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74" w:rsidRDefault="007A2908">
      <w:pPr>
        <w:spacing w:after="0" w:line="259" w:lineRule="auto"/>
        <w:ind w:left="-2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95819" cy="585272"/>
            <wp:effectExtent l="0" t="0" r="0" b="0"/>
            <wp:docPr id="16421" name="Picture 1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" name="Picture 164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819" cy="58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53 /</w:t>
      </w:r>
      <w:proofErr w:type="spellStart"/>
      <w:proofErr w:type="gramStart"/>
      <w:r>
        <w:rPr>
          <w:sz w:val="34"/>
        </w:rPr>
        <w:t>Doslo</w:t>
      </w:r>
      <w:proofErr w:type="spellEnd"/>
      <w:r>
        <w:rPr>
          <w:sz w:val="34"/>
        </w:rPr>
        <w:t>!+</w:t>
      </w:r>
      <w:proofErr w:type="gramEnd"/>
    </w:p>
    <w:p w:rsidR="00722C74" w:rsidRDefault="007A2908">
      <w:pPr>
        <w:spacing w:after="59" w:line="259" w:lineRule="auto"/>
        <w:ind w:left="125"/>
        <w:jc w:val="left"/>
      </w:pPr>
      <w:r>
        <w:rPr>
          <w:sz w:val="30"/>
        </w:rPr>
        <w:t>Smlouva o poskytování služby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911" name="Picture 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74" w:rsidRDefault="007A2908">
      <w:pPr>
        <w:tabs>
          <w:tab w:val="center" w:pos="6279"/>
        </w:tabs>
        <w:spacing w:after="193"/>
        <w:ind w:left="0"/>
        <w:jc w:val="left"/>
      </w:pPr>
      <w:r>
        <w:t>ID: 061003 00253901 SOK</w:t>
      </w:r>
      <w:r>
        <w:tab/>
        <w:t xml:space="preserve">Systém NET Line </w:t>
      </w:r>
      <w:proofErr w:type="spellStart"/>
      <w:proofErr w:type="gramStart"/>
      <w:r>
        <w:t>s.r</w:t>
      </w:r>
      <w:proofErr w:type="spellEnd"/>
      <w:r>
        <w:t>.</w:t>
      </w:r>
      <w:proofErr w:type="gramEnd"/>
      <w:r>
        <w:t>(</w:t>
      </w:r>
    </w:p>
    <w:p w:rsidR="00722C74" w:rsidRDefault="007A2908">
      <w:pPr>
        <w:spacing w:after="192"/>
        <w:ind w:left="163" w:right="767"/>
      </w:pPr>
      <w:r>
        <w:t>VOICE DIRECT (Přímé volání) SYSTÉM NET LINE dále jen VOICE DIRECT</w:t>
      </w:r>
    </w:p>
    <w:p w:rsidR="00722C74" w:rsidRDefault="007A2908">
      <w:pPr>
        <w:spacing w:after="101"/>
        <w:ind w:right="767"/>
      </w:pPr>
      <w:r>
        <w:t>Uzavřená mezi smluvními stranami na dobu určitou 36 měsíců</w:t>
      </w:r>
    </w:p>
    <w:p w:rsidR="00722C74" w:rsidRDefault="007A2908">
      <w:pPr>
        <w:tabs>
          <w:tab w:val="center" w:pos="6334"/>
        </w:tabs>
        <w:spacing w:after="57" w:line="265" w:lineRule="auto"/>
        <w:ind w:left="0"/>
        <w:jc w:val="left"/>
      </w:pPr>
      <w:r>
        <w:rPr>
          <w:sz w:val="20"/>
        </w:rPr>
        <w:t>A. Účastník</w:t>
      </w:r>
      <w:r>
        <w:rPr>
          <w:sz w:val="20"/>
        </w:rPr>
        <w:tab/>
        <w:t>B. Poskytovatel</w:t>
      </w:r>
    </w:p>
    <w:tbl>
      <w:tblPr>
        <w:tblStyle w:val="TableGrid"/>
        <w:tblpPr w:vertAnchor="text" w:tblpX="38" w:tblpY="-4328"/>
        <w:tblOverlap w:val="never"/>
        <w:tblW w:w="4450" w:type="dxa"/>
        <w:tblInd w:w="0" w:type="dxa"/>
        <w:tblCellMar>
          <w:top w:w="26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1"/>
        <w:gridCol w:w="590"/>
        <w:gridCol w:w="1138"/>
        <w:gridCol w:w="1181"/>
      </w:tblGrid>
      <w:tr w:rsidR="00722C74">
        <w:trPr>
          <w:trHeight w:val="566"/>
        </w:trPr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2" w:line="259" w:lineRule="auto"/>
              <w:ind w:left="29"/>
              <w:jc w:val="left"/>
            </w:pPr>
            <w:r>
              <w:t>Obchodní jméno</w:t>
            </w:r>
          </w:p>
          <w:p w:rsidR="00722C74" w:rsidRDefault="007A2908">
            <w:pPr>
              <w:spacing w:after="0" w:line="259" w:lineRule="auto"/>
              <w:ind w:left="34"/>
              <w:jc w:val="left"/>
            </w:pPr>
            <w:r>
              <w:rPr>
                <w:sz w:val="16"/>
              </w:rPr>
              <w:t>Město Aš</w:t>
            </w:r>
          </w:p>
        </w:tc>
      </w:tr>
      <w:tr w:rsidR="00722C74">
        <w:trPr>
          <w:trHeight w:val="571"/>
        </w:trPr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67" w:line="259" w:lineRule="auto"/>
              <w:ind w:left="24"/>
              <w:jc w:val="left"/>
            </w:pPr>
            <w:r>
              <w:rPr>
                <w:sz w:val="16"/>
              </w:rPr>
              <w:t>IČO</w:t>
            </w:r>
          </w:p>
          <w:p w:rsidR="00722C74" w:rsidRDefault="007A2908">
            <w:pPr>
              <w:spacing w:after="0" w:line="259" w:lineRule="auto"/>
              <w:ind w:left="24"/>
              <w:jc w:val="left"/>
            </w:pPr>
            <w:r>
              <w:t>00253901</w:t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9" w:right="1018" w:firstLine="5"/>
              <w:jc w:val="left"/>
            </w:pPr>
            <w:r>
              <w:t>DIČ cz00253901</w:t>
            </w:r>
          </w:p>
        </w:tc>
      </w:tr>
      <w:tr w:rsidR="00722C74">
        <w:trPr>
          <w:trHeight w:val="568"/>
        </w:trPr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9"/>
              <w:jc w:val="left"/>
            </w:pPr>
            <w:r>
              <w:t>Společnost je zapsaná v obchodním rejstříku u *</w:t>
            </w:r>
          </w:p>
        </w:tc>
      </w:tr>
      <w:tr w:rsidR="00722C74">
        <w:trPr>
          <w:trHeight w:val="569"/>
        </w:trPr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32" w:line="259" w:lineRule="auto"/>
              <w:ind w:left="19"/>
              <w:jc w:val="left"/>
            </w:pPr>
            <w:r>
              <w:t>Sídlem v ulici</w:t>
            </w:r>
          </w:p>
          <w:p w:rsidR="00722C74" w:rsidRDefault="007A2908">
            <w:pPr>
              <w:spacing w:after="0" w:line="259" w:lineRule="auto"/>
              <w:ind w:left="24"/>
              <w:jc w:val="left"/>
            </w:pPr>
            <w:r>
              <w:t>Kamenná 52</w:t>
            </w:r>
          </w:p>
        </w:tc>
      </w:tr>
      <w:tr w:rsidR="00722C74">
        <w:trPr>
          <w:trHeight w:val="571"/>
        </w:trPr>
        <w:tc>
          <w:tcPr>
            <w:tcW w:w="3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67" w:line="259" w:lineRule="auto"/>
              <w:ind w:left="19"/>
              <w:jc w:val="left"/>
            </w:pPr>
            <w:r>
              <w:rPr>
                <w:sz w:val="16"/>
              </w:rPr>
              <w:t>Město</w:t>
            </w:r>
          </w:p>
          <w:p w:rsidR="00722C74" w:rsidRDefault="007A2908">
            <w:pPr>
              <w:spacing w:after="0" w:line="259" w:lineRule="auto"/>
              <w:ind w:left="10"/>
              <w:jc w:val="left"/>
            </w:pPr>
            <w:r>
              <w:t>Aš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24"/>
              <w:jc w:val="left"/>
            </w:pPr>
            <w:proofErr w:type="spellStart"/>
            <w:r>
              <w:rPr>
                <w:sz w:val="22"/>
              </w:rPr>
              <w:t>psč</w:t>
            </w:r>
            <w:proofErr w:type="spellEnd"/>
          </w:p>
          <w:p w:rsidR="00722C74" w:rsidRDefault="007A2908">
            <w:pPr>
              <w:spacing w:after="0" w:line="259" w:lineRule="auto"/>
              <w:ind w:left="19"/>
              <w:jc w:val="left"/>
            </w:pPr>
            <w:r>
              <w:t>352 01</w:t>
            </w:r>
          </w:p>
        </w:tc>
      </w:tr>
      <w:tr w:rsidR="00722C74">
        <w:trPr>
          <w:trHeight w:val="566"/>
        </w:trPr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1" w:line="259" w:lineRule="auto"/>
              <w:ind w:left="10"/>
              <w:jc w:val="left"/>
            </w:pPr>
            <w:r>
              <w:t>Zastoupený/á („Oprávněný zástupce”)</w:t>
            </w:r>
          </w:p>
          <w:p w:rsidR="00722C74" w:rsidRDefault="007A2908">
            <w:pPr>
              <w:spacing w:after="0" w:line="259" w:lineRule="auto"/>
              <w:ind w:left="10"/>
              <w:jc w:val="left"/>
            </w:pPr>
            <w:r>
              <w:t xml:space="preserve">Starostou </w:t>
            </w:r>
            <w:proofErr w:type="spellStart"/>
            <w:proofErr w:type="gramStart"/>
            <w:r>
              <w:t>Mgr.Dalibor</w:t>
            </w:r>
            <w:proofErr w:type="spellEnd"/>
            <w:proofErr w:type="gramEnd"/>
            <w:r>
              <w:t xml:space="preserve"> Blažek</w:t>
            </w:r>
          </w:p>
        </w:tc>
      </w:tr>
      <w:tr w:rsidR="00722C74">
        <w:trPr>
          <w:trHeight w:val="552"/>
        </w:trPr>
        <w:tc>
          <w:tcPr>
            <w:tcW w:w="4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0"/>
              <w:jc w:val="left"/>
            </w:pPr>
            <w:r>
              <w:t>Jméno a příjmení kontaktní osoby</w:t>
            </w:r>
          </w:p>
          <w:p w:rsidR="00722C74" w:rsidRDefault="007A2908">
            <w:pPr>
              <w:spacing w:after="0" w:line="259" w:lineRule="auto"/>
              <w:ind w:left="10"/>
              <w:jc w:val="left"/>
            </w:pPr>
            <w:proofErr w:type="spellStart"/>
            <w:proofErr w:type="gramStart"/>
            <w:r>
              <w:t>Ing.Václav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Holdšvend</w:t>
            </w:r>
            <w:proofErr w:type="spellEnd"/>
          </w:p>
        </w:tc>
      </w:tr>
      <w:tr w:rsidR="00722C74">
        <w:trPr>
          <w:trHeight w:val="568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4" w:line="259" w:lineRule="auto"/>
              <w:ind w:left="10"/>
              <w:jc w:val="left"/>
            </w:pPr>
            <w:r>
              <w:t>Pevný telefon</w:t>
            </w:r>
          </w:p>
          <w:p w:rsidR="00722C74" w:rsidRDefault="007A2908">
            <w:pPr>
              <w:spacing w:after="0" w:line="259" w:lineRule="auto"/>
              <w:ind w:left="5"/>
              <w:jc w:val="left"/>
            </w:pPr>
            <w:r>
              <w:t>354524211</w:t>
            </w:r>
          </w:p>
        </w:tc>
        <w:tc>
          <w:tcPr>
            <w:tcW w:w="2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15" w:line="259" w:lineRule="auto"/>
              <w:ind w:left="24"/>
              <w:jc w:val="left"/>
            </w:pPr>
            <w:r>
              <w:rPr>
                <w:sz w:val="20"/>
              </w:rPr>
              <w:t>Fax</w:t>
            </w:r>
          </w:p>
          <w:p w:rsidR="00722C74" w:rsidRDefault="007A2908">
            <w:pPr>
              <w:spacing w:after="0" w:line="259" w:lineRule="auto"/>
              <w:ind w:left="19"/>
              <w:jc w:val="left"/>
            </w:pPr>
            <w:r>
              <w:t>354524242</w:t>
            </w:r>
          </w:p>
        </w:tc>
      </w:tr>
      <w:tr w:rsidR="00722C74">
        <w:trPr>
          <w:trHeight w:val="569"/>
        </w:trPr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8" w:line="259" w:lineRule="auto"/>
              <w:ind w:left="10"/>
              <w:jc w:val="left"/>
            </w:pPr>
            <w:r>
              <w:rPr>
                <w:sz w:val="16"/>
              </w:rPr>
              <w:t>Mobilní telefon</w:t>
            </w:r>
          </w:p>
          <w:p w:rsidR="00722C74" w:rsidRDefault="007A2908">
            <w:pPr>
              <w:spacing w:after="0" w:line="259" w:lineRule="auto"/>
              <w:ind w:left="5"/>
              <w:jc w:val="left"/>
            </w:pPr>
            <w:r>
              <w:t>724164700</w:t>
            </w:r>
          </w:p>
        </w:tc>
        <w:tc>
          <w:tcPr>
            <w:tcW w:w="29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9" w:right="403"/>
              <w:jc w:val="left"/>
            </w:pPr>
            <w:r>
              <w:t>E-mail holdsvend.vaclav@muas.cz</w:t>
            </w:r>
          </w:p>
        </w:tc>
      </w:tr>
    </w:tbl>
    <w:tbl>
      <w:tblPr>
        <w:tblStyle w:val="TableGrid"/>
        <w:tblpPr w:vertAnchor="text" w:tblpX="5643" w:tblpY="-4317"/>
        <w:tblOverlap w:val="never"/>
        <w:tblW w:w="4632" w:type="dxa"/>
        <w:tblInd w:w="0" w:type="dxa"/>
        <w:tblCellMar>
          <w:top w:w="27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851"/>
        <w:gridCol w:w="224"/>
        <w:gridCol w:w="1224"/>
      </w:tblGrid>
      <w:tr w:rsidR="00722C74">
        <w:trPr>
          <w:trHeight w:val="571"/>
        </w:trPr>
        <w:tc>
          <w:tcPr>
            <w:tcW w:w="4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58" w:line="259" w:lineRule="auto"/>
              <w:ind w:left="19"/>
              <w:jc w:val="left"/>
            </w:pPr>
            <w:r>
              <w:t>Obchodní jméno</w:t>
            </w:r>
          </w:p>
          <w:p w:rsidR="00722C74" w:rsidRDefault="007A2908">
            <w:pPr>
              <w:spacing w:after="0" w:line="259" w:lineRule="auto"/>
              <w:ind w:left="19"/>
              <w:jc w:val="left"/>
            </w:pPr>
            <w:r>
              <w:t>Systém NET Line s.r.o.</w:t>
            </w:r>
          </w:p>
        </w:tc>
      </w:tr>
      <w:tr w:rsidR="00722C74">
        <w:trPr>
          <w:trHeight w:val="571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67" w:line="259" w:lineRule="auto"/>
              <w:ind w:left="14"/>
              <w:jc w:val="left"/>
            </w:pPr>
            <w:r>
              <w:rPr>
                <w:sz w:val="16"/>
              </w:rPr>
              <w:t>IČO</w:t>
            </w:r>
          </w:p>
          <w:p w:rsidR="00722C74" w:rsidRDefault="007A2908">
            <w:pPr>
              <w:spacing w:after="0" w:line="259" w:lineRule="auto"/>
              <w:ind w:left="19"/>
              <w:jc w:val="left"/>
            </w:pPr>
            <w:r>
              <w:t>26365863</w:t>
            </w:r>
          </w:p>
        </w:tc>
        <w:tc>
          <w:tcPr>
            <w:tcW w:w="2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0" w:right="997" w:firstLine="5"/>
              <w:jc w:val="left"/>
            </w:pPr>
            <w:r>
              <w:t>DIČ cz26365863</w:t>
            </w:r>
          </w:p>
        </w:tc>
      </w:tr>
      <w:tr w:rsidR="00722C74">
        <w:trPr>
          <w:trHeight w:val="566"/>
        </w:trPr>
        <w:tc>
          <w:tcPr>
            <w:tcW w:w="4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69" w:line="259" w:lineRule="auto"/>
              <w:ind w:left="14"/>
              <w:jc w:val="left"/>
            </w:pPr>
            <w:r>
              <w:t>Společnost Systém NET Line s.r.o. je zapsaná v obchodním</w:t>
            </w:r>
          </w:p>
          <w:p w:rsidR="00722C74" w:rsidRDefault="007A2908">
            <w:pPr>
              <w:spacing w:after="0" w:line="259" w:lineRule="auto"/>
              <w:ind w:left="14"/>
              <w:jc w:val="left"/>
            </w:pPr>
            <w:r>
              <w:t>Plzni v oddílu C, vložce číslo 15727</w:t>
            </w:r>
          </w:p>
        </w:tc>
      </w:tr>
      <w:tr w:rsidR="00722C74">
        <w:trPr>
          <w:trHeight w:val="569"/>
        </w:trPr>
        <w:tc>
          <w:tcPr>
            <w:tcW w:w="4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31" w:line="259" w:lineRule="auto"/>
              <w:ind w:left="10"/>
              <w:jc w:val="left"/>
            </w:pPr>
            <w:r>
              <w:t>Sídlem v ulici</w:t>
            </w:r>
          </w:p>
          <w:p w:rsidR="00722C74" w:rsidRDefault="007A2908">
            <w:pPr>
              <w:spacing w:after="0" w:line="259" w:lineRule="auto"/>
              <w:ind w:left="14"/>
              <w:jc w:val="left"/>
            </w:pPr>
            <w:r>
              <w:t>Rokycanova 1929</w:t>
            </w:r>
          </w:p>
        </w:tc>
      </w:tr>
      <w:tr w:rsidR="00722C74">
        <w:trPr>
          <w:trHeight w:val="571"/>
        </w:trPr>
        <w:tc>
          <w:tcPr>
            <w:tcW w:w="3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5" w:right="2283" w:firstLine="5"/>
              <w:jc w:val="left"/>
            </w:pPr>
            <w:r>
              <w:t>Město Sokolov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4"/>
              <w:jc w:val="left"/>
            </w:pPr>
            <w:proofErr w:type="spellStart"/>
            <w:r>
              <w:rPr>
                <w:sz w:val="22"/>
              </w:rPr>
              <w:t>psč</w:t>
            </w:r>
            <w:proofErr w:type="spellEnd"/>
          </w:p>
          <w:p w:rsidR="00722C74" w:rsidRDefault="007A2908">
            <w:pPr>
              <w:spacing w:after="0" w:line="259" w:lineRule="auto"/>
              <w:ind w:left="10"/>
              <w:jc w:val="left"/>
            </w:pPr>
            <w:r>
              <w:t>35601</w:t>
            </w:r>
          </w:p>
        </w:tc>
      </w:tr>
      <w:tr w:rsidR="00722C74">
        <w:trPr>
          <w:trHeight w:val="566"/>
        </w:trPr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9" w:line="259" w:lineRule="auto"/>
              <w:ind w:left="5"/>
              <w:jc w:val="left"/>
            </w:pPr>
            <w:r>
              <w:t>Bankovní spojení</w:t>
            </w:r>
          </w:p>
          <w:p w:rsidR="00722C74" w:rsidRDefault="007A2908">
            <w:pPr>
              <w:spacing w:after="0" w:line="259" w:lineRule="auto"/>
              <w:ind w:left="5"/>
              <w:jc w:val="left"/>
            </w:pPr>
            <w:r>
              <w:t>KB, a.s., Boženy Němcové 1808 356 01</w:t>
            </w: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41" w:line="259" w:lineRule="auto"/>
              <w:ind w:left="13"/>
              <w:jc w:val="left"/>
            </w:pPr>
            <w:r>
              <w:t>Číslo účtu</w:t>
            </w:r>
          </w:p>
          <w:p w:rsidR="00722C74" w:rsidRDefault="007A2908">
            <w:pPr>
              <w:spacing w:after="0" w:line="259" w:lineRule="auto"/>
              <w:ind w:left="22"/>
              <w:jc w:val="left"/>
            </w:pPr>
            <w:r>
              <w:t>13103-391/0100</w:t>
            </w:r>
          </w:p>
        </w:tc>
      </w:tr>
      <w:tr w:rsidR="00722C74">
        <w:trPr>
          <w:trHeight w:val="554"/>
        </w:trPr>
        <w:tc>
          <w:tcPr>
            <w:tcW w:w="4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34" w:line="259" w:lineRule="auto"/>
              <w:ind w:left="0"/>
              <w:jc w:val="left"/>
            </w:pPr>
            <w:r>
              <w:t>Zastoupený/á („Oprávněný zástupce”)</w:t>
            </w:r>
          </w:p>
          <w:p w:rsidR="00722C74" w:rsidRDefault="007A2908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Ing. Jan Kropáček</w:t>
            </w:r>
          </w:p>
        </w:tc>
      </w:tr>
    </w:tbl>
    <w:p w:rsidR="00722C74" w:rsidRDefault="007A2908">
      <w:pPr>
        <w:spacing w:before="347" w:after="699"/>
        <w:ind w:left="14" w:right="76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570014</wp:posOffset>
            </wp:positionH>
            <wp:positionV relativeFrom="page">
              <wp:posOffset>2225252</wp:posOffset>
            </wp:positionV>
            <wp:extent cx="6096" cy="9145"/>
            <wp:effectExtent l="0" t="0" r="0" b="0"/>
            <wp:wrapTopAndBottom/>
            <wp:docPr id="2912" name="Picture 2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" name="Picture 29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313965</wp:posOffset>
            </wp:positionH>
            <wp:positionV relativeFrom="page">
              <wp:posOffset>3974970</wp:posOffset>
            </wp:positionV>
            <wp:extent cx="228615" cy="112787"/>
            <wp:effectExtent l="0" t="0" r="0" b="0"/>
            <wp:wrapTopAndBottom/>
            <wp:docPr id="16423" name="Picture 1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" name="Picture 16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15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487713</wp:posOffset>
            </wp:positionH>
            <wp:positionV relativeFrom="page">
              <wp:posOffset>4877264</wp:posOffset>
            </wp:positionV>
            <wp:extent cx="3048" cy="3048"/>
            <wp:effectExtent l="0" t="0" r="0" b="0"/>
            <wp:wrapSquare wrapText="bothSides"/>
            <wp:docPr id="2927" name="Picture 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481616</wp:posOffset>
            </wp:positionH>
            <wp:positionV relativeFrom="page">
              <wp:posOffset>4880312</wp:posOffset>
            </wp:positionV>
            <wp:extent cx="3048" cy="3048"/>
            <wp:effectExtent l="0" t="0" r="0" b="0"/>
            <wp:wrapSquare wrapText="bothSides"/>
            <wp:docPr id="2928" name="Picture 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" name="Picture 29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475520</wp:posOffset>
            </wp:positionH>
            <wp:positionV relativeFrom="page">
              <wp:posOffset>4886409</wp:posOffset>
            </wp:positionV>
            <wp:extent cx="3048" cy="3048"/>
            <wp:effectExtent l="0" t="0" r="0" b="0"/>
            <wp:wrapSquare wrapText="bothSides"/>
            <wp:docPr id="2929" name="Picture 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" name="Picture 29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420652</wp:posOffset>
            </wp:positionH>
            <wp:positionV relativeFrom="page">
              <wp:posOffset>5974648</wp:posOffset>
            </wp:positionV>
            <wp:extent cx="3048" cy="3048"/>
            <wp:effectExtent l="0" t="0" r="0" b="0"/>
            <wp:wrapSquare wrapText="bothSides"/>
            <wp:docPr id="2935" name="Picture 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" name="Picture 29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426749</wp:posOffset>
            </wp:positionH>
            <wp:positionV relativeFrom="page">
              <wp:posOffset>5977696</wp:posOffset>
            </wp:positionV>
            <wp:extent cx="3048" cy="3048"/>
            <wp:effectExtent l="0" t="0" r="0" b="0"/>
            <wp:wrapSquare wrapText="bothSides"/>
            <wp:docPr id="2936" name="Picture 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" name="Picture 29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417604</wp:posOffset>
            </wp:positionH>
            <wp:positionV relativeFrom="page">
              <wp:posOffset>6825121</wp:posOffset>
            </wp:positionV>
            <wp:extent cx="121928" cy="140221"/>
            <wp:effectExtent l="0" t="0" r="0" b="0"/>
            <wp:wrapSquare wrapText="bothSides"/>
            <wp:docPr id="16425" name="Picture 1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" name="Picture 164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8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390170</wp:posOffset>
            </wp:positionH>
            <wp:positionV relativeFrom="page">
              <wp:posOffset>283491</wp:posOffset>
            </wp:positionV>
            <wp:extent cx="88398" cy="457243"/>
            <wp:effectExtent l="0" t="0" r="0" b="0"/>
            <wp:wrapSquare wrapText="bothSides"/>
            <wp:docPr id="3574" name="Picture 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" name="Picture 35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45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týká se pouze společností zapsaných v obchodním rejstříku</w:t>
      </w:r>
    </w:p>
    <w:p w:rsidR="00722C74" w:rsidRDefault="007A2908">
      <w:pPr>
        <w:numPr>
          <w:ilvl w:val="0"/>
          <w:numId w:val="1"/>
        </w:numPr>
        <w:spacing w:after="125" w:line="265" w:lineRule="auto"/>
        <w:ind w:right="499" w:hanging="346"/>
        <w:jc w:val="left"/>
      </w:pPr>
      <w:r>
        <w:rPr>
          <w:sz w:val="20"/>
        </w:rPr>
        <w:t>Předmět Smlouvy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6312832</wp:posOffset>
            </wp:positionH>
            <wp:positionV relativeFrom="paragraph">
              <wp:posOffset>104973</wp:posOffset>
            </wp:positionV>
            <wp:extent cx="45724" cy="54870"/>
            <wp:effectExtent l="0" t="0" r="0" b="0"/>
            <wp:wrapSquare wrapText="bothSides"/>
            <wp:docPr id="16427" name="Picture 1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" name="Picture 164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4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 základě této smlouvy o poskytování služby </w:t>
      </w:r>
      <w:proofErr w:type="spellStart"/>
      <w:r>
        <w:t>Voice</w:t>
      </w:r>
      <w:proofErr w:type="spellEnd"/>
      <w:r>
        <w:t xml:space="preserve"> Direct (Přímé Volání) Systém NET Line (Smlouva) se Poskytovatel zavazuje poskytovat Účastníkovi telekomunikační službu </w:t>
      </w:r>
      <w:proofErr w:type="spellStart"/>
      <w:r>
        <w:t>Voice</w:t>
      </w:r>
      <w:proofErr w:type="spellEnd"/>
      <w:r>
        <w:t xml:space="preserve"> Dir</w:t>
      </w:r>
      <w:r>
        <w:t>ect (Přímé volání) Systém NET Line (Služba) a Účastník se zavazuje platit cenu za poskytování Služby.</w:t>
      </w:r>
    </w:p>
    <w:p w:rsidR="00722C74" w:rsidRDefault="007A2908">
      <w:pPr>
        <w:numPr>
          <w:ilvl w:val="1"/>
          <w:numId w:val="1"/>
        </w:numPr>
        <w:spacing w:after="166"/>
        <w:ind w:right="767" w:hanging="355"/>
      </w:pPr>
      <w:r>
        <w:t xml:space="preserve">Podmínky pro poskytování Služby, stejně jako práva a povinnosti smluvních stran jsou, kromě této Smlouvy, stanoveny v níže uvedených dokumentech a) b) c) </w:t>
      </w:r>
      <w:r>
        <w:t>(Přílohy). V případě rozporu mezi Smlouvou a Přílohami mají přednost ustanovení Smlouvy, resp. jejích dodatků. V případě rozporu mezi ustanoveními jednotlivých Příloh, mají přednost přílohy v následujícím pořadí:</w:t>
      </w:r>
    </w:p>
    <w:p w:rsidR="00722C74" w:rsidRDefault="007A2908">
      <w:pPr>
        <w:numPr>
          <w:ilvl w:val="2"/>
          <w:numId w:val="1"/>
        </w:numPr>
        <w:ind w:right="767" w:hanging="360"/>
      </w:pPr>
      <w:r>
        <w:t>Specifikace služeb („Specifikace”), novější</w:t>
      </w:r>
      <w:r>
        <w:t xml:space="preserve"> Specifikace má přednost před původní, specifikace </w:t>
      </w:r>
      <w:proofErr w:type="spellStart"/>
      <w:r>
        <w:t>č.l</w:t>
      </w:r>
      <w:proofErr w:type="spellEnd"/>
      <w:r>
        <w:t>/l, 2/1,3/1</w:t>
      </w:r>
    </w:p>
    <w:p w:rsidR="00722C74" w:rsidRDefault="007A2908">
      <w:pPr>
        <w:numPr>
          <w:ilvl w:val="2"/>
          <w:numId w:val="1"/>
        </w:numPr>
        <w:ind w:right="767" w:hanging="360"/>
      </w:pPr>
      <w:r>
        <w:t>Ceník Služby („Ceník'), novější Ceník má přednost před původním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937" name="Picture 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74" w:rsidRDefault="007A2908">
      <w:pPr>
        <w:numPr>
          <w:ilvl w:val="2"/>
          <w:numId w:val="1"/>
        </w:numPr>
        <w:spacing w:after="138"/>
        <w:ind w:right="767" w:hanging="360"/>
      </w:pPr>
      <w:r>
        <w:lastRenderedPageBreak/>
        <w:t>Všeobecné podmínky poskytování služeb společnosti Systém NET Line s.r.o. („Podmínky”)</w:t>
      </w:r>
    </w:p>
    <w:p w:rsidR="00722C74" w:rsidRDefault="007A2908">
      <w:pPr>
        <w:numPr>
          <w:ilvl w:val="0"/>
          <w:numId w:val="1"/>
        </w:numPr>
        <w:spacing w:after="69" w:line="265" w:lineRule="auto"/>
        <w:ind w:right="499" w:hanging="346"/>
        <w:jc w:val="left"/>
      </w:pPr>
      <w:r>
        <w:rPr>
          <w:sz w:val="20"/>
        </w:rPr>
        <w:t>Cena a její splatnost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Cena za Službu, platná ke dni podpisu této Smlouvy, je uvedena ve Specifikaci resp. v Ceníku, který je Přílohou této Smlouvy, a podléhá pravidlům splatnosti podle příslušných ustanovení Podmínek.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Cena Služby bude účtována měsíčně.</w:t>
      </w:r>
    </w:p>
    <w:p w:rsidR="00722C74" w:rsidRDefault="007A2908">
      <w:pPr>
        <w:numPr>
          <w:ilvl w:val="1"/>
          <w:numId w:val="1"/>
        </w:numPr>
        <w:spacing w:after="3200"/>
        <w:ind w:right="767" w:hanging="355"/>
      </w:pPr>
      <w:r>
        <w:t xml:space="preserve">Ceny jsou bez DPH, které </w:t>
      </w:r>
      <w:r>
        <w:t>bude účtováno v zákonné výši.</w:t>
      </w:r>
    </w:p>
    <w:p w:rsidR="00722C74" w:rsidRDefault="007A2908">
      <w:pPr>
        <w:ind w:left="14" w:right="767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3956570</wp:posOffset>
            </wp:positionH>
            <wp:positionV relativeFrom="paragraph">
              <wp:posOffset>66932</wp:posOffset>
            </wp:positionV>
            <wp:extent cx="124976" cy="24386"/>
            <wp:effectExtent l="0" t="0" r="0" b="0"/>
            <wp:wrapSquare wrapText="bothSides"/>
            <wp:docPr id="16433" name="Picture 1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" name="Picture 164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97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Systém NET Line s.r.o. • Rokycanova 1929, 35601 Sokolov • Česká republika •</w:t>
      </w:r>
      <w:r>
        <w:rPr>
          <w:noProof/>
        </w:rPr>
        <w:drawing>
          <wp:inline distT="0" distB="0" distL="0" distR="0">
            <wp:extent cx="368833" cy="76207"/>
            <wp:effectExtent l="0" t="0" r="0" b="0"/>
            <wp:docPr id="16429" name="Picture 1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" name="Picture 164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833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Strana 1 z 2 Tel.: +420 35262600 • Fax: +420 35262600 E-mail:</w:t>
      </w:r>
      <w:r>
        <w:rPr>
          <w:noProof/>
        </w:rPr>
        <w:drawing>
          <wp:inline distT="0" distB="0" distL="0" distR="0">
            <wp:extent cx="679750" cy="109738"/>
            <wp:effectExtent l="0" t="0" r="0" b="0"/>
            <wp:docPr id="16431" name="Picture 1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" name="Picture 164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750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74" w:rsidRDefault="007A2908">
      <w:pPr>
        <w:spacing w:after="0" w:line="259" w:lineRule="auto"/>
        <w:ind w:left="48"/>
        <w:jc w:val="left"/>
      </w:pPr>
      <w:r>
        <w:rPr>
          <w:noProof/>
        </w:rPr>
        <w:drawing>
          <wp:inline distT="0" distB="0" distL="0" distR="0">
            <wp:extent cx="24386" cy="115835"/>
            <wp:effectExtent l="0" t="0" r="0" b="0"/>
            <wp:docPr id="16436" name="Picture 1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" name="Picture 164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Smlouva o poskytování služby </w:t>
      </w:r>
      <w:proofErr w:type="spellStart"/>
      <w:r>
        <w:rPr>
          <w:sz w:val="26"/>
        </w:rPr>
        <w:t>Voice</w:t>
      </w:r>
      <w:proofErr w:type="spellEnd"/>
      <w:r>
        <w:rPr>
          <w:sz w:val="26"/>
        </w:rPr>
        <w:t xml:space="preserve"> Direct ( Přímé </w:t>
      </w:r>
      <w:proofErr w:type="gramStart"/>
      <w:r>
        <w:rPr>
          <w:sz w:val="26"/>
        </w:rPr>
        <w:t>volání ) Systém</w:t>
      </w:r>
      <w:proofErr w:type="gramEnd"/>
      <w:r>
        <w:rPr>
          <w:sz w:val="26"/>
        </w:rPr>
        <w:t xml:space="preserve"> NET Line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5114" cy="6097"/>
                <wp:effectExtent l="0" t="0" r="0" b="0"/>
                <wp:docPr id="16446" name="Group 1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114" cy="6097"/>
                          <a:chOff x="0" y="0"/>
                          <a:chExt cx="1335114" cy="6097"/>
                        </a:xfrm>
                      </wpg:grpSpPr>
                      <wps:wsp>
                        <wps:cNvPr id="16445" name="Shape 16445"/>
                        <wps:cNvSpPr/>
                        <wps:spPr>
                          <a:xfrm>
                            <a:off x="0" y="0"/>
                            <a:ext cx="133511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114" h="6097">
                                <a:moveTo>
                                  <a:pt x="0" y="3048"/>
                                </a:moveTo>
                                <a:lnTo>
                                  <a:pt x="133511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46" style="width:105.127pt;height:0.480049pt;mso-position-horizontal-relative:char;mso-position-vertical-relative:line" coordsize="13351,60">
                <v:shape id="Shape 16445" style="position:absolute;width:13351;height:60;left:0;top:0;" coordsize="1335114,6097" path="m0,3048l1335114,3048">
                  <v:stroke weight="0.480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22C74" w:rsidRDefault="007A2908">
      <w:pPr>
        <w:numPr>
          <w:ilvl w:val="1"/>
          <w:numId w:val="1"/>
        </w:numPr>
        <w:spacing w:after="178"/>
        <w:ind w:right="767" w:hanging="355"/>
      </w:pPr>
      <w:r>
        <w:t>Faktury b</w:t>
      </w:r>
      <w:r>
        <w:t>udou zasílány:</w:t>
      </w:r>
    </w:p>
    <w:p w:rsidR="00722C74" w:rsidRDefault="007A2908">
      <w:pPr>
        <w:ind w:left="442" w:right="4637"/>
      </w:pPr>
      <w:r>
        <w:rPr>
          <w:noProof/>
        </w:rPr>
        <w:drawing>
          <wp:inline distT="0" distB="0" distL="0" distR="0">
            <wp:extent cx="103639" cy="106690"/>
            <wp:effectExtent l="0" t="0" r="0" b="0"/>
            <wp:docPr id="7292" name="Picture 7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" name="Picture 72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639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českém jazyce Ü v anglickém jazyce </w:t>
      </w:r>
      <w:r>
        <w:rPr>
          <w:noProof/>
        </w:rPr>
        <w:drawing>
          <wp:inline distT="0" distB="0" distL="0" distR="0">
            <wp:extent cx="103639" cy="106690"/>
            <wp:effectExtent l="0" t="0" r="0" b="0"/>
            <wp:docPr id="7293" name="Picture 7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" name="Picture 72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639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adresu uvedenou v záhlaví této Smlouvy Cl na tuto adresu:</w:t>
      </w:r>
    </w:p>
    <w:tbl>
      <w:tblPr>
        <w:tblStyle w:val="TableGrid"/>
        <w:tblW w:w="4623" w:type="dxa"/>
        <w:tblInd w:w="4520" w:type="dxa"/>
        <w:tblCellMar>
          <w:top w:w="40" w:type="dxa"/>
          <w:left w:w="5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482"/>
        <w:gridCol w:w="1141"/>
      </w:tblGrid>
      <w:tr w:rsidR="00722C74">
        <w:trPr>
          <w:trHeight w:val="571"/>
        </w:trPr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2C74" w:rsidRDefault="007A2908">
            <w:pPr>
              <w:spacing w:after="32" w:line="259" w:lineRule="auto"/>
              <w:ind w:left="5"/>
              <w:jc w:val="left"/>
            </w:pPr>
            <w:r>
              <w:t>Obchodní jméno</w:t>
            </w:r>
          </w:p>
          <w:p w:rsidR="00722C74" w:rsidRDefault="007A2908">
            <w:pPr>
              <w:spacing w:after="0" w:line="259" w:lineRule="auto"/>
              <w:ind w:left="5"/>
              <w:jc w:val="left"/>
            </w:pPr>
            <w:r>
              <w:rPr>
                <w:sz w:val="16"/>
              </w:rPr>
              <w:t>Město Aš</w:t>
            </w: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2C74" w:rsidRDefault="00722C74">
            <w:pPr>
              <w:spacing w:after="160" w:line="259" w:lineRule="auto"/>
              <w:ind w:left="0"/>
              <w:jc w:val="left"/>
            </w:pPr>
          </w:p>
        </w:tc>
      </w:tr>
      <w:tr w:rsidR="00722C74">
        <w:trPr>
          <w:trHeight w:val="574"/>
        </w:trPr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2C74" w:rsidRDefault="007A2908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Kamenná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5" w:line="259" w:lineRule="auto"/>
              <w:ind w:left="8"/>
              <w:jc w:val="left"/>
            </w:pPr>
            <w:r>
              <w:t>číslo popisné</w:t>
            </w:r>
          </w:p>
          <w:p w:rsidR="00722C74" w:rsidRDefault="007A2908">
            <w:pPr>
              <w:spacing w:after="0" w:line="259" w:lineRule="auto"/>
              <w:ind w:left="13"/>
              <w:jc w:val="left"/>
            </w:pPr>
            <w:r>
              <w:rPr>
                <w:sz w:val="16"/>
              </w:rPr>
              <w:t>52</w:t>
            </w:r>
          </w:p>
        </w:tc>
      </w:tr>
      <w:tr w:rsidR="00722C74">
        <w:trPr>
          <w:trHeight w:val="571"/>
        </w:trPr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0" w:right="2727" w:firstLine="10"/>
              <w:jc w:val="left"/>
            </w:pPr>
            <w:r>
              <w:rPr>
                <w:sz w:val="16"/>
              </w:rPr>
              <w:t xml:space="preserve">Město </w:t>
            </w:r>
            <w:r>
              <w:rPr>
                <w:sz w:val="16"/>
              </w:rPr>
              <w:t>Aš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13"/>
              <w:jc w:val="left"/>
            </w:pPr>
            <w:proofErr w:type="spellStart"/>
            <w:r>
              <w:rPr>
                <w:sz w:val="22"/>
              </w:rPr>
              <w:t>psč</w:t>
            </w:r>
            <w:proofErr w:type="spellEnd"/>
          </w:p>
          <w:p w:rsidR="00722C74" w:rsidRDefault="007A2908">
            <w:pPr>
              <w:spacing w:after="0" w:line="259" w:lineRule="auto"/>
              <w:ind w:left="8"/>
              <w:jc w:val="left"/>
            </w:pPr>
            <w:r>
              <w:rPr>
                <w:sz w:val="16"/>
              </w:rPr>
              <w:t>35201</w:t>
            </w:r>
          </w:p>
        </w:tc>
      </w:tr>
    </w:tbl>
    <w:p w:rsidR="00722C74" w:rsidRDefault="007A2908">
      <w:pPr>
        <w:numPr>
          <w:ilvl w:val="1"/>
          <w:numId w:val="1"/>
        </w:numPr>
        <w:spacing w:after="210"/>
        <w:ind w:right="767" w:hanging="355"/>
      </w:pPr>
      <w:r>
        <w:t>Faktury budou účastníkem hrazeny:</w:t>
      </w:r>
    </w:p>
    <w:p w:rsidR="00722C74" w:rsidRDefault="007A2908">
      <w:pPr>
        <w:tabs>
          <w:tab w:val="center" w:pos="1584"/>
          <w:tab w:val="center" w:pos="5662"/>
          <w:tab w:val="center" w:pos="7047"/>
        </w:tabs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100591" cy="100594"/>
            <wp:effectExtent l="0" t="0" r="0" b="0"/>
            <wp:docPr id="7295" name="Picture 7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" name="Picture 72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0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převodem z bankovního účtu</w:t>
      </w:r>
      <w:r>
        <w:tab/>
        <w:t>Cl složenkou</w:t>
      </w:r>
      <w:r>
        <w:tab/>
      </w:r>
      <w:r>
        <w:rPr>
          <w:noProof/>
        </w:rPr>
        <w:drawing>
          <wp:inline distT="0" distB="0" distL="0" distR="0">
            <wp:extent cx="106687" cy="106690"/>
            <wp:effectExtent l="0" t="0" r="0" b="0"/>
            <wp:docPr id="7294" name="Picture 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" name="Picture 72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inkasem</w:t>
      </w:r>
    </w:p>
    <w:tbl>
      <w:tblPr>
        <w:tblStyle w:val="TableGrid"/>
        <w:tblW w:w="4450" w:type="dxa"/>
        <w:tblInd w:w="367" w:type="dxa"/>
        <w:tblCellMar>
          <w:top w:w="54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490"/>
      </w:tblGrid>
      <w:tr w:rsidR="00722C74">
        <w:trPr>
          <w:trHeight w:val="631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0" w:line="259" w:lineRule="auto"/>
              <w:ind w:left="5"/>
              <w:jc w:val="left"/>
            </w:pPr>
            <w:r>
              <w:t>Bankovní spojení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C74" w:rsidRDefault="007A2908">
            <w:pPr>
              <w:spacing w:after="70" w:line="259" w:lineRule="auto"/>
              <w:ind w:left="2"/>
              <w:jc w:val="left"/>
            </w:pPr>
            <w:r>
              <w:t>Číslo účtu</w:t>
            </w:r>
          </w:p>
          <w:p w:rsidR="00722C74" w:rsidRDefault="007A2908">
            <w:pPr>
              <w:spacing w:after="0" w:line="259" w:lineRule="auto"/>
              <w:ind w:left="11"/>
              <w:jc w:val="left"/>
            </w:pPr>
            <w:r>
              <w:t>13371337/0300</w:t>
            </w:r>
          </w:p>
        </w:tc>
      </w:tr>
      <w:tr w:rsidR="00722C74">
        <w:trPr>
          <w:trHeight w:val="574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2C74" w:rsidRDefault="007A2908">
            <w:pPr>
              <w:spacing w:after="46" w:line="259" w:lineRule="auto"/>
              <w:ind w:left="0"/>
              <w:jc w:val="left"/>
            </w:pPr>
            <w:r>
              <w:t>Specifický symbol</w:t>
            </w:r>
          </w:p>
          <w:p w:rsidR="00722C74" w:rsidRDefault="007A2908">
            <w:pPr>
              <w:spacing w:after="0" w:line="259" w:lineRule="auto"/>
              <w:ind w:left="5"/>
              <w:jc w:val="left"/>
            </w:pPr>
            <w:r>
              <w:t>00253901</w:t>
            </w:r>
          </w:p>
        </w:tc>
        <w:tc>
          <w:tcPr>
            <w:tcW w:w="14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2C74" w:rsidRDefault="00722C74">
            <w:pPr>
              <w:spacing w:after="160" w:line="259" w:lineRule="auto"/>
              <w:ind w:left="0"/>
              <w:jc w:val="left"/>
            </w:pPr>
          </w:p>
        </w:tc>
      </w:tr>
    </w:tbl>
    <w:p w:rsidR="00722C74" w:rsidRDefault="007A2908">
      <w:pPr>
        <w:numPr>
          <w:ilvl w:val="1"/>
          <w:numId w:val="1"/>
        </w:numPr>
        <w:ind w:right="767" w:hanging="355"/>
      </w:pPr>
      <w:r>
        <w:t xml:space="preserve">Splatnost </w:t>
      </w:r>
      <w:proofErr w:type="gramStart"/>
      <w:r>
        <w:t>faktur(y) je</w:t>
      </w:r>
      <w:proofErr w:type="gramEnd"/>
      <w:r>
        <w:t xml:space="preserve"> 14 dní.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448086</wp:posOffset>
            </wp:positionH>
            <wp:positionV relativeFrom="page">
              <wp:posOffset>3944487</wp:posOffset>
            </wp:positionV>
            <wp:extent cx="12193" cy="6097"/>
            <wp:effectExtent l="0" t="0" r="0" b="0"/>
            <wp:wrapTopAndBottom/>
            <wp:docPr id="7296" name="Picture 7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" name="Picture 72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951066</wp:posOffset>
            </wp:positionV>
            <wp:extent cx="3048" cy="3048"/>
            <wp:effectExtent l="0" t="0" r="0" b="0"/>
            <wp:wrapSquare wrapText="bothSides"/>
            <wp:docPr id="7287" name="Picture 7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" name="Picture 72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509050</wp:posOffset>
            </wp:positionH>
            <wp:positionV relativeFrom="page">
              <wp:posOffset>957163</wp:posOffset>
            </wp:positionV>
            <wp:extent cx="3048" cy="6097"/>
            <wp:effectExtent l="0" t="0" r="0" b="0"/>
            <wp:wrapSquare wrapText="bothSides"/>
            <wp:docPr id="7288" name="Picture 7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" name="Picture 72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506002</wp:posOffset>
            </wp:positionH>
            <wp:positionV relativeFrom="page">
              <wp:posOffset>966308</wp:posOffset>
            </wp:positionV>
            <wp:extent cx="3048" cy="3048"/>
            <wp:effectExtent l="0" t="0" r="0" b="0"/>
            <wp:wrapSquare wrapText="bothSides"/>
            <wp:docPr id="7289" name="Picture 7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" name="Picture 7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499906</wp:posOffset>
            </wp:positionH>
            <wp:positionV relativeFrom="page">
              <wp:posOffset>975453</wp:posOffset>
            </wp:positionV>
            <wp:extent cx="6096" cy="9145"/>
            <wp:effectExtent l="0" t="0" r="0" b="0"/>
            <wp:wrapSquare wrapText="bothSides"/>
            <wp:docPr id="7290" name="Picture 7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" name="Picture 72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493809</wp:posOffset>
            </wp:positionH>
            <wp:positionV relativeFrom="page">
              <wp:posOffset>993742</wp:posOffset>
            </wp:positionV>
            <wp:extent cx="3048" cy="6097"/>
            <wp:effectExtent l="0" t="0" r="0" b="0"/>
            <wp:wrapSquare wrapText="bothSides"/>
            <wp:docPr id="7291" name="Picture 7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" name="Picture 72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310917</wp:posOffset>
            </wp:positionH>
            <wp:positionV relativeFrom="page">
              <wp:posOffset>6825121</wp:posOffset>
            </wp:positionV>
            <wp:extent cx="219471" cy="210332"/>
            <wp:effectExtent l="0" t="0" r="0" b="0"/>
            <wp:wrapSquare wrapText="bothSides"/>
            <wp:docPr id="16438" name="Picture 1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" name="Picture 164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471" cy="21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Účastník se zavazuje uhradit cenu předmětu plnění dle smlouvy včas a bez prodlení. Neuhradí-li účastník fakturu do 30 dnů ode dne splatností, budou vystavovány upomínky.</w:t>
      </w:r>
    </w:p>
    <w:p w:rsidR="00722C74" w:rsidRDefault="007A2908">
      <w:pPr>
        <w:numPr>
          <w:ilvl w:val="1"/>
          <w:numId w:val="1"/>
        </w:numPr>
        <w:ind w:right="767" w:hanging="355"/>
      </w:pPr>
      <w:proofErr w:type="spellStart"/>
      <w:r>
        <w:t>Učastník</w:t>
      </w:r>
      <w:proofErr w:type="spellEnd"/>
      <w:r>
        <w:t xml:space="preserve"> souhlasí s tím, že cena jedné upomínky je 1 000,- Kč + DPH v zákonné výši s v</w:t>
      </w:r>
      <w:r>
        <w:t>yčíslením smluvního úroku. Smluvní úrok činní 0,05% denní sazby z neuhrazených plateb za služby i upomínky.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úhrady účastníka se váží vždy k nejstarší dlužné částce.</w:t>
      </w:r>
    </w:p>
    <w:p w:rsidR="00722C74" w:rsidRDefault="007A2908">
      <w:pPr>
        <w:numPr>
          <w:ilvl w:val="1"/>
          <w:numId w:val="1"/>
        </w:numPr>
        <w:spacing w:after="199"/>
        <w:ind w:right="767" w:hanging="355"/>
      </w:pPr>
      <w:r>
        <w:t xml:space="preserve">Neuhradí-li účastník fakturu do 60 dnů ode dne vystavení, služba </w:t>
      </w:r>
      <w:proofErr w:type="spellStart"/>
      <w:r>
        <w:t>Voice</w:t>
      </w:r>
      <w:proofErr w:type="spellEnd"/>
      <w:r>
        <w:t xml:space="preserve"> Direct (Přímé volání</w:t>
      </w:r>
      <w:r>
        <w:t xml:space="preserve">) Systém NET </w:t>
      </w:r>
      <w:proofErr w:type="gramStart"/>
      <w:r>
        <w:t>Line</w:t>
      </w:r>
      <w:proofErr w:type="gramEnd"/>
      <w:r>
        <w:t xml:space="preserve"> mu </w:t>
      </w:r>
      <w:proofErr w:type="gramStart"/>
      <w:r>
        <w:t>může</w:t>
      </w:r>
      <w:proofErr w:type="gramEnd"/>
      <w:r>
        <w:t xml:space="preserve"> být přerušena. Za její opětovné zprovoznění bude účtována částka 5 000,-Kč.</w:t>
      </w:r>
    </w:p>
    <w:p w:rsidR="00722C74" w:rsidRDefault="007A2908">
      <w:pPr>
        <w:numPr>
          <w:ilvl w:val="0"/>
          <w:numId w:val="1"/>
        </w:numPr>
        <w:spacing w:after="125" w:line="265" w:lineRule="auto"/>
        <w:ind w:right="499" w:hanging="346"/>
        <w:jc w:val="left"/>
      </w:pPr>
      <w:r>
        <w:rPr>
          <w:sz w:val="20"/>
        </w:rPr>
        <w:t>Závěrečná ustanovení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Číslované dodatky ke Smlouvě budou vypracovány na základě požadavku některé ze smluvních stran. Veškeré změny lze provádět pouze píse</w:t>
      </w:r>
      <w:r>
        <w:t xml:space="preserve">mně. Další služby, nebo změny stávajících služeb, zabezpečované Poskytovatelem mohou být Účastníkem požadovány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7297" name="Picture 7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" name="Picture 72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formou vyplnění nové Specifikace. Po akceptaci ze strany Poskytovatele se nová Specifikace stává součástí této Smlouvy.</w:t>
      </w:r>
    </w:p>
    <w:p w:rsidR="00722C74" w:rsidRDefault="007A2908">
      <w:pPr>
        <w:spacing w:after="0" w:line="259" w:lineRule="auto"/>
        <w:ind w:left="9956"/>
        <w:jc w:val="left"/>
      </w:pPr>
      <w:r>
        <w:rPr>
          <w:noProof/>
        </w:rPr>
        <w:drawing>
          <wp:inline distT="0" distB="0" distL="0" distR="0">
            <wp:extent cx="39626" cy="45724"/>
            <wp:effectExtent l="0" t="0" r="0" b="0"/>
            <wp:docPr id="16440" name="Picture 16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" name="Picture 164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Účastník podpisem tét</w:t>
      </w:r>
      <w:r>
        <w:t xml:space="preserve">o Smlouvy potvrzuje, že se seznámil a souhlasí s obsahem Dokumentů dle čl. 1.2 a obdržel je (s </w:t>
      </w:r>
      <w:proofErr w:type="spellStart"/>
      <w:r>
        <w:t>výjimköu</w:t>
      </w:r>
      <w:proofErr w:type="spellEnd"/>
      <w:r>
        <w:t xml:space="preserve"> </w:t>
      </w:r>
      <w:proofErr w:type="gramStart"/>
      <w:r>
        <w:t>písm. d) a e) ) po</w:t>
      </w:r>
      <w:proofErr w:type="gramEnd"/>
      <w:r>
        <w:t xml:space="preserve"> jednom výtisku.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 xml:space="preserve">Doba trvání Služby na dobu určitou se počítá ode dne podpisu prvního Předávacího protokolu nebo ode dne nepochybného </w:t>
      </w:r>
      <w:r>
        <w:t xml:space="preserve">využívání Služby a to tím dnem, který nastane dříve. Pokud je Smlouva uzavřena na dobu určitou a některá smluvní strana nesdělí druhé smluvní straně doporučeným dopisem, doručeným nejpozději tři měsíce před ukončením dohodnuté doby trvání Smlouvy, že nemá </w:t>
      </w:r>
      <w:r>
        <w:t>zájem na jejím dalším trvání, mění se poslední den dohodnuté 'doby trvání tato doba na dobu neurčitou.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lastRenderedPageBreak/>
        <w:t xml:space="preserve">Smlouvu na dobu neurčitou mohou obě smluvní strany vypovědět, a to i bez udání důvodu. Výpověď musí být písemná a musí být doručena druhé smluvní straně </w:t>
      </w:r>
      <w:r>
        <w:t>doporučeným dopisem. Výpovědní doba činí tři měsíce a počíná běžet prvním dnem měsíce následujícího po měsíci, ve kterém byla výpověď doručena druhé straně.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Jednotlivé služby se předávají Účastníkovi dnem podpisu Smlouvy.</w:t>
      </w:r>
    </w:p>
    <w:p w:rsidR="00722C74" w:rsidRDefault="007A2908">
      <w:pPr>
        <w:numPr>
          <w:ilvl w:val="1"/>
          <w:numId w:val="1"/>
        </w:numPr>
        <w:ind w:right="767" w:hanging="355"/>
      </w:pPr>
      <w:r>
        <w:t>Smlouva je vyhotovena ve třech exemplářích, z nichž jedno vyhotovení obdrží Účastník a dvě vyhotovení Poskytovatel.</w:t>
      </w:r>
    </w:p>
    <w:p w:rsidR="00722C74" w:rsidRDefault="007A2908">
      <w:pPr>
        <w:numPr>
          <w:ilvl w:val="1"/>
          <w:numId w:val="1"/>
        </w:numPr>
        <w:spacing w:after="701" w:line="265" w:lineRule="auto"/>
        <w:ind w:right="767" w:hanging="355"/>
      </w:pPr>
      <w:r>
        <w:rPr>
          <w:sz w:val="20"/>
        </w:rPr>
        <w:t xml:space="preserve">V případě jakýchkoliv dotazů nebo problémů se Službou volejte Oddělení péče o zákazníka, tel.: 469 775 775, fax: 469 622 592, e-mail: </w:t>
      </w:r>
      <w:r>
        <w:rPr>
          <w:sz w:val="20"/>
          <w:u w:val="single" w:color="000000"/>
        </w:rPr>
        <w:t>obchod</w:t>
      </w:r>
      <w:r>
        <w:rPr>
          <w:sz w:val="20"/>
          <w:u w:val="single" w:color="000000"/>
        </w:rPr>
        <w:t>@line.cz</w:t>
      </w:r>
      <w:r>
        <w:rPr>
          <w:sz w:val="20"/>
        </w:rPr>
        <w:t>.</w:t>
      </w:r>
    </w:p>
    <w:p w:rsidR="00722C74" w:rsidRDefault="007A2908">
      <w:pPr>
        <w:tabs>
          <w:tab w:val="center" w:pos="2523"/>
          <w:tab w:val="center" w:pos="8283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667557</wp:posOffset>
            </wp:positionH>
            <wp:positionV relativeFrom="paragraph">
              <wp:posOffset>195090</wp:posOffset>
            </wp:positionV>
            <wp:extent cx="2712902" cy="1914326"/>
            <wp:effectExtent l="0" t="0" r="0" b="0"/>
            <wp:wrapSquare wrapText="bothSides"/>
            <wp:docPr id="16443" name="Picture 16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" name="Picture 164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12902" cy="1914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V Aši dne </w:t>
      </w:r>
      <w:proofErr w:type="gramStart"/>
      <w:r>
        <w:t>14.12.06</w:t>
      </w:r>
      <w:proofErr w:type="gramEnd"/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20960" cy="1237606"/>
                <wp:effectExtent l="0" t="0" r="0" b="0"/>
                <wp:docPr id="15247" name="Group 1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960" cy="1237606"/>
                          <a:chOff x="0" y="0"/>
                          <a:chExt cx="2020960" cy="1237606"/>
                        </a:xfrm>
                      </wpg:grpSpPr>
                      <pic:pic xmlns:pic="http://schemas.openxmlformats.org/drawingml/2006/picture">
                        <pic:nvPicPr>
                          <pic:cNvPr id="16442" name="Picture 164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6578" y="0"/>
                            <a:ext cx="1984381" cy="1237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9" name="Rectangle 4799"/>
                        <wps:cNvSpPr/>
                        <wps:spPr>
                          <a:xfrm>
                            <a:off x="0" y="487726"/>
                            <a:ext cx="1014848" cy="31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C74" w:rsidRDefault="007A2908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Systém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47" style="width:159.131pt;height:97.4493pt;mso-position-horizontal-relative:char;mso-position-vertical-relative:line" coordsize="20209,12376">
                <v:shape id="Picture 16442" style="position:absolute;width:19843;height:12376;left:365;top:0;" filled="f">
                  <v:imagedata r:id="rId28"/>
                </v:shape>
                <v:rect id="Rectangle 4799" style="position:absolute;width:10148;height:3162;left:0;top:4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40"/>
                          </w:rPr>
                          <w:t xml:space="preserve">Systém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22C74" w:rsidRDefault="00722C74">
      <w:pPr>
        <w:sectPr w:rsidR="00722C74">
          <w:pgSz w:w="11900" w:h="16840"/>
          <w:pgMar w:top="446" w:right="326" w:bottom="917" w:left="989" w:header="708" w:footer="708" w:gutter="0"/>
          <w:cols w:space="708"/>
        </w:sectPr>
      </w:pPr>
    </w:p>
    <w:p w:rsidR="00722C74" w:rsidRDefault="007A2908">
      <w:pPr>
        <w:ind w:left="14"/>
      </w:pPr>
      <w:r>
        <w:t xml:space="preserve">Systém NET Line s.r.o. • Rokycanova 1929 Sokolov 35601 • Česká republika </w:t>
      </w:r>
      <w:r>
        <w:tab/>
      </w:r>
      <w:proofErr w:type="gramStart"/>
      <w:r>
        <w:rPr>
          <w:u w:val="single" w:color="000000"/>
        </w:rPr>
        <w:t>www</w:t>
      </w:r>
      <w:proofErr w:type="gramEnd"/>
      <w:r>
        <w:rPr>
          <w:u w:val="single" w:color="000000"/>
        </w:rPr>
        <w:t>.</w:t>
      </w:r>
      <w:proofErr w:type="gramStart"/>
      <w:r>
        <w:rPr>
          <w:u w:val="single" w:color="000000"/>
        </w:rPr>
        <w:t>line</w:t>
      </w:r>
      <w:proofErr w:type="gramEnd"/>
      <w:r>
        <w:rPr>
          <w:u w:val="single" w:color="000000"/>
        </w:rPr>
        <w:t xml:space="preserve">.cz </w:t>
      </w:r>
      <w:r>
        <w:t>Tel.: +420 35262600</w:t>
      </w:r>
      <w:r>
        <w:tab/>
        <w:t xml:space="preserve">Fax: +420 35262600 </w:t>
      </w:r>
      <w:r>
        <w:tab/>
        <w:t xml:space="preserve">E-mail: </w:t>
      </w:r>
      <w:r>
        <w:rPr>
          <w:u w:val="single" w:color="000000"/>
        </w:rPr>
        <w:t>obchod@line.cz</w:t>
      </w:r>
    </w:p>
    <w:p w:rsidR="00722C74" w:rsidRDefault="00722C74">
      <w:pPr>
        <w:sectPr w:rsidR="00722C74">
          <w:type w:val="continuous"/>
          <w:pgSz w:w="11900" w:h="16840"/>
          <w:pgMar w:top="773" w:right="4229" w:bottom="975" w:left="1070" w:header="708" w:footer="708" w:gutter="0"/>
          <w:cols w:space="708"/>
        </w:sectPr>
      </w:pPr>
    </w:p>
    <w:p w:rsidR="00722C74" w:rsidRDefault="007A2908">
      <w:pPr>
        <w:spacing w:after="0" w:line="259" w:lineRule="auto"/>
        <w:ind w:left="0"/>
        <w:jc w:val="left"/>
      </w:pPr>
      <w:r>
        <w:rPr>
          <w:sz w:val="14"/>
        </w:rPr>
        <w:t>Strana 2 z 2</w:t>
      </w:r>
    </w:p>
    <w:sectPr w:rsidR="00722C74">
      <w:type w:val="continuous"/>
      <w:pgSz w:w="11900" w:h="16840"/>
      <w:pgMar w:top="773" w:right="1282" w:bottom="975" w:left="99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057"/>
    <w:multiLevelType w:val="multilevel"/>
    <w:tmpl w:val="057A768A"/>
    <w:lvl w:ilvl="0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74"/>
    <w:rsid w:val="00722C74"/>
    <w:rsid w:val="007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5A4D-BBE9-4716-B208-4E1680EA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7" w:lineRule="auto"/>
      <w:ind w:left="115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100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Blanka Vaněčková Rašková</dc:creator>
  <cp:keywords/>
  <cp:lastModifiedBy>Blanka Vaněčková Rašková</cp:lastModifiedBy>
  <cp:revision>2</cp:revision>
  <dcterms:created xsi:type="dcterms:W3CDTF">2020-02-13T08:20:00Z</dcterms:created>
  <dcterms:modified xsi:type="dcterms:W3CDTF">2020-02-13T08:20:00Z</dcterms:modified>
</cp:coreProperties>
</file>