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D7" w:rsidRDefault="006102EC">
      <w:pPr>
        <w:pStyle w:val="Heading20"/>
        <w:keepNext/>
        <w:keepLines/>
        <w:shd w:val="clear" w:color="auto" w:fill="auto"/>
        <w:spacing w:line="320" w:lineRule="exact"/>
        <w:sectPr w:rsidR="00AB77D7">
          <w:pgSz w:w="11900" w:h="16840"/>
          <w:pgMar w:top="422" w:right="426" w:bottom="1260" w:left="8079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Heading2NotItalicSpacing0pt"/>
        </w:rPr>
        <w:t>T</w:t>
      </w:r>
      <w:r>
        <w:rPr>
          <w:rStyle w:val="Heading21"/>
          <w:i/>
          <w:iCs/>
        </w:rPr>
        <w:t>RI-S.1- ¿LOZZ-p,</w:t>
      </w:r>
      <w:bookmarkEnd w:id="0"/>
    </w:p>
    <w:p w:rsidR="00AB77D7" w:rsidRDefault="00AB77D7">
      <w:pPr>
        <w:spacing w:line="57" w:lineRule="exact"/>
        <w:rPr>
          <w:sz w:val="5"/>
          <w:szCs w:val="5"/>
        </w:rPr>
      </w:pPr>
    </w:p>
    <w:p w:rsidR="00AB77D7" w:rsidRDefault="00AB77D7">
      <w:pPr>
        <w:rPr>
          <w:sz w:val="2"/>
          <w:szCs w:val="2"/>
        </w:rPr>
        <w:sectPr w:rsidR="00AB77D7">
          <w:type w:val="continuous"/>
          <w:pgSz w:w="11900" w:h="16840"/>
          <w:pgMar w:top="503" w:right="0" w:bottom="1179" w:left="0" w:header="0" w:footer="3" w:gutter="0"/>
          <w:cols w:space="720"/>
          <w:noEndnote/>
          <w:docGrid w:linePitch="360"/>
        </w:sectPr>
      </w:pPr>
    </w:p>
    <w:p w:rsidR="00AB77D7" w:rsidRDefault="006102EC">
      <w:pPr>
        <w:pStyle w:val="Heading40"/>
        <w:keepNext/>
        <w:keepLines/>
        <w:shd w:val="clear" w:color="auto" w:fill="auto"/>
        <w:ind w:right="80"/>
      </w:pPr>
      <w:bookmarkStart w:id="1" w:name="bookmark2"/>
      <w:r>
        <w:t>DODATEK</w:t>
      </w:r>
      <w:r>
        <w:rPr>
          <w:rStyle w:val="Heading4Spacing3pt"/>
          <w:b/>
          <w:bCs/>
        </w:rPr>
        <w:t xml:space="preserve"> </w:t>
      </w:r>
      <w:r>
        <w:t>č.</w:t>
      </w:r>
      <w:r>
        <w:rPr>
          <w:rStyle w:val="Heading4Spacing3pt"/>
          <w:b/>
          <w:bCs/>
        </w:rPr>
        <w:t xml:space="preserve"> 1</w:t>
      </w:r>
      <w:r>
        <w:rPr>
          <w:rStyle w:val="Heading4Spacing3pt"/>
          <w:b/>
          <w:bCs/>
        </w:rPr>
        <w:br/>
        <w:t>KESMLOUVĚ</w:t>
      </w:r>
      <w:r>
        <w:rPr>
          <w:rStyle w:val="Heading4Spacing3pt"/>
          <w:b/>
          <w:bCs/>
        </w:rPr>
        <w:br/>
      </w:r>
      <w:r>
        <w:t>o poskytování servisních služeb</w:t>
      </w:r>
      <w:bookmarkEnd w:id="1"/>
    </w:p>
    <w:p w:rsidR="00AB77D7" w:rsidRDefault="006102EC">
      <w:pPr>
        <w:pStyle w:val="Bodytext30"/>
        <w:shd w:val="clear" w:color="auto" w:fill="auto"/>
        <w:spacing w:after="131" w:line="200" w:lineRule="exact"/>
        <w:ind w:right="80"/>
      </w:pPr>
      <w:r>
        <w:t>č. smlouvy poskytovatele: SV110201/2020</w:t>
      </w:r>
    </w:p>
    <w:p w:rsidR="00AB77D7" w:rsidRDefault="006102EC">
      <w:pPr>
        <w:pStyle w:val="Bodytext20"/>
        <w:shd w:val="clear" w:color="auto" w:fill="auto"/>
        <w:spacing w:before="0" w:after="103" w:line="200" w:lineRule="exact"/>
        <w:ind w:firstLine="0"/>
      </w:pPr>
      <w:r>
        <w:t xml:space="preserve">uzavřená dle § 2586 a násl. zák. č. 89/2012 Sb., Občanského zákoníku ve znění pozdějších </w:t>
      </w:r>
      <w:r>
        <w:t>předpisů mezi stranami:</w:t>
      </w:r>
    </w:p>
    <w:p w:rsidR="00AB77D7" w:rsidRDefault="006102EC">
      <w:pPr>
        <w:pStyle w:val="Bodytext30"/>
        <w:shd w:val="clear" w:color="auto" w:fill="auto"/>
        <w:spacing w:after="0" w:line="227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8pt;margin-top:-2.05pt;width:95.75pt;height:116.6pt;z-index:-125829375;mso-wrap-distance-left:5pt;mso-wrap-distance-right:48.05pt;mso-wrap-distance-bottom:111.15pt;mso-position-horizontal-relative:margin" filled="f" stroked="f">
            <v:textbox style="mso-fit-shape-to-text:t" inset="0,0,0,0">
              <w:txbxContent>
                <w:p w:rsidR="00AB77D7" w:rsidRDefault="006102EC">
                  <w:pPr>
                    <w:pStyle w:val="Bodytext30"/>
                    <w:shd w:val="clear" w:color="auto" w:fill="auto"/>
                    <w:spacing w:after="0" w:line="227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POSKYTOVATEL: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</w:pPr>
                  <w:r>
                    <w:rPr>
                      <w:rStyle w:val="Bodytext2Exact"/>
                    </w:rPr>
                    <w:t>OR vedený u: Zastoupen: ve věcech smluvních: ve věcech technických: IČ: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-.45pt;margin-top:133.65pt;width:95.6pt;height:94.1pt;z-index:-125829374;mso-wrap-distance-left:5pt;mso-wrap-distance-top:133.65pt;mso-wrap-distance-right:49.5pt;mso-position-horizontal-relative:margin" filled="f" stroked="f">
            <v:textbox style="mso-fit-shape-to-text:t" inset="0,0,0,0">
              <w:txbxContent>
                <w:p w:rsidR="00AB77D7" w:rsidRDefault="006102EC">
                  <w:pPr>
                    <w:pStyle w:val="Bodytext30"/>
                    <w:shd w:val="clear" w:color="auto" w:fill="auto"/>
                    <w:spacing w:after="0" w:line="227" w:lineRule="exact"/>
                    <w:jc w:val="both"/>
                  </w:pPr>
                  <w:r>
                    <w:rPr>
                      <w:rStyle w:val="Bodytext3Exact"/>
                      <w:b/>
                      <w:bCs/>
                    </w:rPr>
                    <w:t>OBJEDNATEL: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ve věcech technických: IČ: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AB77D7" w:rsidRDefault="006102EC">
                  <w:pPr>
                    <w:pStyle w:val="Bodytext20"/>
                    <w:shd w:val="clear" w:color="auto" w:fill="auto"/>
                    <w:spacing w:before="0" w:after="0" w:line="227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de-DE" w:eastAsia="de-DE" w:bidi="de-DE"/>
        </w:rPr>
        <w:t xml:space="preserve">CROSS </w:t>
      </w:r>
      <w:r>
        <w:t>Zlín, a.s.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 xml:space="preserve">Hasičská 397, Louky, Zlín, PSČ 763 02 Krajského soudu v Brně, oddíl B, vložka 6274 </w:t>
      </w:r>
      <w:r>
        <w:rPr>
          <w:rStyle w:val="Bodytext2Bold"/>
        </w:rPr>
        <w:t xml:space="preserve">Ing. Tomášem Juříkem, </w:t>
      </w:r>
      <w:r>
        <w:t xml:space="preserve">předseda představenstva Stanislav Vymazal Pavel Sumczynski 60715286 CZ60715286 </w:t>
      </w:r>
      <w:r>
        <w:rPr>
          <w:lang w:val="de-DE" w:eastAsia="de-DE" w:bidi="de-DE"/>
        </w:rPr>
        <w:t xml:space="preserve">Raiffeisenbank </w:t>
      </w:r>
      <w:r>
        <w:t>a.s.</w:t>
      </w:r>
    </w:p>
    <w:p w:rsidR="00AB77D7" w:rsidRDefault="006102EC">
      <w:pPr>
        <w:pStyle w:val="Bodytext20"/>
        <w:shd w:val="clear" w:color="auto" w:fill="auto"/>
        <w:spacing w:before="0" w:after="420" w:line="227" w:lineRule="exact"/>
        <w:ind w:firstLine="0"/>
      </w:pPr>
      <w:r>
        <w:t>5014504632/5500</w:t>
      </w:r>
    </w:p>
    <w:p w:rsidR="00AB77D7" w:rsidRDefault="006102EC">
      <w:pPr>
        <w:pStyle w:val="Bodytext30"/>
        <w:shd w:val="clear" w:color="auto" w:fill="auto"/>
        <w:spacing w:after="0" w:line="227" w:lineRule="exact"/>
        <w:jc w:val="left"/>
      </w:pPr>
      <w:r>
        <w:t xml:space="preserve">Nemocnice Třinec, </w:t>
      </w:r>
      <w:r>
        <w:t>p.o.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>Kaštanová 268, Dolní Líštná, 739 61 Třinec</w:t>
      </w:r>
    </w:p>
    <w:p w:rsidR="00AB77D7" w:rsidRDefault="006102EC">
      <w:pPr>
        <w:pStyle w:val="Bodytext30"/>
        <w:shd w:val="clear" w:color="auto" w:fill="auto"/>
        <w:spacing w:after="0" w:line="227" w:lineRule="exact"/>
        <w:jc w:val="left"/>
      </w:pPr>
      <w:r>
        <w:t xml:space="preserve">MUDr.Mgr. Zdeňkem Matuškem, </w:t>
      </w:r>
      <w:r>
        <w:rPr>
          <w:rStyle w:val="Bodytext3NotBold"/>
        </w:rPr>
        <w:t>ředitelem nemocnice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>Bc. Jaroslav Brzyszkowski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>00534 242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>CZ 00534 242</w:t>
      </w:r>
    </w:p>
    <w:p w:rsidR="00AB77D7" w:rsidRDefault="006102EC">
      <w:pPr>
        <w:pStyle w:val="Bodytext20"/>
        <w:shd w:val="clear" w:color="auto" w:fill="auto"/>
        <w:spacing w:before="0" w:after="0" w:line="227" w:lineRule="exact"/>
        <w:ind w:firstLine="0"/>
      </w:pPr>
      <w:r>
        <w:t>Komerční banka Třinec, a.s.</w:t>
      </w:r>
    </w:p>
    <w:p w:rsidR="00AB77D7" w:rsidRDefault="006102EC">
      <w:pPr>
        <w:pStyle w:val="Bodytext20"/>
        <w:shd w:val="clear" w:color="auto" w:fill="auto"/>
        <w:spacing w:before="0" w:after="226" w:line="227" w:lineRule="exact"/>
        <w:ind w:firstLine="0"/>
      </w:pPr>
      <w:r>
        <w:t>29034781/0100</w:t>
      </w:r>
    </w:p>
    <w:p w:rsidR="00AB77D7" w:rsidRDefault="006102EC">
      <w:pPr>
        <w:pStyle w:val="Bodytext40"/>
        <w:shd w:val="clear" w:color="auto" w:fill="auto"/>
        <w:spacing w:before="0" w:after="396" w:line="170" w:lineRule="exact"/>
        <w:ind w:right="20"/>
      </w:pPr>
      <w:r>
        <w:t>takto:</w:t>
      </w:r>
    </w:p>
    <w:p w:rsidR="00AB77D7" w:rsidRDefault="006102EC">
      <w:pPr>
        <w:pStyle w:val="Heading50"/>
        <w:keepNext/>
        <w:keepLines/>
        <w:shd w:val="clear" w:color="auto" w:fill="auto"/>
        <w:spacing w:before="0"/>
        <w:ind w:right="20"/>
      </w:pPr>
      <w:bookmarkStart w:id="2" w:name="bookmark3"/>
      <w:r>
        <w:rPr>
          <w:rStyle w:val="Heading51"/>
          <w:b/>
          <w:bCs/>
        </w:rPr>
        <w:t>ČÁST A:</w:t>
      </w:r>
      <w:bookmarkEnd w:id="2"/>
    </w:p>
    <w:p w:rsidR="00AB77D7" w:rsidRDefault="006102EC">
      <w:pPr>
        <w:pStyle w:val="Heading50"/>
        <w:keepNext/>
        <w:keepLines/>
        <w:shd w:val="clear" w:color="auto" w:fill="auto"/>
        <w:spacing w:before="0"/>
        <w:jc w:val="left"/>
      </w:pPr>
      <w:bookmarkStart w:id="3" w:name="bookmark4"/>
      <w:r>
        <w:t xml:space="preserve">Na základě dohody obou smluvních stran se mění </w:t>
      </w:r>
      <w:r>
        <w:rPr>
          <w:rStyle w:val="Heading5NotBold"/>
        </w:rPr>
        <w:t>„PŘÍLOHA č. 1 a PŘÍLOHA č. 2 ke smlouvě</w:t>
      </w:r>
      <w:bookmarkEnd w:id="3"/>
    </w:p>
    <w:p w:rsidR="00AB77D7" w:rsidRDefault="006102EC">
      <w:pPr>
        <w:pStyle w:val="Bodytext50"/>
        <w:numPr>
          <w:ilvl w:val="0"/>
          <w:numId w:val="1"/>
        </w:numPr>
        <w:shd w:val="clear" w:color="auto" w:fill="auto"/>
        <w:tabs>
          <w:tab w:val="left" w:pos="301"/>
        </w:tabs>
        <w:spacing w:after="201"/>
      </w:pPr>
      <w:r>
        <w:t>poskytování servisních služeb, které jsou přílohou tohoto dodatku.</w:t>
      </w:r>
    </w:p>
    <w:p w:rsidR="00AB77D7" w:rsidRDefault="006102EC">
      <w:pPr>
        <w:pStyle w:val="Heading50"/>
        <w:keepNext/>
        <w:keepLines/>
        <w:shd w:val="clear" w:color="auto" w:fill="auto"/>
        <w:spacing w:before="0" w:line="240" w:lineRule="exact"/>
        <w:ind w:right="20"/>
      </w:pPr>
      <w:bookmarkStart w:id="4" w:name="bookmark5"/>
      <w:r>
        <w:rPr>
          <w:rStyle w:val="Heading51"/>
          <w:b/>
          <w:bCs/>
        </w:rPr>
        <w:t>ČÁST B:</w:t>
      </w:r>
      <w:bookmarkEnd w:id="4"/>
    </w:p>
    <w:p w:rsidR="00AB77D7" w:rsidRDefault="006102EC">
      <w:pPr>
        <w:pStyle w:val="Bodytext50"/>
        <w:shd w:val="clear" w:color="auto" w:fill="auto"/>
        <w:spacing w:after="102" w:line="240" w:lineRule="exact"/>
      </w:pPr>
      <w:r>
        <w:t>Ostatní ujednání smlouvy o dílo se nemění a zůstávají v platnosti.</w:t>
      </w:r>
    </w:p>
    <w:p w:rsidR="00AB77D7" w:rsidRDefault="006102EC">
      <w:pPr>
        <w:pStyle w:val="Heading10"/>
        <w:keepNext/>
        <w:keepLines/>
        <w:shd w:val="clear" w:color="auto" w:fill="auto"/>
        <w:spacing w:before="0" w:after="0" w:line="280" w:lineRule="exact"/>
        <w:ind w:right="20"/>
      </w:pPr>
      <w:bookmarkStart w:id="5" w:name="bookmark6"/>
      <w:r>
        <w:t>I.</w:t>
      </w:r>
      <w:bookmarkEnd w:id="5"/>
    </w:p>
    <w:p w:rsidR="00AB77D7" w:rsidRDefault="006102EC">
      <w:pPr>
        <w:pStyle w:val="Heading50"/>
        <w:keepNext/>
        <w:keepLines/>
        <w:shd w:val="clear" w:color="auto" w:fill="auto"/>
        <w:spacing w:before="0" w:line="392" w:lineRule="exact"/>
        <w:ind w:right="20"/>
      </w:pPr>
      <w:bookmarkStart w:id="6" w:name="bookmark7"/>
      <w:r>
        <w:t>Závěrečná ujednání</w:t>
      </w:r>
      <w:bookmarkEnd w:id="6"/>
    </w:p>
    <w:p w:rsidR="00AB77D7" w:rsidRDefault="006102EC">
      <w:pPr>
        <w:pStyle w:val="Bodytext50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92" w:lineRule="exact"/>
      </w:pPr>
      <w:r>
        <w:t xml:space="preserve">Dodatek nabývá platnost dnem podpisu obou smluvních </w:t>
      </w:r>
      <w:r>
        <w:t>stran.</w:t>
      </w:r>
    </w:p>
    <w:p w:rsidR="00AB77D7" w:rsidRDefault="006102EC">
      <w:pPr>
        <w:pStyle w:val="Bodytext50"/>
        <w:numPr>
          <w:ilvl w:val="0"/>
          <w:numId w:val="2"/>
        </w:numPr>
        <w:shd w:val="clear" w:color="auto" w:fill="auto"/>
        <w:tabs>
          <w:tab w:val="left" w:pos="369"/>
        </w:tabs>
        <w:spacing w:after="0" w:line="392" w:lineRule="exact"/>
      </w:pPr>
      <w:r>
        <w:t>Tento dodatek smlouvy se vyhotovuje ve 2 výtiscích, z nichž 1 obdrží objednatel a</w:t>
      </w:r>
    </w:p>
    <w:p w:rsidR="00AB77D7" w:rsidRDefault="006102EC">
      <w:pPr>
        <w:pStyle w:val="Bodytext50"/>
        <w:numPr>
          <w:ilvl w:val="0"/>
          <w:numId w:val="1"/>
        </w:numPr>
        <w:shd w:val="clear" w:color="auto" w:fill="auto"/>
        <w:tabs>
          <w:tab w:val="left" w:pos="301"/>
        </w:tabs>
        <w:spacing w:after="536" w:line="240" w:lineRule="exact"/>
      </w:pPr>
      <w:r>
        <w:t>zhotovitel.</w:t>
      </w:r>
    </w:p>
    <w:p w:rsidR="00AB77D7" w:rsidRDefault="006102EC">
      <w:pPr>
        <w:pStyle w:val="Bodytext50"/>
        <w:shd w:val="clear" w:color="auto" w:fill="auto"/>
        <w:tabs>
          <w:tab w:val="left" w:leader="dot" w:pos="3283"/>
          <w:tab w:val="left" w:leader="dot" w:pos="8870"/>
        </w:tabs>
        <w:spacing w:after="0" w:line="240" w:lineRule="exact"/>
      </w:pPr>
      <w:r>
        <w:pict>
          <v:shape id="_x0000_s1029" type="#_x0000_t202" style="position:absolute;left:0;text-align:left;margin-left:-5.3pt;margin-top:37.6pt;width:58.3pt;height:14.05pt;z-index:-125829373;mso-wrap-distance-left:5pt;mso-wrap-distance-right:10.45pt;mso-wrap-distance-bottom:28.1pt;mso-position-horizontal-relative:margin" filled="f" stroked="f">
            <v:textbox style="mso-next-textbox:#_x0000_s1029;mso-fit-shape-to-text:t" inset="0,0,0,0">
              <w:txbxContent>
                <w:p w:rsidR="00AB77D7" w:rsidRDefault="006102EC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t>Objednatel: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left:0;text-align:left;margin-left:-7.1pt;margin-top:74pt;width:152.65pt;height:30.55pt;z-index:-125829371;mso-wrap-distance-left:5pt;mso-wrap-distance-top:36.35pt;mso-wrap-distance-right:5pt;mso-position-horizontal-relative:margin" filled="f" stroked="f">
            <v:textbox style="mso-next-textbox:#_x0000_s1031;mso-fit-shape-to-text:t" inset="0,0,0,0">
              <w:txbxContent>
                <w:p w:rsidR="00AB77D7" w:rsidRDefault="006102EC">
                  <w:pPr>
                    <w:pStyle w:val="Bodytext50"/>
                    <w:shd w:val="clear" w:color="auto" w:fill="auto"/>
                    <w:spacing w:after="0"/>
                  </w:pPr>
                  <w:r>
                    <w:rPr>
                      <w:rStyle w:val="Bodytext5Exact"/>
                    </w:rPr>
                    <w:t>MUĎr. Mgr. Zdeněk Matušek ředitel nemocnice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left:0;text-align:left;margin-left:203.5pt;margin-top:105.7pt;width:7.9pt;height:9.95pt;z-index:-12582937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B77D7" w:rsidRDefault="006102EC">
                  <w:pPr>
                    <w:pStyle w:val="Bodytext6"/>
                    <w:shd w:val="clear" w:color="auto" w:fill="auto"/>
                    <w:spacing w:line="170" w:lineRule="exact"/>
                  </w:pPr>
                  <w:r>
                    <w:t>©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84.35pt;margin-top:105.3pt;width:124.55pt;height:47.6pt;z-index:-125829368;mso-wrap-distance-left:5pt;mso-wrap-distance-top:67.7pt;mso-wrap-distance-right:274.7pt;mso-wrap-distance-bottom:19.2pt;mso-position-horizontal-relative:margin" filled="f" stroked="f">
            <v:textbox style="mso-next-textbox:#_x0000_s1034;mso-fit-shape-to-text:t" inset="0,0,0,0">
              <w:txbxContent>
                <w:p w:rsidR="00AB77D7" w:rsidRDefault="006102EC">
                  <w:pPr>
                    <w:pStyle w:val="Bodytext7"/>
                    <w:shd w:val="clear" w:color="auto" w:fill="auto"/>
                    <w:ind w:right="40"/>
                  </w:pPr>
                  <w:r>
                    <w:rPr>
                      <w:rStyle w:val="Bodytext7Verdana95ptSpacing0ptExact"/>
                    </w:rPr>
                    <w:t>NEMOCNICE TŘINEC,</w:t>
                  </w:r>
                  <w:r>
                    <w:rPr>
                      <w:rStyle w:val="Bodytext7Verdana95ptSpacing0ptExact"/>
                    </w:rPr>
                    <w:br/>
                  </w:r>
                  <w:r>
                    <w:t>příspěvková organizace</w:t>
                  </w:r>
                </w:p>
                <w:p w:rsidR="00AB77D7" w:rsidRDefault="006102EC">
                  <w:pPr>
                    <w:pStyle w:val="Bodytext80"/>
                    <w:shd w:val="clear" w:color="auto" w:fill="auto"/>
                    <w:spacing w:after="91" w:line="120" w:lineRule="exact"/>
                  </w:pPr>
                  <w:r>
                    <w:rPr>
                      <w:rStyle w:val="Bodytext8Exact"/>
                    </w:rPr>
                    <w:t>Kaštanová 268, Dolní Líštná, 739 61 Tfinec</w:t>
                  </w:r>
                </w:p>
                <w:p w:rsidR="00AB77D7" w:rsidRDefault="006102EC">
                  <w:pPr>
                    <w:pStyle w:val="Bodytext9"/>
                    <w:shd w:val="clear" w:color="auto" w:fill="auto"/>
                    <w:spacing w:before="0" w:line="170" w:lineRule="exact"/>
                  </w:pPr>
                  <w:r>
                    <w:rPr>
                      <w:rStyle w:val="Bodytext9Exact0"/>
                    </w:rPr>
                    <w:t>IČ: 00534242</w:t>
                  </w:r>
                  <w:r>
                    <w:t xml:space="preserve"> DIČ: CZ00534?42</w:t>
                  </w:r>
                </w:p>
              </w:txbxContent>
            </v:textbox>
            <w10:wrap type="topAndBottom" anchorx="margin"/>
          </v:shape>
        </w:pict>
      </w:r>
      <w:r>
        <w:t>V Třinci.</w:t>
      </w:r>
      <w:r>
        <w:tab/>
        <w:t xml:space="preserve"> Ve Zlíně ....</w:t>
      </w:r>
      <w:r>
        <w:tab/>
      </w:r>
      <w:r>
        <w:br w:type="page"/>
      </w:r>
    </w:p>
    <w:p w:rsidR="00AB77D7" w:rsidRDefault="006102EC">
      <w:pPr>
        <w:pStyle w:val="Bodytext110"/>
        <w:shd w:val="clear" w:color="auto" w:fill="auto"/>
        <w:spacing w:after="261"/>
        <w:ind w:right="40"/>
      </w:pPr>
      <w:r>
        <w:rPr>
          <w:rStyle w:val="Bodytext11Bold"/>
        </w:rPr>
        <w:lastRenderedPageBreak/>
        <w:t xml:space="preserve">PŘÍLOHA </w:t>
      </w:r>
      <w:r>
        <w:t xml:space="preserve">č. </w:t>
      </w:r>
      <w:r>
        <w:rPr>
          <w:rStyle w:val="Bodytext11Bold"/>
        </w:rPr>
        <w:t xml:space="preserve">1 </w:t>
      </w:r>
      <w:r>
        <w:t>ke smlouvě</w:t>
      </w:r>
      <w:r>
        <w:br/>
        <w:t>o poskytování servisních služeb</w:t>
      </w:r>
    </w:p>
    <w:p w:rsidR="00AB77D7" w:rsidRDefault="006102EC">
      <w:pPr>
        <w:pStyle w:val="Heading420"/>
        <w:keepNext/>
        <w:keepLines/>
        <w:shd w:val="clear" w:color="auto" w:fill="auto"/>
        <w:spacing w:before="0" w:after="585" w:line="280" w:lineRule="exact"/>
        <w:ind w:right="40"/>
      </w:pPr>
      <w:bookmarkStart w:id="7" w:name="bookmark8"/>
      <w:r>
        <w:t>ROZSAH A HARMONOGRAM PLÁNOVANÉ ÚDRŽBY</w:t>
      </w:r>
      <w:bookmarkEnd w:id="7"/>
    </w:p>
    <w:p w:rsidR="00AB77D7" w:rsidRDefault="006102EC">
      <w:pPr>
        <w:pStyle w:val="Heading50"/>
        <w:keepNext/>
        <w:keepLines/>
        <w:shd w:val="clear" w:color="auto" w:fill="auto"/>
        <w:spacing w:before="0" w:after="180" w:line="240" w:lineRule="exact"/>
        <w:jc w:val="both"/>
      </w:pPr>
      <w:bookmarkStart w:id="8" w:name="bookmark9"/>
      <w:r>
        <w:t>Termíny plánované údržby:</w:t>
      </w:r>
      <w:bookmarkEnd w:id="8"/>
    </w:p>
    <w:p w:rsidR="00AB77D7" w:rsidRDefault="006102EC">
      <w:pPr>
        <w:pStyle w:val="Bodytext20"/>
        <w:shd w:val="clear" w:color="auto" w:fill="auto"/>
        <w:tabs>
          <w:tab w:val="left" w:pos="2871"/>
        </w:tabs>
        <w:spacing w:before="0" w:after="191" w:line="200" w:lineRule="exact"/>
        <w:ind w:left="380" w:firstLine="0"/>
        <w:jc w:val="both"/>
      </w:pPr>
      <w:r>
        <w:t xml:space="preserve">• první </w:t>
      </w:r>
      <w:r>
        <w:t>prohlídka do:</w:t>
      </w:r>
      <w:r>
        <w:tab/>
        <w:t>30. 4. příslušného kalendářního roku</w:t>
      </w:r>
    </w:p>
    <w:p w:rsidR="00AB77D7" w:rsidRDefault="006102EC">
      <w:pPr>
        <w:pStyle w:val="Bodytext20"/>
        <w:shd w:val="clear" w:color="auto" w:fill="auto"/>
        <w:tabs>
          <w:tab w:val="left" w:pos="2871"/>
        </w:tabs>
        <w:spacing w:before="0" w:after="1667" w:line="200" w:lineRule="exact"/>
        <w:ind w:left="380" w:firstLine="0"/>
        <w:jc w:val="both"/>
      </w:pPr>
      <w:r>
        <w:t>• druhá prohlídka do:</w:t>
      </w:r>
      <w:r>
        <w:tab/>
        <w:t>31.10. příslušného kalendářního roku</w:t>
      </w:r>
    </w:p>
    <w:p w:rsidR="00AB77D7" w:rsidRDefault="006102EC">
      <w:pPr>
        <w:pStyle w:val="Bodytext20"/>
        <w:shd w:val="clear" w:color="auto" w:fill="auto"/>
        <w:spacing w:before="0" w:after="202" w:line="227" w:lineRule="exact"/>
        <w:ind w:firstLine="0"/>
        <w:jc w:val="both"/>
      </w:pPr>
      <w:r>
        <w:t>Poskytovatel je povinen oznámit termín provedení pravidelné údržby zástupci objednatele min. 10 pracovních dnů před zahájením prací formou e-mailo</w:t>
      </w:r>
      <w:r>
        <w:t>vé zprávy a zástupce objednatele je současně povinen potvrdit uvedený termín a to formou odpovědi na e-mailovou zprávu.</w:t>
      </w:r>
    </w:p>
    <w:p w:rsidR="00AB77D7" w:rsidRDefault="006102EC">
      <w:pPr>
        <w:pStyle w:val="Bodytext20"/>
        <w:shd w:val="clear" w:color="auto" w:fill="auto"/>
        <w:spacing w:before="0" w:after="394" w:line="200" w:lineRule="exact"/>
        <w:ind w:firstLine="0"/>
        <w:jc w:val="both"/>
      </w:pPr>
      <w:r>
        <w:t>Elektro revize všech komponentů parkovací technologie včetně vydání revizní zprávy každých 12 měsíců.</w:t>
      </w:r>
    </w:p>
    <w:p w:rsidR="00AB77D7" w:rsidRDefault="006102EC">
      <w:pPr>
        <w:pStyle w:val="Bodytext120"/>
        <w:shd w:val="clear" w:color="auto" w:fill="auto"/>
        <w:tabs>
          <w:tab w:val="left" w:pos="1627"/>
        </w:tabs>
        <w:spacing w:before="0" w:line="120" w:lineRule="exact"/>
      </w:pPr>
      <w:r>
        <w:t>v</w:t>
      </w:r>
      <w:r>
        <w:tab/>
      </w:r>
      <w:r>
        <w:rPr>
          <w:vertAlign w:val="subscript"/>
        </w:rPr>
        <w:t>v</w:t>
      </w:r>
    </w:p>
    <w:p w:rsidR="00AB77D7" w:rsidRDefault="006102EC">
      <w:pPr>
        <w:pStyle w:val="Heading50"/>
        <w:keepNext/>
        <w:keepLines/>
        <w:shd w:val="clear" w:color="auto" w:fill="auto"/>
        <w:spacing w:before="0" w:after="180" w:line="240" w:lineRule="exact"/>
        <w:jc w:val="both"/>
      </w:pPr>
      <w:bookmarkStart w:id="9" w:name="bookmark10"/>
      <w:r>
        <w:t xml:space="preserve">Činnosti prováděné 1 x za 6 </w:t>
      </w:r>
      <w:r>
        <w:t>měsíců:</w:t>
      </w:r>
      <w:bookmarkEnd w:id="9"/>
    </w:p>
    <w:p w:rsidR="00AB77D7" w:rsidRDefault="006102EC">
      <w:pPr>
        <w:pStyle w:val="Bodytext20"/>
        <w:shd w:val="clear" w:color="auto" w:fill="auto"/>
        <w:spacing w:before="0" w:after="170" w:line="200" w:lineRule="exact"/>
        <w:ind w:firstLine="0"/>
        <w:jc w:val="both"/>
      </w:pPr>
      <w:r>
        <w:t>Rozsah pravidelné prohlídky: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kompletní prohlídka zařízení pro zjištění mechanických či elektrických a elektronických poškození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740"/>
      </w:pPr>
      <w:r>
        <w:t>čištění všech vnitřních částí zařízení (závory, vjezdové i výjezdové terminály, automatické pokladny, popř. další zařízen</w:t>
      </w:r>
      <w:r>
        <w:t>í, pokud jsou nainstalována)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čištění mincířů a mincových drah automatických pokladen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seřízení koncových poloh závory, kontrola detekce, proměření indukčních smyček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kontrola převodovky a mechaniky závory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kontrola výrobních štítků, jejich výměna, pokud budou</w:t>
      </w:r>
      <w:r>
        <w:t xml:space="preserve"> poškozené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kontrola funkce čteček a komunikačních zařízení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kontrola stavu tiskáren, seřízení/centrování střihu lístku, vyčištění termohlavy a posuvu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27" w:lineRule="exact"/>
        <w:ind w:left="380" w:firstLine="0"/>
        <w:jc w:val="both"/>
      </w:pPr>
      <w:r>
        <w:t>vyčtení, kontrola provozních a servisních databází</w:t>
      </w:r>
    </w:p>
    <w:p w:rsidR="00AB77D7" w:rsidRDefault="006102EC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227" w:lineRule="exact"/>
        <w:ind w:left="380" w:firstLine="0"/>
        <w:jc w:val="both"/>
      </w:pPr>
      <w:r>
        <w:pict>
          <v:shape id="_x0000_s1038" type="#_x0000_t202" style="position:absolute;left:0;text-align:left;margin-left:-3.4pt;margin-top:181.55pt;width:88.75pt;height:14.9pt;z-index:-125829365;mso-wrap-distance-left:5pt;mso-wrap-distance-right:198.35pt;mso-position-horizontal-relative:margin" filled="f" stroked="f">
            <v:textbox style="mso-fit-shape-to-text:t" inset="0,0,0,0">
              <w:txbxContent>
                <w:p w:rsidR="00AB77D7" w:rsidRDefault="006102EC">
                  <w:pPr>
                    <w:pStyle w:val="Bodytext5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5Exact"/>
                    </w:rPr>
                    <w:t>ředitel nemocnice</w:t>
                  </w:r>
                </w:p>
              </w:txbxContent>
            </v:textbox>
            <w10:wrap type="topAndBottom" anchorx="margin"/>
          </v:shape>
        </w:pict>
      </w:r>
      <w:r>
        <w:t>vyhodnocení pokusů o defraudaci - projednání s objednatelem</w:t>
      </w:r>
    </w:p>
    <w:p w:rsidR="00AB77D7" w:rsidRDefault="006102EC">
      <w:pPr>
        <w:pStyle w:val="Bodytext130"/>
        <w:shd w:val="clear" w:color="auto" w:fill="auto"/>
        <w:spacing w:after="8" w:line="190" w:lineRule="exact"/>
        <w:ind w:left="1420"/>
      </w:pPr>
      <w:r>
        <w:t xml:space="preserve">I NEMOCNICE </w:t>
      </w:r>
      <w:r>
        <w:rPr>
          <w:rStyle w:val="Bodytext13TimesNewRoman8ptSpacing0pt"/>
          <w:rFonts w:eastAsia="Verdana"/>
        </w:rPr>
        <w:t>TŘSNEC, ®</w:t>
      </w:r>
    </w:p>
    <w:p w:rsidR="00AB77D7" w:rsidRDefault="006102EC">
      <w:pPr>
        <w:pStyle w:val="Bodytext140"/>
        <w:shd w:val="clear" w:color="auto" w:fill="auto"/>
        <w:spacing w:before="0" w:after="42" w:line="170" w:lineRule="exact"/>
        <w:ind w:left="1840"/>
      </w:pPr>
      <w:r>
        <w:t xml:space="preserve">příspěvková </w:t>
      </w:r>
      <w:r>
        <w:t>organizace</w:t>
      </w:r>
    </w:p>
    <w:p w:rsidR="00AB77D7" w:rsidRDefault="006102EC">
      <w:pPr>
        <w:pStyle w:val="Bodytext80"/>
        <w:shd w:val="clear" w:color="auto" w:fill="auto"/>
        <w:spacing w:after="0" w:line="120" w:lineRule="exact"/>
        <w:ind w:left="1560"/>
      </w:pPr>
      <w:r>
        <w:pict>
          <v:shape id="_x0000_s1040" type="#_x0000_t202" style="position:absolute;left:0;text-align:left;margin-left:69.1pt;margin-top:4.3pt;width:130.85pt;height:18.25pt;z-index:-125829363;mso-wrap-distance-left:5pt;mso-wrap-distance-top:4.3pt;mso-wrap-distance-right:5pt;mso-wrap-distance-bottom:18.5pt;mso-position-horizontal-relative:margin" filled="f" stroked="f">
            <v:textbox style="mso-fit-shape-to-text:t" inset="0,0,0,0">
              <w:txbxContent>
                <w:p w:rsidR="00AB77D7" w:rsidRDefault="006102EC">
                  <w:pPr>
                    <w:pStyle w:val="Bodytext9"/>
                    <w:shd w:val="clear" w:color="auto" w:fill="auto"/>
                    <w:spacing w:before="0" w:line="170" w:lineRule="exact"/>
                  </w:pPr>
                  <w:r>
                    <w:t>I IČ:00534242 DIČ:CZ00534242</w:t>
                  </w:r>
                </w:p>
              </w:txbxContent>
            </v:textbox>
            <w10:wrap type="square" anchorx="margin"/>
          </v:shape>
        </w:pict>
      </w:r>
      <w:r>
        <w:t>Kaštanová 268, Dolní Líštná, 739 61 Třinec</w:t>
      </w:r>
    </w:p>
    <w:p w:rsidR="006102EC" w:rsidRDefault="006102EC">
      <w:pPr>
        <w:pStyle w:val="Bodytext80"/>
        <w:shd w:val="clear" w:color="auto" w:fill="auto"/>
        <w:spacing w:after="0" w:line="120" w:lineRule="exact"/>
        <w:ind w:left="1560"/>
      </w:pPr>
      <w:bookmarkStart w:id="10" w:name="_GoBack"/>
      <w:bookmarkEnd w:id="10"/>
    </w:p>
    <w:sectPr w:rsidR="006102EC">
      <w:type w:val="continuous"/>
      <w:pgSz w:w="11900" w:h="16840"/>
      <w:pgMar w:top="503" w:right="1058" w:bottom="1179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2EC">
      <w:r>
        <w:separator/>
      </w:r>
    </w:p>
  </w:endnote>
  <w:endnote w:type="continuationSeparator" w:id="0">
    <w:p w:rsidR="00000000" w:rsidRDefault="006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D7" w:rsidRDefault="00AB77D7"/>
  </w:footnote>
  <w:footnote w:type="continuationSeparator" w:id="0">
    <w:p w:rsidR="00AB77D7" w:rsidRDefault="00AB7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177"/>
    <w:multiLevelType w:val="multilevel"/>
    <w:tmpl w:val="8362B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380B"/>
    <w:multiLevelType w:val="multilevel"/>
    <w:tmpl w:val="819CA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323E7"/>
    <w:multiLevelType w:val="multilevel"/>
    <w:tmpl w:val="038ED5A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77D7"/>
    <w:rsid w:val="006102EC"/>
    <w:rsid w:val="00A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811D4A8-90C7-4BB6-8A09-DFFF7DF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/>
      <w:iCs/>
      <w:smallCaps w:val="0"/>
      <w:strike w:val="0"/>
      <w:spacing w:val="30"/>
      <w:w w:val="100"/>
      <w:sz w:val="32"/>
      <w:szCs w:val="32"/>
      <w:u w:val="none"/>
    </w:rPr>
  </w:style>
  <w:style w:type="character" w:customStyle="1" w:styleId="Heading2NotItalicSpacing0pt">
    <w:name w:val="Heading #2 + Not Italic;Spacing 0 pt"/>
    <w:basedOn w:val="Heading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Verdana95ptSpacing0ptExact">
    <w:name w:val="Body text (7) + Verdana;9;5 pt;Spacing 0 pt Exact"/>
    <w:basedOn w:val="Bodytext7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0">
    <w:name w:val="Body text (9) Exact"/>
    <w:basedOn w:val="Bodytext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Bodytext10Exact0">
    <w:name w:val="Body text (10) Exact"/>
    <w:basedOn w:val="Bodytext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TimesNewRoman12ptItalicSpacing0ptExact">
    <w:name w:val="Body text (10) + Times New Roman;12 pt;Italic;Spacing 0 pt Exact"/>
    <w:basedOn w:val="Body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Heading3Exact0">
    <w:name w:val="Heading #3 Exact"/>
    <w:basedOn w:val="Heading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Spacing3pt">
    <w:name w:val="Heading #4 + Spacing 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Bold">
    <w:name w:val="Body text (11) +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13TimesNewRoman8ptSpacing0pt">
    <w:name w:val="Body text (13) + Times New Roman;8 pt;Spacing 0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i/>
      <w:iCs/>
      <w:spacing w:val="30"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after="18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pacing w:val="-40"/>
      <w:sz w:val="20"/>
      <w:szCs w:val="20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after="120" w:line="0" w:lineRule="atLeast"/>
      <w:outlineLvl w:val="2"/>
    </w:pPr>
    <w:rPr>
      <w:rFonts w:ascii="Candara" w:eastAsia="Candara" w:hAnsi="Candara" w:cs="Candara"/>
      <w:spacing w:val="-20"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after="420" w:line="0" w:lineRule="atLeast"/>
      <w:jc w:val="center"/>
    </w:pPr>
    <w:rPr>
      <w:rFonts w:ascii="Verdana" w:eastAsia="Verdana" w:hAnsi="Verdana" w:cs="Verdana"/>
      <w:spacing w:val="40"/>
      <w:sz w:val="17"/>
      <w:szCs w:val="17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20" w:line="266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40"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480" w:line="0" w:lineRule="atLeast"/>
      <w:jc w:val="both"/>
    </w:pPr>
    <w:rPr>
      <w:rFonts w:ascii="Garamond" w:eastAsia="Garamond" w:hAnsi="Garamond" w:cs="Garamond"/>
      <w:sz w:val="12"/>
      <w:szCs w:val="12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60" w:line="0" w:lineRule="atLeas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2020-03-09T10:07:00Z</dcterms:created>
  <dcterms:modified xsi:type="dcterms:W3CDTF">2020-03-09T10:08:00Z</dcterms:modified>
</cp:coreProperties>
</file>