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0D5" w:rsidRDefault="005610D5" w:rsidP="005610D5">
      <w:pPr>
        <w:keepNext/>
        <w:spacing w:line="276" w:lineRule="auto"/>
        <w:jc w:val="center"/>
        <w:rPr>
          <w:rFonts w:ascii="Times New Roman" w:hAnsi="Times New Roman"/>
          <w:b/>
          <w:caps/>
          <w:sz w:val="32"/>
          <w:szCs w:val="40"/>
        </w:rPr>
      </w:pPr>
      <w:r w:rsidRPr="00EB4220">
        <w:rPr>
          <w:rFonts w:ascii="Times New Roman" w:hAnsi="Times New Roman"/>
          <w:b/>
          <w:caps/>
          <w:sz w:val="32"/>
          <w:szCs w:val="40"/>
        </w:rPr>
        <w:t xml:space="preserve">Dohoda o vypořádání </w:t>
      </w:r>
      <w:r>
        <w:rPr>
          <w:rFonts w:ascii="Times New Roman" w:hAnsi="Times New Roman"/>
          <w:b/>
          <w:caps/>
          <w:sz w:val="32"/>
          <w:szCs w:val="40"/>
        </w:rPr>
        <w:t xml:space="preserve">a narovnání </w:t>
      </w:r>
    </w:p>
    <w:p w:rsidR="005610D5" w:rsidRDefault="005610D5" w:rsidP="005610D5">
      <w:pPr>
        <w:keepNext/>
        <w:spacing w:line="276" w:lineRule="auto"/>
        <w:jc w:val="center"/>
        <w:rPr>
          <w:rFonts w:ascii="Times New Roman" w:hAnsi="Times New Roman"/>
          <w:b/>
          <w:caps/>
          <w:sz w:val="32"/>
          <w:szCs w:val="40"/>
        </w:rPr>
      </w:pPr>
      <w:r>
        <w:rPr>
          <w:rFonts w:ascii="Times New Roman" w:hAnsi="Times New Roman"/>
          <w:b/>
          <w:caps/>
          <w:sz w:val="32"/>
          <w:szCs w:val="40"/>
        </w:rPr>
        <w:t>práv a povinností</w:t>
      </w:r>
    </w:p>
    <w:p w:rsidR="005610D5" w:rsidRPr="00F273DD" w:rsidRDefault="005610D5" w:rsidP="005610D5">
      <w:pPr>
        <w:keepNext/>
        <w:spacing w:line="276" w:lineRule="auto"/>
        <w:jc w:val="center"/>
        <w:rPr>
          <w:rFonts w:ascii="Times New Roman" w:hAnsi="Times New Roman"/>
          <w:b/>
          <w:caps/>
          <w:sz w:val="32"/>
          <w:szCs w:val="40"/>
        </w:rPr>
      </w:pPr>
      <w:r>
        <w:rPr>
          <w:rFonts w:ascii="Times New Roman" w:hAnsi="Times New Roman"/>
          <w:sz w:val="24"/>
        </w:rPr>
        <w:t>(dále jen „</w:t>
      </w:r>
      <w:r>
        <w:rPr>
          <w:rFonts w:ascii="Times New Roman" w:hAnsi="Times New Roman"/>
          <w:b/>
          <w:sz w:val="24"/>
        </w:rPr>
        <w:t>Dohoda</w:t>
      </w:r>
      <w:r>
        <w:rPr>
          <w:rFonts w:ascii="Times New Roman" w:hAnsi="Times New Roman"/>
          <w:sz w:val="24"/>
        </w:rPr>
        <w:t>“)</w:t>
      </w:r>
    </w:p>
    <w:p w:rsidR="005610D5" w:rsidRPr="004D7278" w:rsidRDefault="005610D5" w:rsidP="005610D5">
      <w:pPr>
        <w:keepNext/>
        <w:spacing w:before="240" w:after="120"/>
        <w:jc w:val="center"/>
        <w:rPr>
          <w:rFonts w:ascii="Times New Roman" w:hAnsi="Times New Roman"/>
          <w:b/>
          <w:sz w:val="24"/>
        </w:rPr>
      </w:pPr>
      <w:r w:rsidRPr="004D7278">
        <w:rPr>
          <w:rFonts w:ascii="Times New Roman" w:hAnsi="Times New Roman"/>
          <w:b/>
          <w:sz w:val="24"/>
        </w:rPr>
        <w:t xml:space="preserve">evidenční číslo IDSK: </w:t>
      </w:r>
      <w:r>
        <w:rPr>
          <w:rFonts w:ascii="Times New Roman" w:hAnsi="Times New Roman"/>
          <w:b/>
          <w:sz w:val="24"/>
        </w:rPr>
        <w:t>S-29/05792291/20</w:t>
      </w:r>
    </w:p>
    <w:p w:rsidR="005610D5" w:rsidRPr="004D7278" w:rsidRDefault="005610D5" w:rsidP="005610D5">
      <w:pPr>
        <w:keepNext/>
        <w:spacing w:before="600" w:after="240"/>
        <w:jc w:val="left"/>
        <w:rPr>
          <w:rFonts w:ascii="Times New Roman" w:hAnsi="Times New Roman"/>
          <w:b/>
          <w:sz w:val="24"/>
        </w:rPr>
      </w:pPr>
      <w:r w:rsidRPr="004D7278">
        <w:rPr>
          <w:rFonts w:ascii="Times New Roman" w:hAnsi="Times New Roman"/>
          <w:b/>
          <w:sz w:val="24"/>
        </w:rPr>
        <w:t>Smluvní strany:</w:t>
      </w:r>
    </w:p>
    <w:p w:rsidR="005610D5" w:rsidRPr="004D7278" w:rsidRDefault="005610D5" w:rsidP="005610D5">
      <w:pPr>
        <w:keepNext/>
        <w:tabs>
          <w:tab w:val="left" w:pos="426"/>
        </w:tabs>
        <w:jc w:val="left"/>
        <w:rPr>
          <w:rFonts w:ascii="Times New Roman" w:hAnsi="Times New Roman"/>
          <w:b/>
          <w:sz w:val="24"/>
        </w:rPr>
      </w:pPr>
      <w:r w:rsidRPr="004D7278">
        <w:rPr>
          <w:rFonts w:ascii="Times New Roman" w:hAnsi="Times New Roman"/>
          <w:b/>
          <w:sz w:val="24"/>
        </w:rPr>
        <w:t>1.</w:t>
      </w:r>
      <w:r>
        <w:rPr>
          <w:rFonts w:ascii="Times New Roman" w:hAnsi="Times New Roman"/>
          <w:b/>
          <w:sz w:val="24"/>
        </w:rPr>
        <w:tab/>
      </w:r>
      <w:r w:rsidRPr="004D7278">
        <w:rPr>
          <w:rFonts w:ascii="Times New Roman" w:hAnsi="Times New Roman"/>
          <w:b/>
          <w:sz w:val="24"/>
        </w:rPr>
        <w:t>Integrovaná doprava Středočeského kraje, příspěvková organizace</w:t>
      </w:r>
    </w:p>
    <w:p w:rsidR="005610D5" w:rsidRPr="004D7278" w:rsidRDefault="005610D5" w:rsidP="005610D5">
      <w:pPr>
        <w:keepNext/>
        <w:tabs>
          <w:tab w:val="left" w:pos="426"/>
        </w:tabs>
        <w:rPr>
          <w:rFonts w:ascii="Times New Roman" w:hAnsi="Times New Roman"/>
          <w:color w:val="FF0000"/>
          <w:sz w:val="24"/>
        </w:rPr>
      </w:pPr>
      <w:r>
        <w:rPr>
          <w:rFonts w:ascii="Times New Roman" w:hAnsi="Times New Roman"/>
          <w:sz w:val="24"/>
        </w:rPr>
        <w:tab/>
      </w:r>
      <w:r w:rsidRPr="004D7278">
        <w:rPr>
          <w:rFonts w:ascii="Times New Roman" w:hAnsi="Times New Roman"/>
          <w:sz w:val="24"/>
        </w:rPr>
        <w:t xml:space="preserve">sídlo: </w:t>
      </w:r>
      <w:r w:rsidRPr="004D7278">
        <w:rPr>
          <w:rFonts w:ascii="Times New Roman" w:hAnsi="Times New Roman"/>
          <w:color w:val="000000" w:themeColor="text1"/>
          <w:sz w:val="24"/>
        </w:rPr>
        <w:t>Sokolovská 100/94, Karlín, 186 00 Praha 8</w:t>
      </w:r>
    </w:p>
    <w:p w:rsidR="005610D5" w:rsidRDefault="005610D5" w:rsidP="005610D5">
      <w:pPr>
        <w:keepNext/>
        <w:tabs>
          <w:tab w:val="left" w:pos="426"/>
        </w:tabs>
        <w:rPr>
          <w:rFonts w:ascii="Times New Roman" w:hAnsi="Times New Roman"/>
          <w:sz w:val="24"/>
        </w:rPr>
      </w:pPr>
      <w:r>
        <w:rPr>
          <w:rFonts w:ascii="Times New Roman" w:hAnsi="Times New Roman"/>
          <w:sz w:val="24"/>
        </w:rPr>
        <w:tab/>
      </w:r>
      <w:r w:rsidRPr="004D7278">
        <w:rPr>
          <w:rFonts w:ascii="Times New Roman" w:hAnsi="Times New Roman"/>
          <w:sz w:val="24"/>
        </w:rPr>
        <w:t>IČO: 05792291</w:t>
      </w:r>
    </w:p>
    <w:p w:rsidR="005610D5" w:rsidRPr="004D7278" w:rsidRDefault="005610D5" w:rsidP="005610D5">
      <w:pPr>
        <w:keepNext/>
        <w:tabs>
          <w:tab w:val="left" w:pos="426"/>
        </w:tabs>
        <w:rPr>
          <w:rFonts w:ascii="Times New Roman" w:hAnsi="Times New Roman"/>
          <w:sz w:val="24"/>
        </w:rPr>
      </w:pPr>
      <w:r>
        <w:rPr>
          <w:rFonts w:ascii="Times New Roman" w:hAnsi="Times New Roman"/>
          <w:sz w:val="24"/>
        </w:rPr>
        <w:tab/>
      </w:r>
      <w:r w:rsidRPr="004D7278">
        <w:rPr>
          <w:rFonts w:ascii="Times New Roman" w:hAnsi="Times New Roman"/>
          <w:sz w:val="24"/>
        </w:rPr>
        <w:t>DIČ: CZ05792291</w:t>
      </w:r>
    </w:p>
    <w:p w:rsidR="005610D5" w:rsidRPr="004D7278" w:rsidRDefault="005610D5" w:rsidP="005610D5">
      <w:pPr>
        <w:keepNext/>
        <w:tabs>
          <w:tab w:val="left" w:pos="426"/>
        </w:tabs>
        <w:rPr>
          <w:rFonts w:ascii="Times New Roman" w:hAnsi="Times New Roman"/>
          <w:sz w:val="24"/>
        </w:rPr>
      </w:pPr>
      <w:r>
        <w:rPr>
          <w:rFonts w:ascii="Times New Roman" w:hAnsi="Times New Roman"/>
          <w:sz w:val="24"/>
        </w:rPr>
        <w:tab/>
      </w:r>
      <w:r w:rsidRPr="004D7278">
        <w:rPr>
          <w:rFonts w:ascii="Times New Roman" w:hAnsi="Times New Roman"/>
          <w:sz w:val="24"/>
        </w:rPr>
        <w:t>zaps</w:t>
      </w:r>
      <w:r>
        <w:rPr>
          <w:rFonts w:ascii="Times New Roman" w:hAnsi="Times New Roman"/>
          <w:sz w:val="24"/>
        </w:rPr>
        <w:t>á</w:t>
      </w:r>
      <w:r w:rsidRPr="004D7278">
        <w:rPr>
          <w:rFonts w:ascii="Times New Roman" w:hAnsi="Times New Roman"/>
          <w:sz w:val="24"/>
        </w:rPr>
        <w:t>n</w:t>
      </w:r>
      <w:r>
        <w:rPr>
          <w:rFonts w:ascii="Times New Roman" w:hAnsi="Times New Roman"/>
          <w:sz w:val="24"/>
        </w:rPr>
        <w:t>a</w:t>
      </w:r>
      <w:r w:rsidRPr="004D7278">
        <w:rPr>
          <w:rFonts w:ascii="Times New Roman" w:hAnsi="Times New Roman"/>
          <w:sz w:val="24"/>
        </w:rPr>
        <w:t xml:space="preserve"> v obchodním rejstříku u Městského soudu v Praze, oddíl Pr, vložka 1564</w:t>
      </w:r>
    </w:p>
    <w:p w:rsidR="005610D5" w:rsidRPr="003C5E01" w:rsidRDefault="005610D5" w:rsidP="005610D5">
      <w:pPr>
        <w:keepNext/>
        <w:tabs>
          <w:tab w:val="left" w:pos="426"/>
        </w:tabs>
        <w:rPr>
          <w:rFonts w:ascii="Times New Roman" w:hAnsi="Times New Roman"/>
          <w:sz w:val="24"/>
        </w:rPr>
      </w:pPr>
      <w:r>
        <w:rPr>
          <w:rFonts w:ascii="Times New Roman" w:hAnsi="Times New Roman"/>
          <w:sz w:val="24"/>
        </w:rPr>
        <w:tab/>
      </w:r>
      <w:r w:rsidRPr="003C5E01">
        <w:rPr>
          <w:rFonts w:ascii="Times New Roman" w:hAnsi="Times New Roman"/>
          <w:sz w:val="24"/>
        </w:rPr>
        <w:t xml:space="preserve">zastoupena: </w:t>
      </w:r>
      <w:r w:rsidRPr="00E002D5">
        <w:rPr>
          <w:rFonts w:ascii="Times New Roman" w:hAnsi="Times New Roman"/>
          <w:b/>
          <w:sz w:val="24"/>
        </w:rPr>
        <w:t>Ing. Michal Štěpán</w:t>
      </w:r>
      <w:r w:rsidRPr="003C5E01">
        <w:rPr>
          <w:rFonts w:ascii="Times New Roman" w:hAnsi="Times New Roman"/>
          <w:sz w:val="24"/>
        </w:rPr>
        <w:t>, ředitel</w:t>
      </w:r>
    </w:p>
    <w:p w:rsidR="005610D5" w:rsidRPr="004D7278" w:rsidRDefault="005610D5" w:rsidP="005610D5">
      <w:pPr>
        <w:keepNext/>
        <w:tabs>
          <w:tab w:val="left" w:pos="426"/>
        </w:tabs>
        <w:rPr>
          <w:rFonts w:ascii="Times New Roman" w:hAnsi="Times New Roman"/>
          <w:sz w:val="24"/>
        </w:rPr>
      </w:pPr>
      <w:r>
        <w:rPr>
          <w:rFonts w:ascii="Times New Roman" w:hAnsi="Times New Roman"/>
          <w:sz w:val="24"/>
        </w:rPr>
        <w:tab/>
      </w:r>
      <w:r w:rsidRPr="004D7278">
        <w:rPr>
          <w:rFonts w:ascii="Times New Roman" w:hAnsi="Times New Roman"/>
          <w:sz w:val="24"/>
        </w:rPr>
        <w:t>(dále jen „</w:t>
      </w:r>
      <w:r w:rsidRPr="004D7278">
        <w:rPr>
          <w:rFonts w:ascii="Times New Roman" w:hAnsi="Times New Roman"/>
          <w:b/>
          <w:sz w:val="24"/>
        </w:rPr>
        <w:t>IDSK</w:t>
      </w:r>
      <w:r w:rsidRPr="004D7278">
        <w:rPr>
          <w:rFonts w:ascii="Times New Roman" w:hAnsi="Times New Roman"/>
          <w:sz w:val="24"/>
        </w:rPr>
        <w:t>“)</w:t>
      </w:r>
    </w:p>
    <w:p w:rsidR="005610D5" w:rsidRPr="004D7278" w:rsidRDefault="005610D5" w:rsidP="005610D5">
      <w:pPr>
        <w:keepNext/>
        <w:tabs>
          <w:tab w:val="left" w:pos="426"/>
        </w:tabs>
        <w:spacing w:before="240" w:after="240"/>
        <w:jc w:val="left"/>
        <w:rPr>
          <w:rFonts w:ascii="Times New Roman" w:hAnsi="Times New Roman"/>
          <w:b/>
          <w:sz w:val="24"/>
        </w:rPr>
      </w:pPr>
      <w:r>
        <w:rPr>
          <w:rFonts w:ascii="Times New Roman" w:hAnsi="Times New Roman"/>
          <w:b/>
          <w:sz w:val="24"/>
        </w:rPr>
        <w:tab/>
      </w:r>
      <w:r w:rsidRPr="004D7278">
        <w:rPr>
          <w:rFonts w:ascii="Times New Roman" w:hAnsi="Times New Roman"/>
          <w:b/>
          <w:sz w:val="24"/>
        </w:rPr>
        <w:t>a</w:t>
      </w:r>
    </w:p>
    <w:p w:rsidR="005610D5" w:rsidRPr="004D7278" w:rsidRDefault="005610D5" w:rsidP="005610D5">
      <w:pPr>
        <w:keepNext/>
        <w:tabs>
          <w:tab w:val="left" w:pos="426"/>
        </w:tabs>
        <w:jc w:val="left"/>
        <w:rPr>
          <w:rFonts w:ascii="Times New Roman" w:hAnsi="Times New Roman"/>
          <w:sz w:val="24"/>
        </w:rPr>
      </w:pPr>
      <w:r w:rsidRPr="004D7278">
        <w:rPr>
          <w:rFonts w:ascii="Times New Roman" w:hAnsi="Times New Roman"/>
          <w:b/>
          <w:sz w:val="24"/>
        </w:rPr>
        <w:t xml:space="preserve">2. </w:t>
      </w:r>
      <w:r w:rsidRPr="004D7278">
        <w:rPr>
          <w:rFonts w:ascii="Times New Roman" w:hAnsi="Times New Roman"/>
          <w:b/>
          <w:sz w:val="24"/>
        </w:rPr>
        <w:tab/>
        <w:t>Klokočka Auto Plus s.r.o.</w:t>
      </w:r>
    </w:p>
    <w:p w:rsidR="005610D5" w:rsidRPr="004D7278" w:rsidRDefault="005610D5" w:rsidP="005610D5">
      <w:pPr>
        <w:keepNext/>
        <w:tabs>
          <w:tab w:val="left" w:pos="426"/>
        </w:tabs>
        <w:jc w:val="left"/>
        <w:rPr>
          <w:rFonts w:ascii="Times New Roman" w:hAnsi="Times New Roman"/>
          <w:sz w:val="24"/>
        </w:rPr>
      </w:pPr>
      <w:r>
        <w:rPr>
          <w:rFonts w:ascii="Times New Roman" w:hAnsi="Times New Roman"/>
          <w:sz w:val="24"/>
        </w:rPr>
        <w:tab/>
      </w:r>
      <w:r w:rsidRPr="004D7278">
        <w:rPr>
          <w:rFonts w:ascii="Times New Roman" w:hAnsi="Times New Roman"/>
          <w:sz w:val="24"/>
        </w:rPr>
        <w:t>sídlo: Borského 876/8, Hlubočepy, 152 00 Praha 5</w:t>
      </w:r>
    </w:p>
    <w:p w:rsidR="005610D5" w:rsidRPr="004D7278" w:rsidRDefault="005610D5" w:rsidP="005610D5">
      <w:pPr>
        <w:keepNext/>
        <w:tabs>
          <w:tab w:val="left" w:pos="426"/>
        </w:tabs>
        <w:rPr>
          <w:rFonts w:ascii="Times New Roman" w:hAnsi="Times New Roman"/>
          <w:sz w:val="24"/>
        </w:rPr>
      </w:pPr>
      <w:r>
        <w:rPr>
          <w:rFonts w:ascii="Times New Roman" w:hAnsi="Times New Roman"/>
          <w:sz w:val="24"/>
        </w:rPr>
        <w:tab/>
      </w:r>
      <w:r w:rsidRPr="004D7278">
        <w:rPr>
          <w:rFonts w:ascii="Times New Roman" w:hAnsi="Times New Roman"/>
          <w:sz w:val="24"/>
        </w:rPr>
        <w:t>IČO: 63980606</w:t>
      </w:r>
    </w:p>
    <w:p w:rsidR="005610D5" w:rsidRPr="004D7278" w:rsidRDefault="005610D5" w:rsidP="005610D5">
      <w:pPr>
        <w:keepNext/>
        <w:tabs>
          <w:tab w:val="left" w:pos="426"/>
        </w:tabs>
        <w:jc w:val="left"/>
        <w:rPr>
          <w:rFonts w:ascii="Times New Roman" w:hAnsi="Times New Roman"/>
          <w:sz w:val="24"/>
        </w:rPr>
      </w:pPr>
      <w:r>
        <w:rPr>
          <w:rFonts w:ascii="Times New Roman" w:hAnsi="Times New Roman"/>
          <w:sz w:val="24"/>
        </w:rPr>
        <w:tab/>
      </w:r>
      <w:r w:rsidRPr="004D7278">
        <w:rPr>
          <w:rFonts w:ascii="Times New Roman" w:hAnsi="Times New Roman"/>
          <w:sz w:val="24"/>
        </w:rPr>
        <w:t>DIČ: CZ63980606</w:t>
      </w:r>
    </w:p>
    <w:p w:rsidR="005610D5" w:rsidRPr="004D7278" w:rsidRDefault="005610D5" w:rsidP="005610D5">
      <w:pPr>
        <w:keepNext/>
        <w:tabs>
          <w:tab w:val="left" w:pos="426"/>
        </w:tabs>
        <w:rPr>
          <w:rFonts w:ascii="Times New Roman" w:hAnsi="Times New Roman"/>
          <w:sz w:val="24"/>
        </w:rPr>
      </w:pPr>
      <w:r>
        <w:rPr>
          <w:rFonts w:ascii="Times New Roman" w:hAnsi="Times New Roman"/>
          <w:sz w:val="24"/>
        </w:rPr>
        <w:tab/>
      </w:r>
      <w:r w:rsidRPr="004D7278">
        <w:rPr>
          <w:rFonts w:ascii="Times New Roman" w:hAnsi="Times New Roman"/>
          <w:sz w:val="24"/>
        </w:rPr>
        <w:t>zaps</w:t>
      </w:r>
      <w:r>
        <w:rPr>
          <w:rFonts w:ascii="Times New Roman" w:hAnsi="Times New Roman"/>
          <w:sz w:val="24"/>
        </w:rPr>
        <w:t>á</w:t>
      </w:r>
      <w:r w:rsidRPr="004D7278">
        <w:rPr>
          <w:rFonts w:ascii="Times New Roman" w:hAnsi="Times New Roman"/>
          <w:sz w:val="24"/>
        </w:rPr>
        <w:t>n</w:t>
      </w:r>
      <w:r>
        <w:rPr>
          <w:rFonts w:ascii="Times New Roman" w:hAnsi="Times New Roman"/>
          <w:sz w:val="24"/>
        </w:rPr>
        <w:t>a</w:t>
      </w:r>
      <w:r w:rsidRPr="004D7278">
        <w:rPr>
          <w:rFonts w:ascii="Times New Roman" w:hAnsi="Times New Roman"/>
          <w:sz w:val="24"/>
        </w:rPr>
        <w:t xml:space="preserve"> v obchodním rejstříku u Městského soudu v Praze, oddíl </w:t>
      </w:r>
      <w:r>
        <w:rPr>
          <w:rFonts w:ascii="Times New Roman" w:hAnsi="Times New Roman"/>
          <w:sz w:val="24"/>
        </w:rPr>
        <w:t>C</w:t>
      </w:r>
      <w:r w:rsidRPr="004D7278">
        <w:rPr>
          <w:rFonts w:ascii="Times New Roman" w:hAnsi="Times New Roman"/>
          <w:sz w:val="24"/>
        </w:rPr>
        <w:t xml:space="preserve">, vložka </w:t>
      </w:r>
      <w:r>
        <w:rPr>
          <w:rFonts w:ascii="Times New Roman" w:hAnsi="Times New Roman"/>
          <w:sz w:val="24"/>
        </w:rPr>
        <w:t>40451</w:t>
      </w:r>
    </w:p>
    <w:p w:rsidR="005610D5" w:rsidRPr="003C5E01" w:rsidRDefault="005610D5" w:rsidP="005610D5">
      <w:pPr>
        <w:keepNext/>
        <w:keepLines/>
        <w:tabs>
          <w:tab w:val="left" w:pos="426"/>
        </w:tabs>
        <w:jc w:val="left"/>
        <w:rPr>
          <w:rFonts w:ascii="Times New Roman" w:hAnsi="Times New Roman"/>
          <w:bCs/>
          <w:sz w:val="24"/>
        </w:rPr>
      </w:pPr>
      <w:r>
        <w:rPr>
          <w:rFonts w:ascii="Times New Roman" w:hAnsi="Times New Roman"/>
          <w:sz w:val="24"/>
        </w:rPr>
        <w:tab/>
      </w:r>
      <w:r w:rsidRPr="00C71427">
        <w:rPr>
          <w:rFonts w:ascii="Times New Roman" w:hAnsi="Times New Roman"/>
          <w:sz w:val="24"/>
        </w:rPr>
        <w:t xml:space="preserve">zastoupena: </w:t>
      </w:r>
      <w:r w:rsidRPr="00C71427">
        <w:rPr>
          <w:rFonts w:ascii="Times New Roman" w:hAnsi="Times New Roman"/>
          <w:b/>
          <w:sz w:val="24"/>
        </w:rPr>
        <w:t>Ing. David Dvořák</w:t>
      </w:r>
      <w:r w:rsidRPr="00C71427">
        <w:rPr>
          <w:rFonts w:ascii="Times New Roman" w:hAnsi="Times New Roman"/>
          <w:sz w:val="24"/>
        </w:rPr>
        <w:t>, obchodní ředitel, na základě plné moci</w:t>
      </w:r>
    </w:p>
    <w:p w:rsidR="005610D5" w:rsidRPr="004D7278" w:rsidRDefault="005610D5" w:rsidP="005610D5">
      <w:pPr>
        <w:keepNext/>
        <w:keepLines/>
        <w:tabs>
          <w:tab w:val="left" w:pos="426"/>
        </w:tabs>
        <w:jc w:val="left"/>
        <w:rPr>
          <w:rFonts w:ascii="Times New Roman" w:hAnsi="Times New Roman"/>
          <w:sz w:val="24"/>
        </w:rPr>
      </w:pPr>
      <w:r>
        <w:rPr>
          <w:rFonts w:ascii="Times New Roman" w:hAnsi="Times New Roman"/>
          <w:sz w:val="24"/>
        </w:rPr>
        <w:tab/>
      </w:r>
      <w:r w:rsidRPr="004D7278">
        <w:rPr>
          <w:rFonts w:ascii="Times New Roman" w:hAnsi="Times New Roman"/>
          <w:sz w:val="24"/>
        </w:rPr>
        <w:t>(dále jen „</w:t>
      </w:r>
      <w:r>
        <w:rPr>
          <w:rFonts w:ascii="Times New Roman" w:hAnsi="Times New Roman"/>
          <w:b/>
          <w:sz w:val="24"/>
        </w:rPr>
        <w:t>Dodavatel</w:t>
      </w:r>
      <w:r w:rsidRPr="004D7278">
        <w:rPr>
          <w:rFonts w:ascii="Times New Roman" w:hAnsi="Times New Roman"/>
          <w:sz w:val="24"/>
        </w:rPr>
        <w:t>“)</w:t>
      </w:r>
    </w:p>
    <w:p w:rsidR="005610D5" w:rsidRPr="00240545" w:rsidRDefault="005610D5" w:rsidP="005610D5">
      <w:pPr>
        <w:keepNext/>
        <w:keepLines/>
        <w:spacing w:before="240" w:after="600"/>
        <w:rPr>
          <w:rFonts w:ascii="Times New Roman" w:hAnsi="Times New Roman"/>
          <w:bCs/>
          <w:sz w:val="24"/>
        </w:rPr>
      </w:pPr>
      <w:r w:rsidRPr="004D7278">
        <w:rPr>
          <w:rFonts w:ascii="Times New Roman" w:hAnsi="Times New Roman"/>
          <w:bCs/>
          <w:sz w:val="24"/>
        </w:rPr>
        <w:t>(</w:t>
      </w:r>
      <w:r>
        <w:rPr>
          <w:rFonts w:ascii="Times New Roman" w:hAnsi="Times New Roman"/>
          <w:bCs/>
          <w:sz w:val="24"/>
        </w:rPr>
        <w:t>organizace IDSK a Dodavatel</w:t>
      </w:r>
      <w:r w:rsidRPr="004D7278">
        <w:rPr>
          <w:rFonts w:ascii="Times New Roman" w:hAnsi="Times New Roman"/>
          <w:bCs/>
          <w:sz w:val="24"/>
        </w:rPr>
        <w:t xml:space="preserve"> dále společně jen „</w:t>
      </w:r>
      <w:r>
        <w:rPr>
          <w:rFonts w:ascii="Times New Roman" w:hAnsi="Times New Roman"/>
          <w:b/>
          <w:bCs/>
          <w:sz w:val="24"/>
        </w:rPr>
        <w:t>S</w:t>
      </w:r>
      <w:r w:rsidRPr="004D7278">
        <w:rPr>
          <w:rFonts w:ascii="Times New Roman" w:hAnsi="Times New Roman"/>
          <w:b/>
          <w:bCs/>
          <w:sz w:val="24"/>
        </w:rPr>
        <w:t>mluvní strany</w:t>
      </w:r>
      <w:r w:rsidRPr="004D7278">
        <w:rPr>
          <w:rFonts w:ascii="Times New Roman" w:hAnsi="Times New Roman"/>
          <w:bCs/>
          <w:sz w:val="24"/>
        </w:rPr>
        <w:t>“ nebo každý jednotlivě jako „</w:t>
      </w:r>
      <w:r>
        <w:rPr>
          <w:rFonts w:ascii="Times New Roman" w:hAnsi="Times New Roman"/>
          <w:b/>
          <w:bCs/>
          <w:sz w:val="24"/>
        </w:rPr>
        <w:t>S</w:t>
      </w:r>
      <w:r w:rsidRPr="004D7278">
        <w:rPr>
          <w:rFonts w:ascii="Times New Roman" w:hAnsi="Times New Roman"/>
          <w:b/>
          <w:bCs/>
          <w:sz w:val="24"/>
        </w:rPr>
        <w:t>mluvní strana</w:t>
      </w:r>
      <w:r w:rsidRPr="004D7278">
        <w:rPr>
          <w:rFonts w:ascii="Times New Roman" w:hAnsi="Times New Roman"/>
          <w:bCs/>
          <w:sz w:val="24"/>
        </w:rPr>
        <w:t>“)</w:t>
      </w:r>
    </w:p>
    <w:p w:rsidR="005610D5" w:rsidRPr="004D7278" w:rsidRDefault="005610D5" w:rsidP="005610D5">
      <w:pPr>
        <w:pStyle w:val="Nadpis1"/>
        <w:rPr>
          <w:rFonts w:ascii="Times New Roman" w:hAnsi="Times New Roman"/>
          <w:sz w:val="24"/>
          <w:szCs w:val="24"/>
        </w:rPr>
      </w:pPr>
    </w:p>
    <w:p w:rsidR="005610D5" w:rsidRPr="004D7278" w:rsidRDefault="005610D5" w:rsidP="005610D5">
      <w:pPr>
        <w:pStyle w:val="Nadpis1"/>
        <w:numPr>
          <w:ilvl w:val="0"/>
          <w:numId w:val="0"/>
        </w:numPr>
        <w:rPr>
          <w:rFonts w:ascii="Times New Roman" w:hAnsi="Times New Roman"/>
          <w:sz w:val="24"/>
          <w:szCs w:val="24"/>
        </w:rPr>
      </w:pPr>
      <w:r w:rsidRPr="004D7278">
        <w:rPr>
          <w:rFonts w:ascii="Times New Roman" w:hAnsi="Times New Roman"/>
          <w:sz w:val="24"/>
          <w:szCs w:val="24"/>
        </w:rPr>
        <w:t>Okolnosti vzniku bezdůvodného obohacení a jeho specifikace</w:t>
      </w:r>
    </w:p>
    <w:p w:rsidR="005610D5" w:rsidRDefault="005610D5" w:rsidP="005610D5">
      <w:pPr>
        <w:pStyle w:val="Nadpis2"/>
        <w:spacing w:line="240" w:lineRule="auto"/>
        <w:rPr>
          <w:rFonts w:ascii="Times New Roman" w:hAnsi="Times New Roman"/>
          <w:sz w:val="24"/>
          <w:szCs w:val="24"/>
        </w:rPr>
      </w:pPr>
      <w:r>
        <w:rPr>
          <w:rFonts w:ascii="Times New Roman" w:hAnsi="Times New Roman"/>
          <w:sz w:val="24"/>
          <w:szCs w:val="24"/>
        </w:rPr>
        <w:t>Smluvní strany uzavřely:</w:t>
      </w:r>
    </w:p>
    <w:p w:rsidR="005610D5" w:rsidRDefault="005610D5" w:rsidP="005610D5">
      <w:pPr>
        <w:pStyle w:val="Nadpis2"/>
        <w:numPr>
          <w:ilvl w:val="2"/>
          <w:numId w:val="1"/>
        </w:numPr>
        <w:spacing w:line="240" w:lineRule="auto"/>
        <w:rPr>
          <w:rFonts w:ascii="Times New Roman" w:hAnsi="Times New Roman"/>
          <w:sz w:val="24"/>
          <w:szCs w:val="24"/>
        </w:rPr>
      </w:pPr>
      <w:r>
        <w:rPr>
          <w:rFonts w:ascii="Times New Roman" w:hAnsi="Times New Roman"/>
          <w:sz w:val="24"/>
          <w:szCs w:val="24"/>
        </w:rPr>
        <w:t xml:space="preserve">smlouvu o nájmu dopravního prostředku č. </w:t>
      </w:r>
      <w:r>
        <w:rPr>
          <w:rFonts w:ascii="Times New Roman" w:hAnsi="Times New Roman"/>
          <w:b/>
          <w:sz w:val="24"/>
          <w:szCs w:val="24"/>
        </w:rPr>
        <w:t>31356</w:t>
      </w:r>
      <w:r>
        <w:rPr>
          <w:rFonts w:ascii="Times New Roman" w:hAnsi="Times New Roman"/>
          <w:sz w:val="24"/>
          <w:szCs w:val="24"/>
        </w:rPr>
        <w:t xml:space="preserve"> ze dne 15.03.2019, jejímž předmětem je nájem osobního motorového vozidla Škoda Rapid Spaceback (dále jen „</w:t>
      </w:r>
      <w:r w:rsidRPr="00B46890">
        <w:rPr>
          <w:rFonts w:ascii="Times New Roman" w:hAnsi="Times New Roman"/>
          <w:b/>
          <w:sz w:val="24"/>
          <w:szCs w:val="24"/>
        </w:rPr>
        <w:t>Nájemní smlouva Rapid</w:t>
      </w:r>
      <w:r>
        <w:rPr>
          <w:rFonts w:ascii="Times New Roman" w:hAnsi="Times New Roman"/>
          <w:sz w:val="24"/>
          <w:szCs w:val="24"/>
        </w:rPr>
        <w:t>“); kopie Nájemní smlouvy Rapid tvoří přílohu č. 1 této Dohody;</w:t>
      </w:r>
    </w:p>
    <w:p w:rsidR="005610D5" w:rsidRDefault="005610D5" w:rsidP="005610D5">
      <w:pPr>
        <w:pStyle w:val="Nadpis2"/>
        <w:numPr>
          <w:ilvl w:val="2"/>
          <w:numId w:val="1"/>
        </w:numPr>
        <w:spacing w:line="240" w:lineRule="auto"/>
        <w:rPr>
          <w:rFonts w:ascii="Times New Roman" w:hAnsi="Times New Roman"/>
          <w:sz w:val="24"/>
          <w:szCs w:val="24"/>
        </w:rPr>
      </w:pPr>
      <w:r>
        <w:rPr>
          <w:rFonts w:ascii="Times New Roman" w:hAnsi="Times New Roman"/>
          <w:sz w:val="24"/>
          <w:szCs w:val="24"/>
        </w:rPr>
        <w:t xml:space="preserve">smlouvu o nájmu dopravního prostředku č. </w:t>
      </w:r>
      <w:r>
        <w:rPr>
          <w:rFonts w:ascii="Times New Roman" w:hAnsi="Times New Roman"/>
          <w:b/>
          <w:sz w:val="24"/>
          <w:szCs w:val="24"/>
        </w:rPr>
        <w:t>31371</w:t>
      </w:r>
      <w:r>
        <w:rPr>
          <w:rFonts w:ascii="Times New Roman" w:hAnsi="Times New Roman"/>
          <w:sz w:val="24"/>
          <w:szCs w:val="24"/>
        </w:rPr>
        <w:t xml:space="preserve"> ze dne 14.05.2019, jejímž předmětem je nájem osobního motorového vozidla Škoda Octavia Combi (dále jen „</w:t>
      </w:r>
      <w:r w:rsidRPr="00B46890">
        <w:rPr>
          <w:rFonts w:ascii="Times New Roman" w:hAnsi="Times New Roman"/>
          <w:b/>
          <w:sz w:val="24"/>
          <w:szCs w:val="24"/>
        </w:rPr>
        <w:t xml:space="preserve">Nájemní smlouva </w:t>
      </w:r>
      <w:r>
        <w:rPr>
          <w:rFonts w:ascii="Times New Roman" w:hAnsi="Times New Roman"/>
          <w:b/>
          <w:sz w:val="24"/>
          <w:szCs w:val="24"/>
        </w:rPr>
        <w:t>Octavia</w:t>
      </w:r>
      <w:r>
        <w:rPr>
          <w:rFonts w:ascii="Times New Roman" w:hAnsi="Times New Roman"/>
          <w:sz w:val="24"/>
          <w:szCs w:val="24"/>
        </w:rPr>
        <w:t>“);</w:t>
      </w:r>
      <w:r w:rsidRPr="00B46890">
        <w:rPr>
          <w:rFonts w:ascii="Times New Roman" w:hAnsi="Times New Roman"/>
          <w:sz w:val="24"/>
          <w:szCs w:val="24"/>
        </w:rPr>
        <w:t xml:space="preserve"> </w:t>
      </w:r>
      <w:r>
        <w:rPr>
          <w:rFonts w:ascii="Times New Roman" w:hAnsi="Times New Roman"/>
          <w:sz w:val="24"/>
          <w:szCs w:val="24"/>
        </w:rPr>
        <w:t>kopie Nájemní smlouvy Octavia tvoří přílohu č. 2 této Dohody;</w:t>
      </w:r>
    </w:p>
    <w:p w:rsidR="005610D5" w:rsidRDefault="005610D5" w:rsidP="005610D5">
      <w:pPr>
        <w:pStyle w:val="Nadpis2"/>
        <w:numPr>
          <w:ilvl w:val="2"/>
          <w:numId w:val="1"/>
        </w:numPr>
        <w:spacing w:line="240" w:lineRule="auto"/>
        <w:rPr>
          <w:rFonts w:ascii="Times New Roman" w:hAnsi="Times New Roman"/>
          <w:sz w:val="24"/>
          <w:szCs w:val="24"/>
        </w:rPr>
      </w:pPr>
      <w:r>
        <w:rPr>
          <w:rFonts w:ascii="Times New Roman" w:hAnsi="Times New Roman"/>
          <w:sz w:val="24"/>
          <w:szCs w:val="24"/>
        </w:rPr>
        <w:t xml:space="preserve">smlouvu o nájmu dopravního prostředku č. </w:t>
      </w:r>
      <w:r>
        <w:rPr>
          <w:rFonts w:ascii="Times New Roman" w:hAnsi="Times New Roman"/>
          <w:b/>
          <w:sz w:val="24"/>
          <w:szCs w:val="24"/>
        </w:rPr>
        <w:t>31370</w:t>
      </w:r>
      <w:r>
        <w:rPr>
          <w:rFonts w:ascii="Times New Roman" w:hAnsi="Times New Roman"/>
          <w:sz w:val="24"/>
          <w:szCs w:val="24"/>
        </w:rPr>
        <w:t xml:space="preserve"> ze dne 14.05.2019, jejímž předmětem je nájem osobního motorového vozidla Škoda Octavia </w:t>
      </w:r>
      <w:r>
        <w:rPr>
          <w:rFonts w:ascii="Times New Roman" w:hAnsi="Times New Roman"/>
          <w:sz w:val="24"/>
          <w:szCs w:val="24"/>
        </w:rPr>
        <w:lastRenderedPageBreak/>
        <w:t>s pohonem 4x4 (dále jen „</w:t>
      </w:r>
      <w:r w:rsidRPr="00B46890">
        <w:rPr>
          <w:rFonts w:ascii="Times New Roman" w:hAnsi="Times New Roman"/>
          <w:b/>
          <w:sz w:val="24"/>
          <w:szCs w:val="24"/>
        </w:rPr>
        <w:t>Nájemní smlouva</w:t>
      </w:r>
      <w:r>
        <w:rPr>
          <w:rFonts w:ascii="Times New Roman" w:hAnsi="Times New Roman"/>
          <w:b/>
          <w:sz w:val="24"/>
          <w:szCs w:val="24"/>
        </w:rPr>
        <w:t xml:space="preserve"> Octavia 4x4</w:t>
      </w:r>
      <w:r>
        <w:rPr>
          <w:rFonts w:ascii="Times New Roman" w:hAnsi="Times New Roman"/>
          <w:sz w:val="24"/>
          <w:szCs w:val="24"/>
        </w:rPr>
        <w:t>“);</w:t>
      </w:r>
      <w:r w:rsidRPr="00B46890">
        <w:rPr>
          <w:rFonts w:ascii="Times New Roman" w:hAnsi="Times New Roman"/>
          <w:sz w:val="24"/>
          <w:szCs w:val="24"/>
        </w:rPr>
        <w:t xml:space="preserve"> </w:t>
      </w:r>
      <w:r>
        <w:rPr>
          <w:rFonts w:ascii="Times New Roman" w:hAnsi="Times New Roman"/>
          <w:sz w:val="24"/>
          <w:szCs w:val="24"/>
        </w:rPr>
        <w:t>kopie Nájemní smlouvy Octavia 4x4 tvoří přílohu č. 3 této Dohody.</w:t>
      </w:r>
    </w:p>
    <w:p w:rsidR="005610D5" w:rsidRDefault="005610D5" w:rsidP="005610D5">
      <w:pPr>
        <w:pStyle w:val="Nadpis2"/>
        <w:numPr>
          <w:ilvl w:val="0"/>
          <w:numId w:val="0"/>
        </w:numPr>
        <w:spacing w:line="240" w:lineRule="auto"/>
        <w:ind w:left="624"/>
        <w:rPr>
          <w:rFonts w:ascii="Times New Roman" w:hAnsi="Times New Roman"/>
          <w:sz w:val="24"/>
          <w:szCs w:val="24"/>
        </w:rPr>
      </w:pPr>
      <w:r>
        <w:rPr>
          <w:rFonts w:ascii="Times New Roman" w:hAnsi="Times New Roman"/>
          <w:sz w:val="24"/>
          <w:szCs w:val="24"/>
        </w:rPr>
        <w:t>Nájemní smlouva Rapid, Nájemní smlouva Octavia a Nájemní smlouva Octavia 4x4 budou v dalším textu označovány souhrnně jen jako „</w:t>
      </w:r>
      <w:r>
        <w:rPr>
          <w:rFonts w:ascii="Times New Roman" w:hAnsi="Times New Roman"/>
          <w:b/>
          <w:sz w:val="24"/>
          <w:szCs w:val="24"/>
        </w:rPr>
        <w:t>N</w:t>
      </w:r>
      <w:r w:rsidRPr="009738DC">
        <w:rPr>
          <w:rFonts w:ascii="Times New Roman" w:hAnsi="Times New Roman"/>
          <w:b/>
          <w:sz w:val="24"/>
          <w:szCs w:val="24"/>
        </w:rPr>
        <w:t>ájemní smlouvy</w:t>
      </w:r>
      <w:r>
        <w:rPr>
          <w:rFonts w:ascii="Times New Roman" w:hAnsi="Times New Roman"/>
          <w:sz w:val="24"/>
          <w:szCs w:val="24"/>
        </w:rPr>
        <w:t>“ nebo každá jednotlivě jako „</w:t>
      </w:r>
      <w:r>
        <w:rPr>
          <w:rFonts w:ascii="Times New Roman" w:hAnsi="Times New Roman"/>
          <w:b/>
          <w:sz w:val="24"/>
          <w:szCs w:val="24"/>
        </w:rPr>
        <w:t>N</w:t>
      </w:r>
      <w:r w:rsidRPr="009738DC">
        <w:rPr>
          <w:rFonts w:ascii="Times New Roman" w:hAnsi="Times New Roman"/>
          <w:b/>
          <w:sz w:val="24"/>
          <w:szCs w:val="24"/>
        </w:rPr>
        <w:t>ájemní smlouva</w:t>
      </w:r>
      <w:r>
        <w:rPr>
          <w:rFonts w:ascii="Times New Roman" w:hAnsi="Times New Roman"/>
          <w:sz w:val="24"/>
          <w:szCs w:val="24"/>
        </w:rPr>
        <w:t>“.</w:t>
      </w:r>
    </w:p>
    <w:p w:rsidR="005610D5" w:rsidRDefault="005610D5" w:rsidP="005610D5">
      <w:pPr>
        <w:pStyle w:val="Nadpis2"/>
        <w:spacing w:line="240" w:lineRule="auto"/>
        <w:rPr>
          <w:rFonts w:ascii="Times New Roman" w:hAnsi="Times New Roman"/>
          <w:sz w:val="24"/>
          <w:szCs w:val="24"/>
        </w:rPr>
      </w:pPr>
      <w:r>
        <w:rPr>
          <w:rFonts w:ascii="Times New Roman" w:hAnsi="Times New Roman"/>
          <w:sz w:val="24"/>
          <w:szCs w:val="24"/>
        </w:rPr>
        <w:t>Nájemní smlouvy nebyly ve stanovené lhůtě uveřejněny v registru smluv v souladu se zákonem č. </w:t>
      </w:r>
      <w:r w:rsidRPr="004D7278">
        <w:rPr>
          <w:rFonts w:ascii="Times New Roman" w:hAnsi="Times New Roman"/>
          <w:sz w:val="24"/>
          <w:szCs w:val="24"/>
        </w:rPr>
        <w:t>340/2015 Sb., o zvláštních podmínkách účinnosti některých smluv, uveřejňování těchto smluv a o registru smluv (zákon o registru smluv), ve znění pozdějších předpisů (dále jen „</w:t>
      </w:r>
      <w:r>
        <w:rPr>
          <w:rFonts w:ascii="Times New Roman" w:hAnsi="Times New Roman"/>
          <w:b/>
          <w:sz w:val="24"/>
          <w:szCs w:val="24"/>
        </w:rPr>
        <w:t>Z</w:t>
      </w:r>
      <w:r w:rsidRPr="004D7278">
        <w:rPr>
          <w:rFonts w:ascii="Times New Roman" w:hAnsi="Times New Roman"/>
          <w:b/>
          <w:sz w:val="24"/>
          <w:szCs w:val="24"/>
        </w:rPr>
        <w:t>ákon o registru smluv</w:t>
      </w:r>
      <w:r w:rsidRPr="004D7278">
        <w:rPr>
          <w:rFonts w:ascii="Times New Roman" w:hAnsi="Times New Roman"/>
          <w:sz w:val="24"/>
          <w:szCs w:val="24"/>
        </w:rPr>
        <w:t>“)</w:t>
      </w:r>
      <w:r>
        <w:rPr>
          <w:rFonts w:ascii="Times New Roman" w:hAnsi="Times New Roman"/>
          <w:sz w:val="24"/>
          <w:szCs w:val="24"/>
        </w:rPr>
        <w:t>, a proto o nich podle § 7 odst. 1 Zákona o registru smluv platí, že jsou zrušeny od počátku</w:t>
      </w:r>
      <w:r w:rsidRPr="004D7278">
        <w:rPr>
          <w:rFonts w:ascii="Times New Roman" w:hAnsi="Times New Roman"/>
          <w:sz w:val="24"/>
          <w:szCs w:val="24"/>
        </w:rPr>
        <w:t>.</w:t>
      </w:r>
    </w:p>
    <w:p w:rsidR="005610D5" w:rsidRDefault="005610D5" w:rsidP="005610D5">
      <w:pPr>
        <w:pStyle w:val="Nadpis2"/>
        <w:spacing w:line="240" w:lineRule="auto"/>
        <w:rPr>
          <w:rFonts w:ascii="Times New Roman" w:hAnsi="Times New Roman"/>
          <w:sz w:val="24"/>
          <w:szCs w:val="24"/>
        </w:rPr>
      </w:pPr>
      <w:r w:rsidRPr="004D0027">
        <w:rPr>
          <w:rFonts w:ascii="Times New Roman" w:hAnsi="Times New Roman"/>
          <w:sz w:val="24"/>
          <w:szCs w:val="24"/>
        </w:rPr>
        <w:t xml:space="preserve">Smluvní strany si však existence nevyvratitelné právní domněnky zrušení </w:t>
      </w:r>
      <w:r>
        <w:rPr>
          <w:rFonts w:ascii="Times New Roman" w:hAnsi="Times New Roman"/>
          <w:sz w:val="24"/>
          <w:szCs w:val="24"/>
        </w:rPr>
        <w:t>N</w:t>
      </w:r>
      <w:r w:rsidRPr="004D0027">
        <w:rPr>
          <w:rFonts w:ascii="Times New Roman" w:hAnsi="Times New Roman"/>
          <w:sz w:val="24"/>
          <w:szCs w:val="24"/>
        </w:rPr>
        <w:t>ájemních smluv nebyly vědomy, a proto</w:t>
      </w:r>
      <w:r>
        <w:rPr>
          <w:rFonts w:ascii="Times New Roman" w:hAnsi="Times New Roman"/>
          <w:sz w:val="24"/>
          <w:szCs w:val="24"/>
        </w:rPr>
        <w:t xml:space="preserve"> doposud</w:t>
      </w:r>
      <w:r w:rsidRPr="004D0027">
        <w:rPr>
          <w:rFonts w:ascii="Times New Roman" w:hAnsi="Times New Roman"/>
          <w:sz w:val="24"/>
          <w:szCs w:val="24"/>
        </w:rPr>
        <w:t xml:space="preserve"> postupovaly tak, jako by všechny </w:t>
      </w:r>
      <w:r>
        <w:rPr>
          <w:rFonts w:ascii="Times New Roman" w:hAnsi="Times New Roman"/>
          <w:sz w:val="24"/>
          <w:szCs w:val="24"/>
        </w:rPr>
        <w:t>N</w:t>
      </w:r>
      <w:r w:rsidRPr="004D0027">
        <w:rPr>
          <w:rFonts w:ascii="Times New Roman" w:hAnsi="Times New Roman"/>
          <w:sz w:val="24"/>
          <w:szCs w:val="24"/>
        </w:rPr>
        <w:t>ájemní smlouvy byly platné a účinné.</w:t>
      </w:r>
    </w:p>
    <w:p w:rsidR="005610D5" w:rsidRPr="0010281D" w:rsidRDefault="005610D5" w:rsidP="005610D5">
      <w:pPr>
        <w:pStyle w:val="Nadpis2"/>
        <w:spacing w:line="240" w:lineRule="auto"/>
        <w:rPr>
          <w:rFonts w:ascii="Times New Roman" w:hAnsi="Times New Roman"/>
          <w:sz w:val="24"/>
          <w:szCs w:val="24"/>
        </w:rPr>
      </w:pPr>
      <w:r w:rsidRPr="0010281D">
        <w:rPr>
          <w:rFonts w:ascii="Times New Roman" w:hAnsi="Times New Roman"/>
          <w:sz w:val="24"/>
          <w:szCs w:val="24"/>
        </w:rPr>
        <w:t>Smluvní strany konstatují, že v souvislosti s uzavřením této Dohody dojde ze strany organizace IDSK k předání všech tří motorových vozidel poskytnutých podle Nájemních smluv Dodavatel</w:t>
      </w:r>
      <w:r>
        <w:rPr>
          <w:rFonts w:ascii="Times New Roman" w:hAnsi="Times New Roman"/>
          <w:sz w:val="24"/>
          <w:szCs w:val="24"/>
        </w:rPr>
        <w:t>i a tento příslušná</w:t>
      </w:r>
      <w:r w:rsidRPr="0010281D">
        <w:rPr>
          <w:rFonts w:ascii="Times New Roman" w:hAnsi="Times New Roman"/>
          <w:sz w:val="24"/>
          <w:szCs w:val="24"/>
        </w:rPr>
        <w:t xml:space="preserve"> vozidla převezme; o předání a převzetí vozidel bude vyhotoven pro obě smluvní strany protokol.</w:t>
      </w:r>
    </w:p>
    <w:p w:rsidR="005610D5" w:rsidRDefault="005610D5" w:rsidP="005610D5">
      <w:pPr>
        <w:pStyle w:val="Nadpis2"/>
        <w:spacing w:line="240" w:lineRule="auto"/>
        <w:rPr>
          <w:rFonts w:ascii="Times New Roman" w:hAnsi="Times New Roman"/>
          <w:sz w:val="24"/>
          <w:szCs w:val="24"/>
        </w:rPr>
      </w:pPr>
      <w:r>
        <w:rPr>
          <w:rFonts w:ascii="Times New Roman" w:hAnsi="Times New Roman"/>
          <w:sz w:val="24"/>
          <w:szCs w:val="24"/>
        </w:rPr>
        <w:t>Smluvní strany dále konstatují, že:</w:t>
      </w:r>
    </w:p>
    <w:p w:rsidR="005610D5" w:rsidRDefault="005610D5" w:rsidP="005610D5">
      <w:pPr>
        <w:pStyle w:val="Nadpis2"/>
        <w:numPr>
          <w:ilvl w:val="2"/>
          <w:numId w:val="1"/>
        </w:numPr>
        <w:spacing w:line="240" w:lineRule="auto"/>
        <w:rPr>
          <w:rFonts w:ascii="Times New Roman" w:hAnsi="Times New Roman"/>
          <w:sz w:val="24"/>
          <w:szCs w:val="24"/>
        </w:rPr>
      </w:pPr>
      <w:r>
        <w:rPr>
          <w:rFonts w:ascii="Times New Roman" w:hAnsi="Times New Roman"/>
          <w:sz w:val="24"/>
          <w:szCs w:val="24"/>
        </w:rPr>
        <w:t>organizace IDSK fakticky užívala předmětná motorová vozidla a konzumovala související služby poskytované Dodavatelem dle Nájemních smluv v období</w:t>
      </w:r>
    </w:p>
    <w:p w:rsidR="005610D5" w:rsidRPr="00C71427" w:rsidRDefault="005610D5" w:rsidP="005610D5">
      <w:pPr>
        <w:pStyle w:val="Nadpis2"/>
        <w:numPr>
          <w:ilvl w:val="0"/>
          <w:numId w:val="2"/>
        </w:numPr>
        <w:spacing w:line="240" w:lineRule="auto"/>
        <w:ind w:left="2410"/>
        <w:rPr>
          <w:rFonts w:ascii="Times New Roman" w:hAnsi="Times New Roman"/>
          <w:sz w:val="24"/>
          <w:szCs w:val="24"/>
        </w:rPr>
      </w:pPr>
      <w:r w:rsidRPr="00C71427">
        <w:rPr>
          <w:rFonts w:ascii="Times New Roman" w:hAnsi="Times New Roman"/>
          <w:sz w:val="24"/>
          <w:szCs w:val="24"/>
        </w:rPr>
        <w:t>od 15.03.2019 do 14.03.2020 v případě vozidla dle Nájemní smlouvy Rapid;</w:t>
      </w:r>
    </w:p>
    <w:p w:rsidR="005610D5" w:rsidRPr="00C71427" w:rsidRDefault="005610D5" w:rsidP="005610D5">
      <w:pPr>
        <w:pStyle w:val="Nadpis2"/>
        <w:numPr>
          <w:ilvl w:val="0"/>
          <w:numId w:val="2"/>
        </w:numPr>
        <w:spacing w:line="240" w:lineRule="auto"/>
        <w:ind w:left="2410"/>
        <w:rPr>
          <w:rFonts w:ascii="Times New Roman" w:hAnsi="Times New Roman"/>
          <w:sz w:val="24"/>
          <w:szCs w:val="24"/>
        </w:rPr>
      </w:pPr>
      <w:r w:rsidRPr="00C71427">
        <w:rPr>
          <w:rFonts w:ascii="Times New Roman" w:hAnsi="Times New Roman"/>
          <w:sz w:val="24"/>
          <w:szCs w:val="24"/>
        </w:rPr>
        <w:t xml:space="preserve">od 14.05.2019 do </w:t>
      </w:r>
      <w:r>
        <w:rPr>
          <w:rFonts w:ascii="Times New Roman" w:hAnsi="Times New Roman"/>
          <w:sz w:val="24"/>
          <w:szCs w:val="24"/>
        </w:rPr>
        <w:t>13</w:t>
      </w:r>
      <w:r w:rsidRPr="00C71427">
        <w:rPr>
          <w:rFonts w:ascii="Times New Roman" w:hAnsi="Times New Roman"/>
          <w:sz w:val="24"/>
          <w:szCs w:val="24"/>
        </w:rPr>
        <w:t>.0</w:t>
      </w:r>
      <w:r>
        <w:rPr>
          <w:rFonts w:ascii="Times New Roman" w:hAnsi="Times New Roman"/>
          <w:sz w:val="24"/>
          <w:szCs w:val="24"/>
        </w:rPr>
        <w:t>3</w:t>
      </w:r>
      <w:r w:rsidRPr="00C71427">
        <w:rPr>
          <w:rFonts w:ascii="Times New Roman" w:hAnsi="Times New Roman"/>
          <w:sz w:val="24"/>
          <w:szCs w:val="24"/>
        </w:rPr>
        <w:t>.2020 v případě vozidla dle Nájemní smlouvy Octavia;</w:t>
      </w:r>
    </w:p>
    <w:p w:rsidR="005610D5" w:rsidRPr="00C71427" w:rsidRDefault="005610D5" w:rsidP="005610D5">
      <w:pPr>
        <w:pStyle w:val="Nadpis2"/>
        <w:numPr>
          <w:ilvl w:val="0"/>
          <w:numId w:val="2"/>
        </w:numPr>
        <w:spacing w:line="240" w:lineRule="auto"/>
        <w:ind w:left="2410"/>
        <w:rPr>
          <w:rFonts w:ascii="Times New Roman" w:hAnsi="Times New Roman"/>
          <w:sz w:val="24"/>
          <w:szCs w:val="24"/>
        </w:rPr>
      </w:pPr>
      <w:r w:rsidRPr="00C71427">
        <w:rPr>
          <w:rFonts w:ascii="Times New Roman" w:hAnsi="Times New Roman"/>
          <w:sz w:val="24"/>
          <w:szCs w:val="24"/>
        </w:rPr>
        <w:t xml:space="preserve">od 14.05.2019 do </w:t>
      </w:r>
      <w:r>
        <w:rPr>
          <w:rFonts w:ascii="Times New Roman" w:hAnsi="Times New Roman"/>
          <w:sz w:val="24"/>
          <w:szCs w:val="24"/>
        </w:rPr>
        <w:t>13</w:t>
      </w:r>
      <w:r w:rsidRPr="00C71427">
        <w:rPr>
          <w:rFonts w:ascii="Times New Roman" w:hAnsi="Times New Roman"/>
          <w:sz w:val="24"/>
          <w:szCs w:val="24"/>
        </w:rPr>
        <w:t>.0</w:t>
      </w:r>
      <w:r>
        <w:rPr>
          <w:rFonts w:ascii="Times New Roman" w:hAnsi="Times New Roman"/>
          <w:sz w:val="24"/>
          <w:szCs w:val="24"/>
        </w:rPr>
        <w:t>3</w:t>
      </w:r>
      <w:r w:rsidRPr="00C71427">
        <w:rPr>
          <w:rFonts w:ascii="Times New Roman" w:hAnsi="Times New Roman"/>
          <w:sz w:val="24"/>
          <w:szCs w:val="24"/>
        </w:rPr>
        <w:t>.2020 v případě vozidla dle Nájemní smlouvy Octavia 4x4;</w:t>
      </w:r>
    </w:p>
    <w:p w:rsidR="005610D5" w:rsidRDefault="005610D5" w:rsidP="005610D5">
      <w:pPr>
        <w:pStyle w:val="Nadpis2"/>
        <w:numPr>
          <w:ilvl w:val="2"/>
          <w:numId w:val="1"/>
        </w:numPr>
        <w:spacing w:line="240" w:lineRule="auto"/>
        <w:rPr>
          <w:rFonts w:ascii="Times New Roman" w:hAnsi="Times New Roman"/>
          <w:sz w:val="24"/>
          <w:szCs w:val="24"/>
        </w:rPr>
      </w:pPr>
      <w:r>
        <w:rPr>
          <w:rFonts w:ascii="Times New Roman" w:hAnsi="Times New Roman"/>
          <w:sz w:val="24"/>
          <w:szCs w:val="24"/>
        </w:rPr>
        <w:t>Dodavatel obdržel do dne uzavření této dohody od IDSK na nájemném</w:t>
      </w:r>
    </w:p>
    <w:p w:rsidR="005610D5" w:rsidRDefault="005610D5" w:rsidP="005610D5">
      <w:pPr>
        <w:pStyle w:val="Nadpis2"/>
        <w:numPr>
          <w:ilvl w:val="0"/>
          <w:numId w:val="2"/>
        </w:numPr>
        <w:spacing w:line="240" w:lineRule="auto"/>
        <w:ind w:left="2410"/>
        <w:rPr>
          <w:rFonts w:ascii="Times New Roman" w:hAnsi="Times New Roman"/>
          <w:sz w:val="24"/>
          <w:szCs w:val="24"/>
        </w:rPr>
      </w:pPr>
      <w:r>
        <w:rPr>
          <w:rFonts w:ascii="Times New Roman" w:hAnsi="Times New Roman"/>
          <w:sz w:val="24"/>
          <w:szCs w:val="24"/>
        </w:rPr>
        <w:t xml:space="preserve">částku </w:t>
      </w:r>
      <w:r>
        <w:rPr>
          <w:rFonts w:ascii="Times New Roman" w:hAnsi="Times New Roman"/>
          <w:b/>
          <w:sz w:val="24"/>
          <w:szCs w:val="24"/>
        </w:rPr>
        <w:t>163.882</w:t>
      </w:r>
      <w:r w:rsidRPr="00DD50F6">
        <w:rPr>
          <w:rFonts w:ascii="Times New Roman" w:hAnsi="Times New Roman"/>
          <w:b/>
          <w:sz w:val="24"/>
          <w:szCs w:val="24"/>
        </w:rPr>
        <w:t>,-</w:t>
      </w:r>
      <w:r>
        <w:rPr>
          <w:rFonts w:ascii="Times New Roman" w:hAnsi="Times New Roman"/>
          <w:sz w:val="24"/>
          <w:szCs w:val="24"/>
        </w:rPr>
        <w:t xml:space="preserve"> Kč vč. DPH dle Nájemní smlouvy Rapid;</w:t>
      </w:r>
    </w:p>
    <w:p w:rsidR="005610D5" w:rsidRDefault="005610D5" w:rsidP="005610D5">
      <w:pPr>
        <w:pStyle w:val="Nadpis2"/>
        <w:numPr>
          <w:ilvl w:val="0"/>
          <w:numId w:val="2"/>
        </w:numPr>
        <w:spacing w:line="240" w:lineRule="auto"/>
        <w:ind w:left="2410"/>
        <w:rPr>
          <w:rFonts w:ascii="Times New Roman" w:hAnsi="Times New Roman"/>
          <w:sz w:val="24"/>
          <w:szCs w:val="24"/>
        </w:rPr>
      </w:pPr>
      <w:r>
        <w:rPr>
          <w:rFonts w:ascii="Times New Roman" w:hAnsi="Times New Roman"/>
          <w:sz w:val="24"/>
          <w:szCs w:val="24"/>
        </w:rPr>
        <w:t xml:space="preserve">částku </w:t>
      </w:r>
      <w:r>
        <w:rPr>
          <w:rFonts w:ascii="Times New Roman" w:hAnsi="Times New Roman"/>
          <w:b/>
          <w:sz w:val="24"/>
          <w:szCs w:val="24"/>
        </w:rPr>
        <w:t>197.784,-</w:t>
      </w:r>
      <w:r>
        <w:rPr>
          <w:rFonts w:ascii="Times New Roman" w:hAnsi="Times New Roman"/>
          <w:sz w:val="24"/>
          <w:szCs w:val="24"/>
        </w:rPr>
        <w:t xml:space="preserve"> Kč vč. DPH dle Nájemní smlouvy Octavia;</w:t>
      </w:r>
    </w:p>
    <w:p w:rsidR="005610D5" w:rsidRPr="0053202B" w:rsidRDefault="005610D5" w:rsidP="005610D5">
      <w:pPr>
        <w:pStyle w:val="Nadpis2"/>
        <w:numPr>
          <w:ilvl w:val="0"/>
          <w:numId w:val="2"/>
        </w:numPr>
        <w:spacing w:line="240" w:lineRule="auto"/>
        <w:ind w:left="2410"/>
        <w:rPr>
          <w:rFonts w:ascii="Times New Roman" w:hAnsi="Times New Roman"/>
          <w:sz w:val="24"/>
          <w:szCs w:val="24"/>
        </w:rPr>
      </w:pPr>
      <w:r>
        <w:rPr>
          <w:rFonts w:ascii="Times New Roman" w:hAnsi="Times New Roman"/>
          <w:sz w:val="24"/>
          <w:szCs w:val="24"/>
        </w:rPr>
        <w:t xml:space="preserve">částku </w:t>
      </w:r>
      <w:r>
        <w:rPr>
          <w:rFonts w:ascii="Times New Roman" w:hAnsi="Times New Roman"/>
          <w:b/>
          <w:sz w:val="24"/>
          <w:szCs w:val="24"/>
        </w:rPr>
        <w:t>192.430,-</w:t>
      </w:r>
      <w:r>
        <w:rPr>
          <w:rFonts w:ascii="Times New Roman" w:hAnsi="Times New Roman"/>
          <w:sz w:val="24"/>
          <w:szCs w:val="24"/>
        </w:rPr>
        <w:t xml:space="preserve"> Kč vč. DPH dle Nájemní smlouvy Octavia 4x4.</w:t>
      </w:r>
    </w:p>
    <w:p w:rsidR="005610D5" w:rsidRDefault="005610D5" w:rsidP="005610D5">
      <w:pPr>
        <w:pStyle w:val="Nadpis2"/>
        <w:spacing w:line="240" w:lineRule="auto"/>
        <w:rPr>
          <w:rFonts w:ascii="Times New Roman" w:hAnsi="Times New Roman"/>
          <w:sz w:val="24"/>
          <w:szCs w:val="24"/>
        </w:rPr>
      </w:pPr>
      <w:r>
        <w:rPr>
          <w:rFonts w:ascii="Times New Roman" w:hAnsi="Times New Roman"/>
          <w:sz w:val="24"/>
          <w:szCs w:val="24"/>
        </w:rPr>
        <w:t>Smluvní strany s ohledem na uvedené skutečnosti konstatují, že u každé z nich došlo na úkor druhé smluvní strany k bezdůvodnému obohacení, přičemž:</w:t>
      </w:r>
    </w:p>
    <w:p w:rsidR="005610D5" w:rsidRDefault="005610D5" w:rsidP="005610D5">
      <w:pPr>
        <w:pStyle w:val="Nadpis2"/>
        <w:numPr>
          <w:ilvl w:val="2"/>
          <w:numId w:val="1"/>
        </w:numPr>
        <w:spacing w:line="240" w:lineRule="auto"/>
        <w:rPr>
          <w:rFonts w:ascii="Times New Roman" w:hAnsi="Times New Roman"/>
          <w:sz w:val="24"/>
          <w:szCs w:val="24"/>
        </w:rPr>
      </w:pPr>
      <w:r>
        <w:rPr>
          <w:rFonts w:ascii="Times New Roman" w:hAnsi="Times New Roman"/>
          <w:sz w:val="24"/>
          <w:szCs w:val="24"/>
        </w:rPr>
        <w:t xml:space="preserve">bezdůvodné obohacení na straně organizace IDSK spočívá v užívání předmětných vozidel a konzumaci souvisejících služeb poskytovaných </w:t>
      </w:r>
      <w:r>
        <w:rPr>
          <w:rFonts w:ascii="Times New Roman" w:hAnsi="Times New Roman"/>
          <w:sz w:val="24"/>
          <w:szCs w:val="24"/>
        </w:rPr>
        <w:lastRenderedPageBreak/>
        <w:t>Dodavatelem podle příslušných Nájemních smluv v rozsahu uvedeném v čl. 1.5, písm. a) této Dohody (dále jen „</w:t>
      </w:r>
      <w:r>
        <w:rPr>
          <w:rFonts w:ascii="Times New Roman" w:hAnsi="Times New Roman"/>
          <w:b/>
          <w:sz w:val="24"/>
          <w:szCs w:val="24"/>
        </w:rPr>
        <w:t>B</w:t>
      </w:r>
      <w:r w:rsidRPr="009E403D">
        <w:rPr>
          <w:rFonts w:ascii="Times New Roman" w:hAnsi="Times New Roman"/>
          <w:b/>
          <w:sz w:val="24"/>
          <w:szCs w:val="24"/>
        </w:rPr>
        <w:t>ezdůvodné obohacení IDSK</w:t>
      </w:r>
      <w:r>
        <w:rPr>
          <w:rFonts w:ascii="Times New Roman" w:hAnsi="Times New Roman"/>
          <w:sz w:val="24"/>
          <w:szCs w:val="24"/>
        </w:rPr>
        <w:t>“);</w:t>
      </w:r>
    </w:p>
    <w:p w:rsidR="005610D5" w:rsidRDefault="005610D5" w:rsidP="005610D5">
      <w:pPr>
        <w:pStyle w:val="Nadpis2"/>
        <w:numPr>
          <w:ilvl w:val="2"/>
          <w:numId w:val="1"/>
        </w:numPr>
        <w:spacing w:line="240" w:lineRule="auto"/>
        <w:rPr>
          <w:rFonts w:ascii="Times New Roman" w:hAnsi="Times New Roman"/>
          <w:sz w:val="24"/>
          <w:szCs w:val="24"/>
        </w:rPr>
      </w:pPr>
      <w:r>
        <w:rPr>
          <w:rFonts w:ascii="Times New Roman" w:hAnsi="Times New Roman"/>
          <w:sz w:val="24"/>
          <w:szCs w:val="24"/>
        </w:rPr>
        <w:t>bezdůvodné obohacení na straně Dodavatele spočívá v přijetí splátek nájemného</w:t>
      </w:r>
      <w:r w:rsidRPr="00781AE7">
        <w:rPr>
          <w:rFonts w:ascii="Times New Roman" w:hAnsi="Times New Roman"/>
          <w:sz w:val="24"/>
          <w:szCs w:val="24"/>
        </w:rPr>
        <w:t xml:space="preserve"> </w:t>
      </w:r>
      <w:r>
        <w:rPr>
          <w:rFonts w:ascii="Times New Roman" w:hAnsi="Times New Roman"/>
          <w:sz w:val="24"/>
          <w:szCs w:val="24"/>
        </w:rPr>
        <w:t>v rozsahu uvedeném v čl. 1.5, písm. b) této Dohody (dále jen „</w:t>
      </w:r>
      <w:r>
        <w:rPr>
          <w:rFonts w:ascii="Times New Roman" w:hAnsi="Times New Roman"/>
          <w:b/>
          <w:sz w:val="24"/>
          <w:szCs w:val="24"/>
        </w:rPr>
        <w:t>B</w:t>
      </w:r>
      <w:r w:rsidRPr="009E403D">
        <w:rPr>
          <w:rFonts w:ascii="Times New Roman" w:hAnsi="Times New Roman"/>
          <w:b/>
          <w:sz w:val="24"/>
          <w:szCs w:val="24"/>
        </w:rPr>
        <w:t>ezdůvodné obohacení Dodavatele</w:t>
      </w:r>
      <w:r>
        <w:rPr>
          <w:rFonts w:ascii="Times New Roman" w:hAnsi="Times New Roman"/>
          <w:sz w:val="24"/>
          <w:szCs w:val="24"/>
        </w:rPr>
        <w:t>“).</w:t>
      </w:r>
    </w:p>
    <w:p w:rsidR="005610D5" w:rsidRPr="00483608" w:rsidRDefault="005610D5" w:rsidP="005610D5">
      <w:pPr>
        <w:pStyle w:val="Nadpis2"/>
        <w:spacing w:line="240" w:lineRule="auto"/>
        <w:rPr>
          <w:rFonts w:ascii="Times New Roman" w:hAnsi="Times New Roman"/>
          <w:sz w:val="24"/>
          <w:szCs w:val="24"/>
        </w:rPr>
      </w:pPr>
      <w:r>
        <w:rPr>
          <w:rFonts w:ascii="Times New Roman" w:hAnsi="Times New Roman"/>
          <w:sz w:val="24"/>
          <w:szCs w:val="24"/>
        </w:rPr>
        <w:t>Smluvní strany mají zájem na vypořádání veškerých vzájemných práv a povinností vzniklých v souvislosti se zrušením Nájemních smluv z důvodu jejich včasného neuveřejnění v registru smluv.</w:t>
      </w:r>
    </w:p>
    <w:p w:rsidR="005610D5" w:rsidRPr="004D7278" w:rsidRDefault="005610D5" w:rsidP="005610D5">
      <w:pPr>
        <w:pStyle w:val="Nadpis1"/>
        <w:rPr>
          <w:rFonts w:ascii="Times New Roman" w:hAnsi="Times New Roman"/>
          <w:sz w:val="24"/>
          <w:szCs w:val="24"/>
        </w:rPr>
      </w:pPr>
      <w:r w:rsidRPr="004D7278">
        <w:rPr>
          <w:rFonts w:ascii="Times New Roman" w:hAnsi="Times New Roman"/>
          <w:sz w:val="24"/>
          <w:szCs w:val="24"/>
        </w:rPr>
        <w:br/>
      </w:r>
      <w:r>
        <w:rPr>
          <w:rFonts w:ascii="Times New Roman" w:hAnsi="Times New Roman"/>
          <w:sz w:val="24"/>
          <w:szCs w:val="24"/>
        </w:rPr>
        <w:t>Předmět a účel dohody</w:t>
      </w:r>
    </w:p>
    <w:p w:rsidR="005610D5" w:rsidRPr="008E1AE8" w:rsidRDefault="005610D5" w:rsidP="005610D5">
      <w:pPr>
        <w:pStyle w:val="Nadpis2"/>
        <w:spacing w:line="240" w:lineRule="auto"/>
        <w:rPr>
          <w:rFonts w:ascii="Times New Roman" w:hAnsi="Times New Roman"/>
          <w:sz w:val="24"/>
          <w:szCs w:val="24"/>
        </w:rPr>
      </w:pPr>
      <w:r>
        <w:rPr>
          <w:rFonts w:ascii="Times New Roman" w:hAnsi="Times New Roman"/>
          <w:sz w:val="24"/>
          <w:szCs w:val="24"/>
        </w:rPr>
        <w:t xml:space="preserve">Předmětem a účelem této Dohody je </w:t>
      </w:r>
      <w:r w:rsidRPr="008E1AE8">
        <w:rPr>
          <w:rFonts w:ascii="Times New Roman" w:hAnsi="Times New Roman"/>
          <w:sz w:val="24"/>
          <w:szCs w:val="24"/>
        </w:rPr>
        <w:t xml:space="preserve">vypořádání práv a povinností smluvních stran z </w:t>
      </w:r>
      <w:r>
        <w:rPr>
          <w:rFonts w:ascii="Times New Roman" w:hAnsi="Times New Roman"/>
          <w:sz w:val="24"/>
          <w:szCs w:val="24"/>
        </w:rPr>
        <w:t>B</w:t>
      </w:r>
      <w:r w:rsidRPr="008E1AE8">
        <w:rPr>
          <w:rFonts w:ascii="Times New Roman" w:hAnsi="Times New Roman"/>
          <w:sz w:val="24"/>
          <w:szCs w:val="24"/>
        </w:rPr>
        <w:t xml:space="preserve">ezdůvodného obohacení </w:t>
      </w:r>
      <w:r>
        <w:rPr>
          <w:rFonts w:ascii="Times New Roman" w:hAnsi="Times New Roman"/>
          <w:sz w:val="24"/>
          <w:szCs w:val="24"/>
        </w:rPr>
        <w:t>IDSK a Bezdůvodného obohacení Dodavatele</w:t>
      </w:r>
      <w:r w:rsidRPr="008E1AE8">
        <w:rPr>
          <w:rFonts w:ascii="Times New Roman" w:hAnsi="Times New Roman"/>
          <w:sz w:val="24"/>
          <w:szCs w:val="24"/>
        </w:rPr>
        <w:t>.</w:t>
      </w:r>
    </w:p>
    <w:p w:rsidR="005610D5" w:rsidRPr="004D7278" w:rsidRDefault="005610D5" w:rsidP="005610D5">
      <w:pPr>
        <w:pStyle w:val="Nadpis2"/>
        <w:spacing w:line="240" w:lineRule="auto"/>
        <w:rPr>
          <w:rFonts w:ascii="Times New Roman" w:hAnsi="Times New Roman"/>
          <w:sz w:val="24"/>
          <w:szCs w:val="24"/>
        </w:rPr>
      </w:pPr>
      <w:r>
        <w:rPr>
          <w:rFonts w:ascii="Times New Roman" w:hAnsi="Times New Roman"/>
          <w:sz w:val="24"/>
          <w:szCs w:val="24"/>
        </w:rPr>
        <w:t>Tato Dohoda představuje úplnou dohodu smluvních stran o jejich vzájemných právech a povinnostech souvisejících se zrušením Nájemních smluv</w:t>
      </w:r>
      <w:r w:rsidRPr="002258B8">
        <w:rPr>
          <w:rFonts w:ascii="Times New Roman" w:hAnsi="Times New Roman"/>
          <w:sz w:val="24"/>
          <w:szCs w:val="24"/>
        </w:rPr>
        <w:t xml:space="preserve"> </w:t>
      </w:r>
      <w:r>
        <w:rPr>
          <w:rFonts w:ascii="Times New Roman" w:hAnsi="Times New Roman"/>
          <w:sz w:val="24"/>
          <w:szCs w:val="24"/>
        </w:rPr>
        <w:t>z důvodů uvedených v čl. I. této Dohody, a s vypořádáním takto vzniklého bezdůvodného obohacení.</w:t>
      </w:r>
    </w:p>
    <w:p w:rsidR="005610D5" w:rsidRPr="004D7278" w:rsidRDefault="005610D5" w:rsidP="005610D5">
      <w:pPr>
        <w:pStyle w:val="Nadpis1"/>
        <w:rPr>
          <w:rFonts w:ascii="Times New Roman" w:hAnsi="Times New Roman"/>
          <w:sz w:val="24"/>
          <w:szCs w:val="24"/>
        </w:rPr>
      </w:pPr>
      <w:r w:rsidRPr="004D7278">
        <w:rPr>
          <w:rFonts w:ascii="Times New Roman" w:hAnsi="Times New Roman"/>
          <w:sz w:val="24"/>
          <w:szCs w:val="24"/>
        </w:rPr>
        <w:br/>
        <w:t>Způsob vypořádání bezdůvodného obohacení</w:t>
      </w:r>
      <w:r>
        <w:rPr>
          <w:rFonts w:ascii="Times New Roman" w:hAnsi="Times New Roman"/>
          <w:sz w:val="24"/>
          <w:szCs w:val="24"/>
        </w:rPr>
        <w:t xml:space="preserve"> a narovnání práv</w:t>
      </w:r>
    </w:p>
    <w:p w:rsidR="005610D5" w:rsidRDefault="005610D5" w:rsidP="005610D5">
      <w:pPr>
        <w:pStyle w:val="Nadpis2"/>
        <w:spacing w:line="240" w:lineRule="auto"/>
        <w:rPr>
          <w:rFonts w:ascii="Times New Roman" w:hAnsi="Times New Roman"/>
          <w:sz w:val="24"/>
          <w:szCs w:val="24"/>
        </w:rPr>
      </w:pPr>
      <w:r>
        <w:rPr>
          <w:rFonts w:ascii="Times New Roman" w:hAnsi="Times New Roman"/>
          <w:sz w:val="24"/>
          <w:szCs w:val="24"/>
        </w:rPr>
        <w:t>Smluvní strany shodně prohlašují, že:</w:t>
      </w:r>
    </w:p>
    <w:p w:rsidR="005610D5" w:rsidRDefault="005610D5" w:rsidP="005610D5">
      <w:pPr>
        <w:pStyle w:val="Nadpis2"/>
        <w:numPr>
          <w:ilvl w:val="2"/>
          <w:numId w:val="1"/>
        </w:numPr>
        <w:spacing w:line="240" w:lineRule="auto"/>
        <w:rPr>
          <w:rFonts w:ascii="Times New Roman" w:hAnsi="Times New Roman"/>
          <w:sz w:val="24"/>
          <w:szCs w:val="24"/>
        </w:rPr>
      </w:pPr>
      <w:r>
        <w:rPr>
          <w:rFonts w:ascii="Times New Roman" w:hAnsi="Times New Roman"/>
          <w:sz w:val="24"/>
          <w:szCs w:val="24"/>
        </w:rPr>
        <w:t xml:space="preserve">bezdůvodné obohacení IDSK má hodnotu </w:t>
      </w:r>
      <w:r>
        <w:rPr>
          <w:rFonts w:ascii="Times New Roman" w:hAnsi="Times New Roman"/>
          <w:b/>
          <w:sz w:val="24"/>
          <w:szCs w:val="24"/>
        </w:rPr>
        <w:t>493.373,-</w:t>
      </w:r>
      <w:r w:rsidRPr="00DD50F6">
        <w:rPr>
          <w:rFonts w:ascii="Times New Roman" w:hAnsi="Times New Roman"/>
          <w:sz w:val="24"/>
          <w:szCs w:val="24"/>
        </w:rPr>
        <w:t xml:space="preserve"> Kč včetně DPH</w:t>
      </w:r>
      <w:r>
        <w:rPr>
          <w:rFonts w:ascii="Times New Roman" w:hAnsi="Times New Roman"/>
          <w:sz w:val="24"/>
          <w:szCs w:val="24"/>
        </w:rPr>
        <w:t>; tato částka tak odpovídá výši pohledávky Dodavatele za organizací IDSK z titulu vydání bezdůvodného obohacení;</w:t>
      </w:r>
    </w:p>
    <w:p w:rsidR="005610D5" w:rsidRDefault="005610D5" w:rsidP="005610D5">
      <w:pPr>
        <w:pStyle w:val="Nadpis2"/>
        <w:numPr>
          <w:ilvl w:val="2"/>
          <w:numId w:val="1"/>
        </w:numPr>
        <w:spacing w:line="240" w:lineRule="auto"/>
        <w:rPr>
          <w:rFonts w:ascii="Times New Roman" w:hAnsi="Times New Roman"/>
          <w:sz w:val="24"/>
          <w:szCs w:val="24"/>
        </w:rPr>
      </w:pPr>
      <w:r>
        <w:rPr>
          <w:rFonts w:ascii="Times New Roman" w:hAnsi="Times New Roman"/>
          <w:sz w:val="24"/>
          <w:szCs w:val="24"/>
        </w:rPr>
        <w:t xml:space="preserve">bezdůvodné obohacení Dodavatele má hodnotu </w:t>
      </w:r>
      <w:r>
        <w:rPr>
          <w:rFonts w:ascii="Times New Roman" w:hAnsi="Times New Roman"/>
          <w:b/>
          <w:sz w:val="24"/>
          <w:szCs w:val="24"/>
        </w:rPr>
        <w:t xml:space="preserve">554.096,- </w:t>
      </w:r>
      <w:r w:rsidRPr="00DD50F6">
        <w:rPr>
          <w:rFonts w:ascii="Times New Roman" w:hAnsi="Times New Roman"/>
          <w:sz w:val="24"/>
          <w:szCs w:val="24"/>
        </w:rPr>
        <w:t>Kč včetně DPH;</w:t>
      </w:r>
      <w:r>
        <w:rPr>
          <w:rFonts w:ascii="Times New Roman" w:hAnsi="Times New Roman"/>
          <w:sz w:val="24"/>
          <w:szCs w:val="24"/>
        </w:rPr>
        <w:t xml:space="preserve"> tato částka tak odpovídá výši pohledávky organizace IDSK za Dodavatelem z titulu vydání bezdůvodného obohacení.</w:t>
      </w:r>
    </w:p>
    <w:p w:rsidR="005610D5" w:rsidRDefault="005610D5" w:rsidP="005610D5">
      <w:pPr>
        <w:pStyle w:val="Nadpis2"/>
        <w:spacing w:line="240" w:lineRule="auto"/>
        <w:rPr>
          <w:rFonts w:ascii="Times New Roman" w:hAnsi="Times New Roman"/>
          <w:sz w:val="24"/>
          <w:szCs w:val="24"/>
        </w:rPr>
      </w:pPr>
      <w:r>
        <w:rPr>
          <w:rFonts w:ascii="Times New Roman" w:hAnsi="Times New Roman"/>
          <w:sz w:val="24"/>
          <w:szCs w:val="24"/>
        </w:rPr>
        <w:t xml:space="preserve">Smluvní strany se dohodly na započtení vzájemných pohledávek z bezdůvodného obohacení specifikovaných v čl. 3.1 této Dohody; zápočet nabývá účinnosti dnem účinnosti této Dohody. Finanční rozdíl ve výši </w:t>
      </w:r>
      <w:r>
        <w:rPr>
          <w:rFonts w:ascii="Times New Roman" w:hAnsi="Times New Roman"/>
          <w:b/>
          <w:sz w:val="24"/>
          <w:szCs w:val="24"/>
        </w:rPr>
        <w:t>60.723</w:t>
      </w:r>
      <w:r w:rsidRPr="009D3035">
        <w:rPr>
          <w:rFonts w:ascii="Times New Roman" w:hAnsi="Times New Roman"/>
          <w:b/>
          <w:sz w:val="24"/>
          <w:szCs w:val="24"/>
        </w:rPr>
        <w:t>,-</w:t>
      </w:r>
      <w:r w:rsidRPr="009D3035">
        <w:rPr>
          <w:rFonts w:ascii="Times New Roman" w:hAnsi="Times New Roman"/>
          <w:sz w:val="24"/>
          <w:szCs w:val="24"/>
        </w:rPr>
        <w:t xml:space="preserve"> </w:t>
      </w:r>
      <w:r>
        <w:rPr>
          <w:rFonts w:ascii="Times New Roman" w:hAnsi="Times New Roman"/>
          <w:sz w:val="24"/>
          <w:szCs w:val="24"/>
        </w:rPr>
        <w:t xml:space="preserve">(slovy: šedesáttisíc sedmset dvacettři) </w:t>
      </w:r>
      <w:r w:rsidRPr="009D3035">
        <w:rPr>
          <w:rFonts w:ascii="Times New Roman" w:hAnsi="Times New Roman"/>
          <w:sz w:val="24"/>
          <w:szCs w:val="24"/>
        </w:rPr>
        <w:t>Kč včetně</w:t>
      </w:r>
      <w:r>
        <w:rPr>
          <w:rFonts w:ascii="Times New Roman" w:hAnsi="Times New Roman"/>
          <w:sz w:val="24"/>
          <w:szCs w:val="24"/>
        </w:rPr>
        <w:t xml:space="preserve"> DPH se Dodavatel zavazuje organizaci IDSK uhradit do 30 dnů od nabytí účinnosti této Dohody; za tímto účelem vystaví Dodavatel organizaci IDSK daňový doklad – dobropis.</w:t>
      </w:r>
    </w:p>
    <w:p w:rsidR="005610D5" w:rsidRPr="00C71427" w:rsidRDefault="005610D5" w:rsidP="005610D5">
      <w:pPr>
        <w:pStyle w:val="Nadpis2"/>
        <w:spacing w:line="240" w:lineRule="auto"/>
        <w:rPr>
          <w:rFonts w:ascii="Times New Roman" w:hAnsi="Times New Roman"/>
          <w:sz w:val="24"/>
          <w:szCs w:val="24"/>
        </w:rPr>
      </w:pPr>
      <w:r>
        <w:rPr>
          <w:rFonts w:ascii="Times New Roman" w:hAnsi="Times New Roman"/>
          <w:sz w:val="24"/>
          <w:szCs w:val="24"/>
        </w:rPr>
        <w:t xml:space="preserve">Nabytím účinností této Dohody považují Smluvní strany veškeré vzájemné nároky, ať již existující nebo budoucí, které vznikly nebo vzniknou v souvislosti se zrušením Nájemních smluv z důvodů uvedených v čl. I. této Dohody, a s domnělým plněním těchto Nájemních smluv smluvními stranami, za definitivně vypořádané a nebudou se z tohoto titulu vůči sobě domáhat žádného dalšího plnění nad rámec této Dohody. Pro vyloučení pochybností tak Smluvní strany prohlašují, že se výslovně vzdávají veškerých dalších případných nároků, které jim vznikly nebo v budoucnu vzniknou v souvislosti se zrušením Nájemních smluv z důvodů uvedených v čl. I. této Dohody a s domnělým plněním těchto Nájemních smluv Smluvními stranami, zejména případných nároků na náhradu újmy anebo nároků na vydání bezdůvodného obohacení nad rámec vypořádání podle této Dohody, </w:t>
      </w:r>
      <w:r w:rsidRPr="00C71427">
        <w:rPr>
          <w:rFonts w:ascii="Times New Roman" w:hAnsi="Times New Roman"/>
          <w:sz w:val="24"/>
          <w:szCs w:val="24"/>
        </w:rPr>
        <w:t>kromě případů uvedených v odst. 3.4 tohoto článku Smlouvy.</w:t>
      </w:r>
    </w:p>
    <w:p w:rsidR="005610D5" w:rsidRPr="00C71427" w:rsidRDefault="005610D5" w:rsidP="005610D5">
      <w:pPr>
        <w:pStyle w:val="Nadpis2"/>
        <w:spacing w:line="240" w:lineRule="auto"/>
        <w:rPr>
          <w:rFonts w:ascii="Times New Roman" w:hAnsi="Times New Roman"/>
          <w:sz w:val="24"/>
          <w:szCs w:val="24"/>
        </w:rPr>
      </w:pPr>
      <w:r w:rsidRPr="00C71427">
        <w:rPr>
          <w:rFonts w:ascii="Times New Roman" w:hAnsi="Times New Roman"/>
          <w:sz w:val="24"/>
          <w:szCs w:val="24"/>
        </w:rPr>
        <w:t xml:space="preserve">Dodavatel může po organizaci IDSK po dni podpisu této Dohody požadovat pouze úhradu těch finančních plnění, jež jsou po něm vyžadována třetími stranami a jež vznikla </w:t>
      </w:r>
      <w:r w:rsidRPr="00C71427">
        <w:rPr>
          <w:rFonts w:ascii="Times New Roman" w:hAnsi="Times New Roman"/>
          <w:sz w:val="24"/>
          <w:szCs w:val="24"/>
        </w:rPr>
        <w:lastRenderedPageBreak/>
        <w:t xml:space="preserve">v přímé souvislosti s domnělým plněním předmětných Nájemních smluv uvedených v čl. I této Dohody činností organizace IDSK (např. pokuty za dopravní přestupky, apod.). Dále může Dodavatel po organizaci IDSK požadovat úhradu nákladů z havarijního pojištění ve výši spoluúčasti vyplývající z Nájemních smluv uvedených v čl. I. této Dohody, a to jak pro případy škod vzniklých před dnem předání (vrácení) dopravních prostředků, tak pro případy škod likvidovaných Dodavatelem na základě zápisu v Předávacím protokolu sepsaném dne 12.03.2020. Na takto případně uplatňovaná finanční plnění u organizace IDSK vystaví Dodavatel daňový doklad ve smyslu příslušných ustanovení Nájemních smluv uvedených v čl. I. této Dohody. Těmito Nájemními smlouvami se rovněž řídí platební podmínky.   </w:t>
      </w:r>
    </w:p>
    <w:p w:rsidR="005610D5" w:rsidRPr="004D7278" w:rsidRDefault="005610D5" w:rsidP="005610D5">
      <w:pPr>
        <w:pStyle w:val="Nadpis1"/>
        <w:rPr>
          <w:rFonts w:ascii="Times New Roman" w:hAnsi="Times New Roman"/>
          <w:sz w:val="24"/>
          <w:szCs w:val="24"/>
        </w:rPr>
      </w:pPr>
    </w:p>
    <w:p w:rsidR="005610D5" w:rsidRPr="004D7278" w:rsidRDefault="005610D5" w:rsidP="005610D5">
      <w:pPr>
        <w:pStyle w:val="Nadpis1"/>
        <w:numPr>
          <w:ilvl w:val="0"/>
          <w:numId w:val="0"/>
        </w:numPr>
        <w:rPr>
          <w:rFonts w:ascii="Times New Roman" w:hAnsi="Times New Roman"/>
          <w:sz w:val="24"/>
          <w:szCs w:val="24"/>
        </w:rPr>
      </w:pPr>
      <w:r w:rsidRPr="004D7278">
        <w:rPr>
          <w:rFonts w:ascii="Times New Roman" w:hAnsi="Times New Roman"/>
          <w:sz w:val="24"/>
          <w:szCs w:val="24"/>
        </w:rPr>
        <w:t>Závěrečná ujednání</w:t>
      </w:r>
    </w:p>
    <w:p w:rsidR="005610D5" w:rsidRDefault="005610D5" w:rsidP="005610D5">
      <w:pPr>
        <w:pStyle w:val="Nadpis2"/>
        <w:spacing w:line="240" w:lineRule="auto"/>
        <w:rPr>
          <w:rFonts w:ascii="Times New Roman" w:hAnsi="Times New Roman"/>
          <w:sz w:val="24"/>
          <w:szCs w:val="24"/>
        </w:rPr>
      </w:pPr>
      <w:r>
        <w:rPr>
          <w:rFonts w:ascii="Times New Roman" w:hAnsi="Times New Roman"/>
          <w:sz w:val="24"/>
          <w:szCs w:val="24"/>
        </w:rPr>
        <w:t>Tato Dohoda nabývá účinnosti dnem jejího uveřejnění v registru smluv.</w:t>
      </w:r>
    </w:p>
    <w:p w:rsidR="005610D5" w:rsidRPr="004D7278" w:rsidRDefault="005610D5" w:rsidP="005610D5">
      <w:pPr>
        <w:pStyle w:val="Nadpis2"/>
        <w:spacing w:line="240" w:lineRule="auto"/>
        <w:rPr>
          <w:rFonts w:ascii="Times New Roman" w:hAnsi="Times New Roman"/>
          <w:sz w:val="24"/>
          <w:szCs w:val="24"/>
        </w:rPr>
      </w:pPr>
      <w:r w:rsidRPr="004D7278">
        <w:rPr>
          <w:rFonts w:ascii="Times New Roman" w:hAnsi="Times New Roman"/>
          <w:sz w:val="24"/>
          <w:szCs w:val="24"/>
        </w:rPr>
        <w:t xml:space="preserve">Tuto </w:t>
      </w:r>
      <w:r>
        <w:rPr>
          <w:rFonts w:ascii="Times New Roman" w:hAnsi="Times New Roman"/>
          <w:sz w:val="24"/>
          <w:szCs w:val="24"/>
        </w:rPr>
        <w:t>D</w:t>
      </w:r>
      <w:r w:rsidRPr="004D7278">
        <w:rPr>
          <w:rFonts w:ascii="Times New Roman" w:hAnsi="Times New Roman"/>
          <w:sz w:val="24"/>
          <w:szCs w:val="24"/>
        </w:rPr>
        <w:t>ohodu je možno měnit pouze písemnou formou na základě vzestupně číslovaných dodatků.</w:t>
      </w:r>
    </w:p>
    <w:p w:rsidR="005610D5" w:rsidRPr="004D7278" w:rsidRDefault="005610D5" w:rsidP="005610D5">
      <w:pPr>
        <w:pStyle w:val="Nadpis2"/>
        <w:spacing w:line="240" w:lineRule="auto"/>
        <w:rPr>
          <w:rFonts w:ascii="Times New Roman" w:hAnsi="Times New Roman"/>
          <w:sz w:val="24"/>
          <w:szCs w:val="24"/>
        </w:rPr>
      </w:pPr>
      <w:r w:rsidRPr="004D7278">
        <w:rPr>
          <w:rFonts w:ascii="Times New Roman" w:hAnsi="Times New Roman"/>
          <w:sz w:val="24"/>
          <w:szCs w:val="24"/>
        </w:rPr>
        <w:t xml:space="preserve">Uveřejnění této </w:t>
      </w:r>
      <w:r>
        <w:rPr>
          <w:rFonts w:ascii="Times New Roman" w:hAnsi="Times New Roman"/>
          <w:sz w:val="24"/>
          <w:szCs w:val="24"/>
        </w:rPr>
        <w:t>D</w:t>
      </w:r>
      <w:r w:rsidRPr="004D7278">
        <w:rPr>
          <w:rFonts w:ascii="Times New Roman" w:hAnsi="Times New Roman"/>
          <w:sz w:val="24"/>
          <w:szCs w:val="24"/>
        </w:rPr>
        <w:t xml:space="preserve">ohody podle </w:t>
      </w:r>
      <w:r>
        <w:rPr>
          <w:rFonts w:ascii="Times New Roman" w:hAnsi="Times New Roman"/>
          <w:sz w:val="24"/>
          <w:szCs w:val="24"/>
        </w:rPr>
        <w:t>Z</w:t>
      </w:r>
      <w:r w:rsidRPr="004D7278">
        <w:rPr>
          <w:rFonts w:ascii="Times New Roman" w:hAnsi="Times New Roman"/>
          <w:sz w:val="24"/>
          <w:szCs w:val="24"/>
        </w:rPr>
        <w:t xml:space="preserve">ákona o registru smluv zajistí organizace IDSK. Smluvní strany potvrzují, že žádnou část této </w:t>
      </w:r>
      <w:r>
        <w:rPr>
          <w:rFonts w:ascii="Times New Roman" w:hAnsi="Times New Roman"/>
          <w:sz w:val="24"/>
          <w:szCs w:val="24"/>
        </w:rPr>
        <w:t>D</w:t>
      </w:r>
      <w:r w:rsidRPr="004D7278">
        <w:rPr>
          <w:rFonts w:ascii="Times New Roman" w:hAnsi="Times New Roman"/>
          <w:sz w:val="24"/>
          <w:szCs w:val="24"/>
        </w:rPr>
        <w:t xml:space="preserve">ohody nepovažují za důvěrnou nebo za předmět obchodního tajemství, a souhlasí, že IDSK je oprávněna takto uveřejnit </w:t>
      </w:r>
      <w:r>
        <w:rPr>
          <w:rFonts w:ascii="Times New Roman" w:hAnsi="Times New Roman"/>
          <w:sz w:val="24"/>
          <w:szCs w:val="24"/>
        </w:rPr>
        <w:t>D</w:t>
      </w:r>
      <w:r w:rsidRPr="004D7278">
        <w:rPr>
          <w:rFonts w:ascii="Times New Roman" w:hAnsi="Times New Roman"/>
          <w:sz w:val="24"/>
          <w:szCs w:val="24"/>
        </w:rPr>
        <w:t>ohodu v plném znění (po případné úpravě s ohledem na ochranu osobních údajů).</w:t>
      </w:r>
    </w:p>
    <w:p w:rsidR="005610D5" w:rsidRPr="004D7278" w:rsidRDefault="005610D5" w:rsidP="005610D5">
      <w:pPr>
        <w:pStyle w:val="Nadpis2"/>
        <w:spacing w:line="240" w:lineRule="auto"/>
        <w:rPr>
          <w:rFonts w:ascii="Times New Roman" w:hAnsi="Times New Roman"/>
          <w:sz w:val="24"/>
          <w:szCs w:val="24"/>
        </w:rPr>
      </w:pPr>
      <w:r w:rsidRPr="004D7278">
        <w:rPr>
          <w:rFonts w:ascii="Times New Roman" w:hAnsi="Times New Roman"/>
          <w:sz w:val="24"/>
          <w:szCs w:val="24"/>
        </w:rPr>
        <w:t xml:space="preserve">Tato </w:t>
      </w:r>
      <w:r>
        <w:rPr>
          <w:rFonts w:ascii="Times New Roman" w:hAnsi="Times New Roman"/>
          <w:sz w:val="24"/>
          <w:szCs w:val="24"/>
        </w:rPr>
        <w:t>D</w:t>
      </w:r>
      <w:r w:rsidRPr="004D7278">
        <w:rPr>
          <w:rFonts w:ascii="Times New Roman" w:hAnsi="Times New Roman"/>
          <w:sz w:val="24"/>
          <w:szCs w:val="24"/>
        </w:rPr>
        <w:t xml:space="preserve">ohoda je sepsána ve </w:t>
      </w:r>
      <w:r>
        <w:rPr>
          <w:rFonts w:ascii="Times New Roman" w:hAnsi="Times New Roman"/>
          <w:sz w:val="24"/>
          <w:szCs w:val="24"/>
        </w:rPr>
        <w:t>třech</w:t>
      </w:r>
      <w:r w:rsidRPr="004D7278">
        <w:rPr>
          <w:rFonts w:ascii="Times New Roman" w:hAnsi="Times New Roman"/>
          <w:sz w:val="24"/>
          <w:szCs w:val="24"/>
        </w:rPr>
        <w:t xml:space="preserve"> listinných vyhotoveních, z nichž dvě vyhotovení obdrží </w:t>
      </w:r>
      <w:r>
        <w:rPr>
          <w:rFonts w:ascii="Times New Roman" w:hAnsi="Times New Roman"/>
          <w:sz w:val="24"/>
          <w:szCs w:val="24"/>
        </w:rPr>
        <w:t>organizace IDSK a jedno vyhotovení obdrží Dodavatel</w:t>
      </w:r>
      <w:r w:rsidRPr="004D7278">
        <w:rPr>
          <w:rFonts w:ascii="Times New Roman" w:hAnsi="Times New Roman"/>
          <w:sz w:val="24"/>
          <w:szCs w:val="24"/>
        </w:rPr>
        <w:t>.</w:t>
      </w:r>
    </w:p>
    <w:p w:rsidR="005610D5" w:rsidRPr="004D7278" w:rsidRDefault="005610D5" w:rsidP="005610D5">
      <w:pPr>
        <w:pStyle w:val="Nadpis2"/>
        <w:spacing w:line="240" w:lineRule="auto"/>
        <w:rPr>
          <w:rFonts w:ascii="Times New Roman" w:hAnsi="Times New Roman"/>
          <w:sz w:val="24"/>
          <w:szCs w:val="24"/>
        </w:rPr>
      </w:pPr>
      <w:r w:rsidRPr="004D7278">
        <w:rPr>
          <w:rFonts w:ascii="Times New Roman" w:hAnsi="Times New Roman"/>
          <w:sz w:val="24"/>
          <w:szCs w:val="24"/>
        </w:rPr>
        <w:t xml:space="preserve">Případná nicotnost, neplatnost nebo nevymahatelnost některého ujednání této dohody nezpůsobuje nicotnost, neplatnost nebo nevymahatelnost ostatních jejích ujednání. Smluvní strany jsou povinny takové nicotné, neplatné nebo nevymahatelné ujednání nahradit neprodleně ujednáním, jež se nejvíce blíží účelu sledovanému takovým nicotným, neplatným nebo nevymahatelným ujednáním, a to formou písemného dodatku k této </w:t>
      </w:r>
      <w:r>
        <w:rPr>
          <w:rFonts w:ascii="Times New Roman" w:hAnsi="Times New Roman"/>
          <w:sz w:val="24"/>
          <w:szCs w:val="24"/>
        </w:rPr>
        <w:t>D</w:t>
      </w:r>
      <w:r w:rsidRPr="004D7278">
        <w:rPr>
          <w:rFonts w:ascii="Times New Roman" w:hAnsi="Times New Roman"/>
          <w:sz w:val="24"/>
          <w:szCs w:val="24"/>
        </w:rPr>
        <w:t>ohodě.</w:t>
      </w:r>
    </w:p>
    <w:p w:rsidR="005610D5" w:rsidRPr="004D7278" w:rsidRDefault="005610D5" w:rsidP="005610D5">
      <w:pPr>
        <w:pStyle w:val="Nadpis2"/>
        <w:spacing w:line="240" w:lineRule="auto"/>
        <w:rPr>
          <w:rFonts w:ascii="Times New Roman" w:hAnsi="Times New Roman"/>
          <w:sz w:val="24"/>
          <w:szCs w:val="24"/>
        </w:rPr>
      </w:pPr>
      <w:r>
        <w:rPr>
          <w:rFonts w:ascii="Times New Roman" w:hAnsi="Times New Roman"/>
          <w:sz w:val="24"/>
          <w:szCs w:val="24"/>
        </w:rPr>
        <w:t>Nedílnou součástí této Dohody jsou i její přílohy:</w:t>
      </w:r>
    </w:p>
    <w:tbl>
      <w:tblPr>
        <w:tblStyle w:val="Mkatabulky"/>
        <w:tblW w:w="8556"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9"/>
        <w:gridCol w:w="7087"/>
      </w:tblGrid>
      <w:tr w:rsidR="005610D5" w:rsidTr="00427812">
        <w:tc>
          <w:tcPr>
            <w:tcW w:w="1469" w:type="dxa"/>
          </w:tcPr>
          <w:p w:rsidR="005610D5" w:rsidRPr="00BF06B7" w:rsidRDefault="005610D5" w:rsidP="00427812">
            <w:pPr>
              <w:pStyle w:val="Nadpis2"/>
              <w:numPr>
                <w:ilvl w:val="0"/>
                <w:numId w:val="0"/>
              </w:numPr>
              <w:spacing w:line="240" w:lineRule="auto"/>
              <w:outlineLvl w:val="1"/>
              <w:rPr>
                <w:rFonts w:ascii="Times New Roman" w:hAnsi="Times New Roman"/>
                <w:b/>
                <w:sz w:val="24"/>
                <w:szCs w:val="24"/>
              </w:rPr>
            </w:pPr>
            <w:r>
              <w:rPr>
                <w:rFonts w:ascii="Times New Roman" w:hAnsi="Times New Roman"/>
                <w:b/>
                <w:sz w:val="24"/>
                <w:szCs w:val="24"/>
              </w:rPr>
              <w:t>příloha č. 1</w:t>
            </w:r>
          </w:p>
        </w:tc>
        <w:tc>
          <w:tcPr>
            <w:tcW w:w="7087" w:type="dxa"/>
          </w:tcPr>
          <w:p w:rsidR="005610D5" w:rsidRDefault="005610D5" w:rsidP="00427812">
            <w:pPr>
              <w:pStyle w:val="Nadpis2"/>
              <w:numPr>
                <w:ilvl w:val="0"/>
                <w:numId w:val="0"/>
              </w:numPr>
              <w:spacing w:line="240" w:lineRule="auto"/>
              <w:outlineLvl w:val="1"/>
              <w:rPr>
                <w:rFonts w:ascii="Times New Roman" w:hAnsi="Times New Roman"/>
                <w:sz w:val="24"/>
                <w:szCs w:val="24"/>
              </w:rPr>
            </w:pPr>
            <w:r>
              <w:rPr>
                <w:rFonts w:ascii="Times New Roman" w:hAnsi="Times New Roman"/>
                <w:sz w:val="24"/>
                <w:szCs w:val="24"/>
              </w:rPr>
              <w:t xml:space="preserve">kopie smlouvy o nájmu dopravního prostředku č. </w:t>
            </w:r>
            <w:r>
              <w:rPr>
                <w:rFonts w:ascii="Times New Roman" w:hAnsi="Times New Roman"/>
                <w:b/>
                <w:sz w:val="24"/>
                <w:szCs w:val="24"/>
              </w:rPr>
              <w:t>31356</w:t>
            </w:r>
            <w:r>
              <w:rPr>
                <w:rFonts w:ascii="Times New Roman" w:hAnsi="Times New Roman"/>
                <w:sz w:val="24"/>
                <w:szCs w:val="24"/>
              </w:rPr>
              <w:t xml:space="preserve"> ze dne 15.03.2019 (Nájemní smlouva Rapid)</w:t>
            </w:r>
          </w:p>
        </w:tc>
      </w:tr>
      <w:tr w:rsidR="005610D5" w:rsidTr="00427812">
        <w:tc>
          <w:tcPr>
            <w:tcW w:w="1469" w:type="dxa"/>
          </w:tcPr>
          <w:p w:rsidR="005610D5" w:rsidRPr="00BF06B7" w:rsidRDefault="005610D5" w:rsidP="00427812">
            <w:pPr>
              <w:pStyle w:val="Nadpis2"/>
              <w:numPr>
                <w:ilvl w:val="0"/>
                <w:numId w:val="0"/>
              </w:numPr>
              <w:spacing w:line="240" w:lineRule="auto"/>
              <w:outlineLvl w:val="1"/>
              <w:rPr>
                <w:rFonts w:ascii="Times New Roman" w:hAnsi="Times New Roman"/>
                <w:b/>
                <w:sz w:val="24"/>
                <w:szCs w:val="24"/>
              </w:rPr>
            </w:pPr>
            <w:r>
              <w:rPr>
                <w:rFonts w:ascii="Times New Roman" w:hAnsi="Times New Roman"/>
                <w:b/>
                <w:sz w:val="24"/>
                <w:szCs w:val="24"/>
              </w:rPr>
              <w:t>příloha č. 2</w:t>
            </w:r>
          </w:p>
        </w:tc>
        <w:tc>
          <w:tcPr>
            <w:tcW w:w="7087" w:type="dxa"/>
          </w:tcPr>
          <w:p w:rsidR="005610D5" w:rsidRDefault="005610D5" w:rsidP="00427812">
            <w:pPr>
              <w:pStyle w:val="Nadpis2"/>
              <w:numPr>
                <w:ilvl w:val="0"/>
                <w:numId w:val="0"/>
              </w:numPr>
              <w:spacing w:line="240" w:lineRule="auto"/>
              <w:outlineLvl w:val="1"/>
              <w:rPr>
                <w:rFonts w:ascii="Times New Roman" w:hAnsi="Times New Roman"/>
                <w:sz w:val="24"/>
                <w:szCs w:val="24"/>
              </w:rPr>
            </w:pPr>
            <w:r>
              <w:rPr>
                <w:rFonts w:ascii="Times New Roman" w:hAnsi="Times New Roman"/>
                <w:sz w:val="24"/>
                <w:szCs w:val="24"/>
              </w:rPr>
              <w:t xml:space="preserve">kopie smlouvy o nájmu dopravního prostředku č. </w:t>
            </w:r>
            <w:r>
              <w:rPr>
                <w:rFonts w:ascii="Times New Roman" w:hAnsi="Times New Roman"/>
                <w:b/>
                <w:sz w:val="24"/>
                <w:szCs w:val="24"/>
              </w:rPr>
              <w:t>31371</w:t>
            </w:r>
            <w:r>
              <w:rPr>
                <w:rFonts w:ascii="Times New Roman" w:hAnsi="Times New Roman"/>
                <w:sz w:val="24"/>
                <w:szCs w:val="24"/>
              </w:rPr>
              <w:t xml:space="preserve"> ze dne 14.05.2019 (Nájemní smlouva Octavia)</w:t>
            </w:r>
          </w:p>
        </w:tc>
      </w:tr>
      <w:tr w:rsidR="005610D5" w:rsidTr="00427812">
        <w:tc>
          <w:tcPr>
            <w:tcW w:w="1469" w:type="dxa"/>
          </w:tcPr>
          <w:p w:rsidR="005610D5" w:rsidRPr="00BF06B7" w:rsidRDefault="005610D5" w:rsidP="00427812">
            <w:pPr>
              <w:pStyle w:val="Nadpis2"/>
              <w:numPr>
                <w:ilvl w:val="0"/>
                <w:numId w:val="0"/>
              </w:numPr>
              <w:spacing w:line="240" w:lineRule="auto"/>
              <w:outlineLvl w:val="1"/>
              <w:rPr>
                <w:rFonts w:ascii="Times New Roman" w:hAnsi="Times New Roman"/>
                <w:b/>
                <w:sz w:val="24"/>
                <w:szCs w:val="24"/>
              </w:rPr>
            </w:pPr>
            <w:r>
              <w:rPr>
                <w:rFonts w:ascii="Times New Roman" w:hAnsi="Times New Roman"/>
                <w:b/>
                <w:sz w:val="24"/>
                <w:szCs w:val="24"/>
              </w:rPr>
              <w:t>příloha č. 3</w:t>
            </w:r>
          </w:p>
        </w:tc>
        <w:tc>
          <w:tcPr>
            <w:tcW w:w="7087" w:type="dxa"/>
          </w:tcPr>
          <w:p w:rsidR="005610D5" w:rsidRDefault="005610D5" w:rsidP="00427812">
            <w:pPr>
              <w:pStyle w:val="Nadpis2"/>
              <w:numPr>
                <w:ilvl w:val="0"/>
                <w:numId w:val="0"/>
              </w:numPr>
              <w:spacing w:line="240" w:lineRule="auto"/>
              <w:outlineLvl w:val="1"/>
              <w:rPr>
                <w:rFonts w:ascii="Times New Roman" w:hAnsi="Times New Roman"/>
                <w:sz w:val="24"/>
                <w:szCs w:val="24"/>
              </w:rPr>
            </w:pPr>
            <w:r>
              <w:rPr>
                <w:rFonts w:ascii="Times New Roman" w:hAnsi="Times New Roman"/>
                <w:sz w:val="24"/>
                <w:szCs w:val="24"/>
              </w:rPr>
              <w:t xml:space="preserve">kopie smlouvy o nájmu dopravního prostředku č. </w:t>
            </w:r>
            <w:r>
              <w:rPr>
                <w:rFonts w:ascii="Times New Roman" w:hAnsi="Times New Roman"/>
                <w:b/>
                <w:sz w:val="24"/>
                <w:szCs w:val="24"/>
              </w:rPr>
              <w:t>31370</w:t>
            </w:r>
            <w:r>
              <w:rPr>
                <w:rFonts w:ascii="Times New Roman" w:hAnsi="Times New Roman"/>
                <w:sz w:val="24"/>
                <w:szCs w:val="24"/>
              </w:rPr>
              <w:t xml:space="preserve"> ze dne 14.05.2019 (Nájemní smlouva Octavia 4x4)</w:t>
            </w:r>
          </w:p>
        </w:tc>
      </w:tr>
      <w:tr w:rsidR="005610D5" w:rsidTr="00427812">
        <w:tc>
          <w:tcPr>
            <w:tcW w:w="1469" w:type="dxa"/>
          </w:tcPr>
          <w:p w:rsidR="005610D5" w:rsidRDefault="005610D5" w:rsidP="00427812">
            <w:pPr>
              <w:pStyle w:val="Nadpis2"/>
              <w:numPr>
                <w:ilvl w:val="0"/>
                <w:numId w:val="0"/>
              </w:numPr>
              <w:spacing w:line="240" w:lineRule="auto"/>
              <w:outlineLvl w:val="1"/>
              <w:rPr>
                <w:rFonts w:ascii="Times New Roman" w:hAnsi="Times New Roman"/>
                <w:b/>
                <w:sz w:val="24"/>
                <w:szCs w:val="24"/>
              </w:rPr>
            </w:pPr>
            <w:r>
              <w:rPr>
                <w:rFonts w:ascii="Times New Roman" w:hAnsi="Times New Roman"/>
                <w:b/>
                <w:sz w:val="24"/>
                <w:szCs w:val="24"/>
              </w:rPr>
              <w:t>příloha č. 4</w:t>
            </w:r>
          </w:p>
        </w:tc>
        <w:tc>
          <w:tcPr>
            <w:tcW w:w="7087" w:type="dxa"/>
          </w:tcPr>
          <w:p w:rsidR="005610D5" w:rsidRDefault="005610D5" w:rsidP="00427812">
            <w:pPr>
              <w:pStyle w:val="Nadpis2"/>
              <w:numPr>
                <w:ilvl w:val="0"/>
                <w:numId w:val="0"/>
              </w:numPr>
              <w:spacing w:line="240" w:lineRule="auto"/>
              <w:outlineLvl w:val="1"/>
              <w:rPr>
                <w:rFonts w:ascii="Times New Roman" w:hAnsi="Times New Roman"/>
                <w:sz w:val="24"/>
                <w:szCs w:val="24"/>
              </w:rPr>
            </w:pPr>
            <w:r>
              <w:rPr>
                <w:rFonts w:ascii="Times New Roman" w:hAnsi="Times New Roman"/>
                <w:sz w:val="24"/>
                <w:szCs w:val="24"/>
              </w:rPr>
              <w:t>Plná moc Autosalon Klokočka, a.s.</w:t>
            </w:r>
          </w:p>
        </w:tc>
      </w:tr>
    </w:tbl>
    <w:p w:rsidR="005610D5" w:rsidRPr="00C71427" w:rsidRDefault="005610D5" w:rsidP="005610D5">
      <w:pPr>
        <w:pStyle w:val="Nadpis2"/>
        <w:spacing w:line="240" w:lineRule="auto"/>
        <w:rPr>
          <w:rFonts w:ascii="Times New Roman" w:hAnsi="Times New Roman"/>
          <w:sz w:val="24"/>
          <w:szCs w:val="24"/>
          <w:shd w:val="clear" w:color="auto" w:fill="00B050"/>
        </w:rPr>
      </w:pPr>
      <w:r w:rsidRPr="00C71427">
        <w:rPr>
          <w:rFonts w:ascii="Times New Roman" w:hAnsi="Times New Roman"/>
          <w:sz w:val="24"/>
          <w:szCs w:val="24"/>
        </w:rPr>
        <w:t xml:space="preserve">Smluvní strany </w:t>
      </w:r>
      <w:r>
        <w:rPr>
          <w:rFonts w:ascii="Times New Roman" w:hAnsi="Times New Roman"/>
          <w:sz w:val="24"/>
          <w:szCs w:val="24"/>
        </w:rPr>
        <w:t>sjednaly</w:t>
      </w:r>
      <w:r w:rsidRPr="00C71427">
        <w:rPr>
          <w:rFonts w:ascii="Times New Roman" w:hAnsi="Times New Roman"/>
          <w:sz w:val="24"/>
          <w:szCs w:val="24"/>
        </w:rPr>
        <w:t xml:space="preserve"> z organizačních důvodů na svých stranách termín fyzického předání dopravních prostředků dle Nájemních smluv uvedených v čl. I. této Dohody na den 12.03.2020, v sídle Dodavatele. Tímto není dotčena sjednaná úhrada </w:t>
      </w:r>
      <w:r>
        <w:rPr>
          <w:rFonts w:ascii="Times New Roman" w:hAnsi="Times New Roman"/>
          <w:sz w:val="24"/>
          <w:szCs w:val="24"/>
        </w:rPr>
        <w:t xml:space="preserve">za podíl z posledního období (březen 2020) dle odst. 1.5, písm. a) této Dohody </w:t>
      </w:r>
      <w:r w:rsidRPr="00C71427">
        <w:rPr>
          <w:rFonts w:ascii="Times New Roman" w:hAnsi="Times New Roman"/>
          <w:sz w:val="24"/>
          <w:szCs w:val="24"/>
        </w:rPr>
        <w:t>dle splátkového kalendáře každé z Nájemních smluv uvedených v čl. I. této Dohody.</w:t>
      </w:r>
    </w:p>
    <w:p w:rsidR="005610D5" w:rsidRPr="004504F6" w:rsidRDefault="005610D5" w:rsidP="005610D5">
      <w:pPr>
        <w:pStyle w:val="Nadpis2"/>
        <w:spacing w:line="240" w:lineRule="auto"/>
        <w:rPr>
          <w:rFonts w:ascii="Times New Roman" w:hAnsi="Times New Roman"/>
          <w:sz w:val="24"/>
          <w:szCs w:val="24"/>
          <w:shd w:val="clear" w:color="auto" w:fill="00B050"/>
        </w:rPr>
      </w:pPr>
      <w:r>
        <w:rPr>
          <w:rFonts w:ascii="Times New Roman" w:hAnsi="Times New Roman"/>
          <w:sz w:val="24"/>
          <w:szCs w:val="24"/>
        </w:rPr>
        <w:t xml:space="preserve">Smluvní strany </w:t>
      </w:r>
      <w:r w:rsidRPr="004D7278">
        <w:rPr>
          <w:rFonts w:ascii="Times New Roman" w:hAnsi="Times New Roman"/>
          <w:sz w:val="24"/>
          <w:szCs w:val="24"/>
        </w:rPr>
        <w:t xml:space="preserve">se s touto </w:t>
      </w:r>
      <w:r>
        <w:rPr>
          <w:rFonts w:ascii="Times New Roman" w:hAnsi="Times New Roman"/>
          <w:sz w:val="24"/>
          <w:szCs w:val="24"/>
        </w:rPr>
        <w:t>D</w:t>
      </w:r>
      <w:r w:rsidRPr="004D7278">
        <w:rPr>
          <w:rFonts w:ascii="Times New Roman" w:hAnsi="Times New Roman"/>
          <w:sz w:val="24"/>
          <w:szCs w:val="24"/>
        </w:rPr>
        <w:t xml:space="preserve">ohodou řádně seznámily a jejímu obsahu rozumí; </w:t>
      </w:r>
      <w:r>
        <w:rPr>
          <w:rFonts w:ascii="Times New Roman" w:hAnsi="Times New Roman"/>
          <w:sz w:val="24"/>
          <w:szCs w:val="24"/>
        </w:rPr>
        <w:t>D</w:t>
      </w:r>
      <w:r w:rsidRPr="004D7278">
        <w:rPr>
          <w:rFonts w:ascii="Times New Roman" w:hAnsi="Times New Roman"/>
          <w:sz w:val="24"/>
          <w:szCs w:val="24"/>
        </w:rPr>
        <w:t xml:space="preserve">ohoda určitě a srozumitelně vyjadřuje svobodnou a vážnou vůli </w:t>
      </w:r>
      <w:r>
        <w:rPr>
          <w:rFonts w:ascii="Times New Roman" w:hAnsi="Times New Roman"/>
          <w:sz w:val="24"/>
          <w:szCs w:val="24"/>
        </w:rPr>
        <w:t>S</w:t>
      </w:r>
      <w:r w:rsidRPr="004D7278">
        <w:rPr>
          <w:rFonts w:ascii="Times New Roman" w:hAnsi="Times New Roman"/>
          <w:sz w:val="24"/>
          <w:szCs w:val="24"/>
        </w:rPr>
        <w:t xml:space="preserve">mluvních stran a není </w:t>
      </w:r>
      <w:r w:rsidRPr="004D7278">
        <w:rPr>
          <w:rFonts w:ascii="Times New Roman" w:hAnsi="Times New Roman"/>
          <w:sz w:val="24"/>
          <w:szCs w:val="24"/>
        </w:rPr>
        <w:lastRenderedPageBreak/>
        <w:t>uzavírána v tísni nebo za nápadně nevýhodných podmínek, na důkaz čehož smluvní strany připojují své podpisy</w:t>
      </w:r>
      <w:r>
        <w:rPr>
          <w:rFonts w:ascii="Times New Roman" w:hAnsi="Times New Roman"/>
          <w:sz w:val="24"/>
          <w:szCs w:val="24"/>
        </w:rPr>
        <w:t>.</w:t>
      </w:r>
    </w:p>
    <w:p w:rsidR="005610D5" w:rsidRPr="004D7278" w:rsidRDefault="005610D5" w:rsidP="005610D5">
      <w:pPr>
        <w:pStyle w:val="Nadpis2"/>
        <w:numPr>
          <w:ilvl w:val="0"/>
          <w:numId w:val="0"/>
        </w:numPr>
        <w:spacing w:line="240" w:lineRule="auto"/>
        <w:ind w:left="624"/>
        <w:rPr>
          <w:rFonts w:ascii="Times New Roman" w:hAnsi="Times New Roman"/>
          <w:sz w:val="24"/>
          <w:szCs w:val="24"/>
          <w:shd w:val="clear" w:color="auto" w:fill="00B050"/>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5"/>
      </w:tblGrid>
      <w:tr w:rsidR="005610D5" w:rsidRPr="004D7278" w:rsidTr="00427812">
        <w:trPr>
          <w:jc w:val="center"/>
        </w:trPr>
        <w:tc>
          <w:tcPr>
            <w:tcW w:w="4643" w:type="dxa"/>
          </w:tcPr>
          <w:p w:rsidR="005610D5" w:rsidRPr="004D7278" w:rsidRDefault="005610D5" w:rsidP="00427812">
            <w:pPr>
              <w:keepNext/>
              <w:jc w:val="center"/>
              <w:rPr>
                <w:rFonts w:ascii="Times New Roman" w:eastAsiaTheme="majorEastAsia" w:hAnsi="Times New Roman"/>
                <w:bCs/>
                <w:iCs/>
                <w:sz w:val="24"/>
              </w:rPr>
            </w:pPr>
            <w:r w:rsidRPr="004D7278">
              <w:rPr>
                <w:rFonts w:ascii="Times New Roman" w:eastAsiaTheme="majorEastAsia" w:hAnsi="Times New Roman"/>
                <w:bCs/>
                <w:iCs/>
                <w:sz w:val="24"/>
              </w:rPr>
              <w:t xml:space="preserve">V Praze dne </w:t>
            </w:r>
            <w:r>
              <w:rPr>
                <w:rFonts w:ascii="Times New Roman" w:eastAsiaTheme="majorEastAsia" w:hAnsi="Times New Roman"/>
                <w:bCs/>
                <w:iCs/>
                <w:sz w:val="24"/>
              </w:rPr>
              <w:t>……….………….</w:t>
            </w:r>
          </w:p>
          <w:p w:rsidR="005610D5" w:rsidRPr="004D7278" w:rsidRDefault="005610D5" w:rsidP="00427812">
            <w:pPr>
              <w:keepNext/>
              <w:jc w:val="center"/>
              <w:rPr>
                <w:rFonts w:ascii="Times New Roman" w:eastAsiaTheme="majorEastAsia" w:hAnsi="Times New Roman"/>
                <w:bCs/>
                <w:iCs/>
                <w:sz w:val="24"/>
              </w:rPr>
            </w:pPr>
            <w:r w:rsidRPr="004D7278">
              <w:rPr>
                <w:rFonts w:ascii="Times New Roman" w:eastAsiaTheme="majorEastAsia" w:hAnsi="Times New Roman"/>
                <w:bCs/>
                <w:iCs/>
                <w:sz w:val="24"/>
              </w:rPr>
              <w:t xml:space="preserve">za </w:t>
            </w:r>
            <w:r>
              <w:rPr>
                <w:rFonts w:ascii="Times New Roman" w:eastAsiaTheme="majorEastAsia" w:hAnsi="Times New Roman"/>
                <w:bCs/>
                <w:iCs/>
                <w:sz w:val="24"/>
              </w:rPr>
              <w:t>organizaci IDSK</w:t>
            </w:r>
            <w:r w:rsidRPr="004D7278">
              <w:rPr>
                <w:rFonts w:ascii="Times New Roman" w:eastAsiaTheme="majorEastAsia" w:hAnsi="Times New Roman"/>
                <w:bCs/>
                <w:iCs/>
                <w:sz w:val="24"/>
              </w:rPr>
              <w:t>:</w:t>
            </w:r>
          </w:p>
          <w:p w:rsidR="005610D5" w:rsidRDefault="005610D5" w:rsidP="00427812">
            <w:pPr>
              <w:keepNext/>
              <w:jc w:val="center"/>
              <w:rPr>
                <w:rFonts w:ascii="Times New Roman" w:eastAsiaTheme="majorEastAsia" w:hAnsi="Times New Roman"/>
                <w:bCs/>
                <w:iCs/>
                <w:sz w:val="24"/>
              </w:rPr>
            </w:pPr>
          </w:p>
          <w:p w:rsidR="005610D5" w:rsidRDefault="005610D5" w:rsidP="00427812">
            <w:pPr>
              <w:keepNext/>
              <w:rPr>
                <w:rFonts w:ascii="Times New Roman" w:eastAsiaTheme="majorEastAsia" w:hAnsi="Times New Roman"/>
                <w:bCs/>
                <w:iCs/>
                <w:sz w:val="24"/>
              </w:rPr>
            </w:pPr>
          </w:p>
          <w:p w:rsidR="005610D5" w:rsidRDefault="005610D5" w:rsidP="00427812">
            <w:pPr>
              <w:keepNext/>
              <w:jc w:val="center"/>
              <w:rPr>
                <w:rFonts w:ascii="Times New Roman" w:eastAsiaTheme="majorEastAsia" w:hAnsi="Times New Roman"/>
                <w:bCs/>
                <w:iCs/>
                <w:sz w:val="24"/>
              </w:rPr>
            </w:pPr>
          </w:p>
          <w:p w:rsidR="005610D5" w:rsidRPr="00BF15F0" w:rsidRDefault="005610D5" w:rsidP="00427812">
            <w:pPr>
              <w:keepNext/>
              <w:jc w:val="center"/>
              <w:rPr>
                <w:rFonts w:ascii="Times New Roman" w:eastAsiaTheme="majorEastAsia" w:hAnsi="Times New Roman"/>
                <w:bCs/>
                <w:iCs/>
                <w:sz w:val="20"/>
                <w:szCs w:val="20"/>
              </w:rPr>
            </w:pPr>
          </w:p>
          <w:p w:rsidR="005610D5" w:rsidRPr="004D7278" w:rsidRDefault="005610D5" w:rsidP="00427812">
            <w:pPr>
              <w:keepNext/>
              <w:jc w:val="center"/>
              <w:rPr>
                <w:rFonts w:ascii="Times New Roman" w:eastAsiaTheme="majorEastAsia" w:hAnsi="Times New Roman"/>
                <w:bCs/>
                <w:iCs/>
                <w:sz w:val="24"/>
              </w:rPr>
            </w:pPr>
            <w:r>
              <w:rPr>
                <w:rFonts w:ascii="Times New Roman" w:eastAsiaTheme="majorEastAsia" w:hAnsi="Times New Roman"/>
                <w:bCs/>
                <w:iCs/>
                <w:sz w:val="24"/>
              </w:rPr>
              <w:t>……………………………</w:t>
            </w:r>
          </w:p>
          <w:p w:rsidR="005610D5" w:rsidRPr="00D50BB8" w:rsidRDefault="005610D5" w:rsidP="00427812">
            <w:pPr>
              <w:keepNext/>
              <w:jc w:val="center"/>
              <w:rPr>
                <w:rFonts w:ascii="Times New Roman" w:eastAsiaTheme="majorEastAsia" w:hAnsi="Times New Roman"/>
                <w:b/>
                <w:bCs/>
                <w:iCs/>
                <w:sz w:val="24"/>
              </w:rPr>
            </w:pPr>
            <w:r w:rsidRPr="00D50BB8">
              <w:rPr>
                <w:rFonts w:ascii="Times New Roman" w:eastAsiaTheme="majorEastAsia" w:hAnsi="Times New Roman"/>
                <w:b/>
                <w:bCs/>
                <w:iCs/>
                <w:sz w:val="24"/>
              </w:rPr>
              <w:t>Ing. Michal Štěpán</w:t>
            </w:r>
          </w:p>
          <w:p w:rsidR="005610D5" w:rsidRPr="004D7278" w:rsidRDefault="005610D5" w:rsidP="00427812">
            <w:pPr>
              <w:keepNext/>
              <w:jc w:val="center"/>
              <w:rPr>
                <w:rFonts w:ascii="Times New Roman" w:eastAsiaTheme="majorEastAsia" w:hAnsi="Times New Roman"/>
                <w:bCs/>
                <w:iCs/>
                <w:sz w:val="24"/>
              </w:rPr>
            </w:pPr>
            <w:r w:rsidRPr="004D7278">
              <w:rPr>
                <w:rFonts w:ascii="Times New Roman" w:eastAsiaTheme="majorEastAsia" w:hAnsi="Times New Roman"/>
                <w:bCs/>
                <w:iCs/>
                <w:sz w:val="24"/>
              </w:rPr>
              <w:t>ředitel</w:t>
            </w:r>
          </w:p>
        </w:tc>
        <w:tc>
          <w:tcPr>
            <w:tcW w:w="4643" w:type="dxa"/>
          </w:tcPr>
          <w:p w:rsidR="005610D5" w:rsidRPr="004D7278" w:rsidRDefault="005610D5" w:rsidP="00427812">
            <w:pPr>
              <w:keepNext/>
              <w:jc w:val="center"/>
              <w:rPr>
                <w:rFonts w:ascii="Times New Roman" w:eastAsiaTheme="majorEastAsia" w:hAnsi="Times New Roman"/>
                <w:bCs/>
                <w:iCs/>
                <w:sz w:val="24"/>
              </w:rPr>
            </w:pPr>
            <w:r w:rsidRPr="004D7278">
              <w:rPr>
                <w:rFonts w:ascii="Times New Roman" w:eastAsiaTheme="majorEastAsia" w:hAnsi="Times New Roman"/>
                <w:bCs/>
                <w:iCs/>
                <w:sz w:val="24"/>
              </w:rPr>
              <w:t xml:space="preserve">V Praze dne </w:t>
            </w:r>
            <w:r>
              <w:rPr>
                <w:rFonts w:ascii="Times New Roman" w:eastAsiaTheme="majorEastAsia" w:hAnsi="Times New Roman"/>
                <w:bCs/>
                <w:iCs/>
                <w:sz w:val="24"/>
              </w:rPr>
              <w:t>……………………</w:t>
            </w:r>
          </w:p>
          <w:p w:rsidR="005610D5" w:rsidRPr="004D7278" w:rsidRDefault="005610D5" w:rsidP="00427812">
            <w:pPr>
              <w:keepNext/>
              <w:jc w:val="center"/>
              <w:rPr>
                <w:rFonts w:ascii="Times New Roman" w:eastAsiaTheme="majorEastAsia" w:hAnsi="Times New Roman"/>
                <w:bCs/>
                <w:iCs/>
                <w:sz w:val="24"/>
              </w:rPr>
            </w:pPr>
            <w:r w:rsidRPr="004D7278">
              <w:rPr>
                <w:rFonts w:ascii="Times New Roman" w:eastAsiaTheme="majorEastAsia" w:hAnsi="Times New Roman"/>
                <w:bCs/>
                <w:iCs/>
                <w:sz w:val="24"/>
              </w:rPr>
              <w:t xml:space="preserve">za </w:t>
            </w:r>
            <w:r>
              <w:rPr>
                <w:rFonts w:ascii="Times New Roman" w:eastAsiaTheme="majorEastAsia" w:hAnsi="Times New Roman"/>
                <w:bCs/>
                <w:iCs/>
                <w:sz w:val="24"/>
              </w:rPr>
              <w:t>Dodavatele</w:t>
            </w:r>
            <w:r w:rsidRPr="004D7278">
              <w:rPr>
                <w:rFonts w:ascii="Times New Roman" w:eastAsiaTheme="majorEastAsia" w:hAnsi="Times New Roman"/>
                <w:bCs/>
                <w:iCs/>
                <w:sz w:val="24"/>
              </w:rPr>
              <w:t>:</w:t>
            </w:r>
          </w:p>
          <w:p w:rsidR="005610D5" w:rsidRDefault="005610D5" w:rsidP="00427812">
            <w:pPr>
              <w:keepNext/>
              <w:jc w:val="center"/>
              <w:rPr>
                <w:rFonts w:ascii="Times New Roman" w:eastAsiaTheme="majorEastAsia" w:hAnsi="Times New Roman"/>
                <w:bCs/>
                <w:iCs/>
                <w:sz w:val="24"/>
              </w:rPr>
            </w:pPr>
          </w:p>
          <w:p w:rsidR="005610D5" w:rsidRDefault="005610D5" w:rsidP="00427812">
            <w:pPr>
              <w:keepNext/>
              <w:jc w:val="center"/>
              <w:rPr>
                <w:rFonts w:ascii="Times New Roman" w:eastAsiaTheme="majorEastAsia" w:hAnsi="Times New Roman"/>
                <w:bCs/>
                <w:iCs/>
                <w:sz w:val="24"/>
              </w:rPr>
            </w:pPr>
          </w:p>
          <w:p w:rsidR="005610D5" w:rsidRDefault="005610D5" w:rsidP="00427812">
            <w:pPr>
              <w:keepNext/>
              <w:jc w:val="center"/>
              <w:rPr>
                <w:rFonts w:ascii="Times New Roman" w:eastAsiaTheme="majorEastAsia" w:hAnsi="Times New Roman"/>
                <w:bCs/>
                <w:iCs/>
                <w:sz w:val="24"/>
              </w:rPr>
            </w:pPr>
          </w:p>
          <w:p w:rsidR="005610D5" w:rsidRPr="00BF15F0" w:rsidRDefault="005610D5" w:rsidP="00427812">
            <w:pPr>
              <w:keepNext/>
              <w:jc w:val="center"/>
              <w:rPr>
                <w:rFonts w:ascii="Times New Roman" w:eastAsiaTheme="majorEastAsia" w:hAnsi="Times New Roman"/>
                <w:bCs/>
                <w:iCs/>
                <w:sz w:val="16"/>
                <w:szCs w:val="16"/>
              </w:rPr>
            </w:pPr>
          </w:p>
          <w:p w:rsidR="005610D5" w:rsidRPr="004D7278" w:rsidRDefault="005610D5" w:rsidP="00427812">
            <w:pPr>
              <w:keepNext/>
              <w:jc w:val="center"/>
              <w:rPr>
                <w:rFonts w:ascii="Times New Roman" w:eastAsiaTheme="majorEastAsia" w:hAnsi="Times New Roman"/>
                <w:bCs/>
                <w:iCs/>
                <w:sz w:val="24"/>
              </w:rPr>
            </w:pPr>
            <w:r>
              <w:rPr>
                <w:rFonts w:ascii="Times New Roman" w:eastAsiaTheme="majorEastAsia" w:hAnsi="Times New Roman"/>
                <w:bCs/>
                <w:iCs/>
                <w:sz w:val="24"/>
              </w:rPr>
              <w:t>……………………………</w:t>
            </w:r>
          </w:p>
          <w:p w:rsidR="005610D5" w:rsidRPr="009D3035" w:rsidRDefault="005610D5" w:rsidP="00427812">
            <w:pPr>
              <w:keepNext/>
              <w:jc w:val="center"/>
              <w:rPr>
                <w:rFonts w:ascii="Times New Roman" w:eastAsiaTheme="majorEastAsia" w:hAnsi="Times New Roman"/>
                <w:b/>
                <w:bCs/>
                <w:iCs/>
                <w:sz w:val="24"/>
              </w:rPr>
            </w:pPr>
            <w:r w:rsidRPr="009D3035">
              <w:rPr>
                <w:rFonts w:ascii="Times New Roman" w:eastAsiaTheme="majorEastAsia" w:hAnsi="Times New Roman"/>
                <w:b/>
                <w:bCs/>
                <w:iCs/>
                <w:sz w:val="24"/>
              </w:rPr>
              <w:t>Ing. David Dvořák</w:t>
            </w:r>
          </w:p>
          <w:p w:rsidR="005610D5" w:rsidRPr="004D7278" w:rsidRDefault="005610D5" w:rsidP="00427812">
            <w:pPr>
              <w:keepNext/>
              <w:jc w:val="center"/>
              <w:rPr>
                <w:rFonts w:ascii="Times New Roman" w:eastAsiaTheme="majorEastAsia" w:hAnsi="Times New Roman"/>
                <w:bCs/>
                <w:iCs/>
                <w:sz w:val="24"/>
              </w:rPr>
            </w:pPr>
            <w:r w:rsidRPr="009D3035">
              <w:rPr>
                <w:rFonts w:ascii="Times New Roman" w:eastAsiaTheme="majorEastAsia" w:hAnsi="Times New Roman"/>
                <w:bCs/>
                <w:iCs/>
                <w:sz w:val="24"/>
              </w:rPr>
              <w:t>obchodní ředitel</w:t>
            </w:r>
          </w:p>
        </w:tc>
      </w:tr>
    </w:tbl>
    <w:p w:rsidR="0059351A" w:rsidRDefault="0059351A">
      <w:bookmarkStart w:id="0" w:name="_GoBack"/>
      <w:bookmarkEnd w:id="0"/>
    </w:p>
    <w:sectPr w:rsidR="0059351A" w:rsidSect="00BF15F0">
      <w:footerReference w:type="default" r:id="rId5"/>
      <w:pgSz w:w="11907" w:h="16840" w:code="9"/>
      <w:pgMar w:top="1418" w:right="1418" w:bottom="1276"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5D4" w:rsidRDefault="005610D5">
    <w:pPr>
      <w:pStyle w:val="Zpat"/>
      <w:jc w:val="center"/>
    </w:pPr>
    <w:r>
      <w:fldChar w:fldCharType="begin"/>
    </w:r>
    <w:r>
      <w:instrText xml:space="preserve"> PAGE   \* MERGEFORMAT </w:instrText>
    </w:r>
    <w:r>
      <w:fldChar w:fldCharType="separate"/>
    </w:r>
    <w:r>
      <w:rPr>
        <w:noProof/>
      </w:rPr>
      <w:t>5</w:t>
    </w:r>
    <w:r>
      <w:rPr>
        <w:noProof/>
      </w:rPr>
      <w:fldChar w:fldCharType="end"/>
    </w:r>
  </w:p>
  <w:p w:rsidR="004025D4" w:rsidRDefault="005610D5">
    <w:pPr>
      <w:pStyle w:val="Zpat"/>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20391"/>
    <w:multiLevelType w:val="multilevel"/>
    <w:tmpl w:val="B37AFD90"/>
    <w:lvl w:ilvl="0">
      <w:start w:val="1"/>
      <w:numFmt w:val="upperRoman"/>
      <w:pStyle w:val="Nadpis1"/>
      <w:suff w:val="nothing"/>
      <w:lvlText w:val="Článek %1."/>
      <w:lvlJc w:val="left"/>
      <w:pPr>
        <w:ind w:left="5177" w:hanging="357"/>
      </w:pPr>
      <w:rPr>
        <w:rFonts w:cs="Times New Roman" w:hint="default"/>
        <w:b/>
        <w:i w:val="0"/>
        <w:caps w:val="0"/>
        <w:smallCaps w:val="0"/>
        <w:strike w:val="0"/>
        <w:dstrike w:val="0"/>
        <w:noProof w:val="0"/>
        <w:vanish w:val="0"/>
        <w:color w:val="000000"/>
        <w:spacing w:val="0"/>
        <w:kern w:val="0"/>
        <w:position w:val="0"/>
        <w:u w:val="none"/>
        <w:vertAlign w:val="baseline"/>
        <w:em w:val="none"/>
      </w:rPr>
    </w:lvl>
    <w:lvl w:ilvl="1">
      <w:start w:val="1"/>
      <w:numFmt w:val="decimal"/>
      <w:pStyle w:val="Nadpis2"/>
      <w:isLgl/>
      <w:lvlText w:val="%1.%2"/>
      <w:lvlJc w:val="left"/>
      <w:pPr>
        <w:ind w:left="1474" w:hanging="623"/>
      </w:pPr>
      <w:rPr>
        <w:rFonts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779" w:hanging="360"/>
      </w:pPr>
      <w:rPr>
        <w:rFonts w:hint="default"/>
        <w:b w:val="0"/>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E816F2D"/>
    <w:multiLevelType w:val="hybridMultilevel"/>
    <w:tmpl w:val="9D5C4300"/>
    <w:lvl w:ilvl="0" w:tplc="1120505E">
      <w:numFmt w:val="bullet"/>
      <w:lvlText w:val="-"/>
      <w:lvlJc w:val="left"/>
      <w:pPr>
        <w:ind w:left="1800" w:hanging="360"/>
      </w:pPr>
      <w:rPr>
        <w:rFonts w:ascii="Times New Roman" w:eastAsiaTheme="majorEastAsia" w:hAnsi="Times New Roman"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0D5"/>
    <w:rsid w:val="005610D5"/>
    <w:rsid w:val="005935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A7802-0BF6-4E74-BCA3-DBB2F7E9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10D5"/>
    <w:pPr>
      <w:spacing w:after="0" w:line="240" w:lineRule="auto"/>
      <w:jc w:val="both"/>
    </w:pPr>
    <w:rPr>
      <w:rFonts w:asciiTheme="majorHAnsi" w:eastAsiaTheme="minorEastAsia" w:hAnsiTheme="majorHAnsi" w:cs="Times New Roman"/>
      <w:szCs w:val="24"/>
      <w:lang w:bidi="en-US"/>
    </w:rPr>
  </w:style>
  <w:style w:type="paragraph" w:styleId="Nadpis1">
    <w:name w:val="heading 1"/>
    <w:basedOn w:val="Normln"/>
    <w:next w:val="Normln"/>
    <w:link w:val="Nadpis1Char"/>
    <w:uiPriority w:val="9"/>
    <w:qFormat/>
    <w:rsid w:val="005610D5"/>
    <w:pPr>
      <w:keepNext/>
      <w:numPr>
        <w:numId w:val="1"/>
      </w:numPr>
      <w:spacing w:before="480"/>
      <w:ind w:left="357"/>
      <w:contextualSpacing/>
      <w:jc w:val="center"/>
      <w:outlineLvl w:val="0"/>
    </w:pPr>
    <w:rPr>
      <w:rFonts w:eastAsiaTheme="majorEastAsia"/>
      <w:b/>
      <w:bCs/>
      <w:kern w:val="32"/>
      <w:sz w:val="28"/>
      <w:szCs w:val="32"/>
    </w:rPr>
  </w:style>
  <w:style w:type="paragraph" w:styleId="Nadpis2">
    <w:name w:val="heading 2"/>
    <w:aliases w:val="Odstavec smlouvy"/>
    <w:basedOn w:val="Normln"/>
    <w:link w:val="Nadpis2Char"/>
    <w:uiPriority w:val="9"/>
    <w:unhideWhenUsed/>
    <w:qFormat/>
    <w:rsid w:val="005610D5"/>
    <w:pPr>
      <w:keepNext/>
      <w:numPr>
        <w:ilvl w:val="1"/>
        <w:numId w:val="1"/>
      </w:numPr>
      <w:spacing w:before="120" w:line="276" w:lineRule="auto"/>
      <w:ind w:left="624" w:hanging="624"/>
      <w:outlineLvl w:val="1"/>
    </w:pPr>
    <w:rPr>
      <w:rFonts w:eastAsiaTheme="majorEastAsia"/>
      <w:bCs/>
      <w:i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610D5"/>
    <w:rPr>
      <w:rFonts w:asciiTheme="majorHAnsi" w:eastAsiaTheme="majorEastAsia" w:hAnsiTheme="majorHAnsi" w:cs="Times New Roman"/>
      <w:b/>
      <w:bCs/>
      <w:kern w:val="32"/>
      <w:sz w:val="28"/>
      <w:szCs w:val="32"/>
      <w:lang w:bidi="en-US"/>
    </w:rPr>
  </w:style>
  <w:style w:type="character" w:customStyle="1" w:styleId="Nadpis2Char">
    <w:name w:val="Nadpis 2 Char"/>
    <w:aliases w:val="Odstavec smlouvy Char"/>
    <w:basedOn w:val="Standardnpsmoodstavce"/>
    <w:link w:val="Nadpis2"/>
    <w:uiPriority w:val="9"/>
    <w:rsid w:val="005610D5"/>
    <w:rPr>
      <w:rFonts w:asciiTheme="majorHAnsi" w:eastAsiaTheme="majorEastAsia" w:hAnsiTheme="majorHAnsi" w:cs="Times New Roman"/>
      <w:bCs/>
      <w:iCs/>
      <w:szCs w:val="28"/>
      <w:lang w:bidi="en-US"/>
    </w:rPr>
  </w:style>
  <w:style w:type="paragraph" w:styleId="Zpat">
    <w:name w:val="footer"/>
    <w:basedOn w:val="Normln"/>
    <w:link w:val="ZpatChar"/>
    <w:uiPriority w:val="99"/>
    <w:unhideWhenUsed/>
    <w:rsid w:val="005610D5"/>
    <w:pPr>
      <w:tabs>
        <w:tab w:val="center" w:pos="4536"/>
        <w:tab w:val="right" w:pos="9072"/>
      </w:tabs>
    </w:pPr>
  </w:style>
  <w:style w:type="character" w:customStyle="1" w:styleId="ZpatChar">
    <w:name w:val="Zápatí Char"/>
    <w:basedOn w:val="Standardnpsmoodstavce"/>
    <w:link w:val="Zpat"/>
    <w:uiPriority w:val="99"/>
    <w:rsid w:val="005610D5"/>
    <w:rPr>
      <w:rFonts w:asciiTheme="majorHAnsi" w:eastAsiaTheme="minorEastAsia" w:hAnsiTheme="majorHAnsi" w:cs="Times New Roman"/>
      <w:szCs w:val="24"/>
      <w:lang w:bidi="en-US"/>
    </w:rPr>
  </w:style>
  <w:style w:type="table" w:styleId="Mkatabulky">
    <w:name w:val="Table Grid"/>
    <w:basedOn w:val="Normlntabulka"/>
    <w:uiPriority w:val="59"/>
    <w:rsid w:val="005610D5"/>
    <w:pPr>
      <w:spacing w:after="0" w:line="240" w:lineRule="auto"/>
    </w:pPr>
    <w:rPr>
      <w:rFonts w:eastAsiaTheme="minorEastAsia" w:cs="Times New Roman"/>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1390</Words>
  <Characters>8202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IDSK</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Buchetka Oldřich</dc:creator>
  <cp:keywords/>
  <dc:description/>
  <cp:lastModifiedBy>Buchetka Oldřich</cp:lastModifiedBy>
  <cp:revision>1</cp:revision>
  <dcterms:created xsi:type="dcterms:W3CDTF">2020-03-06T12:46:00Z</dcterms:created>
  <dcterms:modified xsi:type="dcterms:W3CDTF">2020-03-06T12:50:00Z</dcterms:modified>
</cp:coreProperties>
</file>