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2C8" w:rsidRPr="00DF02C8" w:rsidRDefault="00DF02C8" w:rsidP="00DF02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DF02C8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="00710661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 xml:space="preserve"> </w:t>
      </w:r>
      <w:r w:rsidR="00710661">
        <w:rPr>
          <w:rFonts w:ascii="Arial" w:eastAsia="Times New Roman" w:hAnsi="Arial" w:cs="Arial"/>
          <w:b/>
          <w:bCs/>
          <w:color w:val="333333"/>
          <w:lang w:eastAsia="cs-CZ"/>
        </w:rPr>
        <w:t>č. 59/2020/01</w:t>
      </w:r>
      <w:r w:rsidRPr="00DF02C8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D80511" w:rsidRDefault="00D80511" w:rsidP="00D80511">
      <w:pPr>
        <w:pStyle w:val="Bezmezer"/>
        <w:rPr>
          <w:shd w:val="clear" w:color="auto" w:fill="FFFFFF"/>
          <w:lang w:eastAsia="cs-CZ"/>
        </w:rPr>
      </w:pPr>
      <w:r w:rsidRPr="00885F9E">
        <w:rPr>
          <w:b/>
          <w:bCs/>
          <w:sz w:val="24"/>
          <w:szCs w:val="24"/>
          <w:shd w:val="clear" w:color="auto" w:fill="FFFFFF"/>
          <w:lang w:eastAsia="cs-CZ"/>
        </w:rPr>
        <w:t>Městský obvod Liberec - Vratislavice nad Nisou</w:t>
      </w:r>
      <w:r w:rsidR="00DF02C8" w:rsidRPr="00885F9E">
        <w:rPr>
          <w:b/>
          <w:bCs/>
          <w:sz w:val="24"/>
          <w:szCs w:val="24"/>
          <w:lang w:eastAsia="cs-CZ"/>
        </w:rPr>
        <w:br/>
      </w:r>
      <w:r>
        <w:rPr>
          <w:shd w:val="clear" w:color="auto" w:fill="FFFFFF"/>
          <w:lang w:eastAsia="cs-CZ"/>
        </w:rPr>
        <w:t>I</w:t>
      </w:r>
      <w:r w:rsidR="00DF02C8" w:rsidRPr="00DF02C8">
        <w:rPr>
          <w:shd w:val="clear" w:color="auto" w:fill="FFFFFF"/>
          <w:lang w:eastAsia="cs-CZ"/>
        </w:rPr>
        <w:t>Č:  </w:t>
      </w:r>
      <w:r w:rsidRPr="00D80511">
        <w:rPr>
          <w:shd w:val="clear" w:color="auto" w:fill="FFFFFF"/>
          <w:lang w:eastAsia="cs-CZ"/>
        </w:rPr>
        <w:t>00262978</w:t>
      </w:r>
    </w:p>
    <w:p w:rsidR="00D80511" w:rsidRDefault="00D80511" w:rsidP="00D80511">
      <w:pPr>
        <w:pStyle w:val="Bezmezer"/>
        <w:rPr>
          <w:shd w:val="clear" w:color="auto" w:fill="FFFFFF"/>
          <w:lang w:eastAsia="cs-CZ"/>
        </w:rPr>
      </w:pPr>
      <w:r>
        <w:rPr>
          <w:shd w:val="clear" w:color="auto" w:fill="FFFFFF"/>
          <w:lang w:eastAsia="cs-CZ"/>
        </w:rPr>
        <w:t>se s</w:t>
      </w:r>
      <w:r w:rsidR="00DF02C8" w:rsidRPr="00DF02C8">
        <w:rPr>
          <w:shd w:val="clear" w:color="auto" w:fill="FFFFFF"/>
          <w:lang w:eastAsia="cs-CZ"/>
        </w:rPr>
        <w:t>ídl</w:t>
      </w:r>
      <w:r w:rsidR="006A4761">
        <w:rPr>
          <w:shd w:val="clear" w:color="auto" w:fill="FFFFFF"/>
          <w:lang w:eastAsia="cs-CZ"/>
        </w:rPr>
        <w:t>em</w:t>
      </w:r>
      <w:r>
        <w:rPr>
          <w:shd w:val="clear" w:color="auto" w:fill="FFFFFF"/>
          <w:lang w:eastAsia="cs-CZ"/>
        </w:rPr>
        <w:t xml:space="preserve">: </w:t>
      </w:r>
      <w:r w:rsidRPr="00D80511">
        <w:rPr>
          <w:shd w:val="clear" w:color="auto" w:fill="FFFFFF"/>
          <w:lang w:eastAsia="cs-CZ"/>
        </w:rPr>
        <w:t>Tanvaldská 50</w:t>
      </w:r>
      <w:r>
        <w:rPr>
          <w:shd w:val="clear" w:color="auto" w:fill="FFFFFF"/>
          <w:lang w:eastAsia="cs-CZ"/>
        </w:rPr>
        <w:t xml:space="preserve">, </w:t>
      </w:r>
      <w:r w:rsidRPr="00D80511">
        <w:rPr>
          <w:shd w:val="clear" w:color="auto" w:fill="FFFFFF"/>
          <w:lang w:eastAsia="cs-CZ"/>
        </w:rPr>
        <w:t>463</w:t>
      </w:r>
      <w:r>
        <w:rPr>
          <w:shd w:val="clear" w:color="auto" w:fill="FFFFFF"/>
          <w:lang w:eastAsia="cs-CZ"/>
        </w:rPr>
        <w:t xml:space="preserve"> </w:t>
      </w:r>
      <w:r w:rsidRPr="00D80511">
        <w:rPr>
          <w:shd w:val="clear" w:color="auto" w:fill="FFFFFF"/>
          <w:lang w:eastAsia="cs-CZ"/>
        </w:rPr>
        <w:t>11</w:t>
      </w:r>
      <w:r>
        <w:rPr>
          <w:shd w:val="clear" w:color="auto" w:fill="FFFFFF"/>
          <w:lang w:eastAsia="cs-CZ"/>
        </w:rPr>
        <w:t xml:space="preserve"> Liberec</w:t>
      </w:r>
    </w:p>
    <w:p w:rsidR="007C252A" w:rsidRDefault="00E524CE" w:rsidP="00D80511">
      <w:pPr>
        <w:pStyle w:val="Bezmezer"/>
        <w:rPr>
          <w:shd w:val="clear" w:color="auto" w:fill="FFFFFF"/>
          <w:lang w:eastAsia="cs-CZ"/>
        </w:rPr>
      </w:pPr>
      <w:r>
        <w:rPr>
          <w:shd w:val="clear" w:color="auto" w:fill="FFFFFF"/>
          <w:lang w:eastAsia="cs-CZ"/>
        </w:rPr>
        <w:t xml:space="preserve">jednajícím </w:t>
      </w:r>
      <w:r w:rsidR="00C309F0">
        <w:rPr>
          <w:shd w:val="clear" w:color="auto" w:fill="FFFFFF"/>
          <w:lang w:eastAsia="cs-CZ"/>
        </w:rPr>
        <w:t>Lukášem Pohankou, starostou</w:t>
      </w:r>
    </w:p>
    <w:p w:rsidR="00D80511" w:rsidRPr="00885F9E" w:rsidRDefault="00DF02C8" w:rsidP="00D80511">
      <w:pPr>
        <w:pStyle w:val="Bezmezer"/>
        <w:rPr>
          <w:sz w:val="24"/>
          <w:szCs w:val="24"/>
        </w:rPr>
      </w:pPr>
      <w:r w:rsidRPr="00DF02C8">
        <w:rPr>
          <w:shd w:val="clear" w:color="auto" w:fill="FFFFFF"/>
          <w:lang w:eastAsia="cs-CZ"/>
        </w:rPr>
        <w:t>(dále jen jako „</w:t>
      </w:r>
      <w:r w:rsidRPr="00DF02C8">
        <w:rPr>
          <w:b/>
          <w:bCs/>
          <w:lang w:eastAsia="cs-CZ"/>
        </w:rPr>
        <w:t>Objednatel</w:t>
      </w:r>
      <w:r w:rsidRPr="00DF02C8">
        <w:rPr>
          <w:shd w:val="clear" w:color="auto" w:fill="FFFFFF"/>
          <w:lang w:eastAsia="cs-CZ"/>
        </w:rPr>
        <w:t>“ na straně jedné)</w:t>
      </w:r>
      <w:r w:rsidRPr="00DF02C8">
        <w:rPr>
          <w:lang w:eastAsia="cs-CZ"/>
        </w:rPr>
        <w:br/>
      </w:r>
      <w:r w:rsidRPr="00DF02C8">
        <w:rPr>
          <w:shd w:val="clear" w:color="auto" w:fill="FFFFFF"/>
          <w:lang w:eastAsia="cs-CZ"/>
        </w:rPr>
        <w:t> </w:t>
      </w:r>
      <w:r w:rsidRPr="00DF02C8">
        <w:rPr>
          <w:lang w:eastAsia="cs-CZ"/>
        </w:rPr>
        <w:br/>
      </w:r>
      <w:r w:rsidRPr="00DF02C8">
        <w:rPr>
          <w:shd w:val="clear" w:color="auto" w:fill="FFFFFF"/>
          <w:lang w:eastAsia="cs-CZ"/>
        </w:rPr>
        <w:t>a</w:t>
      </w:r>
      <w:r w:rsidRPr="00DF02C8">
        <w:rPr>
          <w:lang w:eastAsia="cs-CZ"/>
        </w:rPr>
        <w:br/>
      </w:r>
      <w:r w:rsidRPr="00DF02C8">
        <w:rPr>
          <w:shd w:val="clear" w:color="auto" w:fill="FFFFFF"/>
          <w:lang w:eastAsia="cs-CZ"/>
        </w:rPr>
        <w:t> </w:t>
      </w:r>
      <w:r w:rsidRPr="00DF02C8">
        <w:rPr>
          <w:lang w:eastAsia="cs-CZ"/>
        </w:rPr>
        <w:br/>
      </w:r>
      <w:r w:rsidR="00D80511" w:rsidRPr="00885F9E">
        <w:rPr>
          <w:b/>
          <w:snapToGrid w:val="0"/>
          <w:sz w:val="24"/>
          <w:szCs w:val="24"/>
        </w:rPr>
        <w:t>ZV AGRO, s.r.o.</w:t>
      </w:r>
    </w:p>
    <w:p w:rsidR="00D80511" w:rsidRPr="002E231D" w:rsidRDefault="00D80511" w:rsidP="00D80511">
      <w:pPr>
        <w:pStyle w:val="Bezmezer"/>
        <w:rPr>
          <w:snapToGrid w:val="0"/>
          <w:szCs w:val="24"/>
        </w:rPr>
      </w:pPr>
      <w:r>
        <w:rPr>
          <w:snapToGrid w:val="0"/>
          <w:szCs w:val="24"/>
        </w:rPr>
        <w:t>IČ: 28722833/ DIČ: CZ 28722833</w:t>
      </w:r>
    </w:p>
    <w:p w:rsidR="00D80511" w:rsidRDefault="00D80511" w:rsidP="00D80511">
      <w:pPr>
        <w:pStyle w:val="Bezmezer"/>
        <w:rPr>
          <w:snapToGrid w:val="0"/>
          <w:szCs w:val="24"/>
        </w:rPr>
      </w:pPr>
      <w:r>
        <w:rPr>
          <w:snapToGrid w:val="0"/>
          <w:szCs w:val="24"/>
        </w:rPr>
        <w:t>se sídlem: Švermova 1373, Roudnice nad Labem, PSČ 413 01</w:t>
      </w:r>
    </w:p>
    <w:p w:rsidR="00D80511" w:rsidRDefault="00D80511" w:rsidP="00D80511">
      <w:pPr>
        <w:pStyle w:val="Bezmezer"/>
        <w:rPr>
          <w:szCs w:val="24"/>
        </w:rPr>
      </w:pPr>
      <w:r>
        <w:rPr>
          <w:snapToGrid w:val="0"/>
          <w:szCs w:val="24"/>
        </w:rPr>
        <w:t xml:space="preserve">zapsána </w:t>
      </w:r>
      <w:r w:rsidRPr="002E231D">
        <w:rPr>
          <w:szCs w:val="24"/>
        </w:rPr>
        <w:t xml:space="preserve">v obchodním rejstříku vedeném </w:t>
      </w:r>
      <w:r>
        <w:rPr>
          <w:szCs w:val="24"/>
        </w:rPr>
        <w:t>Krajským</w:t>
      </w:r>
      <w:r w:rsidRPr="002E231D">
        <w:rPr>
          <w:szCs w:val="24"/>
        </w:rPr>
        <w:t xml:space="preserve"> soudem v</w:t>
      </w:r>
      <w:r>
        <w:rPr>
          <w:szCs w:val="24"/>
        </w:rPr>
        <w:t> Ústí nad Labem</w:t>
      </w:r>
      <w:r w:rsidRPr="002E231D">
        <w:rPr>
          <w:szCs w:val="24"/>
        </w:rPr>
        <w:t xml:space="preserve"> v oddíle C, vložka č. 2</w:t>
      </w:r>
      <w:r>
        <w:rPr>
          <w:szCs w:val="24"/>
        </w:rPr>
        <w:t>8792</w:t>
      </w:r>
    </w:p>
    <w:p w:rsidR="00D80511" w:rsidRDefault="00D80511" w:rsidP="00D80511">
      <w:pPr>
        <w:pStyle w:val="Bezmezer"/>
        <w:rPr>
          <w:szCs w:val="24"/>
        </w:rPr>
      </w:pPr>
      <w:r>
        <w:rPr>
          <w:szCs w:val="24"/>
        </w:rPr>
        <w:t>bankovní spojení: 43 – 6886920267/0100</w:t>
      </w:r>
    </w:p>
    <w:p w:rsidR="00D80511" w:rsidRPr="002E231D" w:rsidRDefault="00D80511" w:rsidP="00D80511">
      <w:pPr>
        <w:pStyle w:val="Bezmezer"/>
        <w:rPr>
          <w:szCs w:val="24"/>
        </w:rPr>
      </w:pPr>
      <w:r>
        <w:rPr>
          <w:szCs w:val="24"/>
        </w:rPr>
        <w:t xml:space="preserve">jednající Zdeňkem Ježkem – jednatelem </w:t>
      </w:r>
    </w:p>
    <w:p w:rsidR="006A4761" w:rsidRDefault="00D80511" w:rsidP="00D80511">
      <w:pPr>
        <w:pStyle w:val="Bezmezer"/>
        <w:rPr>
          <w:shd w:val="clear" w:color="auto" w:fill="FFFFFF"/>
          <w:lang w:eastAsia="cs-CZ"/>
        </w:rPr>
      </w:pPr>
      <w:r w:rsidRPr="00DF02C8">
        <w:rPr>
          <w:shd w:val="clear" w:color="auto" w:fill="FFFFFF"/>
          <w:lang w:eastAsia="cs-CZ"/>
        </w:rPr>
        <w:t xml:space="preserve"> </w:t>
      </w:r>
      <w:r w:rsidR="00DF02C8" w:rsidRPr="00DF02C8">
        <w:rPr>
          <w:shd w:val="clear" w:color="auto" w:fill="FFFFFF"/>
          <w:lang w:eastAsia="cs-CZ"/>
        </w:rPr>
        <w:t>(dále jen jako „</w:t>
      </w:r>
      <w:r w:rsidR="00DF02C8" w:rsidRPr="00DF02C8">
        <w:rPr>
          <w:b/>
          <w:bCs/>
          <w:lang w:eastAsia="cs-CZ"/>
        </w:rPr>
        <w:t>Zhotovitel</w:t>
      </w:r>
      <w:r w:rsidR="00DF02C8" w:rsidRPr="00DF02C8">
        <w:rPr>
          <w:shd w:val="clear" w:color="auto" w:fill="FFFFFF"/>
          <w:lang w:eastAsia="cs-CZ"/>
        </w:rPr>
        <w:t>“ na straně druhé)</w:t>
      </w:r>
      <w:r w:rsidR="00DF02C8" w:rsidRPr="00DF02C8">
        <w:rPr>
          <w:lang w:eastAsia="cs-CZ"/>
        </w:rPr>
        <w:br/>
      </w:r>
      <w:r w:rsidR="00DF02C8" w:rsidRPr="00DF02C8">
        <w:rPr>
          <w:shd w:val="clear" w:color="auto" w:fill="FFFFFF"/>
          <w:lang w:eastAsia="cs-CZ"/>
        </w:rPr>
        <w:t> </w:t>
      </w:r>
    </w:p>
    <w:p w:rsidR="00DF02C8" w:rsidRDefault="00DF02C8" w:rsidP="00D80511">
      <w:pPr>
        <w:pStyle w:val="Bezmezer"/>
        <w:rPr>
          <w:shd w:val="clear" w:color="auto" w:fill="FFFFFF"/>
          <w:lang w:eastAsia="cs-CZ"/>
        </w:rPr>
      </w:pPr>
      <w:r w:rsidRPr="00DF02C8">
        <w:rPr>
          <w:shd w:val="clear" w:color="auto" w:fill="FFFFFF"/>
          <w:lang w:eastAsia="cs-CZ"/>
        </w:rPr>
        <w:t>uzavírají níže uvedeného dne, měsíce a roku podle § 2586 a násl. zákona č. 89/2012 Sb., občanský zákoník, ve znění pozdějších předpisů, tuto</w:t>
      </w:r>
      <w:r w:rsidRPr="00DF02C8">
        <w:rPr>
          <w:lang w:eastAsia="cs-CZ"/>
        </w:rPr>
        <w:br/>
      </w:r>
      <w:r w:rsidRPr="00DF02C8">
        <w:rPr>
          <w:shd w:val="clear" w:color="auto" w:fill="FFFFFF"/>
          <w:lang w:eastAsia="cs-CZ"/>
        </w:rPr>
        <w:t> </w:t>
      </w:r>
      <w:r w:rsidRPr="00DF02C8">
        <w:rPr>
          <w:lang w:eastAsia="cs-CZ"/>
        </w:rPr>
        <w:br/>
      </w:r>
      <w:r w:rsidRPr="00DF02C8">
        <w:rPr>
          <w:b/>
          <w:bCs/>
          <w:lang w:eastAsia="cs-CZ"/>
        </w:rPr>
        <w:t>smlouvu o dílo</w:t>
      </w:r>
      <w:r w:rsidRPr="00DF02C8">
        <w:rPr>
          <w:shd w:val="clear" w:color="auto" w:fill="FFFFFF"/>
          <w:lang w:eastAsia="cs-CZ"/>
        </w:rPr>
        <w:t xml:space="preserve"> (dále jen „</w:t>
      </w:r>
      <w:r w:rsidRPr="00DF02C8">
        <w:rPr>
          <w:b/>
          <w:bCs/>
          <w:lang w:eastAsia="cs-CZ"/>
        </w:rPr>
        <w:t>Smlouva</w:t>
      </w:r>
      <w:r w:rsidRPr="00DF02C8">
        <w:rPr>
          <w:shd w:val="clear" w:color="auto" w:fill="FFFFFF"/>
          <w:lang w:eastAsia="cs-CZ"/>
        </w:rPr>
        <w:t>“)</w:t>
      </w:r>
      <w:r w:rsidRPr="00DF02C8">
        <w:rPr>
          <w:lang w:eastAsia="cs-CZ"/>
        </w:rPr>
        <w:br/>
      </w:r>
      <w:r w:rsidRPr="00DF02C8">
        <w:rPr>
          <w:shd w:val="clear" w:color="auto" w:fill="FFFFFF"/>
          <w:lang w:eastAsia="cs-CZ"/>
        </w:rPr>
        <w:t xml:space="preserve">  </w:t>
      </w:r>
    </w:p>
    <w:p w:rsidR="00885F9E" w:rsidRPr="00DF02C8" w:rsidRDefault="00885F9E" w:rsidP="00D8051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:rsidR="00DF02C8" w:rsidRPr="00885F9E" w:rsidRDefault="00DF02C8" w:rsidP="00DF02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Předmět Smlouvy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FA5B26" w:rsidRPr="00885F9E" w:rsidRDefault="00FA5B26" w:rsidP="00B4286A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V této smlouvě „Dílo“ znamená: 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„Celková oprava zadní části podvozku vozidla City Ranger </w:t>
      </w:r>
      <w:proofErr w:type="gramStart"/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3500-hydraulická</w:t>
      </w:r>
      <w:proofErr w:type="gramEnd"/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soustava, vodní soustava, hydromotory, přetěsnění motorů“</w:t>
      </w:r>
    </w:p>
    <w:p w:rsidR="00FA5B26" w:rsidRPr="00885F9E" w:rsidRDefault="00FA5B26" w:rsidP="00B4286A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Detailní specifikace Díla je uvedena v příloze </w:t>
      </w:r>
      <w:proofErr w:type="gramStart"/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č.1 této</w:t>
      </w:r>
      <w:proofErr w:type="gramEnd"/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Smlouvy: Nabídka č. NA200002 vystavená Zhotovitelem.</w:t>
      </w:r>
    </w:p>
    <w:p w:rsidR="00DF02C8" w:rsidRPr="00885F9E" w:rsidRDefault="00DF02C8" w:rsidP="00B428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Zhotovitel se touto smlouvou zavazuje provést pro </w:t>
      </w:r>
      <w:r w:rsidR="007809F2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bjednatele za podmínek níže uvedených dílo: 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„Celková oprava zadní části podvozku vozidla City Ranger </w:t>
      </w:r>
      <w:proofErr w:type="gramStart"/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3500-hydraulická</w:t>
      </w:r>
      <w:proofErr w:type="gramEnd"/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soustava, vodní soustava, hydromotory, přetěsnění motorů“</w:t>
      </w:r>
      <w:r w:rsidR="00FA5B26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dále jen „Dílo“ a </w:t>
      </w:r>
      <w:r w:rsidR="007809F2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bjednatel se zavazuje Dílo převzít a zaplatit za něj Zhotoviteli cenu, </w:t>
      </w:r>
      <w:r w:rsidR="007809F2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a to vše za podmínek uvedených v této Smlouvě.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  </w:t>
      </w:r>
    </w:p>
    <w:p w:rsidR="00FA5B26" w:rsidRDefault="00FA5B26" w:rsidP="00DF02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885F9E" w:rsidRDefault="00885F9E" w:rsidP="00DF02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DF02C8" w:rsidRPr="00885F9E" w:rsidRDefault="00DF02C8" w:rsidP="00DF02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Cena Díla a způsob úhrady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DF02C8" w:rsidRPr="00885F9E" w:rsidRDefault="00FA0C81" w:rsidP="00AA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Objednavatel se zavazuje zaplatit Cenu</w:t>
      </w:r>
      <w:r w:rsidR="00DF02C8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ve výši 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450325</w:t>
      </w:r>
      <w:r w:rsidR="00DF02C8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,- Kč </w:t>
      </w:r>
      <w:proofErr w:type="spellStart"/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čtyřistapadesáttisíctřistadvacetpět</w:t>
      </w:r>
      <w:proofErr w:type="spellEnd"/>
      <w:r w:rsidR="00FA5B26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korun“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s</w:t>
      </w:r>
      <w:r w:rsidR="00DF02C8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DPH 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na </w:t>
      </w:r>
      <w:r w:rsidR="00DF02C8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účet Zhotovitele </w:t>
      </w:r>
      <w:proofErr w:type="spellStart"/>
      <w:proofErr w:type="gramStart"/>
      <w:r w:rsidR="00DF02C8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č.ú</w:t>
      </w:r>
      <w:proofErr w:type="spellEnd"/>
      <w:r w:rsidR="00DF02C8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</w:t>
      </w:r>
      <w:r w:rsidRPr="00885F9E">
        <w:t xml:space="preserve"> 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43</w:t>
      </w:r>
      <w:proofErr w:type="gramEnd"/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-6886920267/0100</w:t>
      </w:r>
      <w:r w:rsidR="00DF02C8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vedený u 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Komerční banky. Záloha ceny činí 30%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s DPH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z Ceny (dále jako „Záloha“). Doplatek Ceny činí 70%</w:t>
      </w:r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s DPH </w:t>
      </w:r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z Ceny (dále jako „Doplatek“). Záloha je splatná 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do 5dnů od vystavení zálohové </w:t>
      </w:r>
      <w:r w:rsidR="005A17B4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faktury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Zhotovitelem.</w:t>
      </w:r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O zaplacení Zálohy bude vydán doklad o zaplacení Zálohy. Doplatek je splatný ve lhůtě </w:t>
      </w:r>
      <w:r w:rsidR="00B4286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do 14dnů </w:t>
      </w:r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po dokončení Díla na základě vystaveného daňového dokladu. </w:t>
      </w:r>
    </w:p>
    <w:p w:rsidR="00AA363A" w:rsidRDefault="00AA363A" w:rsidP="00DF02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885F9E" w:rsidRDefault="00885F9E" w:rsidP="00DF02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DF02C8" w:rsidRPr="00885F9E" w:rsidRDefault="00DF02C8" w:rsidP="00DF02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Termín zhotovení díla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DF02C8" w:rsidRPr="00885F9E" w:rsidRDefault="00DF02C8" w:rsidP="00885F9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Smluvní strany se dohodly, že Dílo bude Zhotovitelem provedeno v termínu nejpozději do </w:t>
      </w:r>
      <w:proofErr w:type="gramStart"/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31.3.2020</w:t>
      </w:r>
      <w:proofErr w:type="gramEnd"/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Objednatel předal při podpisu smlouvy následující věci určené k provedení díla:</w:t>
      </w:r>
      <w:r w:rsid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Čistící stroj City Ranger 3500, </w:t>
      </w:r>
      <w:proofErr w:type="spellStart"/>
      <w:proofErr w:type="gramStart"/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v.č</w:t>
      </w:r>
      <w:proofErr w:type="spellEnd"/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</w:t>
      </w:r>
      <w:proofErr w:type="gramEnd"/>
      <w:r w:rsidR="00AA363A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="00CF087E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W09A4A232DEN25371.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  </w:t>
      </w:r>
    </w:p>
    <w:p w:rsidR="00AA363A" w:rsidRDefault="00AA363A" w:rsidP="00DF02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</w:pPr>
    </w:p>
    <w:p w:rsidR="00DF02C8" w:rsidRPr="00885F9E" w:rsidRDefault="00DF02C8" w:rsidP="00DF02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lastRenderedPageBreak/>
        <w:t>IV.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Předání a převzetí Díla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A17B4" w:rsidRPr="00885F9E" w:rsidRDefault="00DF02C8" w:rsidP="00885F9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K předání a převzetí Díla dojde do dvou dnů od jeho zhotovení, nejpozději však bude dílo zhotoveno i předáno v termínu uvedeným v čl. III </w:t>
      </w:r>
      <w:proofErr w:type="gramStart"/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této</w:t>
      </w:r>
      <w:proofErr w:type="gramEnd"/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smlouvy.</w:t>
      </w:r>
    </w:p>
    <w:p w:rsidR="005A17B4" w:rsidRPr="00885F9E" w:rsidRDefault="005A17B4" w:rsidP="00885F9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:rsidR="005A17B4" w:rsidRPr="00885F9E" w:rsidRDefault="005A17B4" w:rsidP="00885F9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O předání a převzetí Díla bude Smluvními stranami vyhotoven servisní protokol o opravě.</w:t>
      </w:r>
    </w:p>
    <w:p w:rsidR="00DF02C8" w:rsidRPr="00885F9E" w:rsidRDefault="00DF02C8" w:rsidP="00885F9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Smluvní strany se pro případ prodlení objednatele se zaplacením ceny Díla dohodly na smluvní pokutě ve výši </w:t>
      </w:r>
      <w:r w:rsidR="005A17B4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0,05%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za každý den prodlení.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Pro případ prodlení se zhotovením Díla na straně zhotovitele má objednatel právo namísto smluvní pokuty na slevu z ceny Díla ve výši </w:t>
      </w:r>
      <w:r w:rsidR="005A17B4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0,05% 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za každých započatých 7 dní prodlení. </w:t>
      </w:r>
    </w:p>
    <w:p w:rsidR="00DF02C8" w:rsidRPr="00885F9E" w:rsidRDefault="00DF02C8" w:rsidP="00DF02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V.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Odpovědnost za vady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5A17B4" w:rsidRPr="00885F9E" w:rsidRDefault="00DF02C8" w:rsidP="00885F9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Zhotovitel poskytne na Dílo záruku po dobu </w:t>
      </w:r>
      <w:r w:rsidR="00CF087E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24 měsíců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r w:rsidR="005A17B4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na dodaný materiál 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od předání Díla objednateli. Záruka se nevztahuje na vady díla, které budou způsobeny vadami materiálu, který </w:t>
      </w:r>
      <w:proofErr w:type="gramStart"/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předal</w:t>
      </w:r>
      <w:proofErr w:type="gramEnd"/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zhotoviteli podle čl. III této Smlouvy objednatel.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="005A17B4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Zhotovitel </w:t>
      </w:r>
      <w:proofErr w:type="gramStart"/>
      <w:r w:rsidR="005A17B4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poskytuje</w:t>
      </w:r>
      <w:proofErr w:type="gramEnd"/>
      <w:r w:rsidR="005A17B4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na Dílo záruku po 12 měsíců na provedené servisní práce.</w:t>
      </w:r>
    </w:p>
    <w:p w:rsidR="005A17B4" w:rsidRPr="00885F9E" w:rsidRDefault="005A17B4" w:rsidP="00885F9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:rsidR="00DF02C8" w:rsidRPr="00DF02C8" w:rsidRDefault="00DF02C8" w:rsidP="00885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Zhotovitel se zavazuje předat Dílo bez vad a nedodělků.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DF02C8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  <w:t xml:space="preserve">  </w:t>
      </w:r>
    </w:p>
    <w:p w:rsidR="00DF02C8" w:rsidRPr="00885F9E" w:rsidRDefault="00DF02C8" w:rsidP="00DF02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VI.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  <w:r w:rsidRPr="00885F9E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Závěrečná ustanovení</w:t>
      </w:r>
      <w:r w:rsidRPr="00885F9E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  <w:t> </w:t>
      </w:r>
    </w:p>
    <w:p w:rsidR="00C309F0" w:rsidRDefault="00DF02C8" w:rsidP="00885F9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Tato Smlouva nabývá platnosti a účinnosti dnem jejího podpisu oběma Smluvními stranami.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Tato Smlouva a vztahy z ní vyplývající se řídí právním řádem České republiky, zejména příslušnými ustanoveními zák. č. 89/2012 Sb., občanský zákoník, ve znění pozdějších předpisů.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Smlouva byla vyhotovena ve dvou stejnopisech, z nichž každá Smluvní strana obdrží po jednom vyhotovení.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</w:p>
    <w:p w:rsidR="00C309F0" w:rsidRDefault="00C309F0" w:rsidP="00885F9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</w:p>
    <w:p w:rsidR="00CF087E" w:rsidRPr="00885F9E" w:rsidRDefault="00C309F0" w:rsidP="00885F9E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cs-CZ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Tato smlouva o dílo byla schválena Radou Městského obvodu Liberec Vratislavice nad Nisou </w:t>
      </w:r>
      <w:proofErr w:type="spellStart"/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usn</w:t>
      </w:r>
      <w:proofErr w:type="spellEnd"/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. č.: 89/02/2020, ze dne </w:t>
      </w:r>
      <w:proofErr w:type="gramStart"/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27.02.2020</w:t>
      </w:r>
      <w:proofErr w:type="gramEnd"/>
      <w:r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</w:t>
      </w:r>
      <w:r w:rsidR="00DF02C8" w:rsidRPr="00885F9E">
        <w:rPr>
          <w:rFonts w:ascii="Arial" w:eastAsia="Times New Roman" w:hAnsi="Arial" w:cs="Arial"/>
          <w:color w:val="000000"/>
          <w:lang w:eastAsia="cs-CZ"/>
        </w:rPr>
        <w:br/>
      </w:r>
      <w:r w:rsidR="00DF02C8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  <w:r w:rsidR="00DF02C8" w:rsidRPr="00885F9E">
        <w:rPr>
          <w:rFonts w:ascii="Arial" w:eastAsia="Times New Roman" w:hAnsi="Arial" w:cs="Arial"/>
          <w:color w:val="000000"/>
          <w:lang w:eastAsia="cs-CZ"/>
        </w:rPr>
        <w:br/>
      </w:r>
    </w:p>
    <w:p w:rsidR="005A17B4" w:rsidRDefault="005A17B4" w:rsidP="00DF02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cs-CZ"/>
        </w:rPr>
      </w:pPr>
    </w:p>
    <w:p w:rsidR="00DF02C8" w:rsidRPr="00885F9E" w:rsidRDefault="00DF02C8" w:rsidP="00DF02C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V</w:t>
      </w:r>
      <w:r w:rsidR="00C309F0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Liberci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  dne</w:t>
      </w:r>
      <w:r w:rsidR="00C309F0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</w:t>
      </w:r>
      <w:proofErr w:type="gramStart"/>
      <w:r w:rsidR="00C309F0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05.03.2020</w:t>
      </w:r>
      <w:proofErr w:type="gramEnd"/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                           </w:t>
      </w:r>
      <w:r w:rsidR="005A17B4"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ab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V</w:t>
      </w:r>
      <w:r w:rsidR="00C309F0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Roudnici nad Labem</w:t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dne</w:t>
      </w:r>
      <w:r w:rsidR="00C309F0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 0</w:t>
      </w:r>
      <w:r w:rsidR="00884663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2</w:t>
      </w:r>
      <w:r w:rsidR="00C309F0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.03.2020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 </w:t>
      </w:r>
      <w:r w:rsidRPr="00885F9E">
        <w:rPr>
          <w:rFonts w:ascii="Arial" w:eastAsia="Times New Roman" w:hAnsi="Arial" w:cs="Arial"/>
          <w:color w:val="000000"/>
          <w:lang w:eastAsia="cs-CZ"/>
        </w:rPr>
        <w:br/>
      </w:r>
      <w:r w:rsidRPr="00885F9E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 xml:space="preserve">  </w:t>
      </w:r>
    </w:p>
    <w:p w:rsidR="00CF087E" w:rsidRPr="00885F9E" w:rsidRDefault="00CF087E" w:rsidP="00DF02C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A17B4" w:rsidRPr="00885F9E" w:rsidRDefault="005A17B4" w:rsidP="00DF02C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A17B4" w:rsidRPr="00885F9E" w:rsidRDefault="005A17B4" w:rsidP="00DF02C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:rsidR="005A17B4" w:rsidRPr="00885F9E" w:rsidRDefault="005A17B4" w:rsidP="00DF02C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885F9E">
        <w:rPr>
          <w:rFonts w:ascii="Arial" w:eastAsia="Times New Roman" w:hAnsi="Arial" w:cs="Arial"/>
          <w:color w:val="000000"/>
          <w:lang w:eastAsia="cs-CZ"/>
        </w:rPr>
        <w:t>…………………………………………..</w:t>
      </w:r>
      <w:r w:rsidRPr="00885F9E">
        <w:rPr>
          <w:rFonts w:ascii="Arial" w:eastAsia="Times New Roman" w:hAnsi="Arial" w:cs="Arial"/>
          <w:color w:val="000000"/>
          <w:lang w:eastAsia="cs-CZ"/>
        </w:rPr>
        <w:tab/>
      </w:r>
      <w:r w:rsidRPr="00885F9E">
        <w:rPr>
          <w:rFonts w:ascii="Arial" w:eastAsia="Times New Roman" w:hAnsi="Arial" w:cs="Arial"/>
          <w:color w:val="000000"/>
          <w:lang w:eastAsia="cs-CZ"/>
        </w:rPr>
        <w:tab/>
      </w:r>
      <w:r w:rsidRPr="00885F9E">
        <w:rPr>
          <w:rFonts w:ascii="Arial" w:eastAsia="Times New Roman" w:hAnsi="Arial" w:cs="Arial"/>
          <w:color w:val="000000"/>
          <w:lang w:eastAsia="cs-CZ"/>
        </w:rPr>
        <w:tab/>
        <w:t>………………………………………………..</w:t>
      </w:r>
    </w:p>
    <w:p w:rsidR="005A17B4" w:rsidRPr="00885F9E" w:rsidRDefault="00C309F0" w:rsidP="00DF02C8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      Lukáš Pohanka, starosta</w:t>
      </w:r>
      <w:r w:rsidR="005A17B4" w:rsidRPr="00885F9E">
        <w:rPr>
          <w:rFonts w:ascii="Arial" w:eastAsia="Times New Roman" w:hAnsi="Arial" w:cs="Arial"/>
          <w:color w:val="000000"/>
          <w:lang w:eastAsia="cs-CZ"/>
        </w:rPr>
        <w:tab/>
      </w:r>
      <w:r w:rsidR="005A17B4" w:rsidRPr="00885F9E">
        <w:rPr>
          <w:rFonts w:ascii="Arial" w:eastAsia="Times New Roman" w:hAnsi="Arial" w:cs="Arial"/>
          <w:color w:val="000000"/>
          <w:lang w:eastAsia="cs-CZ"/>
        </w:rPr>
        <w:tab/>
      </w:r>
      <w:r w:rsidR="005A17B4" w:rsidRPr="00885F9E">
        <w:rPr>
          <w:rFonts w:ascii="Arial" w:eastAsia="Times New Roman" w:hAnsi="Arial" w:cs="Arial"/>
          <w:color w:val="000000"/>
          <w:lang w:eastAsia="cs-CZ"/>
        </w:rPr>
        <w:tab/>
      </w:r>
      <w:r w:rsidR="005A17B4" w:rsidRPr="00885F9E">
        <w:rPr>
          <w:rFonts w:ascii="Arial" w:eastAsia="Times New Roman" w:hAnsi="Arial" w:cs="Arial"/>
          <w:color w:val="000000"/>
          <w:lang w:eastAsia="cs-CZ"/>
        </w:rPr>
        <w:tab/>
      </w:r>
      <w:r w:rsidR="005A17B4" w:rsidRPr="00885F9E">
        <w:rPr>
          <w:rFonts w:ascii="Arial" w:eastAsia="Times New Roman" w:hAnsi="Arial" w:cs="Arial"/>
          <w:color w:val="000000"/>
          <w:lang w:eastAsia="cs-CZ"/>
        </w:rPr>
        <w:tab/>
      </w:r>
      <w:r w:rsidR="005A17B4" w:rsidRPr="00885F9E">
        <w:rPr>
          <w:rFonts w:ascii="Arial" w:eastAsia="Times New Roman" w:hAnsi="Arial" w:cs="Arial"/>
          <w:color w:val="000000"/>
          <w:lang w:eastAsia="cs-CZ"/>
        </w:rPr>
        <w:tab/>
      </w:r>
      <w:r w:rsidR="00885F9E">
        <w:rPr>
          <w:rFonts w:ascii="Arial" w:eastAsia="Times New Roman" w:hAnsi="Arial" w:cs="Arial"/>
          <w:color w:val="000000"/>
          <w:lang w:eastAsia="cs-CZ"/>
        </w:rPr>
        <w:tab/>
      </w:r>
      <w:r w:rsidR="005A17B4" w:rsidRPr="00885F9E">
        <w:rPr>
          <w:rFonts w:ascii="Arial" w:eastAsia="Times New Roman" w:hAnsi="Arial" w:cs="Arial"/>
          <w:color w:val="000000"/>
          <w:lang w:eastAsia="cs-CZ"/>
        </w:rPr>
        <w:t>Zhotovitel</w:t>
      </w:r>
    </w:p>
    <w:p w:rsidR="005A17B4" w:rsidRDefault="005A17B4" w:rsidP="00DF02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5A17B4" w:rsidRDefault="005A17B4" w:rsidP="00DF02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CF087E" w:rsidRDefault="00CF087E" w:rsidP="00DF02C8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sectPr w:rsidR="00CF087E" w:rsidSect="00885F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C8"/>
    <w:rsid w:val="00150721"/>
    <w:rsid w:val="00175AD6"/>
    <w:rsid w:val="002F0DB0"/>
    <w:rsid w:val="005A17B4"/>
    <w:rsid w:val="0067727D"/>
    <w:rsid w:val="006A4761"/>
    <w:rsid w:val="00710661"/>
    <w:rsid w:val="007655A7"/>
    <w:rsid w:val="007809F2"/>
    <w:rsid w:val="007C252A"/>
    <w:rsid w:val="00884663"/>
    <w:rsid w:val="00885F9E"/>
    <w:rsid w:val="00950FCC"/>
    <w:rsid w:val="00AA363A"/>
    <w:rsid w:val="00B4286A"/>
    <w:rsid w:val="00BF6230"/>
    <w:rsid w:val="00C309F0"/>
    <w:rsid w:val="00CF087E"/>
    <w:rsid w:val="00D80511"/>
    <w:rsid w:val="00DF02C8"/>
    <w:rsid w:val="00E524CE"/>
    <w:rsid w:val="00FA0C81"/>
    <w:rsid w:val="00FA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ABD1F-AE1B-464C-8553-FA58D3E4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F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02C8"/>
    <w:rPr>
      <w:b/>
      <w:bCs/>
    </w:rPr>
  </w:style>
  <w:style w:type="paragraph" w:styleId="Bezmezer">
    <w:name w:val="No Spacing"/>
    <w:uiPriority w:val="1"/>
    <w:qFormat/>
    <w:rsid w:val="00D80511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F0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1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 AGRO, s.r.o.</dc:creator>
  <cp:keywords/>
  <dc:description/>
  <cp:lastModifiedBy>Prorok Martin</cp:lastModifiedBy>
  <cp:revision>2</cp:revision>
  <cp:lastPrinted>2020-02-14T08:47:00Z</cp:lastPrinted>
  <dcterms:created xsi:type="dcterms:W3CDTF">2020-03-06T09:32:00Z</dcterms:created>
  <dcterms:modified xsi:type="dcterms:W3CDTF">2020-03-06T09:32:00Z</dcterms:modified>
</cp:coreProperties>
</file>