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66" w:rsidRDefault="005511C7">
      <w:pPr>
        <w:pStyle w:val="Nadpis1"/>
      </w:pPr>
      <w:r>
        <w:t>SMLOUVA O DÍLO</w:t>
      </w:r>
    </w:p>
    <w:p w:rsidR="001C3066" w:rsidRDefault="005511C7">
      <w:pPr>
        <w:spacing w:after="3" w:line="266" w:lineRule="auto"/>
        <w:ind w:left="696" w:hanging="10"/>
      </w:pPr>
      <w:r>
        <w:t>Č</w:t>
      </w:r>
      <w:r>
        <w:t>íslo smlouvy objednatele: 06EU-002875</w:t>
      </w:r>
    </w:p>
    <w:p w:rsidR="001C3066" w:rsidRDefault="005511C7">
      <w:pPr>
        <w:spacing w:after="3" w:line="266" w:lineRule="auto"/>
        <w:ind w:left="696" w:hanging="10"/>
      </w:pPr>
      <w:r>
        <w:t>Č</w:t>
      </w:r>
      <w:r>
        <w:t>íslo smlouvy zhotovitele: 3/10/2016</w:t>
      </w:r>
    </w:p>
    <w:p w:rsidR="001C3066" w:rsidRDefault="005511C7">
      <w:pPr>
        <w:spacing w:after="232" w:line="259" w:lineRule="auto"/>
        <w:ind w:left="682" w:firstLine="0"/>
        <w:jc w:val="left"/>
      </w:pPr>
      <w:r>
        <w:rPr>
          <w:sz w:val="26"/>
        </w:rPr>
        <w:t xml:space="preserve">ISPROFIN: </w:t>
      </w:r>
      <w:r w:rsidRPr="005511C7">
        <w:rPr>
          <w:sz w:val="26"/>
          <w:highlight w:val="black"/>
        </w:rPr>
        <w:t>500 111 0007</w:t>
      </w:r>
    </w:p>
    <w:p w:rsidR="001C3066" w:rsidRDefault="005511C7">
      <w:pPr>
        <w:spacing w:after="302" w:line="266" w:lineRule="auto"/>
        <w:ind w:left="2338" w:hanging="10"/>
      </w:pPr>
      <w:r>
        <w:t>uzavřená v souladu s Občanským zákoníkem č. 89/2015 Sb.</w:t>
      </w:r>
    </w:p>
    <w:p w:rsidR="001C3066" w:rsidRDefault="005511C7">
      <w:pPr>
        <w:numPr>
          <w:ilvl w:val="0"/>
          <w:numId w:val="1"/>
        </w:numPr>
        <w:spacing w:after="31" w:line="266" w:lineRule="auto"/>
        <w:ind w:right="809" w:hanging="408"/>
      </w:pPr>
      <w:r>
        <w:t>Ř</w:t>
      </w:r>
      <w:r>
        <w:t>editelství silnic a dálnic CR, Na Pankráci 56, 140 00 Praha 4 (dále jen objednatel)</w:t>
      </w:r>
    </w:p>
    <w:p w:rsidR="001C3066" w:rsidRPr="005511C7" w:rsidRDefault="005511C7">
      <w:pPr>
        <w:spacing w:after="3" w:line="266" w:lineRule="auto"/>
        <w:ind w:left="1416" w:right="1032" w:hanging="10"/>
        <w:rPr>
          <w:highlight w:val="black"/>
        </w:rPr>
      </w:pPr>
      <w:r>
        <w:t xml:space="preserve">Zastoupené </w:t>
      </w:r>
      <w:r w:rsidRPr="005511C7">
        <w:rPr>
          <w:highlight w:val="black"/>
        </w:rPr>
        <w:t>Ing. Zdeňkem Kuťákem pověřeným řízením</w:t>
      </w:r>
      <w:r>
        <w:t xml:space="preserve"> Správy Plzeň, Hřímalého 37, 301 00 Plzeň </w:t>
      </w:r>
      <w:r w:rsidRPr="005511C7">
        <w:rPr>
          <w:highlight w:val="black"/>
        </w:rPr>
        <w:t>bank. spojení: KB Praha</w:t>
      </w:r>
    </w:p>
    <w:p w:rsidR="001C3066" w:rsidRDefault="005511C7">
      <w:pPr>
        <w:spacing w:after="3" w:line="266" w:lineRule="auto"/>
        <w:ind w:left="1416" w:right="4628" w:hanging="10"/>
      </w:pPr>
      <w:r w:rsidRPr="005511C7">
        <w:rPr>
          <w:highlight w:val="black"/>
        </w:rPr>
        <w:t>č. účtu:</w:t>
      </w:r>
      <w:r w:rsidRPr="005511C7">
        <w:rPr>
          <w:highlight w:val="black"/>
        </w:rPr>
        <w:tab/>
        <w:t>51-1422200277/0100 ICA.</w:t>
      </w:r>
      <w:r>
        <w:t xml:space="preserve">   IČ:</w:t>
      </w:r>
      <w:r>
        <w:tab/>
        <w:t>65993390</w:t>
      </w:r>
    </w:p>
    <w:p w:rsidR="001C3066" w:rsidRDefault="005511C7">
      <w:pPr>
        <w:tabs>
          <w:tab w:val="center" w:pos="1625"/>
          <w:tab w:val="center" w:pos="4150"/>
        </w:tabs>
        <w:spacing w:after="3" w:line="266" w:lineRule="auto"/>
        <w:ind w:left="0" w:firstLine="0"/>
        <w:jc w:val="left"/>
      </w:pPr>
      <w:r>
        <w:tab/>
        <w:t>DIČ .</w:t>
      </w:r>
      <w:r>
        <w:tab/>
        <w:t>CZ65993</w:t>
      </w:r>
      <w:r>
        <w:t>390</w:t>
      </w:r>
    </w:p>
    <w:p w:rsidR="001C3066" w:rsidRDefault="005511C7">
      <w:pPr>
        <w:tabs>
          <w:tab w:val="center" w:pos="1990"/>
          <w:tab w:val="center" w:pos="4109"/>
        </w:tabs>
        <w:spacing w:after="3" w:line="266" w:lineRule="auto"/>
        <w:ind w:left="0" w:firstLine="0"/>
        <w:jc w:val="left"/>
      </w:pPr>
      <w:r>
        <w:tab/>
        <w:t>Tel. spojení:</w:t>
      </w:r>
      <w:r>
        <w:tab/>
      </w:r>
      <w:r w:rsidRPr="005511C7">
        <w:rPr>
          <w:highlight w:val="black"/>
        </w:rPr>
        <w:t>377 333 711</w:t>
      </w:r>
    </w:p>
    <w:p w:rsidR="001C3066" w:rsidRDefault="005511C7">
      <w:pPr>
        <w:tabs>
          <w:tab w:val="center" w:pos="1606"/>
          <w:tab w:val="center" w:pos="4124"/>
        </w:tabs>
        <w:spacing w:after="3" w:line="266" w:lineRule="auto"/>
        <w:ind w:left="0" w:firstLine="0"/>
        <w:jc w:val="left"/>
      </w:pPr>
      <w:r>
        <w:tab/>
        <w:t>Fax:</w:t>
      </w:r>
      <w:r>
        <w:tab/>
      </w:r>
      <w:r w:rsidRPr="005511C7">
        <w:rPr>
          <w:highlight w:val="black"/>
        </w:rPr>
        <w:t>377 422 619</w:t>
      </w:r>
    </w:p>
    <w:p w:rsidR="001C3066" w:rsidRDefault="005511C7">
      <w:pPr>
        <w:spacing w:after="580" w:line="266" w:lineRule="auto"/>
        <w:ind w:left="1416" w:hanging="10"/>
      </w:pPr>
      <w:r>
        <w:t xml:space="preserve">Ve věcech technických je oprávněn jednat: </w:t>
      </w:r>
      <w:r w:rsidRPr="005511C7">
        <w:rPr>
          <w:highlight w:val="black"/>
        </w:rPr>
        <w:t>Michal Syřínek, 377 333 740</w:t>
      </w:r>
    </w:p>
    <w:p w:rsidR="001C3066" w:rsidRDefault="005511C7">
      <w:pPr>
        <w:numPr>
          <w:ilvl w:val="0"/>
          <w:numId w:val="1"/>
        </w:numPr>
        <w:spacing w:after="3" w:line="266" w:lineRule="auto"/>
        <w:ind w:right="809" w:hanging="408"/>
      </w:pPr>
      <w:r>
        <w:t>Ekolevel s.r.o., Vřesová 548, 330 08 Zruč-Senec</w:t>
      </w:r>
    </w:p>
    <w:p w:rsidR="001C3066" w:rsidRPr="005511C7" w:rsidRDefault="005511C7">
      <w:pPr>
        <w:spacing w:after="3" w:line="266" w:lineRule="auto"/>
        <w:ind w:left="1416" w:right="4105" w:hanging="10"/>
        <w:rPr>
          <w:highlight w:val="black"/>
        </w:rPr>
      </w:pPr>
      <w:r>
        <w:t xml:space="preserve">(dále jen zhotovitel) zastoupený: </w:t>
      </w:r>
      <w:r w:rsidRPr="005511C7">
        <w:rPr>
          <w:highlight w:val="black"/>
        </w:rPr>
        <w:t>Alexejem Jirušem - jednatelem</w:t>
      </w:r>
      <w:r>
        <w:t xml:space="preserve"> bank. spojení: </w:t>
      </w:r>
      <w:r w:rsidRPr="005511C7">
        <w:rPr>
          <w:highlight w:val="black"/>
        </w:rPr>
        <w:t>KB Plzeň</w:t>
      </w:r>
    </w:p>
    <w:p w:rsidR="001C3066" w:rsidRPr="005511C7" w:rsidRDefault="005511C7">
      <w:pPr>
        <w:tabs>
          <w:tab w:val="center" w:pos="1757"/>
          <w:tab w:val="center" w:pos="3701"/>
        </w:tabs>
        <w:spacing w:after="3" w:line="266" w:lineRule="auto"/>
        <w:ind w:left="0" w:firstLine="0"/>
        <w:jc w:val="left"/>
        <w:rPr>
          <w:highlight w:val="black"/>
        </w:rPr>
      </w:pPr>
      <w:r w:rsidRPr="005511C7">
        <w:rPr>
          <w:highlight w:val="black"/>
        </w:rPr>
        <w:tab/>
      </w:r>
      <w:r w:rsidRPr="005511C7">
        <w:rPr>
          <w:highlight w:val="black"/>
        </w:rPr>
        <w:t>č. účtuc</w:t>
      </w:r>
      <w:r w:rsidRPr="005511C7">
        <w:rPr>
          <w:highlight w:val="black"/>
        </w:rPr>
        <w:tab/>
        <w:t>4825390267/0100</w:t>
      </w:r>
    </w:p>
    <w:p w:rsidR="001C3066" w:rsidRDefault="005511C7">
      <w:pPr>
        <w:spacing w:after="529" w:line="280" w:lineRule="auto"/>
        <w:ind w:left="1330" w:right="1930" w:firstLine="2218"/>
        <w:jc w:val="left"/>
      </w:pPr>
      <w:r w:rsidRPr="005511C7">
        <w:rPr>
          <w:highlight w:val="black"/>
        </w:rPr>
        <w:t>25203185</w:t>
      </w:r>
      <w:r>
        <w:t xml:space="preserve"> DIČ:</w:t>
      </w:r>
      <w:r>
        <w:tab/>
        <w:t>CZ</w:t>
      </w:r>
      <w:r>
        <w:t xml:space="preserve">25203185             </w:t>
      </w:r>
      <w:r>
        <w:t xml:space="preserve"> tel. spojení:</w:t>
      </w:r>
      <w:r>
        <w:tab/>
      </w:r>
      <w:r w:rsidRPr="005511C7">
        <w:rPr>
          <w:highlight w:val="black"/>
        </w:rPr>
        <w:t>377 267 594 fax:</w:t>
      </w:r>
      <w:r w:rsidRPr="005511C7">
        <w:rPr>
          <w:highlight w:val="black"/>
        </w:rPr>
        <w:tab/>
        <w:t>377 267 594</w:t>
      </w:r>
      <w:r>
        <w:t xml:space="preserve">                              </w:t>
      </w:r>
      <w:r>
        <w:t xml:space="preserve">ve věcech technických je oprávněn jednat: </w:t>
      </w:r>
      <w:r w:rsidRPr="005511C7">
        <w:rPr>
          <w:highlight w:val="black"/>
        </w:rPr>
        <w:t>Alexej Jiruš 608 421</w:t>
      </w:r>
      <w:r>
        <w:t xml:space="preserve"> </w:t>
      </w:r>
    </w:p>
    <w:p w:rsidR="001C3066" w:rsidRDefault="005511C7">
      <w:pPr>
        <w:spacing w:after="0" w:line="259" w:lineRule="auto"/>
        <w:ind w:left="764" w:right="24" w:hanging="10"/>
        <w:jc w:val="center"/>
      </w:pPr>
      <w:r>
        <w:rPr>
          <w:sz w:val="26"/>
        </w:rPr>
        <w:t>l. Předmět smlouvy</w:t>
      </w:r>
    </w:p>
    <w:p w:rsidR="001C3066" w:rsidRDefault="005511C7">
      <w:pPr>
        <w:spacing w:after="0" w:line="261" w:lineRule="auto"/>
        <w:ind w:left="1796" w:hanging="346"/>
        <w:jc w:val="left"/>
      </w:pPr>
      <w:r>
        <w:t xml:space="preserve">l . Předmětem plnění je </w:t>
      </w:r>
      <w:r>
        <w:rPr>
          <w:u w:val="single" w:color="000000"/>
        </w:rPr>
        <w:t>I/26 x Mašovice Bab Ion x Česká Kubice) čištění a op</w:t>
      </w:r>
      <w:r>
        <w:rPr>
          <w:u w:val="single" w:color="000000"/>
        </w:rPr>
        <w:t>rav retenčních nádrží”</w:t>
      </w:r>
    </w:p>
    <w:p w:rsidR="001C3066" w:rsidRDefault="005511C7">
      <w:pPr>
        <w:spacing w:after="225" w:line="266" w:lineRule="auto"/>
        <w:ind w:left="730" w:firstLine="701"/>
      </w:pPr>
      <w:r>
        <w:t>2. Sm</w:t>
      </w:r>
      <w:r>
        <w:t>luvený předmět díla musí odpovídat příslušným státním normám CR (ČSN a TKP). Při nedodržení podmínek uvedených v této smlouvě o dílo má objednatel právo odstoupit od této smlo</w:t>
      </w:r>
      <w:r>
        <w:t>uvy.</w:t>
      </w:r>
    </w:p>
    <w:p w:rsidR="001C3066" w:rsidRDefault="005511C7">
      <w:pPr>
        <w:spacing w:after="0" w:line="259" w:lineRule="auto"/>
        <w:ind w:left="764" w:hanging="10"/>
        <w:jc w:val="center"/>
      </w:pPr>
      <w:r>
        <w:rPr>
          <w:sz w:val="26"/>
        </w:rPr>
        <w:t>II. Č</w:t>
      </w:r>
      <w:r>
        <w:rPr>
          <w:sz w:val="26"/>
        </w:rPr>
        <w:t>as plnění</w:t>
      </w:r>
    </w:p>
    <w:p w:rsidR="001C3066" w:rsidRDefault="005511C7">
      <w:pPr>
        <w:spacing w:after="282" w:line="259" w:lineRule="auto"/>
        <w:ind w:left="764" w:right="14" w:hanging="10"/>
        <w:jc w:val="center"/>
      </w:pPr>
      <w:r>
        <w:t>Práce budou realizovány v termínu: do 31.8.2016.</w:t>
      </w:r>
    </w:p>
    <w:p w:rsidR="001C3066" w:rsidRDefault="005511C7">
      <w:pPr>
        <w:numPr>
          <w:ilvl w:val="2"/>
          <w:numId w:val="2"/>
        </w:numPr>
        <w:spacing w:after="0" w:line="259" w:lineRule="auto"/>
        <w:ind w:left="3032" w:hanging="403"/>
        <w:jc w:val="center"/>
      </w:pPr>
      <w:r>
        <w:t>Cena prací</w:t>
      </w:r>
    </w:p>
    <w:p w:rsidR="001C3066" w:rsidRDefault="005511C7">
      <w:pPr>
        <w:spacing w:after="3" w:line="266" w:lineRule="auto"/>
        <w:ind w:left="749" w:hanging="10"/>
      </w:pPr>
      <w:r>
        <w:t>Cena za předm</w:t>
      </w:r>
      <w:r>
        <w:t>ět díla se řídí cenovou kalkulací, která je přílohou smlouvy.</w:t>
      </w:r>
    </w:p>
    <w:p w:rsidR="001C3066" w:rsidRDefault="001C3066">
      <w:pPr>
        <w:sectPr w:rsidR="001C3066">
          <w:pgSz w:w="11906" w:h="16838"/>
          <w:pgMar w:top="1042" w:right="1522" w:bottom="682" w:left="624" w:header="708" w:footer="708" w:gutter="0"/>
          <w:cols w:space="708"/>
        </w:sectPr>
      </w:pPr>
    </w:p>
    <w:tbl>
      <w:tblPr>
        <w:tblStyle w:val="TableGrid"/>
        <w:tblW w:w="5842" w:type="dxa"/>
        <w:tblInd w:w="9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1464"/>
      </w:tblGrid>
      <w:tr w:rsidR="001C3066">
        <w:trPr>
          <w:trHeight w:val="256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1C3066" w:rsidRDefault="005511C7">
            <w:pPr>
              <w:spacing w:after="0" w:line="259" w:lineRule="auto"/>
              <w:ind w:left="5" w:firstLine="0"/>
              <w:jc w:val="left"/>
            </w:pPr>
            <w:r>
              <w:t>Cena díla bez DPH: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C3066" w:rsidRDefault="005511C7">
            <w:pPr>
              <w:spacing w:after="0" w:line="259" w:lineRule="auto"/>
              <w:ind w:left="10" w:firstLine="0"/>
            </w:pPr>
            <w:r>
              <w:t>196.535,00 Kč</w:t>
            </w:r>
          </w:p>
        </w:tc>
      </w:tr>
      <w:tr w:rsidR="001C3066">
        <w:trPr>
          <w:trHeight w:val="274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1C3066" w:rsidRDefault="005511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DPH 21%</w:t>
            </w:r>
            <w:r>
              <w:rPr>
                <w:sz w:val="22"/>
              </w:rPr>
              <w:t>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C3066" w:rsidRDefault="005511C7">
            <w:pPr>
              <w:spacing w:after="0" w:line="259" w:lineRule="auto"/>
              <w:ind w:left="106" w:firstLine="0"/>
              <w:jc w:val="left"/>
            </w:pPr>
            <w:r>
              <w:t>41.272,35 Kč</w:t>
            </w:r>
          </w:p>
        </w:tc>
      </w:tr>
      <w:tr w:rsidR="001C3066">
        <w:trPr>
          <w:trHeight w:val="264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1C3066" w:rsidRDefault="005511C7">
            <w:pPr>
              <w:spacing w:after="0" w:line="259" w:lineRule="auto"/>
              <w:ind w:left="10" w:firstLine="0"/>
              <w:jc w:val="left"/>
            </w:pPr>
            <w:r>
              <w:t>Celková cena vč. DPH: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C3066" w:rsidRDefault="005511C7">
            <w:pPr>
              <w:spacing w:after="0" w:line="259" w:lineRule="auto"/>
              <w:ind w:left="0" w:firstLine="0"/>
            </w:pPr>
            <w:r>
              <w:t>237.807,35 Kč</w:t>
            </w:r>
          </w:p>
        </w:tc>
      </w:tr>
    </w:tbl>
    <w:p w:rsidR="001C3066" w:rsidRDefault="005511C7">
      <w:pPr>
        <w:spacing w:after="0" w:line="259" w:lineRule="auto"/>
        <w:ind w:left="163" w:firstLine="0"/>
        <w:jc w:val="center"/>
      </w:pPr>
      <w:r>
        <w:rPr>
          <w:sz w:val="16"/>
        </w:rPr>
        <w:t>1</w:t>
      </w:r>
    </w:p>
    <w:p w:rsidR="001C3066" w:rsidRDefault="005511C7">
      <w:pPr>
        <w:spacing w:after="284"/>
        <w:ind w:left="43" w:right="14" w:hanging="5"/>
      </w:pPr>
      <w:r>
        <w:t xml:space="preserve">Jednotkové ceny obsahují veškeré náklady, a to včetně přejezdových kilometr, </w:t>
      </w:r>
      <w:r>
        <w:t>skládkového, dopravních opatření apod.</w:t>
      </w:r>
    </w:p>
    <w:p w:rsidR="005511C7" w:rsidRDefault="005511C7">
      <w:pPr>
        <w:spacing w:after="284"/>
        <w:ind w:left="43" w:right="14" w:hanging="5"/>
      </w:pPr>
    </w:p>
    <w:p w:rsidR="001C3066" w:rsidRDefault="005511C7" w:rsidP="005511C7">
      <w:pPr>
        <w:numPr>
          <w:ilvl w:val="2"/>
          <w:numId w:val="2"/>
        </w:numPr>
        <w:spacing w:after="0" w:line="259" w:lineRule="auto"/>
        <w:ind w:left="3032" w:hanging="403"/>
        <w:jc w:val="left"/>
      </w:pPr>
      <w:r>
        <w:rPr>
          <w:sz w:val="26"/>
        </w:rPr>
        <w:lastRenderedPageBreak/>
        <w:t>Financování a fakturace</w:t>
      </w:r>
    </w:p>
    <w:p w:rsidR="001C3066" w:rsidRDefault="005511C7">
      <w:pPr>
        <w:ind w:left="-29" w:right="14" w:firstLine="816"/>
      </w:pPr>
      <w:r>
        <w:t>l . Objednatel prohlašuje, že po vyfakturování prací bude faktura proplacena v termínu uvedeném na</w:t>
      </w:r>
      <w:r>
        <w:t xml:space="preserve"> faktuře (termín splatnosti), a že má zajištěny finanční prostředky na proplácení prací. Zakázka bude hrazena jednorázově na základě objednatelem odsouhlasené faktury. </w:t>
      </w:r>
      <w:r>
        <w:rPr>
          <w:noProof/>
        </w:rPr>
        <w:drawing>
          <wp:inline distT="0" distB="0" distL="0" distR="0">
            <wp:extent cx="21339" cy="9146"/>
            <wp:effectExtent l="0" t="0" r="0" b="0"/>
            <wp:docPr id="3954" name="Picture 3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" name="Picture 39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Splatnost faktury je 30 dnů od data vystavení. Faktura bude vystavena po odsouhlasení zjišťovacích protokolů provedených prací objednatelem.</w:t>
      </w:r>
    </w:p>
    <w:p w:rsidR="001C3066" w:rsidRDefault="005511C7">
      <w:pPr>
        <w:numPr>
          <w:ilvl w:val="0"/>
          <w:numId w:val="3"/>
        </w:numPr>
        <w:ind w:right="14"/>
      </w:pPr>
      <w:r>
        <w:t xml:space="preserve">Faktura bude obsahovat určení objednatele a zhotovitele, včetně jejich ICO, DIČ </w:t>
      </w:r>
      <w:r>
        <w:rPr>
          <w:noProof/>
        </w:rPr>
        <w:drawing>
          <wp:inline distT="0" distB="0" distL="0" distR="0">
            <wp:extent cx="24387" cy="39634"/>
            <wp:effectExtent l="0" t="0" r="0" b="0"/>
            <wp:docPr id="3955" name="Picture 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" name="Picture 39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datum vystavení a datum splatnosti</w:t>
      </w:r>
      <w:r>
        <w:t>, datum zdanitelného plnění, bankovní spojení obou účastníků, předmět plnění, číslo objednávky a číslo smlouvy zhotovitele, cenu provedené práce. Cena provedené práce bude rozepisována na cenu prací bez DPH.</w:t>
      </w:r>
    </w:p>
    <w:p w:rsidR="001C3066" w:rsidRDefault="005511C7">
      <w:pPr>
        <w:numPr>
          <w:ilvl w:val="0"/>
          <w:numId w:val="3"/>
        </w:numPr>
        <w:spacing w:after="592"/>
        <w:ind w:right="14"/>
      </w:pPr>
      <w:r>
        <w:t>Objednatel je povinen odsouhlasit zhotoviteli zj</w:t>
      </w:r>
      <w:r>
        <w:t xml:space="preserve">išťovací protokol do 5 pracovních dnů od doby prokazatelného předání. Jinak se považuje zjišťovací protokol za odsouhlasený bez připomínek. Zjišťovací protokol je nedílnou součástí faktury. </w:t>
      </w:r>
      <w:r>
        <w:rPr>
          <w:noProof/>
        </w:rPr>
        <w:drawing>
          <wp:inline distT="0" distB="0" distL="0" distR="0">
            <wp:extent cx="9145" cy="12195"/>
            <wp:effectExtent l="0" t="0" r="0" b="0"/>
            <wp:docPr id="3956" name="Picture 3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" name="Picture 39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066" w:rsidRDefault="005511C7">
      <w:pPr>
        <w:ind w:left="797" w:right="2194" w:firstLine="2516"/>
      </w:pPr>
      <w:r>
        <w:t xml:space="preserve">V. Základní podmínky dodávky </w:t>
      </w:r>
      <w:r>
        <w:rPr>
          <w:noProof/>
        </w:rPr>
        <w:drawing>
          <wp:inline distT="0" distB="0" distL="0" distR="0">
            <wp:extent cx="21339" cy="18292"/>
            <wp:effectExtent l="0" t="0" r="0" b="0"/>
            <wp:docPr id="3957" name="Picture 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" name="Picture 39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 . Zhotovitel zajistí provedení těchto prací:</w:t>
      </w:r>
    </w:p>
    <w:p w:rsidR="001C3066" w:rsidRDefault="005511C7">
      <w:pPr>
        <w:ind w:left="38" w:right="14"/>
      </w:pPr>
      <w:r>
        <w:t xml:space="preserve">1.I RN — x Mašovice: vysekání travin a náletových křovin u zábradlí, u žlabovek, u </w:t>
      </w:r>
      <w:r>
        <w:rPr>
          <w:noProof/>
        </w:rPr>
        <w:drawing>
          <wp:inline distT="0" distB="0" distL="0" distR="0">
            <wp:extent cx="3049" cy="9147"/>
            <wp:effectExtent l="0" t="0" r="0" b="0"/>
            <wp:docPr id="3958" name="Picture 3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" name="Picture 39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výtoku. vyčištění usazovací jímky, nátěr zábradlí, dodávka a montáž záchytného koše pro filtry, dodání filtračních náplní FIB</w:t>
      </w:r>
      <w:r>
        <w:t>ROIL včetně naplnění vaků.</w:t>
      </w:r>
    </w:p>
    <w:p w:rsidR="001C3066" w:rsidRDefault="005511C7">
      <w:pPr>
        <w:ind w:left="38" w:right="14"/>
      </w:pPr>
      <w:r>
        <w:t>I.2 RN — Babylon: vysekání travin a náletových křovin u zábradlí, u žlabovek, vyčištění klece, nátěr zábradlí, proplach propustku.</w:t>
      </w:r>
    </w:p>
    <w:p w:rsidR="001C3066" w:rsidRDefault="005511C7">
      <w:pPr>
        <w:numPr>
          <w:ilvl w:val="0"/>
          <w:numId w:val="4"/>
        </w:numPr>
        <w:ind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6593666</wp:posOffset>
            </wp:positionH>
            <wp:positionV relativeFrom="page">
              <wp:posOffset>4524361</wp:posOffset>
            </wp:positionV>
            <wp:extent cx="6097" cy="6097"/>
            <wp:effectExtent l="0" t="0" r="0" b="0"/>
            <wp:wrapSquare wrapText="bothSides"/>
            <wp:docPr id="3959" name="Picture 3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" name="Picture 39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Vlastním nákladem odstraní veškeré znečištěné plochy prokazatelně způsobené provozem zhotovitele.</w:t>
      </w:r>
    </w:p>
    <w:p w:rsidR="001C3066" w:rsidRDefault="005511C7">
      <w:pPr>
        <w:numPr>
          <w:ilvl w:val="0"/>
          <w:numId w:val="4"/>
        </w:numPr>
        <w:ind w:right="14"/>
      </w:pPr>
      <w:r>
        <w:t>Zhotovitel bude dodržovat veškeré předpisy BOZP, PO a ochrany životního prostředí.</w:t>
      </w:r>
    </w:p>
    <w:p w:rsidR="001C3066" w:rsidRDefault="005511C7">
      <w:pPr>
        <w:numPr>
          <w:ilvl w:val="0"/>
          <w:numId w:val="4"/>
        </w:numPr>
        <w:ind w:right="14"/>
      </w:pPr>
      <w:r>
        <w:t>V okamžiku převzetí předmětu díla k jeho provedení se zhotovitel stává ve smyslu platného zákona o odpadech, též původcem odpadů a přecházejí na něj všechny povinnosti půvo</w:t>
      </w:r>
      <w:r>
        <w:t>dce vůči orgánům státní správy v oblasti životního prostředí.</w:t>
      </w:r>
    </w:p>
    <w:p w:rsidR="001C3066" w:rsidRDefault="005511C7">
      <w:pPr>
        <w:numPr>
          <w:ilvl w:val="0"/>
          <w:numId w:val="4"/>
        </w:numPr>
        <w:ind w:right="14"/>
      </w:pPr>
      <w:r>
        <w:t>Zhotovitel prohlašuje, že je organizací, která má veškerá oprávnění k nakládání s odpady vznikajícími při její činnosti v rámci smlouvy.</w:t>
      </w:r>
    </w:p>
    <w:p w:rsidR="001C3066" w:rsidRDefault="005511C7">
      <w:pPr>
        <w:numPr>
          <w:ilvl w:val="0"/>
          <w:numId w:val="4"/>
        </w:numPr>
        <w:ind w:right="14"/>
      </w:pPr>
      <w:r>
        <w:t>Zhotovitel je povinen dodržovat pořádek a bezpečnostní př</w:t>
      </w:r>
      <w:r>
        <w:t>edpisy, poučí své zaměstnance o pohybu na komunikaci.</w:t>
      </w:r>
    </w:p>
    <w:p w:rsidR="001C3066" w:rsidRDefault="005511C7">
      <w:pPr>
        <w:numPr>
          <w:ilvl w:val="0"/>
          <w:numId w:val="4"/>
        </w:numPr>
        <w:spacing w:after="553"/>
        <w:ind w:right="14"/>
      </w:pPr>
      <w:r>
        <w:t>Zhotovitel vede stavební nebo provozní deník.</w:t>
      </w:r>
    </w:p>
    <w:p w:rsidR="001C3066" w:rsidRDefault="005511C7">
      <w:pPr>
        <w:spacing w:after="0" w:line="259" w:lineRule="auto"/>
        <w:ind w:left="19" w:firstLine="0"/>
        <w:jc w:val="center"/>
      </w:pPr>
      <w:r>
        <w:t>VI. Záruky za dílo</w:t>
      </w:r>
    </w:p>
    <w:p w:rsidR="001C3066" w:rsidRDefault="005511C7">
      <w:pPr>
        <w:ind w:left="38" w:right="14"/>
      </w:pPr>
      <w:r>
        <w:t>l . Zhotovitel poskytuje objednateli na smluvený předmět díla záruku v délce 36 měsíců od předání díla objednateli.</w:t>
      </w:r>
    </w:p>
    <w:p w:rsidR="001C3066" w:rsidRDefault="005511C7">
      <w:pPr>
        <w:numPr>
          <w:ilvl w:val="0"/>
          <w:numId w:val="5"/>
        </w:numPr>
        <w:ind w:right="14"/>
      </w:pPr>
      <w:r>
        <w:t>Objednatel oznámí zho</w:t>
      </w:r>
      <w:r>
        <w:t>toviteli písemně, bez zbytečného odkladu, po jejich zjištění vady díla, zjištěné v záruce. V oznámení vadu popíše nebo uvede, jak se projevuje.</w:t>
      </w:r>
    </w:p>
    <w:p w:rsidR="001C3066" w:rsidRDefault="005511C7">
      <w:pPr>
        <w:numPr>
          <w:ilvl w:val="0"/>
          <w:numId w:val="5"/>
        </w:numPr>
        <w:spacing w:after="1731"/>
        <w:ind w:right="14"/>
      </w:pPr>
      <w:r>
        <w:t>Zhotovitel je povinen odstranit oznámené vady, uznané Zápisem z místního šetření, na vlastní náklad neprodleně p</w:t>
      </w:r>
      <w:r>
        <w:t>o oznámení o vadě, maximálně však ve lhůtě do 14 dnů.</w:t>
      </w:r>
    </w:p>
    <w:p w:rsidR="005511C7" w:rsidRDefault="005511C7" w:rsidP="005511C7">
      <w:pPr>
        <w:spacing w:after="1731"/>
        <w:ind w:left="753" w:right="14" w:firstLine="0"/>
      </w:pPr>
    </w:p>
    <w:p w:rsidR="001C3066" w:rsidRDefault="005511C7">
      <w:pPr>
        <w:spacing w:after="0" w:line="259" w:lineRule="auto"/>
        <w:ind w:left="0" w:right="19" w:firstLine="0"/>
        <w:jc w:val="center"/>
      </w:pPr>
      <w:r>
        <w:rPr>
          <w:sz w:val="18"/>
        </w:rPr>
        <w:lastRenderedPageBreak/>
        <w:t>2</w:t>
      </w:r>
    </w:p>
    <w:p w:rsidR="001C3066" w:rsidRDefault="005511C7">
      <w:pPr>
        <w:spacing w:after="0" w:line="259" w:lineRule="auto"/>
        <w:ind w:left="77" w:right="34" w:hanging="10"/>
        <w:jc w:val="center"/>
      </w:pPr>
      <w:r>
        <w:rPr>
          <w:sz w:val="26"/>
        </w:rPr>
        <w:t>VII. Vlastnické právo k dílu a nebezpečí škody</w:t>
      </w:r>
    </w:p>
    <w:p w:rsidR="001C3066" w:rsidRDefault="005511C7">
      <w:pPr>
        <w:spacing w:after="272"/>
        <w:ind w:left="38" w:right="14"/>
      </w:pPr>
      <w:r>
        <w:t>l. Vztahy mezi objednatelem a zhotovitelem se řídí ustanoveními Občanského zákoníku.</w:t>
      </w:r>
    </w:p>
    <w:p w:rsidR="001C3066" w:rsidRDefault="005511C7">
      <w:pPr>
        <w:spacing w:after="0" w:line="259" w:lineRule="auto"/>
        <w:ind w:left="77" w:right="29" w:hanging="10"/>
        <w:jc w:val="center"/>
      </w:pPr>
      <w:r>
        <w:rPr>
          <w:sz w:val="26"/>
        </w:rPr>
        <w:t>VIII. Sankce a smluvní pokuty</w:t>
      </w:r>
    </w:p>
    <w:p w:rsidR="001C3066" w:rsidRDefault="005511C7">
      <w:pPr>
        <w:ind w:left="38" w:right="14"/>
      </w:pPr>
      <w:r>
        <w:t xml:space="preserve">l . V případě nedodržení termínu dokončení prací je zhotovitel povinen uhradit objednateli smluvní pokutu ve výši 0,1 </w:t>
      </w:r>
      <w:r>
        <w:rPr>
          <w:vertAlign w:val="superscript"/>
        </w:rPr>
        <w:t xml:space="preserve">0 </w:t>
      </w:r>
      <w:r>
        <w:t>za každý i započatý den prodlení z ceny nedokončeného díla.</w:t>
      </w:r>
    </w:p>
    <w:p w:rsidR="001C3066" w:rsidRDefault="005511C7">
      <w:pPr>
        <w:numPr>
          <w:ilvl w:val="0"/>
          <w:numId w:val="6"/>
        </w:numPr>
        <w:ind w:right="14" w:firstLine="626"/>
      </w:pPr>
      <w:r>
        <w:t>Objednatel je povinen uhradit zhotoviteli úrok z prodlení ve výši 0,1 % z ne</w:t>
      </w:r>
      <w:r>
        <w:t>zaplacené fakturované částky v případě prodlení oproti termínu splatnosti uvedené v čl. IV. za každý započatý den.</w:t>
      </w:r>
    </w:p>
    <w:p w:rsidR="001C3066" w:rsidRDefault="005511C7">
      <w:pPr>
        <w:numPr>
          <w:ilvl w:val="0"/>
          <w:numId w:val="6"/>
        </w:numPr>
        <w:spacing w:after="277"/>
        <w:ind w:right="14" w:firstLine="626"/>
      </w:pPr>
      <w:r>
        <w:t>Při zjištění nekvalitní části dodávky při jejím převzetí je zhotovitel povinen při nedodržení termínu stanoveného objednatelem ve výzvě na od</w:t>
      </w:r>
      <w:r>
        <w:t>stranění vady, zaplatit objednateli smluvní pokutu ve výši 200,- Kč za každý den prodlení.</w:t>
      </w:r>
    </w:p>
    <w:p w:rsidR="001C3066" w:rsidRDefault="005511C7">
      <w:pPr>
        <w:spacing w:after="0" w:line="259" w:lineRule="auto"/>
        <w:ind w:left="77" w:right="43" w:hanging="10"/>
        <w:jc w:val="center"/>
      </w:pPr>
      <w:r>
        <w:rPr>
          <w:sz w:val="26"/>
        </w:rPr>
        <w:t>IX. Odstoupení od smlouvy</w:t>
      </w:r>
    </w:p>
    <w:p w:rsidR="001C3066" w:rsidRDefault="005511C7">
      <w:pPr>
        <w:ind w:left="38" w:right="14"/>
      </w:pPr>
      <w:r>
        <w:t>l. Každá smluvní strana této smlouvy je oprávněna od smlouvy odstoupit při jejím podstatném porušení druhou smluvní stranou.</w:t>
      </w:r>
    </w:p>
    <w:p w:rsidR="001C3066" w:rsidRDefault="005511C7">
      <w:pPr>
        <w:spacing w:after="272"/>
        <w:ind w:left="38" w:right="14"/>
      </w:pPr>
      <w:r>
        <w:t>2. Za podstatn</w:t>
      </w:r>
      <w:r>
        <w:t>é porušení smlouvy zhotovitelem se považuje skutečnost, že zhotovitel neprovede dílo dohodnutým způsobem, přičemž postup nebo dosavadní výsledek dodávek vede nepochybně k vadnému dílu.</w:t>
      </w:r>
    </w:p>
    <w:p w:rsidR="001C3066" w:rsidRDefault="005511C7">
      <w:pPr>
        <w:spacing w:after="0" w:line="259" w:lineRule="auto"/>
        <w:ind w:left="77" w:right="48" w:hanging="10"/>
        <w:jc w:val="center"/>
      </w:pPr>
      <w:r>
        <w:rPr>
          <w:sz w:val="26"/>
        </w:rPr>
        <w:t>X. Ostatní ujednání</w:t>
      </w:r>
    </w:p>
    <w:p w:rsidR="001C3066" w:rsidRDefault="005511C7">
      <w:pPr>
        <w:ind w:left="38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448113</wp:posOffset>
            </wp:positionH>
            <wp:positionV relativeFrom="page">
              <wp:posOffset>6820078</wp:posOffset>
            </wp:positionV>
            <wp:extent cx="15242" cy="18292"/>
            <wp:effectExtent l="0" t="0" r="0" b="0"/>
            <wp:wrapSquare wrapText="bothSides"/>
            <wp:docPr id="6587" name="Picture 6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" name="Picture 65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 . Požadavky na případné vícepráce uvede objednat</w:t>
      </w:r>
      <w:r>
        <w:t>el ve stavebním deníku. Podmínkou realizace požadovaných víceprací Je zpracování kalkulace realizační ceny víceprací a její odsouhlasení objednatelem.</w:t>
      </w:r>
    </w:p>
    <w:p w:rsidR="001C3066" w:rsidRDefault="005511C7">
      <w:pPr>
        <w:numPr>
          <w:ilvl w:val="0"/>
          <w:numId w:val="7"/>
        </w:numPr>
        <w:ind w:right="14"/>
      </w:pPr>
      <w:r>
        <w:t>Tato smlouva může být změněna nebo doplněna výlučně dohodou objednatele a zhotovitele formou písemných čí</w:t>
      </w:r>
      <w:r>
        <w:t>slovaných dodatků k této smlouvě, podepsaných statutárními zástupci smluvních stran. Č</w:t>
      </w:r>
      <w:r>
        <w:t>íslování dodatků zajistí zhotovitel.</w:t>
      </w:r>
    </w:p>
    <w:p w:rsidR="001C3066" w:rsidRDefault="005511C7">
      <w:pPr>
        <w:numPr>
          <w:ilvl w:val="0"/>
          <w:numId w:val="7"/>
        </w:numPr>
        <w:ind w:right="14"/>
      </w:pPr>
      <w:r>
        <w:t>Tato smlouva má 3 strany a jednu přílohu. Smlouva Je vyhotovena ve čtyřech vyhotoveních, z nichž každá smluvní strana obdrží 2 výtisky.</w:t>
      </w:r>
    </w:p>
    <w:p w:rsidR="001C3066" w:rsidRDefault="005511C7">
      <w:pPr>
        <w:numPr>
          <w:ilvl w:val="0"/>
          <w:numId w:val="7"/>
        </w:numPr>
        <w:ind w:right="14"/>
      </w:pPr>
      <w:r>
        <w:t>Není-li v ustanovení této smlouvy jinak, řídí se tento smluvní vztah Občanským zákoníkem ve znění platném ke dni uzavřen</w:t>
      </w:r>
      <w:r>
        <w:t>í smlouvy a příslušnými právními předpisy v době realizace díla.</w:t>
      </w:r>
    </w:p>
    <w:p w:rsidR="001C3066" w:rsidRDefault="005511C7">
      <w:pPr>
        <w:numPr>
          <w:ilvl w:val="0"/>
          <w:numId w:val="7"/>
        </w:numPr>
        <w:spacing w:after="341"/>
        <w:ind w:right="14"/>
      </w:pPr>
      <w:r>
        <w:t>Všechny spory, které by mohly vzniknout z této smlouvy a v souvislosti s ní, budou s vyloučením pravomoci obecných soudů rozhodovány s konečnou platností v rozhodčím řízení u Rozhodčího soudu při Hospodářské komoře Č</w:t>
      </w:r>
      <w:r>
        <w:t>eské republiky a Agrární komoře Č</w:t>
      </w:r>
      <w:r>
        <w:t>eské republiky podle jeho Rádu třemi rozhodci (nebo je-li zájem o skutečně rychlý průběh řízení jedním rozhodcem jmenovaným předsedou Rozhodčího soudu) ustanoveními podle tohoto Rádu. Strany se zava</w:t>
      </w:r>
      <w:r>
        <w:t>zují splnit všechny povinnosti uložené Jim v rozhodčím nálezu ve lhůtách v něm uvedených.</w:t>
      </w:r>
    </w:p>
    <w:p w:rsidR="005511C7" w:rsidRDefault="005511C7" w:rsidP="005511C7">
      <w:pPr>
        <w:spacing w:after="341"/>
        <w:ind w:left="38" w:right="14" w:firstLine="0"/>
      </w:pPr>
      <w:r>
        <w:t>V Plzni dne 12-08-2016</w:t>
      </w:r>
      <w:bookmarkStart w:id="0" w:name="_GoBack"/>
      <w:bookmarkEnd w:id="0"/>
    </w:p>
    <w:sectPr w:rsidR="005511C7">
      <w:type w:val="continuous"/>
      <w:pgSz w:w="11906" w:h="16838"/>
      <w:pgMar w:top="1392" w:right="1546" w:bottom="398" w:left="12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E37"/>
    <w:multiLevelType w:val="hybridMultilevel"/>
    <w:tmpl w:val="79BE0B24"/>
    <w:lvl w:ilvl="0" w:tplc="E22E82FA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20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85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465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A7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CD4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E7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589C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0CB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D718E"/>
    <w:multiLevelType w:val="hybridMultilevel"/>
    <w:tmpl w:val="4F3C3E40"/>
    <w:lvl w:ilvl="0" w:tplc="A2B6A0EE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6957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458A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C6BF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6E44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63D8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CE41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E196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05982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F51912"/>
    <w:multiLevelType w:val="hybridMultilevel"/>
    <w:tmpl w:val="FB742BD2"/>
    <w:lvl w:ilvl="0" w:tplc="99049A1C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200E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6484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0557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6814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5652D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5814F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2463B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6507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4F5D20"/>
    <w:multiLevelType w:val="hybridMultilevel"/>
    <w:tmpl w:val="C6706812"/>
    <w:lvl w:ilvl="0" w:tplc="0D303976">
      <w:start w:val="1"/>
      <w:numFmt w:val="decimal"/>
      <w:lvlText w:val="%1.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2996C">
      <w:start w:val="1"/>
      <w:numFmt w:val="lowerLetter"/>
      <w:lvlText w:val="%2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80CD6">
      <w:start w:val="1"/>
      <w:numFmt w:val="lowerRoman"/>
      <w:lvlText w:val="%3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4CA76">
      <w:start w:val="1"/>
      <w:numFmt w:val="decimal"/>
      <w:lvlText w:val="%4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CB928">
      <w:start w:val="1"/>
      <w:numFmt w:val="lowerLetter"/>
      <w:lvlText w:val="%5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A83CE">
      <w:start w:val="1"/>
      <w:numFmt w:val="lowerRoman"/>
      <w:lvlText w:val="%6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AE872">
      <w:start w:val="1"/>
      <w:numFmt w:val="decimal"/>
      <w:lvlText w:val="%7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CEBEC">
      <w:start w:val="1"/>
      <w:numFmt w:val="lowerLetter"/>
      <w:lvlText w:val="%8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463A0">
      <w:start w:val="1"/>
      <w:numFmt w:val="lowerRoman"/>
      <w:lvlText w:val="%9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183369"/>
    <w:multiLevelType w:val="hybridMultilevel"/>
    <w:tmpl w:val="27704CDA"/>
    <w:lvl w:ilvl="0" w:tplc="D28A9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8CAA0A">
      <w:start w:val="1"/>
      <w:numFmt w:val="lowerLetter"/>
      <w:lvlText w:val="%2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64AEA">
      <w:start w:val="3"/>
      <w:numFmt w:val="upperRoman"/>
      <w:lvlRestart w:val="0"/>
      <w:lvlText w:val="%3.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52C9C8">
      <w:start w:val="1"/>
      <w:numFmt w:val="decimal"/>
      <w:lvlText w:val="%4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0E7752">
      <w:start w:val="1"/>
      <w:numFmt w:val="lowerLetter"/>
      <w:lvlText w:val="%5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41A9E">
      <w:start w:val="1"/>
      <w:numFmt w:val="lowerRoman"/>
      <w:lvlText w:val="%6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CAE70E">
      <w:start w:val="1"/>
      <w:numFmt w:val="decimal"/>
      <w:lvlText w:val="%7"/>
      <w:lvlJc w:val="left"/>
      <w:pPr>
        <w:ind w:left="7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63DC8">
      <w:start w:val="1"/>
      <w:numFmt w:val="lowerLetter"/>
      <w:lvlText w:val="%8"/>
      <w:lvlJc w:val="left"/>
      <w:pPr>
        <w:ind w:left="7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A434C">
      <w:start w:val="1"/>
      <w:numFmt w:val="lowerRoman"/>
      <w:lvlText w:val="%9"/>
      <w:lvlJc w:val="left"/>
      <w:pPr>
        <w:ind w:left="8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226466"/>
    <w:multiLevelType w:val="hybridMultilevel"/>
    <w:tmpl w:val="B94E6098"/>
    <w:lvl w:ilvl="0" w:tplc="21FACB2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87D2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87A84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C8F42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40D3E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09FF0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65CE6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65D62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4B308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8514CB"/>
    <w:multiLevelType w:val="hybridMultilevel"/>
    <w:tmpl w:val="C7383C78"/>
    <w:lvl w:ilvl="0" w:tplc="1B1201B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EAE3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2FE0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CD79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4B30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01A2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CE2C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8C26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1EDD1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66"/>
    <w:rsid w:val="001C3066"/>
    <w:rsid w:val="005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F651"/>
  <w15:docId w15:val="{1303B8D6-DB81-4077-8ED7-D572FF51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62" w:firstLine="71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7"/>
      <w:ind w:left="629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2017-01-18T11:47:00Z</dcterms:created>
  <dcterms:modified xsi:type="dcterms:W3CDTF">2017-01-18T11:47:00Z</dcterms:modified>
</cp:coreProperties>
</file>