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663" w:rsidRDefault="00D57663" w:rsidP="00D57663">
      <w:pPr>
        <w:pStyle w:val="Nadpis2"/>
        <w:ind w:left="0" w:right="-852"/>
        <w:jc w:val="center"/>
      </w:pPr>
      <w:r>
        <w:t>N á j e m n í    s m l o u v a   č. 20K2SK0100000001</w:t>
      </w:r>
    </w:p>
    <w:p w:rsidR="00D57663" w:rsidRDefault="00D57663" w:rsidP="00D57663">
      <w:pPr>
        <w:ind w:right="-852"/>
        <w:rPr>
          <w:sz w:val="24"/>
        </w:rPr>
      </w:pPr>
    </w:p>
    <w:p w:rsidR="00D57663" w:rsidRDefault="00D57663" w:rsidP="00D57663">
      <w:pPr>
        <w:ind w:right="-852"/>
        <w:jc w:val="center"/>
        <w:rPr>
          <w:sz w:val="24"/>
        </w:rPr>
      </w:pPr>
      <w:r>
        <w:rPr>
          <w:sz w:val="24"/>
        </w:rPr>
        <w:t xml:space="preserve">uzavřená ve smyslu </w:t>
      </w:r>
      <w:proofErr w:type="spellStart"/>
      <w:r>
        <w:rPr>
          <w:sz w:val="24"/>
        </w:rPr>
        <w:t>ust</w:t>
      </w:r>
      <w:proofErr w:type="spellEnd"/>
      <w:r>
        <w:rPr>
          <w:sz w:val="24"/>
        </w:rPr>
        <w:t xml:space="preserve">. § </w:t>
      </w:r>
      <w:smartTag w:uri="urn:schemas-microsoft-com:office:smarttags" w:element="metricconverter">
        <w:smartTagPr>
          <w:attr w:name="ProductID" w:val="663 a"/>
        </w:smartTagPr>
        <w:r>
          <w:rPr>
            <w:sz w:val="24"/>
          </w:rPr>
          <w:t>663 a</w:t>
        </w:r>
      </w:smartTag>
      <w:r>
        <w:rPr>
          <w:sz w:val="24"/>
        </w:rPr>
        <w:t xml:space="preserve"> násl. občanského zákoníku</w:t>
      </w:r>
    </w:p>
    <w:p w:rsidR="00D57663" w:rsidRDefault="00D57663" w:rsidP="00D57663">
      <w:pPr>
        <w:ind w:right="-852"/>
        <w:rPr>
          <w:sz w:val="24"/>
        </w:rPr>
      </w:pPr>
    </w:p>
    <w:p w:rsidR="00D57663" w:rsidRDefault="00D57663" w:rsidP="00D57663">
      <w:pPr>
        <w:ind w:right="-852"/>
        <w:jc w:val="center"/>
        <w:rPr>
          <w:sz w:val="24"/>
        </w:rPr>
      </w:pPr>
      <w:r>
        <w:rPr>
          <w:sz w:val="24"/>
        </w:rPr>
        <w:t>dále uvedeného dne, měsíce a roku</w:t>
      </w:r>
    </w:p>
    <w:p w:rsidR="00D57663" w:rsidRDefault="00D57663" w:rsidP="00D57663">
      <w:pPr>
        <w:ind w:right="-852"/>
        <w:rPr>
          <w:sz w:val="24"/>
        </w:rPr>
      </w:pPr>
    </w:p>
    <w:p w:rsidR="00D57663" w:rsidRDefault="00D57663" w:rsidP="00D57663">
      <w:pPr>
        <w:ind w:right="-852"/>
        <w:jc w:val="center"/>
        <w:rPr>
          <w:sz w:val="24"/>
        </w:rPr>
      </w:pPr>
      <w:r>
        <w:rPr>
          <w:sz w:val="24"/>
        </w:rPr>
        <w:t>mezi:</w:t>
      </w:r>
    </w:p>
    <w:p w:rsidR="00D57663" w:rsidRDefault="00D57663" w:rsidP="00D57663">
      <w:pPr>
        <w:ind w:right="-852"/>
        <w:rPr>
          <w:sz w:val="24"/>
        </w:rPr>
      </w:pPr>
    </w:p>
    <w:p w:rsidR="00D57663" w:rsidRDefault="00D57663" w:rsidP="00D57663">
      <w:pPr>
        <w:ind w:right="-852"/>
        <w:rPr>
          <w:sz w:val="24"/>
        </w:rPr>
      </w:pPr>
    </w:p>
    <w:p w:rsidR="00D57663" w:rsidRDefault="00D57663" w:rsidP="00D57663">
      <w:pPr>
        <w:ind w:right="-852"/>
        <w:jc w:val="center"/>
        <w:rPr>
          <w:b/>
          <w:sz w:val="24"/>
        </w:rPr>
      </w:pPr>
      <w:r>
        <w:rPr>
          <w:b/>
          <w:sz w:val="24"/>
        </w:rPr>
        <w:t>KEMIFLOC a.s. ,</w:t>
      </w:r>
    </w:p>
    <w:p w:rsidR="00D57663" w:rsidRDefault="00D57663" w:rsidP="00D57663">
      <w:pPr>
        <w:ind w:right="-852"/>
        <w:rPr>
          <w:b/>
          <w:sz w:val="24"/>
        </w:rPr>
      </w:pPr>
    </w:p>
    <w:p w:rsidR="00D57663" w:rsidRPr="00160D94" w:rsidRDefault="00D57663" w:rsidP="00D57663">
      <w:pPr>
        <w:pStyle w:val="Zkladntext"/>
        <w:widowControl/>
        <w:spacing w:before="120"/>
        <w:ind w:left="142" w:right="-170"/>
        <w:jc w:val="center"/>
        <w:rPr>
          <w:rFonts w:ascii="Times New Roman" w:hAnsi="Times New Roman"/>
          <w:sz w:val="24"/>
        </w:rPr>
      </w:pPr>
      <w:r w:rsidRPr="00160D94">
        <w:rPr>
          <w:rFonts w:ascii="Times New Roman" w:hAnsi="Times New Roman"/>
          <w:sz w:val="24"/>
        </w:rPr>
        <w:t xml:space="preserve">se sídlem v Přerově, </w:t>
      </w:r>
      <w:proofErr w:type="spellStart"/>
      <w:r w:rsidRPr="00160D94">
        <w:rPr>
          <w:rFonts w:ascii="Times New Roman" w:hAnsi="Times New Roman"/>
          <w:sz w:val="24"/>
        </w:rPr>
        <w:t>Dluhonská</w:t>
      </w:r>
      <w:proofErr w:type="spellEnd"/>
      <w:r w:rsidRPr="00160D94">
        <w:rPr>
          <w:rFonts w:ascii="Times New Roman" w:hAnsi="Times New Roman"/>
          <w:sz w:val="24"/>
        </w:rPr>
        <w:t xml:space="preserve"> 2858/111,</w:t>
      </w:r>
    </w:p>
    <w:p w:rsidR="00D57663" w:rsidRDefault="00D57663" w:rsidP="00D57663">
      <w:pPr>
        <w:pStyle w:val="Zkladntext"/>
        <w:widowControl/>
        <w:spacing w:before="120"/>
        <w:ind w:left="142" w:right="-170"/>
        <w:jc w:val="center"/>
        <w:rPr>
          <w:rFonts w:ascii="Times New Roman" w:hAnsi="Times New Roman"/>
          <w:sz w:val="24"/>
        </w:rPr>
      </w:pPr>
      <w:r>
        <w:rPr>
          <w:rFonts w:ascii="Times New Roman" w:hAnsi="Times New Roman"/>
          <w:sz w:val="24"/>
        </w:rPr>
        <w:t>zapsána v obchodním rejstříku Krajského soudu v Ostravě, oddíl B, vložka 672</w:t>
      </w:r>
    </w:p>
    <w:p w:rsidR="00D57663" w:rsidRDefault="00D57663" w:rsidP="00D57663">
      <w:pPr>
        <w:ind w:right="-852"/>
        <w:jc w:val="center"/>
        <w:rPr>
          <w:sz w:val="24"/>
        </w:rPr>
      </w:pPr>
    </w:p>
    <w:p w:rsidR="00D57663" w:rsidRDefault="00D57663" w:rsidP="00D57663">
      <w:pPr>
        <w:ind w:right="-852"/>
        <w:rPr>
          <w:sz w:val="24"/>
        </w:rPr>
      </w:pPr>
    </w:p>
    <w:p w:rsidR="00D57663" w:rsidRDefault="00D57663" w:rsidP="00D57663">
      <w:pPr>
        <w:ind w:right="-852"/>
        <w:jc w:val="center"/>
        <w:rPr>
          <w:sz w:val="24"/>
        </w:rPr>
      </w:pPr>
      <w:r>
        <w:rPr>
          <w:sz w:val="24"/>
        </w:rPr>
        <w:t>IČ: 47674695     DIČ</w:t>
      </w:r>
      <w:r w:rsidRPr="002C7BD3">
        <w:rPr>
          <w:color w:val="000000"/>
          <w:sz w:val="24"/>
        </w:rPr>
        <w:t>: CZ 47</w:t>
      </w:r>
      <w:r>
        <w:rPr>
          <w:sz w:val="24"/>
        </w:rPr>
        <w:t>674695,</w:t>
      </w:r>
    </w:p>
    <w:p w:rsidR="00D57663" w:rsidRDefault="00D57663" w:rsidP="00D57663">
      <w:pPr>
        <w:ind w:right="-852"/>
        <w:rPr>
          <w:sz w:val="24"/>
        </w:rPr>
      </w:pPr>
    </w:p>
    <w:p w:rsidR="00D57663" w:rsidRDefault="00D57663" w:rsidP="00D57663">
      <w:pPr>
        <w:ind w:right="-852"/>
        <w:jc w:val="center"/>
        <w:rPr>
          <w:sz w:val="24"/>
        </w:rPr>
      </w:pPr>
      <w:r>
        <w:rPr>
          <w:sz w:val="24"/>
        </w:rPr>
        <w:t xml:space="preserve">bankovní spojení: </w:t>
      </w:r>
    </w:p>
    <w:p w:rsidR="00D57663" w:rsidRDefault="00D57663" w:rsidP="00D57663">
      <w:pPr>
        <w:ind w:right="-852"/>
        <w:rPr>
          <w:sz w:val="24"/>
        </w:rPr>
      </w:pPr>
    </w:p>
    <w:p w:rsidR="00D57663" w:rsidRDefault="00D57663" w:rsidP="00D57663">
      <w:pPr>
        <w:ind w:right="-852"/>
        <w:jc w:val="center"/>
        <w:rPr>
          <w:sz w:val="24"/>
        </w:rPr>
      </w:pPr>
      <w:r>
        <w:rPr>
          <w:sz w:val="24"/>
        </w:rPr>
        <w:t>zastoupenou regionální obchodní ředitelkou</w:t>
      </w:r>
    </w:p>
    <w:p w:rsidR="00D57663" w:rsidRDefault="00D57663" w:rsidP="00D57663">
      <w:pPr>
        <w:ind w:right="-852"/>
        <w:rPr>
          <w:sz w:val="24"/>
        </w:rPr>
      </w:pPr>
    </w:p>
    <w:p w:rsidR="00D57663" w:rsidRDefault="00D57663" w:rsidP="00D57663">
      <w:pPr>
        <w:ind w:right="-852"/>
        <w:rPr>
          <w:sz w:val="24"/>
        </w:rPr>
      </w:pPr>
    </w:p>
    <w:p w:rsidR="00D57663" w:rsidRDefault="00D57663" w:rsidP="00D57663">
      <w:pPr>
        <w:ind w:right="-852"/>
        <w:jc w:val="center"/>
        <w:rPr>
          <w:sz w:val="24"/>
        </w:rPr>
      </w:pPr>
      <w:r>
        <w:rPr>
          <w:sz w:val="24"/>
        </w:rPr>
        <w:t>jako</w:t>
      </w:r>
      <w:r>
        <w:rPr>
          <w:b/>
          <w:i/>
          <w:sz w:val="24"/>
        </w:rPr>
        <w:t xml:space="preserve"> </w:t>
      </w:r>
      <w:r>
        <w:rPr>
          <w:b/>
          <w:sz w:val="24"/>
        </w:rPr>
        <w:t xml:space="preserve"> pronajímatelem </w:t>
      </w:r>
      <w:r>
        <w:rPr>
          <w:sz w:val="24"/>
        </w:rPr>
        <w:t xml:space="preserve"> na straně jedné</w:t>
      </w:r>
    </w:p>
    <w:p w:rsidR="00D57663" w:rsidRDefault="00D57663" w:rsidP="00D57663">
      <w:pPr>
        <w:ind w:right="-852"/>
        <w:rPr>
          <w:sz w:val="24"/>
        </w:rPr>
      </w:pPr>
    </w:p>
    <w:p w:rsidR="00D57663" w:rsidRDefault="00D57663" w:rsidP="00D57663">
      <w:pPr>
        <w:ind w:right="-852"/>
        <w:rPr>
          <w:sz w:val="24"/>
        </w:rPr>
      </w:pPr>
    </w:p>
    <w:p w:rsidR="00D57663" w:rsidRDefault="00D57663" w:rsidP="00D57663">
      <w:pPr>
        <w:pStyle w:val="Zkladntext"/>
        <w:widowControl/>
        <w:spacing w:before="120"/>
        <w:ind w:left="142" w:right="-170"/>
        <w:jc w:val="center"/>
        <w:rPr>
          <w:rFonts w:ascii="Times New Roman" w:hAnsi="Times New Roman"/>
          <w:sz w:val="24"/>
        </w:rPr>
      </w:pPr>
      <w:r>
        <w:rPr>
          <w:rFonts w:ascii="Times New Roman" w:hAnsi="Times New Roman"/>
          <w:sz w:val="24"/>
        </w:rPr>
        <w:t>a</w:t>
      </w:r>
    </w:p>
    <w:p w:rsidR="00D57663" w:rsidRPr="00D90BD7" w:rsidRDefault="003B1A9C" w:rsidP="00D57663">
      <w:pPr>
        <w:pStyle w:val="Zkladntext"/>
        <w:widowControl/>
        <w:spacing w:before="120"/>
        <w:ind w:left="142" w:right="-170"/>
        <w:jc w:val="center"/>
        <w:rPr>
          <w:rFonts w:ascii="Times New Roman" w:hAnsi="Times New Roman"/>
          <w:b/>
          <w:sz w:val="24"/>
        </w:rPr>
      </w:pPr>
      <w:r>
        <w:rPr>
          <w:rFonts w:ascii="Times New Roman" w:hAnsi="Times New Roman"/>
          <w:b/>
          <w:sz w:val="24"/>
        </w:rPr>
        <w:t>Vodovody a kanalizace Břeclav</w:t>
      </w:r>
      <w:r w:rsidR="00D57663" w:rsidRPr="00D90BD7">
        <w:rPr>
          <w:rFonts w:ascii="Times New Roman" w:hAnsi="Times New Roman"/>
          <w:b/>
          <w:sz w:val="24"/>
        </w:rPr>
        <w:t xml:space="preserve">, </w:t>
      </w:r>
      <w:r>
        <w:rPr>
          <w:rFonts w:ascii="Times New Roman" w:hAnsi="Times New Roman"/>
          <w:b/>
          <w:sz w:val="24"/>
        </w:rPr>
        <w:t>a</w:t>
      </w:r>
      <w:r w:rsidR="00D57663" w:rsidRPr="00D90BD7">
        <w:rPr>
          <w:rFonts w:ascii="Times New Roman" w:hAnsi="Times New Roman"/>
          <w:b/>
          <w:sz w:val="24"/>
        </w:rPr>
        <w:t>.s.</w:t>
      </w:r>
    </w:p>
    <w:p w:rsidR="00D57663" w:rsidRDefault="00D57663" w:rsidP="00D57663">
      <w:pPr>
        <w:pStyle w:val="Zkladntext"/>
        <w:widowControl/>
        <w:spacing w:before="120"/>
        <w:ind w:left="142" w:right="-170"/>
        <w:jc w:val="center"/>
        <w:rPr>
          <w:rFonts w:ascii="Times New Roman" w:hAnsi="Times New Roman"/>
          <w:sz w:val="24"/>
        </w:rPr>
      </w:pPr>
    </w:p>
    <w:p w:rsidR="00D57663" w:rsidRDefault="00D57663" w:rsidP="00D57663">
      <w:pPr>
        <w:pStyle w:val="Zkladntext"/>
        <w:widowControl/>
        <w:spacing w:before="120"/>
        <w:ind w:left="142" w:right="-170"/>
        <w:jc w:val="center"/>
        <w:rPr>
          <w:rFonts w:ascii="Times New Roman" w:hAnsi="Times New Roman"/>
          <w:sz w:val="24"/>
        </w:rPr>
      </w:pPr>
      <w:r>
        <w:rPr>
          <w:rFonts w:ascii="Times New Roman" w:hAnsi="Times New Roman"/>
          <w:sz w:val="24"/>
        </w:rPr>
        <w:t>se sídlem v </w:t>
      </w:r>
      <w:r w:rsidR="003B1A9C">
        <w:rPr>
          <w:rFonts w:ascii="Times New Roman" w:hAnsi="Times New Roman"/>
          <w:sz w:val="24"/>
        </w:rPr>
        <w:t>Břeclavi</w:t>
      </w:r>
      <w:r>
        <w:rPr>
          <w:rFonts w:ascii="Times New Roman" w:hAnsi="Times New Roman"/>
          <w:sz w:val="24"/>
        </w:rPr>
        <w:t xml:space="preserve">, </w:t>
      </w:r>
      <w:r w:rsidR="003B1A9C">
        <w:rPr>
          <w:rFonts w:ascii="Times New Roman" w:hAnsi="Times New Roman"/>
          <w:sz w:val="24"/>
        </w:rPr>
        <w:t>Čechova 1300/23</w:t>
      </w:r>
      <w:r>
        <w:rPr>
          <w:rFonts w:ascii="Times New Roman" w:hAnsi="Times New Roman"/>
          <w:sz w:val="24"/>
        </w:rPr>
        <w:t>, PSČ 6</w:t>
      </w:r>
      <w:r w:rsidR="003B1A9C">
        <w:rPr>
          <w:rFonts w:ascii="Times New Roman" w:hAnsi="Times New Roman"/>
          <w:sz w:val="24"/>
        </w:rPr>
        <w:t>90</w:t>
      </w:r>
      <w:r>
        <w:rPr>
          <w:rFonts w:ascii="Times New Roman" w:hAnsi="Times New Roman"/>
          <w:sz w:val="24"/>
        </w:rPr>
        <w:t xml:space="preserve"> 0</w:t>
      </w:r>
      <w:r w:rsidR="003B1A9C">
        <w:rPr>
          <w:rFonts w:ascii="Times New Roman" w:hAnsi="Times New Roman"/>
          <w:sz w:val="24"/>
        </w:rPr>
        <w:t>2</w:t>
      </w:r>
    </w:p>
    <w:p w:rsidR="00D57663" w:rsidRDefault="00D57663" w:rsidP="00D57663">
      <w:pPr>
        <w:pStyle w:val="Zkladntext"/>
        <w:widowControl/>
        <w:spacing w:before="120"/>
        <w:ind w:left="142" w:right="-170"/>
        <w:rPr>
          <w:rFonts w:ascii="Times New Roman" w:hAnsi="Times New Roman"/>
          <w:sz w:val="24"/>
        </w:rPr>
      </w:pPr>
      <w:r>
        <w:rPr>
          <w:rFonts w:ascii="Times New Roman" w:hAnsi="Times New Roman"/>
          <w:sz w:val="24"/>
        </w:rPr>
        <w:t xml:space="preserve">     zapsána v obchodním rejstříku Krajského soudu v </w:t>
      </w:r>
      <w:r w:rsidR="003B1A9C">
        <w:rPr>
          <w:rFonts w:ascii="Times New Roman" w:hAnsi="Times New Roman"/>
          <w:sz w:val="24"/>
        </w:rPr>
        <w:t>Brně</w:t>
      </w:r>
      <w:r>
        <w:rPr>
          <w:rFonts w:ascii="Times New Roman" w:hAnsi="Times New Roman"/>
          <w:sz w:val="24"/>
        </w:rPr>
        <w:t xml:space="preserve">, oddíl </w:t>
      </w:r>
      <w:r w:rsidR="003B1A9C">
        <w:rPr>
          <w:rFonts w:ascii="Times New Roman" w:hAnsi="Times New Roman"/>
          <w:sz w:val="24"/>
        </w:rPr>
        <w:t>B</w:t>
      </w:r>
      <w:r>
        <w:rPr>
          <w:rFonts w:ascii="Times New Roman" w:hAnsi="Times New Roman"/>
          <w:sz w:val="24"/>
        </w:rPr>
        <w:t>, vložka</w:t>
      </w:r>
      <w:r w:rsidR="003B1A9C">
        <w:rPr>
          <w:rFonts w:ascii="Times New Roman" w:hAnsi="Times New Roman"/>
          <w:sz w:val="24"/>
        </w:rPr>
        <w:t xml:space="preserve"> 1176</w:t>
      </w:r>
      <w:r>
        <w:rPr>
          <w:rFonts w:ascii="Times New Roman" w:hAnsi="Times New Roman"/>
          <w:sz w:val="24"/>
        </w:rPr>
        <w:t xml:space="preserve"> </w:t>
      </w:r>
    </w:p>
    <w:p w:rsidR="00D57663" w:rsidRDefault="00D57663" w:rsidP="00D57663">
      <w:pPr>
        <w:pStyle w:val="Zkladntext"/>
        <w:widowControl/>
        <w:spacing w:before="120"/>
        <w:ind w:left="142" w:right="-170"/>
        <w:rPr>
          <w:rFonts w:ascii="Times New Roman" w:hAnsi="Times New Roman"/>
          <w:sz w:val="24"/>
        </w:rPr>
      </w:pPr>
    </w:p>
    <w:p w:rsidR="00D57663" w:rsidRDefault="00D57663" w:rsidP="00D57663">
      <w:pPr>
        <w:pStyle w:val="Zkladntext"/>
        <w:widowControl/>
        <w:spacing w:before="120"/>
        <w:ind w:left="142" w:right="-170"/>
        <w:jc w:val="center"/>
        <w:rPr>
          <w:rFonts w:ascii="Times New Roman" w:hAnsi="Times New Roman"/>
          <w:sz w:val="24"/>
        </w:rPr>
      </w:pPr>
      <w:r>
        <w:rPr>
          <w:rFonts w:ascii="Times New Roman" w:hAnsi="Times New Roman"/>
          <w:sz w:val="24"/>
        </w:rPr>
        <w:t xml:space="preserve">IČ: </w:t>
      </w:r>
      <w:r w:rsidR="003B1A9C">
        <w:rPr>
          <w:rFonts w:ascii="Times New Roman" w:hAnsi="Times New Roman"/>
          <w:sz w:val="24"/>
        </w:rPr>
        <w:t>49455168</w:t>
      </w:r>
      <w:r>
        <w:rPr>
          <w:rFonts w:ascii="Times New Roman" w:hAnsi="Times New Roman"/>
          <w:sz w:val="24"/>
        </w:rPr>
        <w:t xml:space="preserve">       DIČ: </w:t>
      </w:r>
      <w:r>
        <w:t>CZ4</w:t>
      </w:r>
      <w:r w:rsidR="003B1A9C">
        <w:t>94</w:t>
      </w:r>
      <w:r>
        <w:t>5</w:t>
      </w:r>
      <w:r w:rsidR="003B1A9C">
        <w:t>5168</w:t>
      </w:r>
      <w:r>
        <w:rPr>
          <w:rFonts w:ascii="Times New Roman" w:hAnsi="Times New Roman"/>
          <w:sz w:val="24"/>
        </w:rPr>
        <w:t>,</w:t>
      </w:r>
    </w:p>
    <w:p w:rsidR="00D57663" w:rsidRDefault="00D57663" w:rsidP="00D57663">
      <w:pPr>
        <w:pStyle w:val="Zkladntext"/>
        <w:widowControl/>
        <w:spacing w:before="120"/>
        <w:ind w:left="142" w:right="-170"/>
        <w:rPr>
          <w:rFonts w:ascii="Times New Roman" w:hAnsi="Times New Roman"/>
          <w:sz w:val="24"/>
        </w:rPr>
      </w:pPr>
    </w:p>
    <w:p w:rsidR="00D57663" w:rsidRPr="00E76D90" w:rsidRDefault="00D57663" w:rsidP="00D57663">
      <w:pPr>
        <w:pStyle w:val="Zkladntext"/>
        <w:widowControl/>
        <w:spacing w:before="120"/>
        <w:ind w:left="142" w:right="-170"/>
        <w:jc w:val="center"/>
        <w:rPr>
          <w:rFonts w:ascii="Times New Roman" w:hAnsi="Times New Roman"/>
          <w:color w:val="auto"/>
          <w:sz w:val="24"/>
        </w:rPr>
      </w:pPr>
      <w:r>
        <w:rPr>
          <w:rFonts w:ascii="Times New Roman" w:hAnsi="Times New Roman"/>
          <w:sz w:val="24"/>
        </w:rPr>
        <w:t xml:space="preserve">bankovní spojení: </w:t>
      </w:r>
      <w:r w:rsidR="003A4DFD">
        <w:rPr>
          <w:rFonts w:ascii="Times New Roman" w:hAnsi="Times New Roman"/>
          <w:color w:val="auto"/>
          <w:sz w:val="24"/>
        </w:rPr>
        <w:t xml:space="preserve"> </w:t>
      </w:r>
    </w:p>
    <w:p w:rsidR="00D57663" w:rsidRDefault="00D57663" w:rsidP="00D57663">
      <w:pPr>
        <w:pStyle w:val="Zkladntext"/>
        <w:widowControl/>
        <w:spacing w:before="120"/>
        <w:ind w:left="142" w:right="-170"/>
        <w:rPr>
          <w:rFonts w:ascii="Times New Roman" w:hAnsi="Times New Roman"/>
          <w:sz w:val="24"/>
        </w:rPr>
      </w:pPr>
    </w:p>
    <w:p w:rsidR="00D57663" w:rsidRDefault="00D57663" w:rsidP="00D57663">
      <w:pPr>
        <w:pStyle w:val="Zkladntext"/>
        <w:widowControl/>
        <w:spacing w:before="120"/>
        <w:ind w:left="142" w:right="-170"/>
        <w:jc w:val="center"/>
        <w:rPr>
          <w:rFonts w:ascii="Times New Roman" w:hAnsi="Times New Roman"/>
          <w:sz w:val="24"/>
        </w:rPr>
      </w:pPr>
      <w:r>
        <w:rPr>
          <w:rFonts w:ascii="Times New Roman" w:hAnsi="Times New Roman"/>
          <w:sz w:val="24"/>
        </w:rPr>
        <w:t xml:space="preserve">zastoupenou Ing. </w:t>
      </w:r>
      <w:r w:rsidR="003B1A9C">
        <w:rPr>
          <w:rFonts w:ascii="Times New Roman" w:hAnsi="Times New Roman"/>
          <w:sz w:val="24"/>
        </w:rPr>
        <w:t>Jiřím Kolibou</w:t>
      </w:r>
      <w:r>
        <w:rPr>
          <w:rFonts w:ascii="Times New Roman" w:hAnsi="Times New Roman"/>
          <w:sz w:val="24"/>
        </w:rPr>
        <w:t xml:space="preserve">, </w:t>
      </w:r>
      <w:r w:rsidR="003B1A9C">
        <w:rPr>
          <w:rFonts w:ascii="Times New Roman" w:hAnsi="Times New Roman"/>
          <w:sz w:val="24"/>
        </w:rPr>
        <w:t>ředitelem a.s.</w:t>
      </w:r>
      <w:r>
        <w:rPr>
          <w:rFonts w:ascii="Times New Roman" w:hAnsi="Times New Roman"/>
          <w:sz w:val="24"/>
        </w:rPr>
        <w:t xml:space="preserve">, </w:t>
      </w:r>
    </w:p>
    <w:p w:rsidR="00D57663" w:rsidRDefault="00D57663" w:rsidP="00D57663">
      <w:pPr>
        <w:ind w:right="-852"/>
        <w:rPr>
          <w:sz w:val="24"/>
        </w:rPr>
      </w:pPr>
    </w:p>
    <w:p w:rsidR="00D57663" w:rsidRDefault="00D57663" w:rsidP="00D57663">
      <w:pPr>
        <w:ind w:right="-852"/>
        <w:rPr>
          <w:sz w:val="24"/>
        </w:rPr>
      </w:pPr>
    </w:p>
    <w:p w:rsidR="00D57663" w:rsidRDefault="00D57663" w:rsidP="00D57663">
      <w:pPr>
        <w:ind w:right="-852"/>
        <w:jc w:val="center"/>
        <w:rPr>
          <w:sz w:val="24"/>
        </w:rPr>
      </w:pPr>
      <w:r>
        <w:rPr>
          <w:sz w:val="24"/>
        </w:rPr>
        <w:t xml:space="preserve">jako </w:t>
      </w:r>
      <w:r>
        <w:rPr>
          <w:b/>
          <w:sz w:val="24"/>
        </w:rPr>
        <w:t xml:space="preserve"> nájemcem </w:t>
      </w:r>
      <w:r>
        <w:rPr>
          <w:sz w:val="24"/>
        </w:rPr>
        <w:t xml:space="preserve"> na straně druhé</w:t>
      </w:r>
    </w:p>
    <w:p w:rsidR="00D57663" w:rsidRDefault="00D57663" w:rsidP="00D57663">
      <w:pPr>
        <w:ind w:right="-852"/>
        <w:rPr>
          <w:sz w:val="24"/>
        </w:rPr>
      </w:pPr>
    </w:p>
    <w:p w:rsidR="00D57663" w:rsidRDefault="00D57663" w:rsidP="00D57663">
      <w:pPr>
        <w:ind w:right="-852"/>
        <w:rPr>
          <w:sz w:val="24"/>
        </w:rPr>
      </w:pPr>
    </w:p>
    <w:p w:rsidR="00D57663" w:rsidRDefault="00D57663" w:rsidP="00D57663">
      <w:pPr>
        <w:ind w:right="-852"/>
        <w:jc w:val="center"/>
        <w:rPr>
          <w:sz w:val="24"/>
        </w:rPr>
      </w:pPr>
      <w:r>
        <w:rPr>
          <w:sz w:val="24"/>
        </w:rPr>
        <w:t>takto:</w:t>
      </w:r>
    </w:p>
    <w:p w:rsidR="00D57663" w:rsidRDefault="00D57663" w:rsidP="00D57663">
      <w:pPr>
        <w:ind w:right="-852"/>
        <w:rPr>
          <w:sz w:val="24"/>
        </w:rPr>
      </w:pPr>
      <w:r>
        <w:rPr>
          <w:sz w:val="24"/>
        </w:rPr>
        <w:t xml:space="preserve"> </w:t>
      </w:r>
    </w:p>
    <w:p w:rsidR="00D57663" w:rsidRDefault="00D57663" w:rsidP="00D57663">
      <w:pPr>
        <w:ind w:right="-852"/>
        <w:rPr>
          <w:sz w:val="24"/>
        </w:rPr>
      </w:pPr>
    </w:p>
    <w:p w:rsidR="00D57663" w:rsidRDefault="00D57663" w:rsidP="00D57663">
      <w:pPr>
        <w:ind w:right="-852"/>
        <w:rPr>
          <w:sz w:val="24"/>
        </w:rPr>
      </w:pPr>
    </w:p>
    <w:p w:rsidR="00D57663" w:rsidRDefault="00D57663" w:rsidP="00D57663">
      <w:pPr>
        <w:ind w:right="-852"/>
        <w:jc w:val="center"/>
        <w:rPr>
          <w:b/>
          <w:sz w:val="24"/>
        </w:rPr>
      </w:pPr>
      <w:r>
        <w:rPr>
          <w:b/>
          <w:sz w:val="24"/>
        </w:rPr>
        <w:lastRenderedPageBreak/>
        <w:t>I.</w:t>
      </w:r>
    </w:p>
    <w:p w:rsidR="00D57663" w:rsidRDefault="00D57663" w:rsidP="00D57663">
      <w:pPr>
        <w:pStyle w:val="Nadpis2"/>
        <w:spacing w:before="120"/>
        <w:ind w:left="0" w:right="-851"/>
        <w:jc w:val="center"/>
        <w:rPr>
          <w:b/>
        </w:rPr>
      </w:pPr>
      <w:r>
        <w:rPr>
          <w:b/>
        </w:rPr>
        <w:t>Předmět a účel nájmu</w:t>
      </w:r>
    </w:p>
    <w:p w:rsidR="00D57663" w:rsidRDefault="00D57663" w:rsidP="00D57663">
      <w:pPr>
        <w:spacing w:before="120"/>
        <w:ind w:left="708" w:right="-710"/>
        <w:jc w:val="both"/>
        <w:rPr>
          <w:sz w:val="24"/>
        </w:rPr>
      </w:pPr>
      <w:r>
        <w:rPr>
          <w:sz w:val="24"/>
        </w:rPr>
        <w:t>1. Pronajímatel je vlastníkem níže uvedené movité věci:</w:t>
      </w:r>
    </w:p>
    <w:p w:rsidR="00D57663" w:rsidRPr="00602B8B" w:rsidRDefault="00D57663" w:rsidP="00D57663">
      <w:pPr>
        <w:pStyle w:val="Zkladntext"/>
        <w:widowControl/>
        <w:spacing w:before="120"/>
        <w:ind w:left="708" w:right="-710"/>
        <w:jc w:val="both"/>
        <w:rPr>
          <w:rFonts w:ascii="Times New Roman" w:hAnsi="Times New Roman"/>
          <w:color w:val="auto"/>
          <w:sz w:val="24"/>
        </w:rPr>
      </w:pPr>
      <w:r w:rsidRPr="00602B8B">
        <w:rPr>
          <w:rFonts w:ascii="Times New Roman" w:hAnsi="Times New Roman"/>
          <w:color w:val="auto"/>
          <w:sz w:val="24"/>
        </w:rPr>
        <w:t xml:space="preserve"> 1 kus elektronického snímače sulfanu (H2S), rozsah 0-1 000 ppm</w:t>
      </w:r>
    </w:p>
    <w:p w:rsidR="00D57663" w:rsidRPr="00887F32" w:rsidRDefault="00D57663" w:rsidP="00D57663">
      <w:pPr>
        <w:spacing w:before="120"/>
        <w:ind w:left="708" w:right="-710"/>
        <w:jc w:val="both"/>
        <w:rPr>
          <w:color w:val="000000"/>
          <w:sz w:val="24"/>
        </w:rPr>
      </w:pPr>
      <w:r w:rsidRPr="00887F32">
        <w:rPr>
          <w:color w:val="000000"/>
          <w:sz w:val="24"/>
        </w:rPr>
        <w:t>2. Touto smlouvou přenechává pronajímatel nájemci do dočasného užívání (do nájmu) movitou věc uvedenou v odst. 1. tohoto článku smlouvy, tedy:</w:t>
      </w:r>
    </w:p>
    <w:p w:rsidR="00D57663" w:rsidRPr="00602B8B" w:rsidRDefault="00D57663" w:rsidP="00D57663">
      <w:pPr>
        <w:pStyle w:val="Zkladntext"/>
        <w:widowControl/>
        <w:spacing w:before="120"/>
        <w:ind w:left="708" w:right="-710"/>
        <w:jc w:val="both"/>
        <w:rPr>
          <w:rFonts w:ascii="Times New Roman" w:hAnsi="Times New Roman"/>
          <w:color w:val="auto"/>
          <w:sz w:val="24"/>
        </w:rPr>
      </w:pPr>
      <w:r w:rsidRPr="00887F32">
        <w:rPr>
          <w:rFonts w:ascii="Times New Roman" w:hAnsi="Times New Roman"/>
          <w:sz w:val="24"/>
        </w:rPr>
        <w:t xml:space="preserve"> </w:t>
      </w:r>
      <w:r w:rsidRPr="00602B8B">
        <w:rPr>
          <w:rFonts w:ascii="Times New Roman" w:hAnsi="Times New Roman"/>
          <w:color w:val="auto"/>
          <w:sz w:val="24"/>
        </w:rPr>
        <w:t>1 kus elektronického snímače sulfanu (H2S), rozsah 0-1 000 ppm</w:t>
      </w:r>
    </w:p>
    <w:p w:rsidR="00D57663" w:rsidRDefault="00D57663" w:rsidP="00D57663">
      <w:pPr>
        <w:ind w:left="708" w:right="-710"/>
        <w:jc w:val="both"/>
        <w:rPr>
          <w:color w:val="000000"/>
          <w:sz w:val="24"/>
        </w:rPr>
      </w:pPr>
    </w:p>
    <w:p w:rsidR="00D57663" w:rsidRPr="00887F32" w:rsidRDefault="00D57663" w:rsidP="00D57663">
      <w:pPr>
        <w:ind w:left="708" w:right="-710"/>
        <w:jc w:val="both"/>
        <w:rPr>
          <w:color w:val="000000"/>
          <w:sz w:val="24"/>
        </w:rPr>
      </w:pPr>
      <w:r w:rsidRPr="00887F32">
        <w:rPr>
          <w:color w:val="000000"/>
          <w:sz w:val="24"/>
        </w:rPr>
        <w:t xml:space="preserve"> (dále jen "předmět nájmu") a nájemce předmět nájmu k dočasnému užívání od pronajímatele přijímá.</w:t>
      </w:r>
    </w:p>
    <w:p w:rsidR="00D57663" w:rsidRPr="00887F32" w:rsidRDefault="00D57663" w:rsidP="00D57663">
      <w:pPr>
        <w:spacing w:before="120"/>
        <w:ind w:left="708" w:right="-710"/>
        <w:jc w:val="both"/>
        <w:rPr>
          <w:color w:val="000000"/>
          <w:sz w:val="24"/>
        </w:rPr>
      </w:pPr>
      <w:r w:rsidRPr="00887F32">
        <w:rPr>
          <w:color w:val="000000"/>
          <w:sz w:val="24"/>
        </w:rPr>
        <w:t>3. Nájem dle této smlouvy se sjednává k níže uvedenému účelu:</w:t>
      </w:r>
    </w:p>
    <w:p w:rsidR="00D57663" w:rsidRPr="00887F32" w:rsidRDefault="00D57663" w:rsidP="00D57663">
      <w:pPr>
        <w:pStyle w:val="Zkladntext"/>
        <w:widowControl/>
        <w:ind w:left="708" w:right="-710"/>
        <w:jc w:val="both"/>
        <w:rPr>
          <w:sz w:val="24"/>
        </w:rPr>
      </w:pPr>
    </w:p>
    <w:p w:rsidR="00D57663" w:rsidRPr="00887F32" w:rsidRDefault="00D57663" w:rsidP="00D57663">
      <w:pPr>
        <w:pStyle w:val="Zkladntext"/>
        <w:widowControl/>
        <w:ind w:left="708" w:right="-710"/>
        <w:jc w:val="both"/>
        <w:rPr>
          <w:rFonts w:ascii="Times New Roman" w:hAnsi="Times New Roman"/>
          <w:sz w:val="24"/>
        </w:rPr>
      </w:pPr>
      <w:r w:rsidRPr="00887F32">
        <w:rPr>
          <w:rFonts w:ascii="Times New Roman" w:hAnsi="Times New Roman"/>
          <w:sz w:val="24"/>
        </w:rPr>
        <w:t xml:space="preserve"> </w:t>
      </w:r>
      <w:r>
        <w:rPr>
          <w:rFonts w:ascii="Times New Roman" w:hAnsi="Times New Roman"/>
          <w:sz w:val="24"/>
        </w:rPr>
        <w:t xml:space="preserve"> Monitoring koncentrace sulfanu v kanalizaci </w:t>
      </w:r>
      <w:r w:rsidR="00647946">
        <w:rPr>
          <w:rFonts w:ascii="Times New Roman" w:hAnsi="Times New Roman"/>
          <w:sz w:val="24"/>
        </w:rPr>
        <w:t>společnosti Vodovody a kanalizace Břeclav, a.s.</w:t>
      </w:r>
    </w:p>
    <w:p w:rsidR="00D57663" w:rsidRDefault="00D57663" w:rsidP="00D57663">
      <w:pPr>
        <w:spacing w:before="120"/>
        <w:ind w:left="708" w:right="-710"/>
        <w:jc w:val="center"/>
        <w:rPr>
          <w:b/>
          <w:color w:val="000000"/>
          <w:sz w:val="24"/>
        </w:rPr>
      </w:pPr>
    </w:p>
    <w:p w:rsidR="00D57663" w:rsidRDefault="00D57663" w:rsidP="00D57663">
      <w:pPr>
        <w:spacing w:before="120"/>
        <w:ind w:left="708" w:right="-710"/>
        <w:jc w:val="center"/>
        <w:rPr>
          <w:b/>
          <w:sz w:val="24"/>
        </w:rPr>
      </w:pPr>
      <w:r w:rsidRPr="00887F32">
        <w:rPr>
          <w:b/>
          <w:color w:val="000000"/>
          <w:sz w:val="24"/>
        </w:rPr>
        <w:t>II</w:t>
      </w:r>
      <w:r>
        <w:rPr>
          <w:b/>
          <w:sz w:val="24"/>
        </w:rPr>
        <w:t>.</w:t>
      </w:r>
    </w:p>
    <w:p w:rsidR="00D57663" w:rsidRDefault="00D57663" w:rsidP="00D57663">
      <w:pPr>
        <w:pStyle w:val="Nadpis2"/>
        <w:spacing w:before="120"/>
        <w:ind w:left="708" w:right="-710"/>
        <w:jc w:val="center"/>
        <w:rPr>
          <w:b/>
        </w:rPr>
      </w:pPr>
      <w:r>
        <w:rPr>
          <w:b/>
        </w:rPr>
        <w:t>Nájemné</w:t>
      </w:r>
    </w:p>
    <w:p w:rsidR="00D57663" w:rsidRDefault="00D57663" w:rsidP="00D57663">
      <w:pPr>
        <w:spacing w:before="120"/>
        <w:ind w:left="708" w:right="-710"/>
        <w:jc w:val="both"/>
        <w:rPr>
          <w:sz w:val="24"/>
        </w:rPr>
      </w:pPr>
      <w:r>
        <w:rPr>
          <w:sz w:val="24"/>
        </w:rPr>
        <w:t>1. Za užívání předmětu nájmu se nájemce zavazuje platit pronajímateli nájemné ve výši:</w:t>
      </w:r>
    </w:p>
    <w:p w:rsidR="00D57663" w:rsidRDefault="003B1A9C" w:rsidP="00D57663">
      <w:pPr>
        <w:spacing w:before="120"/>
        <w:ind w:left="708" w:right="-710"/>
        <w:jc w:val="both"/>
        <w:rPr>
          <w:sz w:val="24"/>
        </w:rPr>
      </w:pPr>
      <w:r>
        <w:rPr>
          <w:sz w:val="24"/>
        </w:rPr>
        <w:t>3</w:t>
      </w:r>
      <w:r w:rsidR="00D57663">
        <w:rPr>
          <w:sz w:val="24"/>
        </w:rPr>
        <w:t>.</w:t>
      </w:r>
      <w:r>
        <w:rPr>
          <w:sz w:val="24"/>
        </w:rPr>
        <w:t>8</w:t>
      </w:r>
      <w:r w:rsidR="00D57663">
        <w:rPr>
          <w:sz w:val="24"/>
        </w:rPr>
        <w:t xml:space="preserve">00,-  Kč,  slovy: </w:t>
      </w:r>
      <w:proofErr w:type="spellStart"/>
      <w:r>
        <w:rPr>
          <w:sz w:val="24"/>
        </w:rPr>
        <w:t>tři</w:t>
      </w:r>
      <w:r w:rsidR="00D57663">
        <w:rPr>
          <w:sz w:val="24"/>
        </w:rPr>
        <w:t>tisíce</w:t>
      </w:r>
      <w:r>
        <w:rPr>
          <w:sz w:val="24"/>
        </w:rPr>
        <w:t>osm</w:t>
      </w:r>
      <w:r w:rsidR="00D57663">
        <w:rPr>
          <w:sz w:val="24"/>
        </w:rPr>
        <w:t>setkorunčeských</w:t>
      </w:r>
      <w:proofErr w:type="spellEnd"/>
      <w:r w:rsidR="00D57663">
        <w:rPr>
          <w:sz w:val="24"/>
        </w:rPr>
        <w:t xml:space="preserve">  měsíčně. </w:t>
      </w:r>
    </w:p>
    <w:p w:rsidR="00D57663" w:rsidRDefault="00D57663" w:rsidP="00D57663">
      <w:pPr>
        <w:spacing w:before="120"/>
        <w:ind w:left="708" w:right="-710"/>
        <w:rPr>
          <w:sz w:val="24"/>
        </w:rPr>
      </w:pPr>
      <w:r>
        <w:rPr>
          <w:sz w:val="24"/>
        </w:rPr>
        <w:t>K tomuto nájemnému bude navíc účtována DPH dle příslušné zákonné sazby.</w:t>
      </w:r>
    </w:p>
    <w:p w:rsidR="00D57663" w:rsidRDefault="00D57663" w:rsidP="00D57663">
      <w:pPr>
        <w:spacing w:before="120"/>
        <w:ind w:left="708" w:right="-710"/>
        <w:rPr>
          <w:sz w:val="24"/>
        </w:rPr>
      </w:pPr>
      <w:r>
        <w:rPr>
          <w:sz w:val="24"/>
        </w:rPr>
        <w:t xml:space="preserve"> 2. Nájemné je splatné v měsíčních splátkách ve výši </w:t>
      </w:r>
      <w:r w:rsidR="003B1A9C">
        <w:rPr>
          <w:sz w:val="24"/>
        </w:rPr>
        <w:t>3</w:t>
      </w:r>
      <w:r>
        <w:rPr>
          <w:sz w:val="24"/>
        </w:rPr>
        <w:t>.</w:t>
      </w:r>
      <w:r w:rsidR="003B1A9C">
        <w:rPr>
          <w:sz w:val="24"/>
        </w:rPr>
        <w:t>8</w:t>
      </w:r>
      <w:r>
        <w:rPr>
          <w:sz w:val="24"/>
        </w:rPr>
        <w:t>00,-  Kč na základě fakturace pronajímatele</w:t>
      </w:r>
      <w:r w:rsidR="00E76D90">
        <w:rPr>
          <w:sz w:val="24"/>
        </w:rPr>
        <w:t>.</w:t>
      </w:r>
      <w:r w:rsidR="008E35CD">
        <w:rPr>
          <w:color w:val="FF0000"/>
          <w:sz w:val="24"/>
        </w:rPr>
        <w:t xml:space="preserve"> </w:t>
      </w:r>
      <w:r w:rsidR="008E35CD" w:rsidRPr="00E76D90">
        <w:rPr>
          <w:sz w:val="24"/>
        </w:rPr>
        <w:t xml:space="preserve">Splatnost nájemného je 14 dnů od doručení faktury nájemci. Faktury je možno zaslat nájemci i elektronicky na e-mail </w:t>
      </w:r>
      <w:hyperlink r:id="rId5" w:history="1">
        <w:r w:rsidR="008E35CD" w:rsidRPr="009B67A0">
          <w:rPr>
            <w:rStyle w:val="Hypertextovodkaz"/>
            <w:sz w:val="24"/>
          </w:rPr>
          <w:t>faktury@vak-bv.cz</w:t>
        </w:r>
      </w:hyperlink>
      <w:r w:rsidR="008E35CD">
        <w:rPr>
          <w:color w:val="FF0000"/>
          <w:sz w:val="24"/>
        </w:rPr>
        <w:t xml:space="preserve">. </w:t>
      </w:r>
      <w:r>
        <w:rPr>
          <w:sz w:val="24"/>
        </w:rPr>
        <w:t xml:space="preserve"> Faktury pronajímatele musí splňovat náležitosti daňového dokladu dle platných právních předpisů. Za zaplacení nájemného se považuje připsání splátky nájemného na účet pronajímatele.</w:t>
      </w:r>
    </w:p>
    <w:p w:rsidR="00D57663" w:rsidRDefault="00D57663" w:rsidP="00D57663">
      <w:pPr>
        <w:spacing w:before="120"/>
        <w:ind w:left="708" w:right="-710"/>
        <w:jc w:val="both"/>
        <w:rPr>
          <w:sz w:val="24"/>
        </w:rPr>
      </w:pPr>
      <w:r>
        <w:rPr>
          <w:sz w:val="24"/>
        </w:rPr>
        <w:t>3. Nájemné bude nájemce poukazovat na shora uvedený účet pronajímatele uvedený v záhlaví této smlouvy, pokud pronajímatel neurčí ve faktuře nájemci jiný účet.</w:t>
      </w:r>
    </w:p>
    <w:p w:rsidR="00D57663" w:rsidRDefault="00D57663" w:rsidP="00D57663">
      <w:pPr>
        <w:pStyle w:val="Zkladntext2"/>
        <w:spacing w:before="120"/>
        <w:ind w:left="708" w:right="-710"/>
      </w:pPr>
      <w:r>
        <w:t>4. V případě prodlení nájemce s placením nájemného pronajímateli v dohodnutých termínech se nájemce zavazuje zaplatit pronajímateli smluvní pokutu ve výši 0,05 % z dlužné částky za každý den prodlení. Výši smluvní pokuty nelze snížit bez souhlasu pronajímatele. Zaplacením smluvní pokuty není nijak dotčeno, omezeno ani zkráceno právo pronajímatele domáhat se vůči nájemci náhrady vzniklé škody.</w:t>
      </w:r>
    </w:p>
    <w:p w:rsidR="00D57663" w:rsidRDefault="00D57663" w:rsidP="00D57663">
      <w:pPr>
        <w:pStyle w:val="Zkladntext2"/>
        <w:spacing w:before="120"/>
        <w:ind w:left="708" w:right="-710"/>
      </w:pPr>
    </w:p>
    <w:p w:rsidR="00D57663" w:rsidRDefault="00D57663" w:rsidP="00D57663">
      <w:pPr>
        <w:spacing w:before="120"/>
        <w:ind w:left="708" w:right="-710"/>
        <w:jc w:val="center"/>
        <w:rPr>
          <w:b/>
          <w:sz w:val="24"/>
        </w:rPr>
      </w:pPr>
      <w:r>
        <w:rPr>
          <w:b/>
          <w:sz w:val="24"/>
        </w:rPr>
        <w:t>III.</w:t>
      </w:r>
    </w:p>
    <w:p w:rsidR="00D57663" w:rsidRDefault="00D57663" w:rsidP="00D57663">
      <w:pPr>
        <w:pStyle w:val="Nadpis2"/>
        <w:spacing w:before="120"/>
        <w:ind w:left="708" w:right="-710"/>
        <w:jc w:val="center"/>
        <w:rPr>
          <w:b/>
        </w:rPr>
      </w:pPr>
      <w:r>
        <w:rPr>
          <w:b/>
        </w:rPr>
        <w:t>Trvání nájmu</w:t>
      </w:r>
    </w:p>
    <w:p w:rsidR="00D57663" w:rsidRDefault="00D57663" w:rsidP="00D57663">
      <w:pPr>
        <w:spacing w:before="120"/>
        <w:ind w:left="708" w:right="-710"/>
        <w:rPr>
          <w:sz w:val="24"/>
        </w:rPr>
      </w:pPr>
      <w:r>
        <w:rPr>
          <w:sz w:val="24"/>
        </w:rPr>
        <w:t>1. Nájem vzniká dnem  1.</w:t>
      </w:r>
      <w:r w:rsidR="003B1A9C">
        <w:rPr>
          <w:sz w:val="24"/>
        </w:rPr>
        <w:t>3</w:t>
      </w:r>
      <w:r>
        <w:rPr>
          <w:sz w:val="24"/>
        </w:rPr>
        <w:t>.20</w:t>
      </w:r>
      <w:r w:rsidR="003B1A9C">
        <w:rPr>
          <w:sz w:val="24"/>
        </w:rPr>
        <w:t>20</w:t>
      </w:r>
      <w:r>
        <w:rPr>
          <w:sz w:val="24"/>
        </w:rPr>
        <w:t xml:space="preserve">  a uzavírá se </w:t>
      </w:r>
      <w:r w:rsidR="003B1A9C">
        <w:rPr>
          <w:sz w:val="24"/>
        </w:rPr>
        <w:t xml:space="preserve">na </w:t>
      </w:r>
      <w:r>
        <w:rPr>
          <w:sz w:val="24"/>
        </w:rPr>
        <w:t>do</w:t>
      </w:r>
      <w:r w:rsidR="003B1A9C">
        <w:rPr>
          <w:sz w:val="24"/>
        </w:rPr>
        <w:t>bu neurčitou.</w:t>
      </w:r>
    </w:p>
    <w:p w:rsidR="00D57663" w:rsidRDefault="00D57663" w:rsidP="00D57663">
      <w:pPr>
        <w:spacing w:before="120"/>
        <w:ind w:left="708" w:right="-710"/>
        <w:jc w:val="both"/>
        <w:rPr>
          <w:sz w:val="24"/>
        </w:rPr>
      </w:pPr>
      <w:r>
        <w:rPr>
          <w:sz w:val="24"/>
        </w:rPr>
        <w:t>2. Nájem může být ukončen:</w:t>
      </w:r>
    </w:p>
    <w:p w:rsidR="00D57663" w:rsidRDefault="00D57663" w:rsidP="00D57663">
      <w:pPr>
        <w:spacing w:before="120"/>
        <w:ind w:left="708" w:right="-710"/>
        <w:jc w:val="both"/>
        <w:rPr>
          <w:sz w:val="24"/>
        </w:rPr>
      </w:pPr>
      <w:r>
        <w:rPr>
          <w:sz w:val="24"/>
        </w:rPr>
        <w:t>a) písemnou dohodou smluvních stran,</w:t>
      </w:r>
    </w:p>
    <w:p w:rsidR="00D57663" w:rsidRDefault="00D57663" w:rsidP="00D57663">
      <w:pPr>
        <w:spacing w:before="120"/>
        <w:ind w:left="708" w:right="-710"/>
        <w:jc w:val="both"/>
        <w:rPr>
          <w:sz w:val="24"/>
        </w:rPr>
      </w:pPr>
      <w:r>
        <w:rPr>
          <w:sz w:val="24"/>
        </w:rPr>
        <w:t>b) písemnou výpovědí kterékoli smluvní strany, a to i bez udání důvodu,</w:t>
      </w:r>
    </w:p>
    <w:p w:rsidR="00D57663" w:rsidRDefault="00D57663" w:rsidP="00D57663">
      <w:pPr>
        <w:spacing w:before="120"/>
        <w:ind w:left="708" w:right="-710"/>
        <w:jc w:val="both"/>
        <w:rPr>
          <w:sz w:val="24"/>
        </w:rPr>
      </w:pPr>
      <w:r>
        <w:rPr>
          <w:sz w:val="24"/>
        </w:rPr>
        <w:t>c) písemnou výpovědí pronajímatele v případě, že nájemce poruší svůj závazek uvedený v čl. IV. odst. 3. nebo odst. 4.  nebo závazek uvedený v čl. V. odst. 1. této smlouvy,</w:t>
      </w:r>
    </w:p>
    <w:p w:rsidR="00D57663" w:rsidRDefault="00D57663" w:rsidP="00D57663">
      <w:pPr>
        <w:spacing w:before="120"/>
        <w:ind w:left="708" w:right="-710"/>
        <w:jc w:val="both"/>
        <w:rPr>
          <w:sz w:val="24"/>
        </w:rPr>
      </w:pPr>
      <w:r>
        <w:rPr>
          <w:sz w:val="24"/>
        </w:rPr>
        <w:lastRenderedPageBreak/>
        <w:t>d)  v případech uvedených v části osmé, hlavě sedmé občanského zákoníku.</w:t>
      </w:r>
    </w:p>
    <w:p w:rsidR="00D57663" w:rsidRDefault="00D57663" w:rsidP="00D57663">
      <w:pPr>
        <w:spacing w:before="120"/>
        <w:ind w:left="708" w:right="-710"/>
        <w:jc w:val="both"/>
        <w:rPr>
          <w:sz w:val="24"/>
        </w:rPr>
      </w:pPr>
      <w:r>
        <w:rPr>
          <w:sz w:val="24"/>
        </w:rPr>
        <w:t xml:space="preserve">3. Výpovědní lhůta v případě výpovědi podané dle </w:t>
      </w:r>
      <w:proofErr w:type="spellStart"/>
      <w:r>
        <w:rPr>
          <w:sz w:val="24"/>
        </w:rPr>
        <w:t>ust</w:t>
      </w:r>
      <w:proofErr w:type="spellEnd"/>
      <w:r>
        <w:rPr>
          <w:sz w:val="24"/>
        </w:rPr>
        <w:t xml:space="preserve">. čl. III., odst. 2.   písm. b) této smlouvy činí 2 </w:t>
      </w:r>
      <w:r w:rsidRPr="00106010">
        <w:rPr>
          <w:sz w:val="24"/>
        </w:rPr>
        <w:t xml:space="preserve">(slovy: </w:t>
      </w:r>
      <w:r>
        <w:rPr>
          <w:sz w:val="24"/>
        </w:rPr>
        <w:t>dva</w:t>
      </w:r>
      <w:r w:rsidRPr="00106010">
        <w:rPr>
          <w:sz w:val="24"/>
        </w:rPr>
        <w:t xml:space="preserve">) </w:t>
      </w:r>
      <w:r w:rsidR="003B1A9C">
        <w:rPr>
          <w:sz w:val="24"/>
        </w:rPr>
        <w:t>měsíce</w:t>
      </w:r>
      <w:r>
        <w:rPr>
          <w:sz w:val="24"/>
        </w:rPr>
        <w:t xml:space="preserve"> a počne běžet prvním dnem kalendářního měsíce následujícího po kalendářním měsíci, ve kterém byla písemná výpověď doručena druhé smluvní straně.  Výpovědní lhůta v případě výpovědi podané dle </w:t>
      </w:r>
      <w:proofErr w:type="spellStart"/>
      <w:r>
        <w:rPr>
          <w:sz w:val="24"/>
        </w:rPr>
        <w:t>ust</w:t>
      </w:r>
      <w:proofErr w:type="spellEnd"/>
      <w:r>
        <w:rPr>
          <w:sz w:val="24"/>
        </w:rPr>
        <w:t xml:space="preserve">. čl. III., odst. 2.   písm. c) této smlouvy činí 1 (slovy: </w:t>
      </w:r>
      <w:r w:rsidR="003B1A9C">
        <w:rPr>
          <w:sz w:val="24"/>
        </w:rPr>
        <w:t>jeden</w:t>
      </w:r>
      <w:r>
        <w:rPr>
          <w:sz w:val="24"/>
        </w:rPr>
        <w:t xml:space="preserve">) </w:t>
      </w:r>
      <w:r w:rsidR="003B1A9C">
        <w:rPr>
          <w:sz w:val="24"/>
        </w:rPr>
        <w:t>měsíc</w:t>
      </w:r>
      <w:r>
        <w:rPr>
          <w:sz w:val="24"/>
        </w:rPr>
        <w:t xml:space="preserve"> a počne běžet dnem následujícím po doručení písemné výpovědi nájemci.                                                                      </w:t>
      </w:r>
    </w:p>
    <w:p w:rsidR="003B1A9C" w:rsidRDefault="003B1A9C" w:rsidP="00D57663">
      <w:pPr>
        <w:spacing w:before="120"/>
        <w:ind w:left="708" w:right="-710"/>
        <w:jc w:val="center"/>
        <w:rPr>
          <w:b/>
          <w:sz w:val="24"/>
        </w:rPr>
      </w:pPr>
    </w:p>
    <w:p w:rsidR="00D57663" w:rsidRDefault="00D57663" w:rsidP="00D57663">
      <w:pPr>
        <w:spacing w:before="120"/>
        <w:ind w:left="708" w:right="-710"/>
        <w:jc w:val="center"/>
        <w:rPr>
          <w:b/>
          <w:sz w:val="24"/>
        </w:rPr>
      </w:pPr>
      <w:r>
        <w:rPr>
          <w:b/>
          <w:sz w:val="24"/>
        </w:rPr>
        <w:t>IV.</w:t>
      </w:r>
    </w:p>
    <w:p w:rsidR="00D57663" w:rsidRDefault="00D57663" w:rsidP="00D57663">
      <w:pPr>
        <w:pStyle w:val="Nadpis2"/>
        <w:spacing w:before="120"/>
        <w:ind w:left="708" w:right="-710"/>
        <w:jc w:val="center"/>
        <w:rPr>
          <w:b/>
        </w:rPr>
      </w:pPr>
      <w:r>
        <w:rPr>
          <w:b/>
        </w:rPr>
        <w:t>Práva a povinnosti smluvních stran</w:t>
      </w:r>
    </w:p>
    <w:p w:rsidR="00D57663" w:rsidRDefault="00D57663" w:rsidP="00D57663">
      <w:pPr>
        <w:spacing w:before="120"/>
        <w:ind w:left="708" w:right="-710"/>
        <w:jc w:val="both"/>
        <w:rPr>
          <w:sz w:val="24"/>
        </w:rPr>
      </w:pPr>
      <w:r>
        <w:rPr>
          <w:sz w:val="24"/>
        </w:rPr>
        <w:t xml:space="preserve">1. Pronajímatel je povinen předat nájemci předmět nájmu v den vzniku nájmu, a to ve stavu způsobilém ke smluvenému užívání. </w:t>
      </w:r>
    </w:p>
    <w:p w:rsidR="00D57663" w:rsidRDefault="00D57663" w:rsidP="00D57663">
      <w:pPr>
        <w:spacing w:before="120"/>
        <w:ind w:left="708" w:right="-710"/>
        <w:jc w:val="both"/>
        <w:rPr>
          <w:sz w:val="24"/>
        </w:rPr>
      </w:pPr>
      <w:r>
        <w:rPr>
          <w:sz w:val="24"/>
        </w:rPr>
        <w:t>2. Nájemce je povinen hradit náklady spojené s běžnou údržbou předmětu nájmu.</w:t>
      </w:r>
    </w:p>
    <w:p w:rsidR="00D57663" w:rsidRDefault="00D57663" w:rsidP="00D57663">
      <w:pPr>
        <w:spacing w:before="120"/>
        <w:ind w:left="708" w:right="-710"/>
        <w:jc w:val="both"/>
        <w:rPr>
          <w:sz w:val="24"/>
        </w:rPr>
      </w:pPr>
      <w:r>
        <w:rPr>
          <w:sz w:val="24"/>
        </w:rPr>
        <w:t xml:space="preserve">3. Nájemce je oprávněn provádět úpravy či změny předmětu nájmu pouze s písemným souhlasem pronajímatele. </w:t>
      </w:r>
    </w:p>
    <w:p w:rsidR="00D57663" w:rsidRDefault="00D57663" w:rsidP="00D57663">
      <w:pPr>
        <w:spacing w:before="120"/>
        <w:ind w:left="708" w:right="-710"/>
        <w:jc w:val="both"/>
        <w:rPr>
          <w:sz w:val="24"/>
        </w:rPr>
      </w:pPr>
      <w:r>
        <w:rPr>
          <w:sz w:val="24"/>
        </w:rPr>
        <w:t xml:space="preserve">4.  Nájemce není oprávněn bez písemného souhlasu pronajímatele přenechat předmět nájmu do podnájmu třetí osobě. </w:t>
      </w:r>
    </w:p>
    <w:p w:rsidR="00D57663" w:rsidRDefault="00D57663" w:rsidP="00D57663">
      <w:pPr>
        <w:spacing w:before="120"/>
        <w:ind w:left="708" w:right="-710"/>
        <w:jc w:val="both"/>
        <w:rPr>
          <w:sz w:val="24"/>
        </w:rPr>
      </w:pPr>
      <w:r>
        <w:rPr>
          <w:sz w:val="24"/>
        </w:rPr>
        <w:t xml:space="preserve">5.  </w:t>
      </w:r>
      <w:r w:rsidRPr="00602B8B">
        <w:rPr>
          <w:sz w:val="24"/>
        </w:rPr>
        <w:t xml:space="preserve">Nájemce prohlašuje, že si před podpisem této smlouvy předmět nájmu řádně prohlédl, že je v řádném, provozuschopném stavu a že ho má v okamžiku podpisu této smlouvy ve svém držení. </w:t>
      </w:r>
      <w:r>
        <w:rPr>
          <w:sz w:val="24"/>
        </w:rPr>
        <w:t xml:space="preserve">Nájemce podpisem této smlouvy </w:t>
      </w:r>
      <w:r w:rsidRPr="00602B8B">
        <w:rPr>
          <w:sz w:val="24"/>
        </w:rPr>
        <w:t>dále</w:t>
      </w:r>
      <w:r>
        <w:rPr>
          <w:sz w:val="24"/>
        </w:rPr>
        <w:t xml:space="preserve"> potvrzuje, že byl pronajímatelem řádně seznámen s pravidly užívání předmětu nájmu, jakož i se způsobem jeho údržby a že mu jsou pravidla užívání předmětu nájmu a způsob jeho údržby plně známy. Nájemce je povinen dodržovat při užívání předmětu nájmu platné právní předpisy a normy, jakož i pravidla určená pro užívání předmětu nájmu, řádně předmět nájmu udržovat, starat se o předmět nájmu s péčí řádného hospodáře a je povinen dbát, aby na předmětu nájmu nevznikla škoda ani aby nedošlo k jeho nepřiměřenému opotřebení.</w:t>
      </w:r>
    </w:p>
    <w:p w:rsidR="003B1A9C" w:rsidRDefault="00D57663" w:rsidP="00E76D90">
      <w:pPr>
        <w:spacing w:before="120" w:after="240"/>
        <w:ind w:left="708" w:right="-710"/>
        <w:jc w:val="both"/>
        <w:rPr>
          <w:b/>
          <w:sz w:val="24"/>
        </w:rPr>
      </w:pPr>
      <w:r>
        <w:rPr>
          <w:sz w:val="24"/>
        </w:rPr>
        <w:t>6. Po ukončení nájmu předá nájemce pronajímateli předmět nájmu ve stavu, v jakém ho převzal, s přihlédnutím k běžnému opotřebení odpovídajícímu délce nájmu.   Nebude-li předmět nájmu vrácen v takovém stavu, je nájemce povinen nahradit pronajímateli vzniklou škodu, která bude představovat rozdíl mezi stavem opotřebení, v jakém se měl předmět nájmu nacházet a mezi skutečným stavem opotřebení předmětu nájmu, přičemž výše této škody bude stanovena na základě znaleckého posudku, jehož vypracování zadá pronajímatel.  Bude-li předmět nájmu poškozen, je povinen nájemce nahradit pronajímateli náklady spojené s opravou předmětu nájmu, nebude-li možno předmět nájmu opravit, pak je nájemce povinen zaplatit pronajímateli částku, o kterou se snížila hodnota předmětu nájmu, přičemž výše této částky bude stanovena na základě znaleckého posudku, jehož vypracování zadá pronajímatel. Předmět nájmu předá nájemce pronajímateli na náklady pronajímatele v sídle nájemce, pokud se smluvní strany písemně nedohodnou jinak. Nájemce je dále povinen nahradit pronajímateli náklady, které mu vzniknou při vypracování znaleckého posudku dle tohoto odstavce smlouvy.</w:t>
      </w:r>
      <w:r>
        <w:rPr>
          <w:b/>
          <w:sz w:val="24"/>
        </w:rPr>
        <w:t xml:space="preserve"> </w:t>
      </w:r>
      <w:r>
        <w:rPr>
          <w:b/>
          <w:sz w:val="24"/>
        </w:rPr>
        <w:tab/>
      </w:r>
      <w:r>
        <w:rPr>
          <w:b/>
          <w:sz w:val="24"/>
        </w:rPr>
        <w:tab/>
      </w:r>
      <w:r>
        <w:rPr>
          <w:b/>
          <w:sz w:val="24"/>
        </w:rPr>
        <w:tab/>
      </w:r>
      <w:r>
        <w:rPr>
          <w:b/>
          <w:sz w:val="24"/>
        </w:rPr>
        <w:tab/>
      </w:r>
      <w:r>
        <w:rPr>
          <w:b/>
          <w:sz w:val="24"/>
        </w:rPr>
        <w:tab/>
        <w:t xml:space="preserve">     </w:t>
      </w:r>
    </w:p>
    <w:p w:rsidR="00D57663" w:rsidRDefault="00D57663" w:rsidP="00D57663">
      <w:pPr>
        <w:spacing w:before="120"/>
        <w:ind w:left="708" w:right="-710"/>
        <w:jc w:val="center"/>
        <w:rPr>
          <w:b/>
          <w:sz w:val="24"/>
        </w:rPr>
      </w:pPr>
      <w:r>
        <w:rPr>
          <w:b/>
          <w:sz w:val="24"/>
        </w:rPr>
        <w:t>V.</w:t>
      </w:r>
    </w:p>
    <w:p w:rsidR="00D57663" w:rsidRDefault="00D57663" w:rsidP="00D57663">
      <w:pPr>
        <w:pStyle w:val="Nadpis2"/>
        <w:spacing w:before="120"/>
        <w:ind w:left="708" w:right="-710"/>
        <w:jc w:val="center"/>
        <w:rPr>
          <w:b/>
        </w:rPr>
      </w:pPr>
      <w:r>
        <w:rPr>
          <w:b/>
        </w:rPr>
        <w:t>Další ujednání</w:t>
      </w:r>
    </w:p>
    <w:p w:rsidR="00D57663" w:rsidRPr="00887F32" w:rsidRDefault="00D57663" w:rsidP="00D57663">
      <w:pPr>
        <w:spacing w:before="120"/>
        <w:ind w:left="708" w:right="-710"/>
        <w:jc w:val="both"/>
        <w:rPr>
          <w:color w:val="000000"/>
          <w:sz w:val="24"/>
        </w:rPr>
      </w:pPr>
      <w:r>
        <w:rPr>
          <w:sz w:val="24"/>
        </w:rPr>
        <w:t xml:space="preserve">1.  </w:t>
      </w:r>
      <w:r w:rsidRPr="00887F32">
        <w:rPr>
          <w:color w:val="000000"/>
          <w:sz w:val="24"/>
          <w:szCs w:val="24"/>
        </w:rPr>
        <w:t xml:space="preserve">Nájemce se zavazuje, že zajistí pro prodávajícího připravenost místa dodání zboží dle požadavků pronajímatele tak, aby pronajímatel mohl splnit svoji povinnost uvést zboží do provozu v den dodání zboží. V případě, že nájemce nezajistí připravenost místa dodání </w:t>
      </w:r>
      <w:r w:rsidRPr="00887F32">
        <w:rPr>
          <w:color w:val="000000"/>
          <w:sz w:val="24"/>
          <w:szCs w:val="24"/>
        </w:rPr>
        <w:lastRenderedPageBreak/>
        <w:t>zboží  dle požadavků pronajímatele a pronajímatel bude muset uvést zboží do provozu (či dokončit proces uvedení zboží do provozu) v jiný den či v jiné dny, pak se cena</w:t>
      </w:r>
      <w:r w:rsidR="00B80265">
        <w:rPr>
          <w:color w:val="FF0000"/>
          <w:sz w:val="24"/>
          <w:szCs w:val="24"/>
        </w:rPr>
        <w:t xml:space="preserve"> </w:t>
      </w:r>
      <w:r w:rsidR="00B80265" w:rsidRPr="00E76D90">
        <w:rPr>
          <w:sz w:val="24"/>
          <w:szCs w:val="24"/>
        </w:rPr>
        <w:t>nájmu</w:t>
      </w:r>
      <w:r w:rsidR="00B80265">
        <w:rPr>
          <w:color w:val="FF0000"/>
          <w:sz w:val="24"/>
          <w:szCs w:val="24"/>
        </w:rPr>
        <w:t xml:space="preserve"> </w:t>
      </w:r>
      <w:r w:rsidRPr="00887F32">
        <w:rPr>
          <w:color w:val="000000"/>
          <w:sz w:val="24"/>
          <w:szCs w:val="24"/>
        </w:rPr>
        <w:t xml:space="preserve">bez DPH uvedená v čl. </w:t>
      </w:r>
      <w:r w:rsidR="00B80265" w:rsidRPr="00E76D90">
        <w:rPr>
          <w:sz w:val="24"/>
          <w:szCs w:val="24"/>
        </w:rPr>
        <w:t>II</w:t>
      </w:r>
      <w:r w:rsidRPr="00E76D90">
        <w:rPr>
          <w:sz w:val="24"/>
          <w:szCs w:val="24"/>
        </w:rPr>
        <w:t>.</w:t>
      </w:r>
      <w:r w:rsidRPr="00887F32">
        <w:rPr>
          <w:color w:val="000000"/>
          <w:sz w:val="24"/>
          <w:szCs w:val="24"/>
        </w:rPr>
        <w:t>, odst. 1. této smlouvy zvýší o částku  </w:t>
      </w:r>
      <w:r>
        <w:rPr>
          <w:color w:val="000000"/>
          <w:sz w:val="24"/>
          <w:szCs w:val="24"/>
        </w:rPr>
        <w:t>1.000,-</w:t>
      </w:r>
      <w:r w:rsidRPr="00887F32">
        <w:rPr>
          <w:color w:val="000000"/>
          <w:sz w:val="24"/>
          <w:szCs w:val="24"/>
        </w:rPr>
        <w:t xml:space="preserve"> Kč, slovy:</w:t>
      </w:r>
      <w:r>
        <w:rPr>
          <w:color w:val="000000"/>
          <w:sz w:val="24"/>
          <w:szCs w:val="24"/>
        </w:rPr>
        <w:t xml:space="preserve"> jeden tisíc </w:t>
      </w:r>
      <w:r w:rsidRPr="00887F32">
        <w:rPr>
          <w:color w:val="000000"/>
          <w:sz w:val="24"/>
          <w:szCs w:val="24"/>
        </w:rPr>
        <w:t>korun českých, za každý  den, ve kterém bude pronajímatel zajišťovat v místě dodání zboží uvedení zboží do provozu (či dokončení procesu uvedení zboží do</w:t>
      </w:r>
      <w:r>
        <w:rPr>
          <w:color w:val="000000"/>
          <w:sz w:val="24"/>
          <w:szCs w:val="24"/>
        </w:rPr>
        <w:t> </w:t>
      </w:r>
      <w:r w:rsidRPr="00887F32">
        <w:rPr>
          <w:color w:val="000000"/>
          <w:sz w:val="24"/>
          <w:szCs w:val="24"/>
        </w:rPr>
        <w:t>provozu).</w:t>
      </w:r>
    </w:p>
    <w:p w:rsidR="00D57663" w:rsidRDefault="00D57663" w:rsidP="00D57663">
      <w:pPr>
        <w:spacing w:before="120"/>
        <w:ind w:left="708" w:right="-710"/>
        <w:jc w:val="both"/>
        <w:rPr>
          <w:sz w:val="24"/>
        </w:rPr>
      </w:pPr>
      <w:r w:rsidRPr="00887F32">
        <w:rPr>
          <w:color w:val="000000"/>
          <w:sz w:val="24"/>
        </w:rPr>
        <w:t>3. Po dobu trvání této smlouvy bude pronajímatel poskytovat nájemci bezplatně poradenskou činnost</w:t>
      </w:r>
      <w:r>
        <w:rPr>
          <w:sz w:val="24"/>
        </w:rPr>
        <w:t xml:space="preserve"> týkající se aplikace předmětu nájmu.</w:t>
      </w:r>
    </w:p>
    <w:p w:rsidR="00D57663" w:rsidRDefault="00D57663" w:rsidP="00D57663">
      <w:pPr>
        <w:spacing w:before="120"/>
        <w:ind w:left="708" w:right="-710"/>
        <w:rPr>
          <w:sz w:val="24"/>
        </w:rPr>
      </w:pPr>
      <w:r>
        <w:rPr>
          <w:sz w:val="24"/>
        </w:rPr>
        <w:t>4. V případě, že nájemce v době od podpisu této smlouvy do převzetí předmětu nájmu odstoupí od této smlouvy a předmět nájmu k účelu dohodnutému v této smlouvě nepřevezme, zavazuje se nájemce zaplatit pronajímateli smluvní pokutu ve výši 1.000,- Kč, a to do 14 dnů ode dne, kdy bude nájemce k jejímu zaplacení pronajímatelem vyzván.</w:t>
      </w:r>
    </w:p>
    <w:p w:rsidR="00D57663" w:rsidRDefault="00D57663" w:rsidP="00D57663">
      <w:pPr>
        <w:spacing w:before="120"/>
        <w:ind w:left="708" w:right="-710"/>
        <w:rPr>
          <w:sz w:val="24"/>
        </w:rPr>
      </w:pPr>
      <w:r>
        <w:rPr>
          <w:sz w:val="24"/>
        </w:rPr>
        <w:t>5. V případě, že pronajímateli vznikne tímto porušením povinnosti nájemce škoda, jejíž výše bude přesahovat výše uvedenou smluvní pokutu, je pronajímatel oprávněn domáhat se vůči nájemci náhrady této škody v rozsahu, ve kterém tato škoda bude převyšovat výše uvedenou smluvní pokutu.</w:t>
      </w:r>
    </w:p>
    <w:p w:rsidR="00D57663" w:rsidRPr="00705041" w:rsidRDefault="00D57663" w:rsidP="00D57663">
      <w:pPr>
        <w:pStyle w:val="Zkladntext"/>
        <w:jc w:val="center"/>
        <w:rPr>
          <w:b/>
          <w:bCs/>
          <w:color w:val="auto"/>
        </w:rPr>
      </w:pPr>
    </w:p>
    <w:p w:rsidR="00D57663" w:rsidRPr="00705041" w:rsidRDefault="00D57663" w:rsidP="00D57663">
      <w:pPr>
        <w:pStyle w:val="Zkladntext"/>
        <w:jc w:val="center"/>
        <w:rPr>
          <w:rFonts w:ascii="Times New Roman" w:hAnsi="Times New Roman"/>
          <w:b/>
          <w:bCs/>
          <w:color w:val="auto"/>
          <w:sz w:val="24"/>
          <w:szCs w:val="24"/>
        </w:rPr>
      </w:pPr>
      <w:r w:rsidRPr="00705041">
        <w:rPr>
          <w:rFonts w:ascii="Times New Roman" w:hAnsi="Times New Roman"/>
          <w:b/>
          <w:bCs/>
          <w:color w:val="auto"/>
          <w:sz w:val="24"/>
          <w:szCs w:val="24"/>
        </w:rPr>
        <w:t>VI.</w:t>
      </w:r>
    </w:p>
    <w:p w:rsidR="00D57663" w:rsidRPr="00705041" w:rsidRDefault="00D57663" w:rsidP="00D57663">
      <w:pPr>
        <w:pStyle w:val="Zkladntext"/>
        <w:jc w:val="center"/>
        <w:rPr>
          <w:rFonts w:ascii="Times New Roman" w:hAnsi="Times New Roman"/>
          <w:b/>
          <w:bCs/>
          <w:color w:val="auto"/>
          <w:sz w:val="24"/>
          <w:szCs w:val="24"/>
        </w:rPr>
      </w:pPr>
    </w:p>
    <w:p w:rsidR="00D57663" w:rsidRPr="00705041" w:rsidRDefault="00D57663" w:rsidP="00D57663">
      <w:pPr>
        <w:pStyle w:val="Zkladntext"/>
        <w:jc w:val="center"/>
        <w:rPr>
          <w:rFonts w:ascii="Times New Roman" w:hAnsi="Times New Roman"/>
          <w:b/>
          <w:bCs/>
          <w:color w:val="auto"/>
          <w:sz w:val="24"/>
          <w:szCs w:val="24"/>
        </w:rPr>
      </w:pPr>
      <w:r w:rsidRPr="00705041">
        <w:rPr>
          <w:rFonts w:ascii="Times New Roman" w:hAnsi="Times New Roman"/>
          <w:b/>
          <w:bCs/>
          <w:color w:val="auto"/>
          <w:sz w:val="24"/>
          <w:szCs w:val="24"/>
        </w:rPr>
        <w:t>Mlčenlivost</w:t>
      </w:r>
    </w:p>
    <w:p w:rsidR="00D57663" w:rsidRPr="00705041" w:rsidRDefault="00D57663" w:rsidP="00D57663">
      <w:pPr>
        <w:pStyle w:val="Zkladntext"/>
        <w:rPr>
          <w:b/>
          <w:bCs/>
          <w:color w:val="auto"/>
        </w:rPr>
      </w:pPr>
    </w:p>
    <w:p w:rsidR="00D57663" w:rsidRPr="00705041" w:rsidRDefault="00D57663" w:rsidP="00D57663">
      <w:pPr>
        <w:pStyle w:val="Zkladntext"/>
        <w:ind w:left="709"/>
        <w:rPr>
          <w:b/>
          <w:bCs/>
          <w:color w:val="auto"/>
        </w:rPr>
      </w:pPr>
    </w:p>
    <w:p w:rsidR="00D57663" w:rsidRPr="00705041" w:rsidRDefault="00B80265" w:rsidP="00D57663">
      <w:pPr>
        <w:pStyle w:val="Zkladntext"/>
        <w:widowControl/>
        <w:numPr>
          <w:ilvl w:val="0"/>
          <w:numId w:val="2"/>
        </w:numPr>
        <w:tabs>
          <w:tab w:val="clear" w:pos="360"/>
          <w:tab w:val="num" w:pos="709"/>
          <w:tab w:val="left" w:pos="993"/>
        </w:tabs>
        <w:spacing w:before="240" w:after="240"/>
        <w:ind w:left="709" w:right="-709" w:firstLine="0"/>
        <w:jc w:val="both"/>
        <w:rPr>
          <w:rFonts w:ascii="Times New Roman" w:hAnsi="Times New Roman"/>
          <w:bCs/>
          <w:color w:val="auto"/>
          <w:sz w:val="24"/>
          <w:szCs w:val="24"/>
        </w:rPr>
      </w:pPr>
      <w:r w:rsidRPr="00E76D90">
        <w:rPr>
          <w:rFonts w:ascii="Times New Roman" w:hAnsi="Times New Roman"/>
          <w:bCs/>
          <w:color w:val="auto"/>
          <w:sz w:val="24"/>
          <w:szCs w:val="24"/>
        </w:rPr>
        <w:t>Nájemce</w:t>
      </w:r>
      <w:r w:rsidR="004261F6" w:rsidRPr="00E76D90">
        <w:rPr>
          <w:rFonts w:ascii="Times New Roman" w:hAnsi="Times New Roman"/>
          <w:bCs/>
          <w:color w:val="auto"/>
          <w:sz w:val="24"/>
          <w:szCs w:val="24"/>
        </w:rPr>
        <w:t xml:space="preserve"> a Pronaj</w:t>
      </w:r>
      <w:r w:rsidR="00E76D90">
        <w:rPr>
          <w:rFonts w:ascii="Times New Roman" w:hAnsi="Times New Roman"/>
          <w:bCs/>
          <w:color w:val="auto"/>
          <w:sz w:val="24"/>
          <w:szCs w:val="24"/>
        </w:rPr>
        <w:t>í</w:t>
      </w:r>
      <w:r w:rsidR="004261F6" w:rsidRPr="00E76D90">
        <w:rPr>
          <w:rFonts w:ascii="Times New Roman" w:hAnsi="Times New Roman"/>
          <w:bCs/>
          <w:color w:val="auto"/>
          <w:sz w:val="24"/>
          <w:szCs w:val="24"/>
        </w:rPr>
        <w:t>matel</w:t>
      </w:r>
      <w:r w:rsidRPr="00E76D90">
        <w:rPr>
          <w:rFonts w:ascii="Times New Roman" w:hAnsi="Times New Roman"/>
          <w:bCs/>
          <w:color w:val="auto"/>
          <w:sz w:val="24"/>
          <w:szCs w:val="24"/>
        </w:rPr>
        <w:t xml:space="preserve"> </w:t>
      </w:r>
      <w:r w:rsidR="00D57663" w:rsidRPr="00E76D90">
        <w:rPr>
          <w:rFonts w:ascii="Times New Roman" w:hAnsi="Times New Roman"/>
          <w:bCs/>
          <w:color w:val="auto"/>
          <w:sz w:val="24"/>
          <w:szCs w:val="24"/>
        </w:rPr>
        <w:t xml:space="preserve">se zavazuje, že zachová mlčenlivost o všech skutečnostech týkajících se </w:t>
      </w:r>
      <w:r w:rsidR="004261F6" w:rsidRPr="00E76D90">
        <w:rPr>
          <w:rFonts w:ascii="Times New Roman" w:hAnsi="Times New Roman"/>
          <w:bCs/>
          <w:color w:val="auto"/>
          <w:sz w:val="24"/>
          <w:szCs w:val="24"/>
        </w:rPr>
        <w:t xml:space="preserve">Nájemce a </w:t>
      </w:r>
      <w:r w:rsidRPr="00E76D90">
        <w:rPr>
          <w:rFonts w:ascii="Times New Roman" w:hAnsi="Times New Roman"/>
          <w:bCs/>
          <w:color w:val="auto"/>
          <w:sz w:val="24"/>
          <w:szCs w:val="24"/>
        </w:rPr>
        <w:t>Pronaj</w:t>
      </w:r>
      <w:r w:rsidR="00E76D90">
        <w:rPr>
          <w:rFonts w:ascii="Times New Roman" w:hAnsi="Times New Roman"/>
          <w:bCs/>
          <w:color w:val="auto"/>
          <w:sz w:val="24"/>
          <w:szCs w:val="24"/>
        </w:rPr>
        <w:t>í</w:t>
      </w:r>
      <w:r w:rsidRPr="00E76D90">
        <w:rPr>
          <w:rFonts w:ascii="Times New Roman" w:hAnsi="Times New Roman"/>
          <w:bCs/>
          <w:color w:val="auto"/>
          <w:sz w:val="24"/>
          <w:szCs w:val="24"/>
        </w:rPr>
        <w:t>matele</w:t>
      </w:r>
      <w:r w:rsidR="00D57663" w:rsidRPr="00E76D90">
        <w:rPr>
          <w:rFonts w:ascii="Times New Roman" w:hAnsi="Times New Roman"/>
          <w:bCs/>
          <w:color w:val="auto"/>
          <w:sz w:val="24"/>
          <w:szCs w:val="24"/>
        </w:rPr>
        <w:t xml:space="preserve">, o kterých se dozví při činnosti dle této smlouvy, a jejichž uchování v tajnosti je v zájmu </w:t>
      </w:r>
      <w:r w:rsidR="004261F6" w:rsidRPr="00E76D90">
        <w:rPr>
          <w:rFonts w:ascii="Times New Roman" w:hAnsi="Times New Roman"/>
          <w:bCs/>
          <w:color w:val="auto"/>
          <w:sz w:val="24"/>
          <w:szCs w:val="24"/>
        </w:rPr>
        <w:t xml:space="preserve">Nájemce a </w:t>
      </w:r>
      <w:r w:rsidRPr="00E76D90">
        <w:rPr>
          <w:rFonts w:ascii="Times New Roman" w:hAnsi="Times New Roman"/>
          <w:bCs/>
          <w:color w:val="auto"/>
          <w:sz w:val="24"/>
          <w:szCs w:val="24"/>
        </w:rPr>
        <w:t>Pronaj</w:t>
      </w:r>
      <w:r w:rsidR="00E76D90">
        <w:rPr>
          <w:rFonts w:ascii="Times New Roman" w:hAnsi="Times New Roman"/>
          <w:bCs/>
          <w:color w:val="auto"/>
          <w:sz w:val="24"/>
          <w:szCs w:val="24"/>
        </w:rPr>
        <w:t>í</w:t>
      </w:r>
      <w:r w:rsidRPr="00E76D90">
        <w:rPr>
          <w:rFonts w:ascii="Times New Roman" w:hAnsi="Times New Roman"/>
          <w:bCs/>
          <w:color w:val="auto"/>
          <w:sz w:val="24"/>
          <w:szCs w:val="24"/>
        </w:rPr>
        <w:t>matele</w:t>
      </w:r>
      <w:r w:rsidR="00D57663" w:rsidRPr="00E76D90">
        <w:rPr>
          <w:rFonts w:ascii="Times New Roman" w:hAnsi="Times New Roman"/>
          <w:bCs/>
          <w:color w:val="auto"/>
          <w:sz w:val="24"/>
          <w:szCs w:val="24"/>
        </w:rPr>
        <w:t xml:space="preserve">. Povinnost mlčenlivosti se vztahuje zejména, avšak nikoli pouze, s přihlédnutím k definici </w:t>
      </w:r>
      <w:r w:rsidR="00D57663" w:rsidRPr="00705041">
        <w:rPr>
          <w:rFonts w:ascii="Times New Roman" w:hAnsi="Times New Roman"/>
          <w:bCs/>
          <w:color w:val="auto"/>
          <w:sz w:val="24"/>
          <w:szCs w:val="24"/>
        </w:rPr>
        <w:t>uvedené v první větě tohoto odstavce, na:</w:t>
      </w:r>
    </w:p>
    <w:p w:rsidR="00D57663" w:rsidRPr="00E76D90" w:rsidRDefault="00D57663" w:rsidP="00D57663">
      <w:pPr>
        <w:pStyle w:val="Zkladntext"/>
        <w:widowControl/>
        <w:numPr>
          <w:ilvl w:val="1"/>
          <w:numId w:val="2"/>
        </w:numPr>
        <w:ind w:left="709" w:right="-709" w:firstLine="0"/>
        <w:jc w:val="both"/>
        <w:rPr>
          <w:rFonts w:ascii="Times New Roman" w:hAnsi="Times New Roman"/>
          <w:bCs/>
          <w:color w:val="auto"/>
          <w:sz w:val="24"/>
          <w:szCs w:val="24"/>
        </w:rPr>
      </w:pPr>
      <w:r w:rsidRPr="00705041">
        <w:rPr>
          <w:rFonts w:ascii="Times New Roman" w:hAnsi="Times New Roman"/>
          <w:bCs/>
          <w:color w:val="auto"/>
          <w:sz w:val="24"/>
          <w:szCs w:val="24"/>
        </w:rPr>
        <w:t xml:space="preserve">informace o dodavatelích a odběratelích </w:t>
      </w:r>
      <w:r w:rsidR="004261F6" w:rsidRPr="00E76D90">
        <w:rPr>
          <w:rFonts w:ascii="Times New Roman" w:hAnsi="Times New Roman"/>
          <w:bCs/>
          <w:color w:val="auto"/>
          <w:sz w:val="24"/>
          <w:szCs w:val="24"/>
        </w:rPr>
        <w:t xml:space="preserve">Nájemce a </w:t>
      </w:r>
      <w:r w:rsidR="00B80265" w:rsidRPr="00E76D90">
        <w:rPr>
          <w:rFonts w:ascii="Times New Roman" w:hAnsi="Times New Roman"/>
          <w:bCs/>
          <w:color w:val="auto"/>
          <w:sz w:val="24"/>
          <w:szCs w:val="24"/>
        </w:rPr>
        <w:t>Pronaj</w:t>
      </w:r>
      <w:r w:rsidR="00E76D90">
        <w:rPr>
          <w:rFonts w:ascii="Times New Roman" w:hAnsi="Times New Roman"/>
          <w:bCs/>
          <w:color w:val="auto"/>
          <w:sz w:val="24"/>
          <w:szCs w:val="24"/>
        </w:rPr>
        <w:t>í</w:t>
      </w:r>
      <w:r w:rsidR="00B80265" w:rsidRPr="00E76D90">
        <w:rPr>
          <w:rFonts w:ascii="Times New Roman" w:hAnsi="Times New Roman"/>
          <w:bCs/>
          <w:color w:val="auto"/>
          <w:sz w:val="24"/>
          <w:szCs w:val="24"/>
        </w:rPr>
        <w:t>matele</w:t>
      </w:r>
      <w:r w:rsidRPr="00E76D90">
        <w:rPr>
          <w:rFonts w:ascii="Times New Roman" w:hAnsi="Times New Roman"/>
          <w:bCs/>
          <w:color w:val="auto"/>
          <w:sz w:val="24"/>
          <w:szCs w:val="24"/>
        </w:rPr>
        <w:t>, včetně jejich pouhé identifikace,</w:t>
      </w:r>
    </w:p>
    <w:p w:rsidR="00D57663" w:rsidRPr="00E76D90" w:rsidRDefault="00D57663" w:rsidP="00D57663">
      <w:pPr>
        <w:pStyle w:val="Zkladntext"/>
        <w:widowControl/>
        <w:numPr>
          <w:ilvl w:val="1"/>
          <w:numId w:val="2"/>
        </w:numPr>
        <w:ind w:left="709" w:right="-709" w:firstLine="0"/>
        <w:jc w:val="both"/>
        <w:rPr>
          <w:rFonts w:ascii="Times New Roman" w:hAnsi="Times New Roman"/>
          <w:bCs/>
          <w:color w:val="auto"/>
          <w:sz w:val="24"/>
          <w:szCs w:val="24"/>
        </w:rPr>
      </w:pPr>
      <w:r w:rsidRPr="00E76D90">
        <w:rPr>
          <w:rFonts w:ascii="Times New Roman" w:hAnsi="Times New Roman"/>
          <w:bCs/>
          <w:color w:val="auto"/>
          <w:sz w:val="24"/>
          <w:szCs w:val="24"/>
        </w:rPr>
        <w:t xml:space="preserve">informace o know-how </w:t>
      </w:r>
      <w:r w:rsidR="004261F6" w:rsidRPr="00E76D90">
        <w:rPr>
          <w:rFonts w:ascii="Times New Roman" w:hAnsi="Times New Roman"/>
          <w:bCs/>
          <w:color w:val="auto"/>
          <w:sz w:val="24"/>
          <w:szCs w:val="24"/>
        </w:rPr>
        <w:t xml:space="preserve">Nájemce a </w:t>
      </w:r>
      <w:r w:rsidR="00B80265" w:rsidRPr="00E76D90">
        <w:rPr>
          <w:rFonts w:ascii="Times New Roman" w:hAnsi="Times New Roman"/>
          <w:bCs/>
          <w:color w:val="auto"/>
          <w:sz w:val="24"/>
          <w:szCs w:val="24"/>
        </w:rPr>
        <w:t>Pronaj</w:t>
      </w:r>
      <w:r w:rsidR="00E76D90">
        <w:rPr>
          <w:rFonts w:ascii="Times New Roman" w:hAnsi="Times New Roman"/>
          <w:bCs/>
          <w:color w:val="auto"/>
          <w:sz w:val="24"/>
          <w:szCs w:val="24"/>
        </w:rPr>
        <w:t>í</w:t>
      </w:r>
      <w:r w:rsidR="00B80265" w:rsidRPr="00E76D90">
        <w:rPr>
          <w:rFonts w:ascii="Times New Roman" w:hAnsi="Times New Roman"/>
          <w:bCs/>
          <w:color w:val="auto"/>
          <w:sz w:val="24"/>
          <w:szCs w:val="24"/>
        </w:rPr>
        <w:t>matele</w:t>
      </w:r>
      <w:r w:rsidRPr="00E76D90">
        <w:rPr>
          <w:rFonts w:ascii="Times New Roman" w:hAnsi="Times New Roman"/>
          <w:bCs/>
          <w:color w:val="auto"/>
          <w:sz w:val="24"/>
          <w:szCs w:val="24"/>
        </w:rPr>
        <w:t>,</w:t>
      </w:r>
    </w:p>
    <w:p w:rsidR="00D57663" w:rsidRPr="00E76D90" w:rsidRDefault="00D57663" w:rsidP="00D57663">
      <w:pPr>
        <w:pStyle w:val="Zkladntext"/>
        <w:widowControl/>
        <w:numPr>
          <w:ilvl w:val="1"/>
          <w:numId w:val="2"/>
        </w:numPr>
        <w:ind w:left="709" w:right="-709" w:firstLine="0"/>
        <w:jc w:val="both"/>
        <w:rPr>
          <w:rFonts w:ascii="Times New Roman" w:hAnsi="Times New Roman"/>
          <w:bCs/>
          <w:color w:val="auto"/>
          <w:sz w:val="24"/>
          <w:szCs w:val="24"/>
        </w:rPr>
      </w:pPr>
      <w:r w:rsidRPr="00E76D90">
        <w:rPr>
          <w:rFonts w:ascii="Times New Roman" w:hAnsi="Times New Roman"/>
          <w:bCs/>
          <w:color w:val="auto"/>
          <w:sz w:val="24"/>
          <w:szCs w:val="24"/>
        </w:rPr>
        <w:t xml:space="preserve">informace o výrobních a nákupních podmínkách </w:t>
      </w:r>
      <w:r w:rsidR="004261F6" w:rsidRPr="00E76D90">
        <w:rPr>
          <w:rFonts w:ascii="Times New Roman" w:hAnsi="Times New Roman"/>
          <w:bCs/>
          <w:color w:val="auto"/>
          <w:sz w:val="24"/>
          <w:szCs w:val="24"/>
        </w:rPr>
        <w:t xml:space="preserve">Nájemce a </w:t>
      </w:r>
      <w:r w:rsidR="00B80265" w:rsidRPr="00E76D90">
        <w:rPr>
          <w:rFonts w:ascii="Times New Roman" w:hAnsi="Times New Roman"/>
          <w:bCs/>
          <w:color w:val="auto"/>
          <w:sz w:val="24"/>
          <w:szCs w:val="24"/>
        </w:rPr>
        <w:t>Pronaj</w:t>
      </w:r>
      <w:r w:rsidR="00E76D90">
        <w:rPr>
          <w:rFonts w:ascii="Times New Roman" w:hAnsi="Times New Roman"/>
          <w:bCs/>
          <w:color w:val="auto"/>
          <w:sz w:val="24"/>
          <w:szCs w:val="24"/>
        </w:rPr>
        <w:t>í</w:t>
      </w:r>
      <w:r w:rsidR="00B80265" w:rsidRPr="00E76D90">
        <w:rPr>
          <w:rFonts w:ascii="Times New Roman" w:hAnsi="Times New Roman"/>
          <w:bCs/>
          <w:color w:val="auto"/>
          <w:sz w:val="24"/>
          <w:szCs w:val="24"/>
        </w:rPr>
        <w:t>matele</w:t>
      </w:r>
      <w:r w:rsidRPr="00E76D90">
        <w:rPr>
          <w:rFonts w:ascii="Times New Roman" w:hAnsi="Times New Roman"/>
          <w:bCs/>
          <w:color w:val="auto"/>
          <w:sz w:val="24"/>
          <w:szCs w:val="24"/>
        </w:rPr>
        <w:t>,</w:t>
      </w:r>
    </w:p>
    <w:p w:rsidR="00D57663" w:rsidRPr="00E76D90" w:rsidRDefault="00D57663" w:rsidP="00D57663">
      <w:pPr>
        <w:pStyle w:val="Zkladntext"/>
        <w:widowControl/>
        <w:numPr>
          <w:ilvl w:val="1"/>
          <w:numId w:val="2"/>
        </w:numPr>
        <w:ind w:left="709" w:right="-709" w:firstLine="0"/>
        <w:jc w:val="both"/>
        <w:rPr>
          <w:rFonts w:ascii="Times New Roman" w:hAnsi="Times New Roman"/>
          <w:bCs/>
          <w:color w:val="auto"/>
          <w:sz w:val="24"/>
          <w:szCs w:val="24"/>
        </w:rPr>
      </w:pPr>
      <w:r w:rsidRPr="00E76D90">
        <w:rPr>
          <w:rFonts w:ascii="Times New Roman" w:hAnsi="Times New Roman"/>
          <w:bCs/>
          <w:color w:val="auto"/>
          <w:sz w:val="24"/>
          <w:szCs w:val="24"/>
        </w:rPr>
        <w:t xml:space="preserve">informace o cenové a obchodní politice </w:t>
      </w:r>
      <w:r w:rsidR="004261F6" w:rsidRPr="00E76D90">
        <w:rPr>
          <w:rFonts w:ascii="Times New Roman" w:hAnsi="Times New Roman"/>
          <w:bCs/>
          <w:color w:val="auto"/>
          <w:sz w:val="24"/>
          <w:szCs w:val="24"/>
        </w:rPr>
        <w:t xml:space="preserve">Nájemce a </w:t>
      </w:r>
      <w:r w:rsidR="00B80265" w:rsidRPr="00E76D90">
        <w:rPr>
          <w:rFonts w:ascii="Times New Roman" w:hAnsi="Times New Roman"/>
          <w:bCs/>
          <w:color w:val="auto"/>
          <w:sz w:val="24"/>
          <w:szCs w:val="24"/>
        </w:rPr>
        <w:t>Pronaj</w:t>
      </w:r>
      <w:r w:rsidR="00E76D90">
        <w:rPr>
          <w:rFonts w:ascii="Times New Roman" w:hAnsi="Times New Roman"/>
          <w:bCs/>
          <w:color w:val="auto"/>
          <w:sz w:val="24"/>
          <w:szCs w:val="24"/>
        </w:rPr>
        <w:t>í</w:t>
      </w:r>
      <w:r w:rsidR="00B80265" w:rsidRPr="00E76D90">
        <w:rPr>
          <w:rFonts w:ascii="Times New Roman" w:hAnsi="Times New Roman"/>
          <w:bCs/>
          <w:color w:val="auto"/>
          <w:sz w:val="24"/>
          <w:szCs w:val="24"/>
        </w:rPr>
        <w:t>matele</w:t>
      </w:r>
      <w:r w:rsidRPr="00E76D90">
        <w:rPr>
          <w:rFonts w:ascii="Times New Roman" w:hAnsi="Times New Roman"/>
          <w:bCs/>
          <w:color w:val="auto"/>
          <w:sz w:val="24"/>
          <w:szCs w:val="24"/>
        </w:rPr>
        <w:t>,</w:t>
      </w:r>
    </w:p>
    <w:p w:rsidR="00D57663" w:rsidRPr="00E76D90" w:rsidRDefault="00D57663" w:rsidP="00D57663">
      <w:pPr>
        <w:pStyle w:val="Zkladntext"/>
        <w:widowControl/>
        <w:numPr>
          <w:ilvl w:val="1"/>
          <w:numId w:val="2"/>
        </w:numPr>
        <w:ind w:left="709" w:right="-709" w:firstLine="0"/>
        <w:jc w:val="both"/>
        <w:rPr>
          <w:rFonts w:ascii="Times New Roman" w:hAnsi="Times New Roman"/>
          <w:bCs/>
          <w:color w:val="auto"/>
          <w:sz w:val="24"/>
          <w:szCs w:val="24"/>
        </w:rPr>
      </w:pPr>
      <w:r w:rsidRPr="00E76D90">
        <w:rPr>
          <w:rFonts w:ascii="Times New Roman" w:hAnsi="Times New Roman"/>
          <w:bCs/>
          <w:color w:val="auto"/>
          <w:sz w:val="24"/>
          <w:szCs w:val="24"/>
        </w:rPr>
        <w:t xml:space="preserve">informace o personálních věcech a personální politice </w:t>
      </w:r>
      <w:r w:rsidR="004261F6" w:rsidRPr="00E76D90">
        <w:rPr>
          <w:rFonts w:ascii="Times New Roman" w:hAnsi="Times New Roman"/>
          <w:bCs/>
          <w:color w:val="auto"/>
          <w:sz w:val="24"/>
          <w:szCs w:val="24"/>
        </w:rPr>
        <w:t xml:space="preserve">Nájemce a </w:t>
      </w:r>
      <w:r w:rsidR="00B80265" w:rsidRPr="00E76D90">
        <w:rPr>
          <w:rFonts w:ascii="Times New Roman" w:hAnsi="Times New Roman"/>
          <w:bCs/>
          <w:color w:val="auto"/>
          <w:sz w:val="24"/>
          <w:szCs w:val="24"/>
        </w:rPr>
        <w:t>Pronaj</w:t>
      </w:r>
      <w:r w:rsidR="00E76D90">
        <w:rPr>
          <w:rFonts w:ascii="Times New Roman" w:hAnsi="Times New Roman"/>
          <w:bCs/>
          <w:color w:val="auto"/>
          <w:sz w:val="24"/>
          <w:szCs w:val="24"/>
        </w:rPr>
        <w:t>í</w:t>
      </w:r>
      <w:r w:rsidR="00B80265" w:rsidRPr="00E76D90">
        <w:rPr>
          <w:rFonts w:ascii="Times New Roman" w:hAnsi="Times New Roman"/>
          <w:bCs/>
          <w:color w:val="auto"/>
          <w:sz w:val="24"/>
          <w:szCs w:val="24"/>
        </w:rPr>
        <w:t>matele</w:t>
      </w:r>
      <w:r w:rsidRPr="00E76D90">
        <w:rPr>
          <w:rFonts w:ascii="Times New Roman" w:hAnsi="Times New Roman"/>
          <w:bCs/>
          <w:color w:val="auto"/>
          <w:sz w:val="24"/>
          <w:szCs w:val="24"/>
        </w:rPr>
        <w:t>.</w:t>
      </w:r>
    </w:p>
    <w:p w:rsidR="00D57663" w:rsidRPr="00705041" w:rsidRDefault="00D57663" w:rsidP="00D57663">
      <w:pPr>
        <w:pStyle w:val="Zkladntext"/>
        <w:widowControl/>
        <w:numPr>
          <w:ilvl w:val="0"/>
          <w:numId w:val="2"/>
        </w:numPr>
        <w:tabs>
          <w:tab w:val="clear" w:pos="360"/>
          <w:tab w:val="num" w:pos="709"/>
          <w:tab w:val="left" w:pos="993"/>
        </w:tabs>
        <w:spacing w:before="240" w:after="240"/>
        <w:ind w:left="709" w:right="-709" w:firstLine="0"/>
        <w:jc w:val="both"/>
        <w:rPr>
          <w:rFonts w:ascii="Times New Roman" w:hAnsi="Times New Roman"/>
          <w:bCs/>
          <w:color w:val="auto"/>
          <w:sz w:val="24"/>
          <w:szCs w:val="24"/>
        </w:rPr>
      </w:pPr>
      <w:r w:rsidRPr="00E76D90">
        <w:rPr>
          <w:rFonts w:ascii="Times New Roman" w:hAnsi="Times New Roman"/>
          <w:bCs/>
          <w:color w:val="auto"/>
          <w:sz w:val="24"/>
          <w:szCs w:val="24"/>
        </w:rPr>
        <w:t xml:space="preserve">Veškeré povinnosti </w:t>
      </w:r>
      <w:r w:rsidR="00B80265" w:rsidRPr="00E76D90">
        <w:rPr>
          <w:rFonts w:ascii="Times New Roman" w:hAnsi="Times New Roman"/>
          <w:bCs/>
          <w:color w:val="auto"/>
          <w:sz w:val="24"/>
          <w:szCs w:val="24"/>
        </w:rPr>
        <w:t>Nájemce</w:t>
      </w:r>
      <w:r w:rsidR="004261F6" w:rsidRPr="00E76D90">
        <w:rPr>
          <w:rFonts w:ascii="Times New Roman" w:hAnsi="Times New Roman"/>
          <w:bCs/>
          <w:color w:val="auto"/>
          <w:sz w:val="24"/>
          <w:szCs w:val="24"/>
        </w:rPr>
        <w:t xml:space="preserve"> a Pr</w:t>
      </w:r>
      <w:r w:rsidR="00E76D90">
        <w:rPr>
          <w:rFonts w:ascii="Times New Roman" w:hAnsi="Times New Roman"/>
          <w:bCs/>
          <w:color w:val="auto"/>
          <w:sz w:val="24"/>
          <w:szCs w:val="24"/>
        </w:rPr>
        <w:t>o</w:t>
      </w:r>
      <w:r w:rsidR="004261F6" w:rsidRPr="00E76D90">
        <w:rPr>
          <w:rFonts w:ascii="Times New Roman" w:hAnsi="Times New Roman"/>
          <w:bCs/>
          <w:color w:val="auto"/>
          <w:sz w:val="24"/>
          <w:szCs w:val="24"/>
        </w:rPr>
        <w:t>naj</w:t>
      </w:r>
      <w:r w:rsidR="00E76D90">
        <w:rPr>
          <w:rFonts w:ascii="Times New Roman" w:hAnsi="Times New Roman"/>
          <w:bCs/>
          <w:color w:val="auto"/>
          <w:sz w:val="24"/>
          <w:szCs w:val="24"/>
        </w:rPr>
        <w:t>í</w:t>
      </w:r>
      <w:r w:rsidR="004261F6" w:rsidRPr="00E76D90">
        <w:rPr>
          <w:rFonts w:ascii="Times New Roman" w:hAnsi="Times New Roman"/>
          <w:bCs/>
          <w:color w:val="auto"/>
          <w:sz w:val="24"/>
          <w:szCs w:val="24"/>
        </w:rPr>
        <w:t>matele</w:t>
      </w:r>
      <w:r w:rsidR="00B80265" w:rsidRPr="00E76D90">
        <w:rPr>
          <w:rFonts w:ascii="Times New Roman" w:hAnsi="Times New Roman"/>
          <w:bCs/>
          <w:color w:val="auto"/>
          <w:sz w:val="24"/>
          <w:szCs w:val="24"/>
        </w:rPr>
        <w:t xml:space="preserve"> </w:t>
      </w:r>
      <w:r w:rsidRPr="00E76D90">
        <w:rPr>
          <w:rFonts w:ascii="Times New Roman" w:hAnsi="Times New Roman"/>
          <w:bCs/>
          <w:color w:val="auto"/>
          <w:sz w:val="24"/>
          <w:szCs w:val="24"/>
        </w:rPr>
        <w:t xml:space="preserve">uvedené v odst. 1. tohoto článku </w:t>
      </w:r>
      <w:r w:rsidRPr="00705041">
        <w:rPr>
          <w:rFonts w:ascii="Times New Roman" w:hAnsi="Times New Roman"/>
          <w:bCs/>
          <w:color w:val="auto"/>
          <w:sz w:val="24"/>
          <w:szCs w:val="24"/>
        </w:rPr>
        <w:t>této smlouvy trvají po celou dobu trvání této smlouvy a také po jejím ukončení či zániku, bez časového omezení.</w:t>
      </w:r>
    </w:p>
    <w:p w:rsidR="00D57663" w:rsidRPr="00705041" w:rsidRDefault="00D57663" w:rsidP="00D57663">
      <w:pPr>
        <w:tabs>
          <w:tab w:val="left" w:pos="7088"/>
        </w:tabs>
        <w:ind w:left="59" w:right="-709"/>
        <w:jc w:val="center"/>
        <w:rPr>
          <w:b/>
          <w:bCs/>
          <w:sz w:val="24"/>
          <w:szCs w:val="24"/>
        </w:rPr>
      </w:pPr>
      <w:r w:rsidRPr="00705041">
        <w:rPr>
          <w:b/>
          <w:bCs/>
          <w:sz w:val="24"/>
          <w:szCs w:val="24"/>
        </w:rPr>
        <w:t>VII.</w:t>
      </w:r>
    </w:p>
    <w:p w:rsidR="00D57663" w:rsidRPr="00705041" w:rsidRDefault="00D57663" w:rsidP="00D57663">
      <w:pPr>
        <w:tabs>
          <w:tab w:val="left" w:pos="7088"/>
        </w:tabs>
        <w:ind w:left="59" w:right="-709"/>
        <w:jc w:val="center"/>
        <w:rPr>
          <w:b/>
          <w:bCs/>
          <w:sz w:val="24"/>
          <w:szCs w:val="24"/>
        </w:rPr>
      </w:pPr>
    </w:p>
    <w:p w:rsidR="00D57663" w:rsidRPr="00705041" w:rsidRDefault="00D57663" w:rsidP="00D57663">
      <w:pPr>
        <w:tabs>
          <w:tab w:val="left" w:pos="7088"/>
        </w:tabs>
        <w:ind w:left="59" w:right="-709"/>
        <w:jc w:val="center"/>
        <w:rPr>
          <w:b/>
          <w:bCs/>
          <w:sz w:val="24"/>
          <w:szCs w:val="24"/>
        </w:rPr>
      </w:pPr>
      <w:r w:rsidRPr="00705041">
        <w:rPr>
          <w:b/>
          <w:bCs/>
          <w:sz w:val="24"/>
          <w:szCs w:val="24"/>
        </w:rPr>
        <w:t>Doručování</w:t>
      </w:r>
    </w:p>
    <w:p w:rsidR="00D57663" w:rsidRPr="00705041" w:rsidRDefault="00D57663" w:rsidP="00D57663">
      <w:pPr>
        <w:pStyle w:val="Zkladntext"/>
        <w:widowControl/>
        <w:numPr>
          <w:ilvl w:val="0"/>
          <w:numId w:val="3"/>
        </w:numPr>
        <w:tabs>
          <w:tab w:val="left" w:pos="993"/>
        </w:tabs>
        <w:ind w:left="709" w:right="-709" w:firstLine="0"/>
        <w:jc w:val="both"/>
        <w:rPr>
          <w:rFonts w:ascii="Times New Roman" w:hAnsi="Times New Roman"/>
          <w:color w:val="auto"/>
          <w:sz w:val="24"/>
          <w:szCs w:val="24"/>
        </w:rPr>
      </w:pPr>
      <w:r w:rsidRPr="00705041">
        <w:rPr>
          <w:rFonts w:ascii="Times New Roman" w:hAnsi="Times New Roman"/>
          <w:color w:val="auto"/>
          <w:sz w:val="24"/>
          <w:szCs w:val="24"/>
        </w:rPr>
        <w:t xml:space="preserve">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w:t>
      </w:r>
      <w:r w:rsidRPr="00705041">
        <w:rPr>
          <w:rFonts w:ascii="Times New Roman" w:hAnsi="Times New Roman"/>
          <w:color w:val="auto"/>
          <w:sz w:val="24"/>
          <w:szCs w:val="24"/>
        </w:rPr>
        <w:lastRenderedPageBreak/>
        <w:t>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rsidR="00D57663" w:rsidRPr="00705041" w:rsidRDefault="00D57663" w:rsidP="00D57663">
      <w:pPr>
        <w:spacing w:before="120"/>
        <w:ind w:right="-710"/>
        <w:jc w:val="center"/>
        <w:rPr>
          <w:b/>
          <w:sz w:val="24"/>
          <w:szCs w:val="24"/>
        </w:rPr>
      </w:pPr>
    </w:p>
    <w:p w:rsidR="00D57663" w:rsidRPr="00705041" w:rsidRDefault="00D57663" w:rsidP="00D5766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09"/>
        <w:jc w:val="center"/>
        <w:rPr>
          <w:rFonts w:ascii="Times New Roman" w:hAnsi="Times New Roman"/>
          <w:color w:val="auto"/>
          <w:sz w:val="24"/>
          <w:szCs w:val="24"/>
        </w:rPr>
      </w:pPr>
      <w:r w:rsidRPr="00705041">
        <w:rPr>
          <w:rFonts w:ascii="Times New Roman" w:hAnsi="Times New Roman"/>
          <w:b/>
          <w:color w:val="auto"/>
          <w:sz w:val="24"/>
          <w:szCs w:val="24"/>
        </w:rPr>
        <w:t>VIII.</w:t>
      </w:r>
    </w:p>
    <w:p w:rsidR="00D57663" w:rsidRPr="00705041" w:rsidRDefault="00D57663" w:rsidP="00D57663">
      <w:pPr>
        <w:pStyle w:val="Zkladntext"/>
        <w:ind w:right="-709"/>
        <w:jc w:val="center"/>
        <w:rPr>
          <w:rFonts w:ascii="Times New Roman" w:hAnsi="Times New Roman"/>
          <w:b/>
          <w:bCs/>
          <w:color w:val="auto"/>
          <w:sz w:val="24"/>
          <w:szCs w:val="24"/>
        </w:rPr>
      </w:pPr>
    </w:p>
    <w:p w:rsidR="00D57663" w:rsidRPr="00705041" w:rsidRDefault="00D57663" w:rsidP="00D57663">
      <w:pPr>
        <w:pStyle w:val="Zkladntext"/>
        <w:ind w:right="-709"/>
        <w:jc w:val="center"/>
        <w:rPr>
          <w:rFonts w:ascii="Times New Roman" w:hAnsi="Times New Roman"/>
          <w:b/>
          <w:bCs/>
          <w:color w:val="auto"/>
          <w:sz w:val="24"/>
          <w:szCs w:val="24"/>
        </w:rPr>
      </w:pPr>
      <w:r w:rsidRPr="00705041">
        <w:rPr>
          <w:rFonts w:ascii="Times New Roman" w:hAnsi="Times New Roman"/>
          <w:b/>
          <w:bCs/>
          <w:color w:val="auto"/>
          <w:sz w:val="24"/>
          <w:szCs w:val="24"/>
        </w:rPr>
        <w:t>Prohlášení a ujednání smluvních stran</w:t>
      </w:r>
    </w:p>
    <w:p w:rsidR="00D57663" w:rsidRPr="00705041" w:rsidRDefault="00D57663" w:rsidP="00D57663">
      <w:pPr>
        <w:pStyle w:val="Zkladntext"/>
        <w:ind w:right="-709"/>
        <w:jc w:val="center"/>
        <w:rPr>
          <w:rFonts w:ascii="Times New Roman" w:hAnsi="Times New Roman"/>
          <w:b/>
          <w:bCs/>
          <w:color w:val="auto"/>
          <w:sz w:val="24"/>
          <w:szCs w:val="24"/>
        </w:rPr>
      </w:pPr>
    </w:p>
    <w:p w:rsidR="00D57663" w:rsidRPr="00705041" w:rsidRDefault="00D57663" w:rsidP="00D57663">
      <w:pPr>
        <w:pStyle w:val="Zkladntext"/>
        <w:ind w:right="-709"/>
        <w:jc w:val="both"/>
        <w:rPr>
          <w:rFonts w:ascii="Times New Roman" w:hAnsi="Times New Roman"/>
          <w:color w:val="auto"/>
          <w:sz w:val="24"/>
          <w:szCs w:val="24"/>
        </w:rPr>
      </w:pPr>
    </w:p>
    <w:p w:rsidR="00D57663" w:rsidRPr="00705041" w:rsidRDefault="00D57663" w:rsidP="00D57663">
      <w:pPr>
        <w:pStyle w:val="Zkladntext"/>
        <w:widowControl/>
        <w:numPr>
          <w:ilvl w:val="0"/>
          <w:numId w:val="4"/>
        </w:numPr>
        <w:tabs>
          <w:tab w:val="left" w:pos="993"/>
        </w:tabs>
        <w:spacing w:before="240"/>
        <w:ind w:right="-709" w:hanging="11"/>
        <w:jc w:val="both"/>
        <w:rPr>
          <w:rFonts w:ascii="Times New Roman" w:hAnsi="Times New Roman"/>
          <w:color w:val="auto"/>
          <w:sz w:val="24"/>
          <w:szCs w:val="24"/>
        </w:rPr>
      </w:pPr>
      <w:r w:rsidRPr="00705041">
        <w:rPr>
          <w:rFonts w:ascii="Times New Roman" w:hAnsi="Times New Roman"/>
          <w:color w:val="auto"/>
          <w:sz w:val="24"/>
          <w:szCs w:val="24"/>
        </w:rPr>
        <w:t>Smluvní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rsidR="00D57663" w:rsidRPr="00705041" w:rsidRDefault="00D57663" w:rsidP="00D57663">
      <w:pPr>
        <w:pStyle w:val="Zkladntext"/>
        <w:widowControl/>
        <w:numPr>
          <w:ilvl w:val="0"/>
          <w:numId w:val="4"/>
        </w:numPr>
        <w:tabs>
          <w:tab w:val="left" w:pos="993"/>
        </w:tabs>
        <w:spacing w:before="240"/>
        <w:ind w:right="-709" w:hanging="11"/>
        <w:jc w:val="both"/>
        <w:rPr>
          <w:rFonts w:ascii="Times New Roman" w:hAnsi="Times New Roman"/>
          <w:color w:val="auto"/>
          <w:sz w:val="24"/>
          <w:szCs w:val="24"/>
        </w:rPr>
      </w:pPr>
      <w:r w:rsidRPr="00705041">
        <w:rPr>
          <w:rFonts w:ascii="Times New Roman" w:hAnsi="Times New Roman"/>
          <w:color w:val="auto"/>
          <w:sz w:val="24"/>
          <w:szCs w:val="24"/>
        </w:rPr>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rsidR="00D57663" w:rsidRPr="00705041" w:rsidRDefault="00D57663" w:rsidP="00D57663">
      <w:pPr>
        <w:pStyle w:val="Zkladntext"/>
        <w:widowControl/>
        <w:numPr>
          <w:ilvl w:val="0"/>
          <w:numId w:val="4"/>
        </w:numPr>
        <w:tabs>
          <w:tab w:val="left" w:pos="993"/>
        </w:tabs>
        <w:spacing w:before="240"/>
        <w:ind w:right="-709" w:hanging="11"/>
        <w:jc w:val="both"/>
        <w:rPr>
          <w:rFonts w:ascii="Times New Roman" w:hAnsi="Times New Roman"/>
          <w:color w:val="auto"/>
          <w:sz w:val="24"/>
          <w:szCs w:val="24"/>
        </w:rPr>
      </w:pPr>
      <w:r w:rsidRPr="00705041">
        <w:rPr>
          <w:rFonts w:ascii="Times New Roman" w:hAnsi="Times New Roman"/>
          <w:color w:val="auto"/>
          <w:sz w:val="24"/>
          <w:szCs w:val="24"/>
        </w:rPr>
        <w:t>V případě, že se kterékoli prohlášení některé smluvní strany uvedené v odst. 1. a 2. tohoto článku této smlouvy ukáže jako nepravdivé, bude druhá smluvní strana oprávněna od této smlouvy odstoupit.</w:t>
      </w:r>
    </w:p>
    <w:p w:rsidR="00D57663" w:rsidRPr="00705041" w:rsidRDefault="00D57663" w:rsidP="00D57663">
      <w:pPr>
        <w:spacing w:before="120"/>
        <w:ind w:right="-710"/>
        <w:jc w:val="center"/>
        <w:rPr>
          <w:b/>
          <w:sz w:val="24"/>
        </w:rPr>
      </w:pPr>
    </w:p>
    <w:p w:rsidR="00D57663" w:rsidRPr="00705041" w:rsidRDefault="00D57663" w:rsidP="00D57663">
      <w:pPr>
        <w:spacing w:before="120"/>
        <w:ind w:right="-710"/>
        <w:jc w:val="center"/>
        <w:rPr>
          <w:b/>
          <w:sz w:val="24"/>
        </w:rPr>
      </w:pPr>
    </w:p>
    <w:p w:rsidR="00D57663" w:rsidRDefault="00D57663" w:rsidP="00D57663">
      <w:pPr>
        <w:spacing w:before="120"/>
        <w:ind w:right="-710"/>
        <w:jc w:val="center"/>
        <w:rPr>
          <w:b/>
          <w:sz w:val="24"/>
        </w:rPr>
      </w:pPr>
      <w:r>
        <w:rPr>
          <w:b/>
          <w:sz w:val="24"/>
        </w:rPr>
        <w:t>VIII.</w:t>
      </w:r>
    </w:p>
    <w:p w:rsidR="00D57663" w:rsidRDefault="00D57663" w:rsidP="00D57663">
      <w:pPr>
        <w:pStyle w:val="Nadpis2"/>
        <w:spacing w:before="120"/>
        <w:ind w:left="709" w:right="-710"/>
        <w:jc w:val="center"/>
        <w:rPr>
          <w:b/>
        </w:rPr>
      </w:pPr>
      <w:r>
        <w:rPr>
          <w:b/>
        </w:rPr>
        <w:t>Závěrečná ustanovení</w:t>
      </w:r>
    </w:p>
    <w:p w:rsidR="00D57663" w:rsidRDefault="00D57663" w:rsidP="00D57663">
      <w:pPr>
        <w:spacing w:before="120"/>
        <w:ind w:left="709" w:right="-710"/>
        <w:rPr>
          <w:sz w:val="24"/>
        </w:rPr>
      </w:pPr>
      <w:r>
        <w:rPr>
          <w:sz w:val="24"/>
        </w:rPr>
        <w:t xml:space="preserve">1. Tato smlouva je platná dnem podpisu oběma smluvními stranami. </w:t>
      </w:r>
    </w:p>
    <w:p w:rsidR="00D57663" w:rsidRDefault="00D57663" w:rsidP="00D57663">
      <w:pPr>
        <w:spacing w:before="120"/>
        <w:ind w:left="709" w:right="-710"/>
        <w:jc w:val="both"/>
        <w:rPr>
          <w:sz w:val="24"/>
        </w:rPr>
      </w:pPr>
      <w:r>
        <w:rPr>
          <w:sz w:val="24"/>
        </w:rPr>
        <w:t>2. Tuto smlouvu lze měnit či doplňovat pouze dohodou smluvních stran formou písemných dodatků k této smlouvě.</w:t>
      </w:r>
    </w:p>
    <w:p w:rsidR="00D57663" w:rsidRDefault="00D57663" w:rsidP="00D57663">
      <w:pPr>
        <w:spacing w:before="120"/>
        <w:ind w:left="709" w:right="-710"/>
        <w:jc w:val="both"/>
        <w:rPr>
          <w:sz w:val="24"/>
        </w:rPr>
      </w:pPr>
      <w:r>
        <w:rPr>
          <w:sz w:val="24"/>
        </w:rPr>
        <w:t xml:space="preserve">3. Otázky v této smlouvě výslovně neupravené se řídí příslušnou obecně platnou právní úpravou. </w:t>
      </w:r>
    </w:p>
    <w:p w:rsidR="00D57663" w:rsidRDefault="00D57663" w:rsidP="00D57663">
      <w:pPr>
        <w:pStyle w:val="Zkladntext3"/>
        <w:numPr>
          <w:ilvl w:val="0"/>
          <w:numId w:val="1"/>
        </w:numPr>
        <w:tabs>
          <w:tab w:val="clear" w:pos="360"/>
          <w:tab w:val="num" w:pos="284"/>
          <w:tab w:val="left" w:pos="993"/>
        </w:tabs>
        <w:ind w:left="709" w:firstLine="0"/>
      </w:pPr>
      <w:r>
        <w:t>Tato smlouva je vyhotovena ve dvou stejnopisech, z nichž každá ze smluvních stran obdrží po jednom.</w:t>
      </w:r>
    </w:p>
    <w:p w:rsidR="00C00166" w:rsidRDefault="00D57663" w:rsidP="00D57663">
      <w:pPr>
        <w:spacing w:before="120"/>
        <w:ind w:left="709" w:right="-709"/>
        <w:jc w:val="both"/>
      </w:pPr>
      <w:r>
        <w:rPr>
          <w:sz w:val="24"/>
        </w:rPr>
        <w:t xml:space="preserve">5. Tato smlouva je projevem svobodné a vážné vůle obou smluvních stran, které ji na důkaz toho stvrzují svými podpisy. </w:t>
      </w:r>
      <w:r>
        <w:tab/>
      </w:r>
    </w:p>
    <w:p w:rsidR="00C00166" w:rsidRPr="00E76D90" w:rsidRDefault="00D57663" w:rsidP="00C00166">
      <w:pPr>
        <w:pStyle w:val="AZKnadpis2"/>
        <w:numPr>
          <w:ilvl w:val="0"/>
          <w:numId w:val="0"/>
        </w:numPr>
        <w:rPr>
          <w:rFonts w:ascii="Calibri" w:hAnsi="Calibri" w:cs="Calibri"/>
          <w:sz w:val="22"/>
          <w:szCs w:val="22"/>
        </w:rPr>
      </w:pPr>
      <w:r>
        <w:tab/>
      </w:r>
      <w:r w:rsidR="00C00166" w:rsidRPr="00E76D90">
        <w:rPr>
          <w:rFonts w:ascii="Times New Roman" w:hAnsi="Times New Roman"/>
          <w:sz w:val="24"/>
          <w:szCs w:val="24"/>
        </w:rPr>
        <w:t>6</w:t>
      </w:r>
      <w:r w:rsidR="00C00166" w:rsidRPr="00E76D90">
        <w:t xml:space="preserve">. </w:t>
      </w:r>
      <w:r w:rsidR="00C00166" w:rsidRPr="00E76D90">
        <w:rPr>
          <w:rFonts w:ascii="Times New Roman" w:hAnsi="Times New Roman"/>
          <w:sz w:val="24"/>
          <w:szCs w:val="24"/>
        </w:rPr>
        <w:t>Pronajímatel bezvýhradně souhlasí se zveřejněním této smlouvy v registru smluv.</w:t>
      </w:r>
    </w:p>
    <w:p w:rsidR="00D57663" w:rsidRPr="00705041" w:rsidRDefault="00C00166" w:rsidP="00C00166">
      <w:pPr>
        <w:spacing w:before="120"/>
        <w:ind w:left="709" w:right="-709"/>
        <w:jc w:val="both"/>
        <w:rPr>
          <w:sz w:val="24"/>
          <w:szCs w:val="24"/>
        </w:rPr>
      </w:pPr>
      <w:r w:rsidRPr="00C00166">
        <w:rPr>
          <w:sz w:val="24"/>
          <w:szCs w:val="24"/>
        </w:rPr>
        <w:t>7</w:t>
      </w:r>
      <w:r>
        <w:t>.</w:t>
      </w:r>
      <w:r w:rsidR="00D57663">
        <w:t xml:space="preserve">  </w:t>
      </w:r>
      <w:r w:rsidR="00D57663" w:rsidRPr="00705041">
        <w:rPr>
          <w:sz w:val="24"/>
          <w:szCs w:val="24"/>
        </w:rPr>
        <w:t xml:space="preserve">Fyzické osoby, které tuto smlouvu uzavírají za jednotlivé smluvní strany, svým podpisem této smlouvy výslovně prohlašují, že jsou oprávněny tuto smlouvu jménem smluvních stran uzavřít. Smluvní strany si před podpisem této smlouvy vzájemně předložily listiny, které oprávnění fyzických osob jednat a uzavřít tuto smlouvu za jednotlivé smluvní strany prokazují. </w:t>
      </w:r>
    </w:p>
    <w:p w:rsidR="00D57663" w:rsidRPr="00363A2E" w:rsidRDefault="00D57663" w:rsidP="00D57663">
      <w:pPr>
        <w:spacing w:before="120"/>
        <w:ind w:right="-709"/>
        <w:jc w:val="both"/>
        <w:rPr>
          <w:sz w:val="24"/>
          <w:szCs w:val="24"/>
        </w:rPr>
      </w:pPr>
      <w:r w:rsidRPr="00363A2E">
        <w:rPr>
          <w:sz w:val="24"/>
          <w:szCs w:val="24"/>
        </w:rPr>
        <w:lastRenderedPageBreak/>
        <w:tab/>
      </w:r>
      <w:r w:rsidRPr="00363A2E">
        <w:rPr>
          <w:sz w:val="24"/>
          <w:szCs w:val="24"/>
        </w:rPr>
        <w:tab/>
      </w:r>
      <w:r w:rsidRPr="00363A2E">
        <w:rPr>
          <w:sz w:val="24"/>
          <w:szCs w:val="24"/>
        </w:rPr>
        <w:tab/>
      </w:r>
      <w:r w:rsidRPr="00363A2E">
        <w:rPr>
          <w:sz w:val="24"/>
          <w:szCs w:val="24"/>
        </w:rPr>
        <w:tab/>
      </w:r>
      <w:r w:rsidRPr="00363A2E">
        <w:rPr>
          <w:sz w:val="24"/>
          <w:szCs w:val="24"/>
        </w:rPr>
        <w:tab/>
      </w:r>
      <w:r w:rsidRPr="00363A2E">
        <w:rPr>
          <w:sz w:val="24"/>
          <w:szCs w:val="24"/>
        </w:rPr>
        <w:tab/>
      </w:r>
    </w:p>
    <w:p w:rsidR="00D57663" w:rsidRDefault="00D57663" w:rsidP="00D57663">
      <w:pPr>
        <w:ind w:right="-710"/>
        <w:rPr>
          <w:sz w:val="24"/>
        </w:rPr>
      </w:pPr>
    </w:p>
    <w:p w:rsidR="00D57663" w:rsidRDefault="00D57663" w:rsidP="00D57663">
      <w:pPr>
        <w:ind w:right="-710"/>
        <w:rPr>
          <w:sz w:val="24"/>
        </w:rPr>
      </w:pPr>
    </w:p>
    <w:p w:rsidR="00D57663" w:rsidRDefault="00D57663" w:rsidP="00D57663">
      <w:pPr>
        <w:ind w:left="709" w:right="-710"/>
        <w:rPr>
          <w:sz w:val="24"/>
        </w:rPr>
      </w:pPr>
      <w:r>
        <w:rPr>
          <w:sz w:val="24"/>
        </w:rPr>
        <w:t>V Přerově dne 2</w:t>
      </w:r>
      <w:r w:rsidR="003B1A9C">
        <w:rPr>
          <w:sz w:val="24"/>
        </w:rPr>
        <w:t>4</w:t>
      </w:r>
      <w:r>
        <w:rPr>
          <w:sz w:val="24"/>
        </w:rPr>
        <w:t>.0</w:t>
      </w:r>
      <w:r w:rsidR="003B1A9C">
        <w:rPr>
          <w:sz w:val="24"/>
        </w:rPr>
        <w:t>2</w:t>
      </w:r>
      <w:r>
        <w:rPr>
          <w:sz w:val="24"/>
        </w:rPr>
        <w:t>.20</w:t>
      </w:r>
      <w:r w:rsidR="003B1A9C">
        <w:rPr>
          <w:sz w:val="24"/>
        </w:rPr>
        <w:t>20</w:t>
      </w:r>
      <w:r>
        <w:rPr>
          <w:sz w:val="24"/>
        </w:rPr>
        <w:t xml:space="preserve">                           </w:t>
      </w:r>
      <w:r w:rsidR="005131A1">
        <w:rPr>
          <w:sz w:val="24"/>
        </w:rPr>
        <w:tab/>
      </w:r>
      <w:r w:rsidR="005131A1">
        <w:rPr>
          <w:sz w:val="24"/>
        </w:rPr>
        <w:tab/>
      </w:r>
      <w:r>
        <w:rPr>
          <w:sz w:val="24"/>
        </w:rPr>
        <w:t xml:space="preserve"> V </w:t>
      </w:r>
      <w:r w:rsidR="003B1A9C">
        <w:rPr>
          <w:sz w:val="24"/>
        </w:rPr>
        <w:t>Břeclavi</w:t>
      </w:r>
      <w:r>
        <w:rPr>
          <w:sz w:val="24"/>
        </w:rPr>
        <w:t xml:space="preserve"> dne </w:t>
      </w:r>
      <w:r w:rsidR="00E76D90">
        <w:rPr>
          <w:sz w:val="24"/>
        </w:rPr>
        <w:t>27.2.2020</w:t>
      </w:r>
    </w:p>
    <w:p w:rsidR="00D57663" w:rsidRDefault="00D57663" w:rsidP="00D57663">
      <w:pPr>
        <w:ind w:left="709" w:right="-710"/>
        <w:rPr>
          <w:sz w:val="24"/>
        </w:rPr>
      </w:pPr>
    </w:p>
    <w:p w:rsidR="00D57663" w:rsidRDefault="00D57663" w:rsidP="00D57663">
      <w:pPr>
        <w:ind w:left="709" w:right="-710"/>
        <w:rPr>
          <w:sz w:val="24"/>
        </w:rPr>
      </w:pPr>
    </w:p>
    <w:p w:rsidR="00D57663" w:rsidRDefault="00D57663" w:rsidP="00D57663">
      <w:pPr>
        <w:ind w:left="709" w:right="-710"/>
        <w:rPr>
          <w:sz w:val="24"/>
        </w:rPr>
      </w:pPr>
      <w:r>
        <w:rPr>
          <w:b/>
          <w:sz w:val="24"/>
        </w:rPr>
        <w:t xml:space="preserve">Pronajímatel:                                                </w:t>
      </w:r>
      <w:r w:rsidR="005131A1">
        <w:rPr>
          <w:b/>
          <w:sz w:val="24"/>
        </w:rPr>
        <w:tab/>
      </w:r>
      <w:r>
        <w:rPr>
          <w:b/>
          <w:sz w:val="24"/>
        </w:rPr>
        <w:t xml:space="preserve">   Nájemce:</w:t>
      </w:r>
    </w:p>
    <w:p w:rsidR="00D57663" w:rsidRDefault="00D57663" w:rsidP="00D57663">
      <w:pPr>
        <w:ind w:right="-710"/>
        <w:rPr>
          <w:sz w:val="24"/>
        </w:rPr>
      </w:pPr>
    </w:p>
    <w:p w:rsidR="00D57663" w:rsidRDefault="00D57663" w:rsidP="00D57663">
      <w:pPr>
        <w:ind w:right="-710"/>
        <w:rPr>
          <w:sz w:val="24"/>
        </w:rPr>
      </w:pPr>
    </w:p>
    <w:p w:rsidR="00D57663" w:rsidRDefault="003A4DFD" w:rsidP="00D57663">
      <w:pPr>
        <w:ind w:right="-710" w:firstLine="708"/>
        <w:rPr>
          <w:sz w:val="24"/>
        </w:rPr>
      </w:pPr>
      <w:r>
        <w:rPr>
          <w:sz w:val="24"/>
        </w:rPr>
        <w:t xml:space="preserve">                                    </w:t>
      </w:r>
      <w:bookmarkStart w:id="0" w:name="_GoBack"/>
      <w:bookmarkEnd w:id="0"/>
      <w:r w:rsidR="00D57663">
        <w:rPr>
          <w:sz w:val="24"/>
        </w:rPr>
        <w:tab/>
      </w:r>
      <w:r w:rsidR="00D57663">
        <w:rPr>
          <w:sz w:val="24"/>
        </w:rPr>
        <w:tab/>
      </w:r>
      <w:r w:rsidR="00D57663">
        <w:rPr>
          <w:sz w:val="24"/>
        </w:rPr>
        <w:tab/>
      </w:r>
      <w:r w:rsidR="005131A1">
        <w:rPr>
          <w:sz w:val="24"/>
        </w:rPr>
        <w:t xml:space="preserve">  </w:t>
      </w:r>
      <w:r w:rsidR="00D57663">
        <w:rPr>
          <w:sz w:val="24"/>
        </w:rPr>
        <w:t xml:space="preserve">          </w:t>
      </w:r>
      <w:r w:rsidR="005131A1">
        <w:rPr>
          <w:sz w:val="24"/>
        </w:rPr>
        <w:t xml:space="preserve">   </w:t>
      </w:r>
      <w:r w:rsidR="00D57663">
        <w:rPr>
          <w:sz w:val="24"/>
        </w:rPr>
        <w:t xml:space="preserve">Ing. </w:t>
      </w:r>
      <w:r w:rsidR="005131A1">
        <w:rPr>
          <w:sz w:val="24"/>
        </w:rPr>
        <w:t>Jiří Koliba</w:t>
      </w:r>
      <w:r w:rsidR="00D57663">
        <w:rPr>
          <w:sz w:val="24"/>
        </w:rPr>
        <w:tab/>
      </w:r>
    </w:p>
    <w:p w:rsidR="00D57663" w:rsidRDefault="00D57663" w:rsidP="00D57663">
      <w:pPr>
        <w:ind w:left="709" w:right="-710"/>
        <w:rPr>
          <w:b/>
          <w:sz w:val="24"/>
        </w:rPr>
      </w:pPr>
      <w:r>
        <w:rPr>
          <w:b/>
          <w:sz w:val="24"/>
        </w:rPr>
        <w:t>Regionální obchodní ředitelka</w:t>
      </w:r>
      <w:r>
        <w:rPr>
          <w:b/>
          <w:sz w:val="24"/>
        </w:rPr>
        <w:tab/>
      </w:r>
      <w:r>
        <w:rPr>
          <w:b/>
          <w:sz w:val="24"/>
        </w:rPr>
        <w:tab/>
      </w:r>
      <w:r>
        <w:rPr>
          <w:b/>
          <w:sz w:val="24"/>
        </w:rPr>
        <w:tab/>
        <w:t xml:space="preserve">   </w:t>
      </w:r>
      <w:r w:rsidR="005131A1">
        <w:rPr>
          <w:b/>
          <w:sz w:val="24"/>
        </w:rPr>
        <w:t>ředitel a.s.</w:t>
      </w:r>
    </w:p>
    <w:p w:rsidR="00D57663" w:rsidRDefault="00D57663" w:rsidP="00D57663">
      <w:pPr>
        <w:ind w:left="709" w:right="-710"/>
        <w:rPr>
          <w:b/>
          <w:sz w:val="24"/>
        </w:rPr>
      </w:pPr>
      <w:r>
        <w:rPr>
          <w:b/>
          <w:sz w:val="24"/>
        </w:rPr>
        <w:t xml:space="preserve">KEMIFLOC a.s.                                                         </w:t>
      </w:r>
      <w:r w:rsidR="005131A1">
        <w:rPr>
          <w:b/>
          <w:sz w:val="24"/>
        </w:rPr>
        <w:t>Vodovody a kanalizace Břeclav, a</w:t>
      </w:r>
      <w:r>
        <w:rPr>
          <w:b/>
          <w:sz w:val="24"/>
        </w:rPr>
        <w:t>.</w:t>
      </w:r>
      <w:r w:rsidR="005131A1">
        <w:rPr>
          <w:b/>
          <w:sz w:val="24"/>
        </w:rPr>
        <w:t>s</w:t>
      </w:r>
      <w:r>
        <w:rPr>
          <w:b/>
          <w:sz w:val="24"/>
        </w:rPr>
        <w:t>.</w:t>
      </w:r>
    </w:p>
    <w:p w:rsidR="00D57663" w:rsidRDefault="00D57663" w:rsidP="00D57663">
      <w:pPr>
        <w:pStyle w:val="Zkladntext"/>
        <w:widowControl/>
        <w:spacing w:before="120"/>
        <w:ind w:right="-710"/>
        <w:jc w:val="both"/>
      </w:pPr>
    </w:p>
    <w:p w:rsidR="00D57663" w:rsidRDefault="00D57663" w:rsidP="00D57663"/>
    <w:p w:rsidR="002B4804" w:rsidRDefault="002B4804"/>
    <w:sectPr w:rsidR="002B4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7FE5"/>
    <w:multiLevelType w:val="singleLevel"/>
    <w:tmpl w:val="A96407B4"/>
    <w:lvl w:ilvl="0">
      <w:start w:val="4"/>
      <w:numFmt w:val="decimal"/>
      <w:lvlText w:val="%1."/>
      <w:lvlJc w:val="left"/>
      <w:pPr>
        <w:tabs>
          <w:tab w:val="num" w:pos="360"/>
        </w:tabs>
        <w:ind w:left="360" w:hanging="360"/>
      </w:pPr>
      <w:rPr>
        <w:rFonts w:hint="default"/>
      </w:rPr>
    </w:lvl>
  </w:abstractNum>
  <w:abstractNum w:abstractNumId="1" w15:restartNumberingAfterBreak="0">
    <w:nsid w:val="0C357028"/>
    <w:multiLevelType w:val="hybridMultilevel"/>
    <w:tmpl w:val="E6CA7E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D3113AF"/>
    <w:multiLevelType w:val="hybridMultilevel"/>
    <w:tmpl w:val="18165532"/>
    <w:lvl w:ilvl="0" w:tplc="0405000F">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E3317FA"/>
    <w:multiLevelType w:val="singleLevel"/>
    <w:tmpl w:val="3B52212C"/>
    <w:lvl w:ilvl="0">
      <w:start w:val="1"/>
      <w:numFmt w:val="decimal"/>
      <w:lvlText w:val="%1. "/>
      <w:legacy w:legacy="1" w:legacySpace="0" w:legacyIndent="283"/>
      <w:lvlJc w:val="left"/>
      <w:pPr>
        <w:ind w:left="283" w:hanging="283"/>
      </w:pPr>
      <w:rPr>
        <w:b w:val="0"/>
        <w:i w:val="0"/>
        <w:sz w:val="22"/>
      </w:rPr>
    </w:lvl>
  </w:abstractNum>
  <w:abstractNum w:abstractNumId="4" w15:restartNumberingAfterBreak="0">
    <w:nsid w:val="73A26DC0"/>
    <w:multiLevelType w:val="hybridMultilevel"/>
    <w:tmpl w:val="CF625D32"/>
    <w:lvl w:ilvl="0" w:tplc="0405000F">
      <w:start w:val="1"/>
      <w:numFmt w:val="decimal"/>
      <w:lvlText w:val="%1."/>
      <w:lvlJc w:val="left"/>
      <w:pPr>
        <w:tabs>
          <w:tab w:val="num" w:pos="360"/>
        </w:tabs>
        <w:ind w:left="360" w:hanging="360"/>
      </w:pPr>
      <w:rPr>
        <w:rFonts w:hint="default"/>
      </w:rPr>
    </w:lvl>
    <w:lvl w:ilvl="1" w:tplc="7BB8B4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7CC445CA"/>
    <w:multiLevelType w:val="multilevel"/>
    <w:tmpl w:val="FE769674"/>
    <w:lvl w:ilvl="0">
      <w:start w:val="1"/>
      <w:numFmt w:val="decimal"/>
      <w:pStyle w:val="AZKnadpis1"/>
      <w:lvlText w:val="%1."/>
      <w:lvlJc w:val="left"/>
      <w:pPr>
        <w:tabs>
          <w:tab w:val="num" w:pos="360"/>
        </w:tabs>
        <w:ind w:left="360" w:hanging="360"/>
      </w:pPr>
      <w:rPr>
        <w:rFonts w:hint="default"/>
      </w:rPr>
    </w:lvl>
    <w:lvl w:ilvl="1">
      <w:start w:val="1"/>
      <w:numFmt w:val="decimal"/>
      <w:pStyle w:val="AZKnadpis2"/>
      <w:lvlText w:val="%1.%2."/>
      <w:lvlJc w:val="left"/>
      <w:pPr>
        <w:tabs>
          <w:tab w:val="num" w:pos="1080"/>
        </w:tabs>
        <w:ind w:left="792" w:hanging="432"/>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ZKnadpis3"/>
      <w:lvlText w:val="%1.%2.%3."/>
      <w:lvlJc w:val="left"/>
      <w:pPr>
        <w:tabs>
          <w:tab w:val="num" w:pos="5040"/>
        </w:tabs>
        <w:ind w:left="4464" w:hanging="504"/>
      </w:pPr>
      <w:rPr>
        <w:rFonts w:hint="default"/>
      </w:rPr>
    </w:lvl>
    <w:lvl w:ilvl="3">
      <w:start w:val="1"/>
      <w:numFmt w:val="decimal"/>
      <w:pStyle w:val="AZKnadpis4"/>
      <w:lvlText w:val="%1.%2.%3.%4."/>
      <w:lvlJc w:val="left"/>
      <w:pPr>
        <w:tabs>
          <w:tab w:val="num" w:pos="2160"/>
        </w:tabs>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7F6A55AF"/>
    <w:multiLevelType w:val="hybridMultilevel"/>
    <w:tmpl w:val="E4704404"/>
    <w:lvl w:ilvl="0" w:tplc="0405000F">
      <w:start w:val="1"/>
      <w:numFmt w:val="decimal"/>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63"/>
    <w:rsid w:val="002B4804"/>
    <w:rsid w:val="003A4DFD"/>
    <w:rsid w:val="003B1A9C"/>
    <w:rsid w:val="004261F6"/>
    <w:rsid w:val="005131A1"/>
    <w:rsid w:val="00647946"/>
    <w:rsid w:val="0085003C"/>
    <w:rsid w:val="008E35CD"/>
    <w:rsid w:val="00B80265"/>
    <w:rsid w:val="00BD0FCE"/>
    <w:rsid w:val="00C00166"/>
    <w:rsid w:val="00D57663"/>
    <w:rsid w:val="00E76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4F5AC3"/>
  <w15:chartTrackingRefBased/>
  <w15:docId w15:val="{9EBB9D24-A944-4F83-A1D6-977FA118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7663"/>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D57663"/>
    <w:pPr>
      <w:keepNext/>
      <w:ind w:left="-567" w:right="-853"/>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57663"/>
    <w:rPr>
      <w:rFonts w:ascii="Times New Roman" w:eastAsia="Times New Roman" w:hAnsi="Times New Roman" w:cs="Times New Roman"/>
      <w:sz w:val="24"/>
      <w:szCs w:val="20"/>
      <w:lang w:eastAsia="cs-CZ"/>
    </w:rPr>
  </w:style>
  <w:style w:type="paragraph" w:styleId="Zkladntext">
    <w:name w:val="Body Text"/>
    <w:basedOn w:val="Normln"/>
    <w:link w:val="ZkladntextChar"/>
    <w:rsid w:val="00D57663"/>
    <w:pPr>
      <w:widowControl w:val="0"/>
    </w:pPr>
    <w:rPr>
      <w:rFonts w:ascii="Arial" w:hAnsi="Arial"/>
      <w:snapToGrid w:val="0"/>
      <w:color w:val="000000"/>
    </w:rPr>
  </w:style>
  <w:style w:type="character" w:customStyle="1" w:styleId="ZkladntextChar">
    <w:name w:val="Základní text Char"/>
    <w:basedOn w:val="Standardnpsmoodstavce"/>
    <w:link w:val="Zkladntext"/>
    <w:rsid w:val="00D57663"/>
    <w:rPr>
      <w:rFonts w:ascii="Arial" w:eastAsia="Times New Roman" w:hAnsi="Arial" w:cs="Times New Roman"/>
      <w:snapToGrid w:val="0"/>
      <w:color w:val="000000"/>
      <w:sz w:val="20"/>
      <w:szCs w:val="20"/>
      <w:lang w:eastAsia="cs-CZ"/>
    </w:rPr>
  </w:style>
  <w:style w:type="paragraph" w:styleId="Zkladntext2">
    <w:name w:val="Body Text 2"/>
    <w:basedOn w:val="Normln"/>
    <w:link w:val="Zkladntext2Char"/>
    <w:rsid w:val="00D57663"/>
    <w:pPr>
      <w:ind w:right="-852"/>
      <w:jc w:val="both"/>
    </w:pPr>
    <w:rPr>
      <w:sz w:val="24"/>
    </w:rPr>
  </w:style>
  <w:style w:type="character" w:customStyle="1" w:styleId="Zkladntext2Char">
    <w:name w:val="Základní text 2 Char"/>
    <w:basedOn w:val="Standardnpsmoodstavce"/>
    <w:link w:val="Zkladntext2"/>
    <w:rsid w:val="00D5766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D57663"/>
    <w:pPr>
      <w:spacing w:before="120"/>
      <w:ind w:right="-709"/>
      <w:jc w:val="both"/>
    </w:pPr>
    <w:rPr>
      <w:sz w:val="24"/>
    </w:rPr>
  </w:style>
  <w:style w:type="character" w:customStyle="1" w:styleId="Zkladntext3Char">
    <w:name w:val="Základní text 3 Char"/>
    <w:basedOn w:val="Standardnpsmoodstavce"/>
    <w:link w:val="Zkladntext3"/>
    <w:rsid w:val="00D5766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00166"/>
    <w:pPr>
      <w:ind w:left="720"/>
      <w:contextualSpacing/>
    </w:pPr>
  </w:style>
  <w:style w:type="paragraph" w:customStyle="1" w:styleId="AZKnadpis2">
    <w:name w:val="AZK nadpis 2"/>
    <w:basedOn w:val="Normln"/>
    <w:next w:val="Normln"/>
    <w:rsid w:val="00C00166"/>
    <w:pPr>
      <w:numPr>
        <w:ilvl w:val="1"/>
        <w:numId w:val="7"/>
      </w:numPr>
      <w:spacing w:before="60" w:after="60"/>
      <w:jc w:val="both"/>
    </w:pPr>
    <w:rPr>
      <w:rFonts w:ascii="Arial" w:hAnsi="Arial"/>
      <w:szCs w:val="28"/>
    </w:rPr>
  </w:style>
  <w:style w:type="paragraph" w:customStyle="1" w:styleId="AZKnadpis1">
    <w:name w:val="AZK nadpis 1"/>
    <w:basedOn w:val="Normln"/>
    <w:next w:val="Normln"/>
    <w:rsid w:val="00C00166"/>
    <w:pPr>
      <w:numPr>
        <w:numId w:val="7"/>
      </w:numPr>
      <w:spacing w:before="240" w:after="100"/>
      <w:ind w:left="357" w:hanging="357"/>
      <w:jc w:val="center"/>
    </w:pPr>
    <w:rPr>
      <w:rFonts w:ascii="Arial" w:hAnsi="Arial"/>
      <w:b/>
      <w:sz w:val="28"/>
      <w:szCs w:val="28"/>
    </w:rPr>
  </w:style>
  <w:style w:type="paragraph" w:customStyle="1" w:styleId="AZKnadpis3">
    <w:name w:val="AZK nadpis 3"/>
    <w:basedOn w:val="Normln"/>
    <w:next w:val="Normln"/>
    <w:rsid w:val="00C00166"/>
    <w:pPr>
      <w:numPr>
        <w:ilvl w:val="2"/>
        <w:numId w:val="7"/>
      </w:numPr>
      <w:spacing w:before="120" w:after="100"/>
    </w:pPr>
    <w:rPr>
      <w:rFonts w:ascii="Arial" w:hAnsi="Arial"/>
      <w:szCs w:val="28"/>
    </w:rPr>
  </w:style>
  <w:style w:type="paragraph" w:customStyle="1" w:styleId="AZKnadpis4">
    <w:name w:val="AZK nadpis 4"/>
    <w:next w:val="Normln"/>
    <w:rsid w:val="00C00166"/>
    <w:pPr>
      <w:numPr>
        <w:ilvl w:val="3"/>
        <w:numId w:val="7"/>
      </w:numPr>
      <w:spacing w:before="100" w:after="100" w:line="240" w:lineRule="auto"/>
    </w:pPr>
    <w:rPr>
      <w:rFonts w:ascii="Arial" w:eastAsia="Times New Roman" w:hAnsi="Arial" w:cs="Times New Roman"/>
      <w:b/>
      <w:color w:val="005641"/>
      <w:sz w:val="20"/>
      <w:szCs w:val="28"/>
      <w:lang w:eastAsia="cs-CZ"/>
    </w:rPr>
  </w:style>
  <w:style w:type="character" w:styleId="Hypertextovodkaz">
    <w:name w:val="Hyperlink"/>
    <w:basedOn w:val="Standardnpsmoodstavce"/>
    <w:uiPriority w:val="99"/>
    <w:unhideWhenUsed/>
    <w:rsid w:val="008E35CD"/>
    <w:rPr>
      <w:color w:val="0563C1" w:themeColor="hyperlink"/>
      <w:u w:val="single"/>
    </w:rPr>
  </w:style>
  <w:style w:type="character" w:styleId="Nevyeenzmnka">
    <w:name w:val="Unresolved Mention"/>
    <w:basedOn w:val="Standardnpsmoodstavce"/>
    <w:uiPriority w:val="99"/>
    <w:semiHidden/>
    <w:unhideWhenUsed/>
    <w:rsid w:val="008E3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vak-b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1743</Words>
  <Characters>10287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Kučová</dc:creator>
  <cp:keywords/>
  <dc:description/>
  <cp:lastModifiedBy>František Jankovič</cp:lastModifiedBy>
  <cp:revision>4</cp:revision>
  <dcterms:created xsi:type="dcterms:W3CDTF">2020-02-24T09:33:00Z</dcterms:created>
  <dcterms:modified xsi:type="dcterms:W3CDTF">2020-03-05T12:32:00Z</dcterms:modified>
</cp:coreProperties>
</file>