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0582" w:rsidRPr="00FF3A5E" w:rsidRDefault="00870582" w:rsidP="00920604">
      <w:pPr>
        <w:jc w:val="center"/>
        <w:rPr>
          <w:rFonts w:ascii="Arial Narrow" w:hAnsi="Arial Narrow"/>
          <w:w w:val="105"/>
          <w:highlight w:val="yellow"/>
        </w:rPr>
      </w:pPr>
      <w:r w:rsidRPr="00FF3A5E">
        <w:rPr>
          <w:rFonts w:ascii="Arial Narrow" w:hAnsi="Arial Narrow" w:cs="Times New Roman"/>
          <w:b/>
          <w:sz w:val="24"/>
          <w:szCs w:val="24"/>
        </w:rPr>
        <w:t xml:space="preserve">Smlouva o účasti na řešení grantového projektu č. </w:t>
      </w:r>
      <w:proofErr w:type="gramStart"/>
      <w:r w:rsidR="00920604" w:rsidRPr="00FF3A5E">
        <w:rPr>
          <w:rFonts w:ascii="Arial Narrow" w:hAnsi="Arial Narrow" w:cs="TeXGyreHeros-Bold-Identity-H"/>
          <w:b/>
          <w:bCs/>
          <w:sz w:val="25"/>
          <w:szCs w:val="25"/>
        </w:rPr>
        <w:t>20-</w:t>
      </w:r>
      <w:r w:rsidR="00CA12AD">
        <w:rPr>
          <w:rFonts w:ascii="Arial Narrow" w:hAnsi="Arial Narrow" w:cs="TeXGyreHeros-Bold-Identity-H"/>
          <w:b/>
          <w:bCs/>
          <w:sz w:val="25"/>
          <w:szCs w:val="25"/>
        </w:rPr>
        <w:t>06264</w:t>
      </w:r>
      <w:r w:rsidR="00920604" w:rsidRPr="00FF3A5E">
        <w:rPr>
          <w:rFonts w:ascii="Arial Narrow" w:hAnsi="Arial Narrow" w:cs="TeXGyreHeros-Bold-Identity-H"/>
          <w:b/>
          <w:bCs/>
          <w:sz w:val="25"/>
          <w:szCs w:val="25"/>
        </w:rPr>
        <w:t>S</w:t>
      </w:r>
      <w:proofErr w:type="gramEnd"/>
    </w:p>
    <w:p w:rsidR="00870582" w:rsidRPr="00FF3A5E" w:rsidRDefault="00920604" w:rsidP="003030F6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FF3A5E">
        <w:rPr>
          <w:rFonts w:ascii="Arial Narrow" w:hAnsi="Arial Narrow"/>
          <w:b/>
          <w:sz w:val="24"/>
          <w:szCs w:val="24"/>
        </w:rPr>
        <w:t>Ústav chemických procesů AV ČR, v. v. i.</w:t>
      </w:r>
    </w:p>
    <w:p w:rsidR="00870582" w:rsidRPr="00FF3A5E" w:rsidRDefault="00870582" w:rsidP="003030F6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proofErr w:type="gramStart"/>
      <w:r w:rsidRPr="00FF3A5E">
        <w:rPr>
          <w:rFonts w:ascii="Arial Narrow" w:hAnsi="Arial Narrow"/>
          <w:sz w:val="24"/>
          <w:szCs w:val="24"/>
        </w:rPr>
        <w:t xml:space="preserve">Sídlo:  </w:t>
      </w:r>
      <w:r w:rsidR="008229E6" w:rsidRPr="00FF3A5E">
        <w:rPr>
          <w:rFonts w:ascii="Arial Narrow" w:hAnsi="Arial Narrow"/>
          <w:sz w:val="24"/>
          <w:szCs w:val="24"/>
        </w:rPr>
        <w:t>Rozvojová</w:t>
      </w:r>
      <w:proofErr w:type="gramEnd"/>
      <w:r w:rsidR="008229E6" w:rsidRPr="00FF3A5E">
        <w:rPr>
          <w:rFonts w:ascii="Arial Narrow" w:hAnsi="Arial Narrow"/>
          <w:sz w:val="24"/>
          <w:szCs w:val="24"/>
        </w:rPr>
        <w:t xml:space="preserve"> 135, Praha 6 Suchdol, 165 02</w:t>
      </w:r>
      <w:r w:rsidR="00164340" w:rsidRPr="00FF3A5E">
        <w:rPr>
          <w:rFonts w:ascii="Arial Narrow" w:hAnsi="Arial Narrow"/>
          <w:sz w:val="24"/>
          <w:szCs w:val="24"/>
        </w:rPr>
        <w:t xml:space="preserve"> </w:t>
      </w:r>
    </w:p>
    <w:p w:rsidR="00164340" w:rsidRPr="00FF3A5E" w:rsidRDefault="00870582" w:rsidP="003030F6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FF3A5E">
        <w:rPr>
          <w:rFonts w:ascii="Arial Narrow" w:hAnsi="Arial Narrow"/>
          <w:sz w:val="24"/>
          <w:szCs w:val="24"/>
        </w:rPr>
        <w:t xml:space="preserve">IČ: </w:t>
      </w:r>
      <w:r w:rsidR="008229E6" w:rsidRPr="00FF3A5E">
        <w:rPr>
          <w:rFonts w:ascii="Arial Narrow" w:hAnsi="Arial Narrow"/>
          <w:sz w:val="24"/>
          <w:szCs w:val="24"/>
        </w:rPr>
        <w:t>67985858</w:t>
      </w:r>
    </w:p>
    <w:p w:rsidR="00870582" w:rsidRPr="00FF3A5E" w:rsidRDefault="00870582" w:rsidP="003030F6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FF3A5E">
        <w:rPr>
          <w:rFonts w:ascii="Arial Narrow" w:hAnsi="Arial Narrow"/>
          <w:sz w:val="24"/>
          <w:szCs w:val="24"/>
        </w:rPr>
        <w:t xml:space="preserve">Zastoupený/á: </w:t>
      </w:r>
      <w:r w:rsidR="008229E6" w:rsidRPr="00FF3A5E">
        <w:rPr>
          <w:rFonts w:ascii="Arial Narrow" w:hAnsi="Arial Narrow"/>
          <w:sz w:val="24"/>
          <w:szCs w:val="24"/>
        </w:rPr>
        <w:t xml:space="preserve">Ing. Miroslavem Punčochářem, </w:t>
      </w:r>
      <w:proofErr w:type="spellStart"/>
      <w:r w:rsidR="008229E6" w:rsidRPr="00FF3A5E">
        <w:rPr>
          <w:rFonts w:ascii="Arial Narrow" w:hAnsi="Arial Narrow"/>
          <w:sz w:val="24"/>
          <w:szCs w:val="24"/>
        </w:rPr>
        <w:t>DSc</w:t>
      </w:r>
      <w:proofErr w:type="spellEnd"/>
      <w:r w:rsidR="008229E6" w:rsidRPr="00FF3A5E">
        <w:rPr>
          <w:rFonts w:ascii="Arial Narrow" w:hAnsi="Arial Narrow"/>
          <w:sz w:val="24"/>
          <w:szCs w:val="24"/>
        </w:rPr>
        <w:t>., ředitelem ústavu</w:t>
      </w:r>
    </w:p>
    <w:p w:rsidR="00870582" w:rsidRPr="00FF3A5E" w:rsidRDefault="00870582" w:rsidP="003030F6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FF3A5E">
        <w:rPr>
          <w:rFonts w:ascii="Arial Narrow" w:hAnsi="Arial Narrow"/>
          <w:sz w:val="24"/>
          <w:szCs w:val="24"/>
        </w:rPr>
        <w:t>Bankovní spojení</w:t>
      </w:r>
      <w:r w:rsidR="00164340" w:rsidRPr="00FF3A5E">
        <w:rPr>
          <w:rFonts w:ascii="Arial Narrow" w:hAnsi="Arial Narrow"/>
          <w:sz w:val="24"/>
          <w:szCs w:val="24"/>
        </w:rPr>
        <w:t xml:space="preserve">: </w:t>
      </w:r>
      <w:proofErr w:type="gramStart"/>
      <w:r w:rsidR="00A91B45">
        <w:rPr>
          <w:rFonts w:ascii="Arial Narrow" w:hAnsi="Arial Narrow"/>
          <w:sz w:val="24"/>
          <w:szCs w:val="24"/>
        </w:rPr>
        <w:t>ČNB</w:t>
      </w:r>
      <w:r w:rsidR="00FF3A5E">
        <w:rPr>
          <w:rFonts w:ascii="Arial Narrow" w:hAnsi="Arial Narrow"/>
          <w:sz w:val="24"/>
          <w:szCs w:val="24"/>
        </w:rPr>
        <w:t xml:space="preserve">, </w:t>
      </w:r>
      <w:r w:rsidR="008229E6" w:rsidRPr="00FF3A5E">
        <w:rPr>
          <w:rFonts w:ascii="Arial Narrow" w:hAnsi="Arial Narrow"/>
          <w:sz w:val="24"/>
          <w:szCs w:val="24"/>
        </w:rPr>
        <w:t xml:space="preserve"> číslo</w:t>
      </w:r>
      <w:proofErr w:type="gramEnd"/>
      <w:r w:rsidR="008229E6" w:rsidRPr="00FF3A5E">
        <w:rPr>
          <w:rFonts w:ascii="Arial Narrow" w:hAnsi="Arial Narrow"/>
          <w:sz w:val="24"/>
          <w:szCs w:val="24"/>
        </w:rPr>
        <w:t xml:space="preserve"> účtu: </w:t>
      </w:r>
      <w:r w:rsidR="00A91B45">
        <w:rPr>
          <w:rFonts w:ascii="Arial Narrow" w:hAnsi="Arial Narrow"/>
          <w:sz w:val="24"/>
          <w:szCs w:val="24"/>
        </w:rPr>
        <w:t>20095-12826061/0710</w:t>
      </w:r>
      <w:r w:rsidR="008229E6" w:rsidRPr="00FF3A5E">
        <w:rPr>
          <w:rFonts w:ascii="Arial Narrow" w:hAnsi="Arial Narrow"/>
          <w:sz w:val="24"/>
          <w:szCs w:val="24"/>
        </w:rPr>
        <w:t xml:space="preserve">, VS: </w:t>
      </w:r>
    </w:p>
    <w:p w:rsidR="00870582" w:rsidRPr="00FF3A5E" w:rsidRDefault="00870582" w:rsidP="003030F6">
      <w:pPr>
        <w:tabs>
          <w:tab w:val="left" w:pos="9498"/>
        </w:tabs>
        <w:spacing w:after="0" w:line="240" w:lineRule="auto"/>
        <w:ind w:right="1262"/>
        <w:rPr>
          <w:rFonts w:ascii="Arial Narrow" w:hAnsi="Arial Narrow"/>
          <w:sz w:val="24"/>
          <w:szCs w:val="24"/>
        </w:rPr>
      </w:pPr>
      <w:r w:rsidRPr="00FF3A5E">
        <w:rPr>
          <w:rFonts w:ascii="Arial Narrow" w:hAnsi="Arial Narrow"/>
          <w:sz w:val="24"/>
          <w:szCs w:val="24"/>
        </w:rPr>
        <w:t xml:space="preserve">dále jen </w:t>
      </w:r>
      <w:r w:rsidRPr="00FF3A5E">
        <w:rPr>
          <w:rFonts w:ascii="Arial Narrow" w:hAnsi="Arial Narrow"/>
          <w:b/>
          <w:sz w:val="24"/>
          <w:szCs w:val="24"/>
        </w:rPr>
        <w:t>příjemce</w:t>
      </w:r>
      <w:r w:rsidRPr="00FF3A5E">
        <w:rPr>
          <w:rFonts w:ascii="Arial Narrow" w:hAnsi="Arial Narrow"/>
          <w:sz w:val="24"/>
          <w:szCs w:val="24"/>
        </w:rPr>
        <w:t xml:space="preserve"> </w:t>
      </w:r>
      <w:r w:rsidR="003030F6" w:rsidRPr="00FF3A5E">
        <w:rPr>
          <w:rFonts w:ascii="Arial Narrow" w:hAnsi="Arial Narrow"/>
          <w:sz w:val="24"/>
          <w:szCs w:val="24"/>
        </w:rPr>
        <w:tab/>
      </w:r>
    </w:p>
    <w:p w:rsidR="003030F6" w:rsidRPr="00FF3A5E" w:rsidRDefault="003030F6" w:rsidP="003030F6">
      <w:pPr>
        <w:spacing w:line="240" w:lineRule="auto"/>
        <w:rPr>
          <w:rFonts w:ascii="Arial Narrow" w:hAnsi="Arial Narrow" w:cs="Times New Roman"/>
          <w:sz w:val="24"/>
          <w:szCs w:val="24"/>
        </w:rPr>
      </w:pPr>
    </w:p>
    <w:p w:rsidR="00870582" w:rsidRPr="00FF3A5E" w:rsidRDefault="00870582" w:rsidP="003030F6">
      <w:pPr>
        <w:spacing w:line="240" w:lineRule="auto"/>
        <w:rPr>
          <w:rFonts w:ascii="Arial Narrow" w:hAnsi="Arial Narrow" w:cs="Times New Roman"/>
          <w:sz w:val="24"/>
          <w:szCs w:val="24"/>
        </w:rPr>
      </w:pPr>
      <w:r w:rsidRPr="00FF3A5E">
        <w:rPr>
          <w:rFonts w:ascii="Arial Narrow" w:hAnsi="Arial Narrow" w:cs="Times New Roman"/>
          <w:sz w:val="24"/>
          <w:szCs w:val="24"/>
        </w:rPr>
        <w:t>a</w:t>
      </w:r>
    </w:p>
    <w:p w:rsidR="00870582" w:rsidRPr="00FF3A5E" w:rsidRDefault="00F4374C" w:rsidP="003030F6">
      <w:pPr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Vysoká škola chemicko-technologická v Praze, Fakulta chemické technologie</w:t>
      </w:r>
    </w:p>
    <w:p w:rsidR="004B3091" w:rsidRPr="00885B94" w:rsidRDefault="00870582" w:rsidP="003030F6">
      <w:pPr>
        <w:spacing w:after="0"/>
        <w:rPr>
          <w:rFonts w:ascii="Arial Narrow" w:hAnsi="Arial Narrow" w:cs="Times New Roman"/>
          <w:sz w:val="24"/>
          <w:szCs w:val="24"/>
        </w:rPr>
      </w:pPr>
      <w:r w:rsidRPr="00885B94">
        <w:rPr>
          <w:rFonts w:ascii="Arial Narrow" w:hAnsi="Arial Narrow" w:cs="Times New Roman"/>
          <w:sz w:val="24"/>
          <w:szCs w:val="24"/>
        </w:rPr>
        <w:t xml:space="preserve">Sídlo: </w:t>
      </w:r>
      <w:r w:rsidR="00AB6EBF" w:rsidRPr="00885B94">
        <w:rPr>
          <w:rFonts w:ascii="Arial Narrow" w:hAnsi="Arial Narrow" w:cs="Times New Roman"/>
          <w:sz w:val="24"/>
          <w:szCs w:val="24"/>
        </w:rPr>
        <w:t>Technická 1905/5, Praha 6, 166 28</w:t>
      </w:r>
    </w:p>
    <w:p w:rsidR="00870582" w:rsidRPr="00885B94" w:rsidRDefault="00870582" w:rsidP="003030F6">
      <w:pPr>
        <w:spacing w:after="0"/>
        <w:rPr>
          <w:rFonts w:ascii="Arial Narrow" w:hAnsi="Arial Narrow" w:cs="Times New Roman"/>
          <w:sz w:val="24"/>
          <w:szCs w:val="24"/>
        </w:rPr>
      </w:pPr>
      <w:r w:rsidRPr="00885B94">
        <w:rPr>
          <w:rFonts w:ascii="Arial Narrow" w:hAnsi="Arial Narrow" w:cs="Times New Roman"/>
          <w:sz w:val="24"/>
          <w:szCs w:val="24"/>
        </w:rPr>
        <w:t xml:space="preserve">IČ: </w:t>
      </w:r>
      <w:r w:rsidR="00AB6EBF" w:rsidRPr="00885B94">
        <w:rPr>
          <w:rFonts w:ascii="Arial Narrow" w:hAnsi="Arial Narrow" w:cs="Times New Roman"/>
          <w:sz w:val="24"/>
          <w:szCs w:val="24"/>
        </w:rPr>
        <w:t>604 613 73</w:t>
      </w:r>
    </w:p>
    <w:p w:rsidR="00870582" w:rsidRPr="00885B94" w:rsidRDefault="00870582" w:rsidP="003030F6">
      <w:pPr>
        <w:spacing w:after="0"/>
        <w:rPr>
          <w:rFonts w:ascii="Arial Narrow" w:hAnsi="Arial Narrow" w:cs="Times New Roman"/>
          <w:sz w:val="24"/>
          <w:szCs w:val="24"/>
        </w:rPr>
      </w:pPr>
      <w:r w:rsidRPr="00885B94">
        <w:rPr>
          <w:rFonts w:ascii="Arial Narrow" w:hAnsi="Arial Narrow" w:cs="Times New Roman"/>
          <w:sz w:val="24"/>
          <w:szCs w:val="24"/>
        </w:rPr>
        <w:t xml:space="preserve">jejž zastupuje: </w:t>
      </w:r>
      <w:r w:rsidR="00AB6EBF" w:rsidRPr="00885B94">
        <w:rPr>
          <w:rFonts w:ascii="Arial Narrow" w:hAnsi="Arial Narrow" w:cs="Times New Roman"/>
          <w:sz w:val="24"/>
          <w:szCs w:val="24"/>
        </w:rPr>
        <w:t xml:space="preserve">prof. Dr. Ing. Dalibor Vojtěch, prorektor </w:t>
      </w:r>
      <w:proofErr w:type="spellStart"/>
      <w:r w:rsidR="00AB6EBF" w:rsidRPr="00885B94">
        <w:rPr>
          <w:rFonts w:ascii="Arial Narrow" w:hAnsi="Arial Narrow" w:cs="Times New Roman"/>
          <w:sz w:val="24"/>
          <w:szCs w:val="24"/>
        </w:rPr>
        <w:t>VaV</w:t>
      </w:r>
      <w:proofErr w:type="spellEnd"/>
    </w:p>
    <w:p w:rsidR="00870582" w:rsidRPr="00885B94" w:rsidRDefault="00870582" w:rsidP="003030F6">
      <w:pPr>
        <w:spacing w:after="0"/>
        <w:rPr>
          <w:rFonts w:ascii="Arial Narrow" w:hAnsi="Arial Narrow" w:cs="Times New Roman"/>
          <w:sz w:val="24"/>
          <w:szCs w:val="24"/>
        </w:rPr>
      </w:pPr>
      <w:r w:rsidRPr="00885B94">
        <w:rPr>
          <w:rFonts w:ascii="Arial Narrow" w:hAnsi="Arial Narrow" w:cs="Times New Roman"/>
          <w:sz w:val="24"/>
          <w:szCs w:val="24"/>
        </w:rPr>
        <w:t xml:space="preserve">Bankovní </w:t>
      </w:r>
      <w:proofErr w:type="gramStart"/>
      <w:r w:rsidRPr="00885B94">
        <w:rPr>
          <w:rFonts w:ascii="Arial Narrow" w:hAnsi="Arial Narrow" w:cs="Times New Roman"/>
          <w:sz w:val="24"/>
          <w:szCs w:val="24"/>
        </w:rPr>
        <w:t>spojení:</w:t>
      </w:r>
      <w:r w:rsidR="00446F06" w:rsidRPr="00885B94">
        <w:rPr>
          <w:rFonts w:ascii="Arial Narrow" w:hAnsi="Arial Narrow" w:cs="Times New Roman"/>
          <w:sz w:val="24"/>
          <w:szCs w:val="24"/>
        </w:rPr>
        <w:t>;</w:t>
      </w:r>
      <w:proofErr w:type="gramEnd"/>
      <w:r w:rsidR="00446F06" w:rsidRPr="00885B94">
        <w:rPr>
          <w:rFonts w:ascii="Arial Narrow" w:hAnsi="Arial Narrow" w:cs="Times New Roman"/>
          <w:sz w:val="24"/>
          <w:szCs w:val="24"/>
        </w:rPr>
        <w:t xml:space="preserve"> </w:t>
      </w:r>
      <w:r w:rsidR="00885B94" w:rsidRPr="00885B94">
        <w:rPr>
          <w:rFonts w:ascii="Arial Narrow" w:hAnsi="Arial Narrow" w:cs="Times New Roman"/>
          <w:sz w:val="24"/>
          <w:szCs w:val="24"/>
        </w:rPr>
        <w:t xml:space="preserve">ČSOB, a.s., Banskobystrická 11, Praha 6 </w:t>
      </w:r>
      <w:r w:rsidR="00446F06" w:rsidRPr="00885B94">
        <w:rPr>
          <w:rFonts w:ascii="Arial Narrow" w:hAnsi="Arial Narrow" w:cs="Times New Roman"/>
          <w:sz w:val="24"/>
          <w:szCs w:val="24"/>
        </w:rPr>
        <w:t>č. účtu:</w:t>
      </w:r>
      <w:r w:rsidR="00885B94" w:rsidRPr="00885B94">
        <w:rPr>
          <w:rFonts w:ascii="Arial Narrow" w:hAnsi="Arial Narrow" w:cs="Times New Roman"/>
          <w:sz w:val="24"/>
          <w:szCs w:val="24"/>
        </w:rPr>
        <w:t>130197294/0300</w:t>
      </w:r>
      <w:r w:rsidR="00446F06" w:rsidRPr="00885B94">
        <w:rPr>
          <w:rFonts w:ascii="Arial Narrow" w:hAnsi="Arial Narrow" w:cs="Times New Roman"/>
          <w:sz w:val="24"/>
          <w:szCs w:val="24"/>
        </w:rPr>
        <w:t>, VS</w:t>
      </w:r>
      <w:r w:rsidR="00FF3A5E" w:rsidRPr="00885B94">
        <w:rPr>
          <w:rFonts w:ascii="Arial Narrow" w:hAnsi="Arial Narrow" w:cs="Times New Roman"/>
          <w:sz w:val="24"/>
          <w:szCs w:val="24"/>
        </w:rPr>
        <w:t>:</w:t>
      </w:r>
      <w:r w:rsidR="00971BE2" w:rsidRPr="00885B94">
        <w:rPr>
          <w:rFonts w:ascii="Arial Narrow" w:hAnsi="Arial Narrow" w:cs="Times New Roman"/>
          <w:sz w:val="24"/>
          <w:szCs w:val="24"/>
        </w:rPr>
        <w:t xml:space="preserve"> </w:t>
      </w:r>
    </w:p>
    <w:p w:rsidR="00870582" w:rsidRPr="00FF3A5E" w:rsidRDefault="00870582" w:rsidP="003030F6">
      <w:pPr>
        <w:spacing w:after="0"/>
        <w:rPr>
          <w:rFonts w:ascii="Arial Narrow" w:hAnsi="Arial Narrow" w:cs="Times New Roman"/>
          <w:sz w:val="24"/>
          <w:szCs w:val="24"/>
        </w:rPr>
      </w:pPr>
      <w:r w:rsidRPr="00885B94">
        <w:rPr>
          <w:rFonts w:ascii="Arial Narrow" w:hAnsi="Arial Narrow" w:cs="Times New Roman"/>
          <w:sz w:val="24"/>
          <w:szCs w:val="24"/>
        </w:rPr>
        <w:t>jako další účastník projektu na straně druhé,</w:t>
      </w:r>
    </w:p>
    <w:p w:rsidR="00870582" w:rsidRPr="00FF3A5E" w:rsidRDefault="00870582" w:rsidP="00A91B45">
      <w:pPr>
        <w:spacing w:after="0"/>
        <w:rPr>
          <w:rFonts w:ascii="Arial Narrow" w:hAnsi="Arial Narrow" w:cs="Times New Roman"/>
          <w:b/>
          <w:sz w:val="24"/>
          <w:szCs w:val="24"/>
        </w:rPr>
      </w:pPr>
      <w:r w:rsidRPr="00FF3A5E">
        <w:rPr>
          <w:rFonts w:ascii="Arial Narrow" w:hAnsi="Arial Narrow" w:cs="Times New Roman"/>
          <w:sz w:val="24"/>
          <w:szCs w:val="24"/>
        </w:rPr>
        <w:t>dále jen</w:t>
      </w:r>
      <w:r w:rsidRPr="00FF3A5E">
        <w:rPr>
          <w:rFonts w:ascii="Arial Narrow" w:hAnsi="Arial Narrow" w:cs="Times New Roman"/>
          <w:b/>
          <w:sz w:val="24"/>
          <w:szCs w:val="24"/>
        </w:rPr>
        <w:t xml:space="preserve"> další účastník</w:t>
      </w:r>
    </w:p>
    <w:p w:rsidR="00ED0B97" w:rsidRPr="00FF3A5E" w:rsidRDefault="00ED0B97" w:rsidP="00ED0B97">
      <w:pPr>
        <w:pStyle w:val="Zkladntext"/>
        <w:kinsoku w:val="0"/>
        <w:overflowPunct w:val="0"/>
        <w:spacing w:before="10"/>
        <w:rPr>
          <w:rFonts w:ascii="Arial Narrow" w:hAnsi="Arial Narrow"/>
          <w:b/>
          <w:bCs/>
          <w:sz w:val="24"/>
          <w:szCs w:val="24"/>
        </w:rPr>
      </w:pPr>
    </w:p>
    <w:p w:rsidR="00ED0B97" w:rsidRPr="00FF3A5E" w:rsidRDefault="00ED0B97" w:rsidP="00ED0B97">
      <w:pPr>
        <w:pStyle w:val="Zkladntext"/>
        <w:kinsoku w:val="0"/>
        <w:overflowPunct w:val="0"/>
        <w:ind w:left="444" w:right="1704"/>
        <w:jc w:val="center"/>
        <w:rPr>
          <w:rFonts w:ascii="Arial Narrow" w:hAnsi="Arial Narrow"/>
          <w:b/>
          <w:bCs/>
          <w:iCs/>
          <w:sz w:val="24"/>
          <w:szCs w:val="24"/>
        </w:rPr>
      </w:pPr>
      <w:r w:rsidRPr="00FF3A5E">
        <w:rPr>
          <w:rFonts w:ascii="Arial Narrow" w:hAnsi="Arial Narrow"/>
          <w:b/>
          <w:bCs/>
          <w:iCs/>
          <w:sz w:val="24"/>
          <w:szCs w:val="24"/>
        </w:rPr>
        <w:t xml:space="preserve">uzavírají tuto smlouvu </w:t>
      </w:r>
      <w:r w:rsidR="00DC339D" w:rsidRPr="00FF3A5E">
        <w:rPr>
          <w:rFonts w:ascii="Arial Narrow" w:hAnsi="Arial Narrow"/>
          <w:b/>
          <w:bCs/>
          <w:iCs/>
          <w:sz w:val="24"/>
          <w:szCs w:val="24"/>
        </w:rPr>
        <w:t>o</w:t>
      </w:r>
      <w:r w:rsidRPr="00FF3A5E">
        <w:rPr>
          <w:rFonts w:ascii="Arial Narrow" w:hAnsi="Arial Narrow"/>
          <w:b/>
          <w:bCs/>
          <w:iCs/>
          <w:sz w:val="24"/>
          <w:szCs w:val="24"/>
        </w:rPr>
        <w:t xml:space="preserve"> </w:t>
      </w:r>
      <w:r w:rsidR="00DC339D" w:rsidRPr="00FF3A5E">
        <w:rPr>
          <w:rFonts w:ascii="Arial Narrow" w:hAnsi="Arial Narrow"/>
          <w:b/>
          <w:bCs/>
          <w:iCs/>
          <w:sz w:val="24"/>
          <w:szCs w:val="24"/>
        </w:rPr>
        <w:t>řešení</w:t>
      </w:r>
      <w:r w:rsidRPr="00FF3A5E">
        <w:rPr>
          <w:rFonts w:ascii="Arial Narrow" w:hAnsi="Arial Narrow"/>
          <w:b/>
          <w:bCs/>
          <w:iCs/>
          <w:sz w:val="24"/>
          <w:szCs w:val="24"/>
        </w:rPr>
        <w:t xml:space="preserve"> části </w:t>
      </w:r>
      <w:r w:rsidR="00DC339D" w:rsidRPr="00FF3A5E">
        <w:rPr>
          <w:rFonts w:ascii="Arial Narrow" w:hAnsi="Arial Narrow"/>
          <w:b/>
          <w:bCs/>
          <w:iCs/>
          <w:sz w:val="24"/>
          <w:szCs w:val="24"/>
        </w:rPr>
        <w:t>gran</w:t>
      </w:r>
      <w:r w:rsidRPr="00FF3A5E">
        <w:rPr>
          <w:rFonts w:ascii="Arial Narrow" w:hAnsi="Arial Narrow"/>
          <w:b/>
          <w:bCs/>
          <w:iCs/>
          <w:sz w:val="24"/>
          <w:szCs w:val="24"/>
        </w:rPr>
        <w:t>tového projektu GA ČR</w:t>
      </w:r>
    </w:p>
    <w:p w:rsidR="00ED0B97" w:rsidRPr="00FF3A5E" w:rsidRDefault="00ED0B97" w:rsidP="00ED0B97">
      <w:pPr>
        <w:pStyle w:val="Zkladntext"/>
        <w:kinsoku w:val="0"/>
        <w:overflowPunct w:val="0"/>
        <w:rPr>
          <w:rFonts w:ascii="Arial Narrow" w:hAnsi="Arial Narrow"/>
          <w:b/>
          <w:bCs/>
          <w:i/>
          <w:iCs/>
          <w:sz w:val="24"/>
          <w:szCs w:val="24"/>
        </w:rPr>
      </w:pPr>
    </w:p>
    <w:p w:rsidR="00ED0B97" w:rsidRPr="00FF3A5E" w:rsidRDefault="00ED0B97" w:rsidP="003030F6">
      <w:pPr>
        <w:pStyle w:val="Zkladntext"/>
        <w:numPr>
          <w:ilvl w:val="0"/>
          <w:numId w:val="2"/>
        </w:numPr>
        <w:tabs>
          <w:tab w:val="left" w:pos="426"/>
        </w:tabs>
        <w:kinsoku w:val="0"/>
        <w:overflowPunct w:val="0"/>
        <w:ind w:left="426" w:right="1404" w:hanging="426"/>
        <w:rPr>
          <w:rFonts w:ascii="Arial Narrow" w:hAnsi="Arial Narrow"/>
          <w:w w:val="105"/>
          <w:sz w:val="24"/>
          <w:szCs w:val="24"/>
        </w:rPr>
      </w:pPr>
      <w:r w:rsidRPr="00FF3A5E">
        <w:rPr>
          <w:rFonts w:ascii="Arial Narrow" w:hAnsi="Arial Narrow"/>
          <w:w w:val="105"/>
          <w:sz w:val="24"/>
          <w:szCs w:val="24"/>
        </w:rPr>
        <w:t>Předmětem této smlouvy je stanovení podmínek při řešení části níže specifikovaného grantového</w:t>
      </w:r>
      <w:r w:rsidRPr="00FF3A5E">
        <w:rPr>
          <w:rFonts w:ascii="Arial Narrow" w:hAnsi="Arial Narrow"/>
          <w:spacing w:val="-10"/>
          <w:w w:val="105"/>
          <w:sz w:val="24"/>
          <w:szCs w:val="24"/>
        </w:rPr>
        <w:t xml:space="preserve"> </w:t>
      </w:r>
      <w:r w:rsidRPr="00FF3A5E">
        <w:rPr>
          <w:rFonts w:ascii="Arial Narrow" w:hAnsi="Arial Narrow"/>
          <w:w w:val="105"/>
          <w:sz w:val="24"/>
          <w:szCs w:val="24"/>
        </w:rPr>
        <w:t>projektu:</w:t>
      </w:r>
    </w:p>
    <w:p w:rsidR="00DC339D" w:rsidRPr="00FF3A5E" w:rsidRDefault="00DC339D" w:rsidP="003030F6">
      <w:pPr>
        <w:pStyle w:val="Zkladntext"/>
        <w:kinsoku w:val="0"/>
        <w:overflowPunct w:val="0"/>
        <w:spacing w:before="11"/>
        <w:ind w:right="1404"/>
        <w:jc w:val="center"/>
        <w:rPr>
          <w:rFonts w:ascii="Arial Narrow" w:hAnsi="Arial Narrow"/>
          <w:b/>
          <w:bCs/>
          <w:w w:val="105"/>
          <w:sz w:val="24"/>
          <w:szCs w:val="24"/>
        </w:rPr>
      </w:pPr>
    </w:p>
    <w:p w:rsidR="00ED0B97" w:rsidRPr="00FF3A5E" w:rsidRDefault="003030F6" w:rsidP="00624C0D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bCs/>
          <w:w w:val="105"/>
          <w:sz w:val="24"/>
          <w:szCs w:val="24"/>
        </w:rPr>
      </w:pPr>
      <w:r w:rsidRPr="00FF3A5E">
        <w:rPr>
          <w:rFonts w:ascii="Arial Narrow" w:hAnsi="Arial Narrow"/>
          <w:b/>
          <w:bCs/>
          <w:w w:val="105"/>
          <w:sz w:val="24"/>
          <w:szCs w:val="24"/>
        </w:rPr>
        <w:t xml:space="preserve">       Název: </w:t>
      </w:r>
      <w:r w:rsidR="00BA7067" w:rsidRPr="00BA7067">
        <w:rPr>
          <w:rFonts w:ascii="Arial Narrow" w:hAnsi="Arial Narrow" w:cs="TeXGyreHeros-Bold-Identity-H"/>
          <w:b/>
          <w:bCs/>
          <w:sz w:val="24"/>
          <w:szCs w:val="24"/>
        </w:rPr>
        <w:t xml:space="preserve">Separace </w:t>
      </w:r>
      <w:proofErr w:type="spellStart"/>
      <w:r w:rsidR="00BA7067" w:rsidRPr="00BA7067">
        <w:rPr>
          <w:rFonts w:ascii="Arial Narrow" w:hAnsi="Arial Narrow" w:cs="TeXGyreHeros-Bold-Identity-H"/>
          <w:b/>
          <w:bCs/>
          <w:sz w:val="24"/>
          <w:szCs w:val="24"/>
        </w:rPr>
        <w:t>enantiomerů</w:t>
      </w:r>
      <w:proofErr w:type="spellEnd"/>
      <w:r w:rsidR="00BA7067" w:rsidRPr="00BA7067">
        <w:rPr>
          <w:rFonts w:ascii="Arial Narrow" w:hAnsi="Arial Narrow" w:cs="TeXGyreHeros-Bold-Identity-H"/>
          <w:b/>
          <w:bCs/>
          <w:sz w:val="24"/>
          <w:szCs w:val="24"/>
        </w:rPr>
        <w:t xml:space="preserve"> chirálními membránami: Experiment a simulace</w:t>
      </w:r>
    </w:p>
    <w:p w:rsidR="00ED0B97" w:rsidRPr="00FF3A5E" w:rsidRDefault="003030F6" w:rsidP="003030F6">
      <w:pPr>
        <w:pStyle w:val="Zkladntext"/>
        <w:kinsoku w:val="0"/>
        <w:overflowPunct w:val="0"/>
        <w:ind w:left="2875" w:hanging="2770"/>
        <w:rPr>
          <w:rFonts w:ascii="Arial Narrow" w:hAnsi="Arial Narrow"/>
          <w:b/>
          <w:bCs/>
          <w:w w:val="105"/>
          <w:sz w:val="24"/>
          <w:szCs w:val="24"/>
        </w:rPr>
      </w:pPr>
      <w:r w:rsidRPr="00FF3A5E">
        <w:rPr>
          <w:rFonts w:ascii="Arial Narrow" w:hAnsi="Arial Narrow"/>
          <w:w w:val="105"/>
          <w:sz w:val="24"/>
          <w:szCs w:val="24"/>
        </w:rPr>
        <w:t xml:space="preserve">     </w:t>
      </w:r>
    </w:p>
    <w:p w:rsidR="00DC339D" w:rsidRPr="00FF3A5E" w:rsidRDefault="003030F6" w:rsidP="00FC1C78">
      <w:pPr>
        <w:pStyle w:val="Zkladntext"/>
        <w:kinsoku w:val="0"/>
        <w:overflowPunct w:val="0"/>
        <w:spacing w:before="1" w:line="249" w:lineRule="auto"/>
        <w:ind w:right="837"/>
        <w:jc w:val="both"/>
        <w:rPr>
          <w:rFonts w:ascii="Arial Narrow" w:hAnsi="Arial Narrow"/>
          <w:b/>
          <w:bCs/>
          <w:sz w:val="24"/>
          <w:szCs w:val="24"/>
        </w:rPr>
      </w:pPr>
      <w:r w:rsidRPr="00FF3A5E">
        <w:rPr>
          <w:rFonts w:ascii="Arial Narrow" w:hAnsi="Arial Narrow"/>
          <w:sz w:val="24"/>
          <w:szCs w:val="24"/>
        </w:rPr>
        <w:t xml:space="preserve">       </w:t>
      </w:r>
      <w:r w:rsidR="00ED0B97" w:rsidRPr="00FF3A5E">
        <w:rPr>
          <w:rFonts w:ascii="Arial Narrow" w:hAnsi="Arial Narrow"/>
          <w:sz w:val="24"/>
          <w:szCs w:val="24"/>
        </w:rPr>
        <w:t>Odpovědným řešitelem grantového projektu je:</w:t>
      </w:r>
      <w:r w:rsidR="00164340" w:rsidRPr="00FF3A5E">
        <w:rPr>
          <w:rFonts w:ascii="Arial Narrow" w:hAnsi="Arial Narrow"/>
          <w:sz w:val="24"/>
          <w:szCs w:val="24"/>
        </w:rPr>
        <w:t xml:space="preserve"> </w:t>
      </w:r>
      <w:r w:rsidR="00BA7067">
        <w:rPr>
          <w:rFonts w:ascii="Arial Narrow" w:hAnsi="Arial Narrow"/>
          <w:sz w:val="24"/>
          <w:szCs w:val="24"/>
        </w:rPr>
        <w:t xml:space="preserve">Ing. Pavel Izák, Ph.D., </w:t>
      </w:r>
      <w:proofErr w:type="spellStart"/>
      <w:r w:rsidR="00BA7067">
        <w:rPr>
          <w:rFonts w:ascii="Arial Narrow" w:hAnsi="Arial Narrow"/>
          <w:sz w:val="24"/>
          <w:szCs w:val="24"/>
        </w:rPr>
        <w:t>DSc</w:t>
      </w:r>
      <w:proofErr w:type="spellEnd"/>
      <w:r w:rsidR="00BA7067">
        <w:rPr>
          <w:rFonts w:ascii="Arial Narrow" w:hAnsi="Arial Narrow"/>
          <w:sz w:val="24"/>
          <w:szCs w:val="24"/>
        </w:rPr>
        <w:t>.</w:t>
      </w:r>
    </w:p>
    <w:p w:rsidR="00DC339D" w:rsidRPr="00FF3A5E" w:rsidRDefault="003030F6" w:rsidP="00711FF7">
      <w:pPr>
        <w:pStyle w:val="Zkladntext"/>
        <w:kinsoku w:val="0"/>
        <w:overflowPunct w:val="0"/>
        <w:spacing w:before="1" w:line="249" w:lineRule="auto"/>
        <w:ind w:right="979"/>
        <w:jc w:val="both"/>
        <w:rPr>
          <w:rFonts w:ascii="Arial Narrow" w:hAnsi="Arial Narrow"/>
          <w:b/>
          <w:bCs/>
          <w:sz w:val="24"/>
          <w:szCs w:val="24"/>
        </w:rPr>
      </w:pPr>
      <w:r w:rsidRPr="00FF3A5E">
        <w:rPr>
          <w:rFonts w:ascii="Arial Narrow" w:hAnsi="Arial Narrow"/>
          <w:sz w:val="24"/>
          <w:szCs w:val="24"/>
        </w:rPr>
        <w:t xml:space="preserve">       </w:t>
      </w:r>
      <w:r w:rsidR="00ED0B97" w:rsidRPr="00FF3A5E">
        <w:rPr>
          <w:rFonts w:ascii="Arial Narrow" w:hAnsi="Arial Narrow"/>
          <w:sz w:val="24"/>
          <w:szCs w:val="24"/>
        </w:rPr>
        <w:t>Odpovědným spoluřešitel</w:t>
      </w:r>
      <w:r w:rsidR="00711FF7" w:rsidRPr="00FF3A5E">
        <w:rPr>
          <w:rFonts w:ascii="Arial Narrow" w:hAnsi="Arial Narrow"/>
          <w:sz w:val="24"/>
          <w:szCs w:val="24"/>
        </w:rPr>
        <w:t xml:space="preserve">em části grantového projektuje: </w:t>
      </w:r>
      <w:r w:rsidR="00F4374C">
        <w:rPr>
          <w:rFonts w:ascii="Arial Narrow" w:hAnsi="Arial Narrow" w:cs="TeXGyreHeros-Regular-Identity-H"/>
          <w:sz w:val="24"/>
          <w:szCs w:val="24"/>
        </w:rPr>
        <w:t>prof. Ing. Petr Sysel, CSc.</w:t>
      </w:r>
    </w:p>
    <w:p w:rsidR="00ED0B97" w:rsidRPr="00FF3A5E" w:rsidRDefault="003030F6" w:rsidP="003030F6">
      <w:pPr>
        <w:pStyle w:val="Zkladntext"/>
        <w:kinsoku w:val="0"/>
        <w:overflowPunct w:val="0"/>
        <w:spacing w:before="1" w:line="249" w:lineRule="auto"/>
        <w:ind w:right="3768"/>
        <w:jc w:val="both"/>
        <w:rPr>
          <w:rFonts w:ascii="Arial Narrow" w:hAnsi="Arial Narrow"/>
          <w:sz w:val="24"/>
          <w:szCs w:val="24"/>
        </w:rPr>
      </w:pPr>
      <w:r w:rsidRPr="00FF3A5E">
        <w:rPr>
          <w:rFonts w:ascii="Arial Narrow" w:hAnsi="Arial Narrow"/>
          <w:sz w:val="24"/>
          <w:szCs w:val="24"/>
        </w:rPr>
        <w:t xml:space="preserve">       </w:t>
      </w:r>
      <w:r w:rsidR="00ED0B97" w:rsidRPr="00FF3A5E">
        <w:rPr>
          <w:rFonts w:ascii="Arial Narrow" w:hAnsi="Arial Narrow"/>
          <w:sz w:val="24"/>
          <w:szCs w:val="24"/>
        </w:rPr>
        <w:t>Doba řešení projektu:</w:t>
      </w:r>
      <w:r w:rsidR="008229E6" w:rsidRPr="00FF3A5E">
        <w:rPr>
          <w:rFonts w:ascii="Arial Narrow" w:hAnsi="Arial Narrow"/>
          <w:sz w:val="24"/>
          <w:szCs w:val="24"/>
        </w:rPr>
        <w:t xml:space="preserve"> 1. 1.</w:t>
      </w:r>
      <w:r w:rsidR="00ED0B97" w:rsidRPr="00FF3A5E">
        <w:rPr>
          <w:rFonts w:ascii="Arial Narrow" w:hAnsi="Arial Narrow"/>
          <w:sz w:val="24"/>
          <w:szCs w:val="24"/>
        </w:rPr>
        <w:t xml:space="preserve"> </w:t>
      </w:r>
      <w:r w:rsidR="00624C0D" w:rsidRPr="00FF3A5E">
        <w:rPr>
          <w:rFonts w:ascii="Arial Narrow" w:hAnsi="Arial Narrow"/>
          <w:sz w:val="24"/>
          <w:szCs w:val="24"/>
        </w:rPr>
        <w:t>2020</w:t>
      </w:r>
      <w:r w:rsidR="00FF3A5E">
        <w:rPr>
          <w:rFonts w:ascii="Arial Narrow" w:hAnsi="Arial Narrow"/>
          <w:sz w:val="24"/>
          <w:szCs w:val="24"/>
        </w:rPr>
        <w:t xml:space="preserve"> </w:t>
      </w:r>
      <w:r w:rsidR="00624C0D" w:rsidRPr="00FF3A5E">
        <w:rPr>
          <w:rFonts w:ascii="Arial Narrow" w:hAnsi="Arial Narrow"/>
          <w:sz w:val="24"/>
          <w:szCs w:val="24"/>
        </w:rPr>
        <w:t>-</w:t>
      </w:r>
      <w:r w:rsidR="008229E6" w:rsidRPr="00FF3A5E">
        <w:rPr>
          <w:rFonts w:ascii="Arial Narrow" w:hAnsi="Arial Narrow"/>
          <w:sz w:val="24"/>
          <w:szCs w:val="24"/>
        </w:rPr>
        <w:t xml:space="preserve"> 31. 12. </w:t>
      </w:r>
      <w:r w:rsidR="00624C0D" w:rsidRPr="00FF3A5E">
        <w:rPr>
          <w:rFonts w:ascii="Arial Narrow" w:hAnsi="Arial Narrow"/>
          <w:sz w:val="24"/>
          <w:szCs w:val="24"/>
        </w:rPr>
        <w:t>2022</w:t>
      </w:r>
    </w:p>
    <w:p w:rsidR="00ED0B97" w:rsidRPr="00FF3A5E" w:rsidRDefault="00ED0B97" w:rsidP="00DC339D">
      <w:pPr>
        <w:pStyle w:val="Zkladntext"/>
        <w:kinsoku w:val="0"/>
        <w:overflowPunct w:val="0"/>
        <w:spacing w:before="3"/>
        <w:jc w:val="both"/>
        <w:rPr>
          <w:rFonts w:ascii="Arial Narrow" w:hAnsi="Arial Narrow"/>
          <w:sz w:val="24"/>
          <w:szCs w:val="24"/>
        </w:rPr>
      </w:pPr>
    </w:p>
    <w:p w:rsidR="00A91B45" w:rsidRPr="00825752" w:rsidRDefault="00A91B45" w:rsidP="00A91B45">
      <w:pPr>
        <w:pStyle w:val="Odstavecseseznamem"/>
        <w:numPr>
          <w:ilvl w:val="0"/>
          <w:numId w:val="3"/>
        </w:numPr>
        <w:tabs>
          <w:tab w:val="left" w:pos="426"/>
        </w:tabs>
        <w:kinsoku w:val="0"/>
        <w:overflowPunct w:val="0"/>
        <w:spacing w:before="1" w:line="249" w:lineRule="auto"/>
        <w:ind w:left="426" w:right="979" w:hanging="426"/>
        <w:rPr>
          <w:rFonts w:ascii="Arial Narrow" w:hAnsi="Arial Narrow"/>
        </w:rPr>
      </w:pPr>
      <w:r w:rsidRPr="00825752">
        <w:rPr>
          <w:rFonts w:ascii="Arial Narrow" w:hAnsi="Arial Narrow"/>
          <w:w w:val="105"/>
        </w:rPr>
        <w:t xml:space="preserve">Celková výše </w:t>
      </w:r>
      <w:r w:rsidRPr="00825752">
        <w:rPr>
          <w:rFonts w:ascii="Arial Narrow" w:hAnsi="Arial Narrow"/>
          <w:spacing w:val="2"/>
          <w:w w:val="105"/>
        </w:rPr>
        <w:t>uznaných</w:t>
      </w:r>
      <w:r w:rsidRPr="00825752">
        <w:rPr>
          <w:rFonts w:ascii="Arial Narrow" w:hAnsi="Arial Narrow"/>
          <w:w w:val="105"/>
        </w:rPr>
        <w:t xml:space="preserve"> nákladů na celou dobu řešení projektu je uvedena v </w:t>
      </w:r>
      <w:r>
        <w:rPr>
          <w:rFonts w:ascii="Arial Narrow" w:hAnsi="Arial Narrow"/>
          <w:w w:val="105"/>
        </w:rPr>
        <w:t>N</w:t>
      </w:r>
      <w:r w:rsidRPr="00825752">
        <w:rPr>
          <w:rFonts w:ascii="Arial Narrow" w:hAnsi="Arial Narrow"/>
          <w:w w:val="105"/>
        </w:rPr>
        <w:t xml:space="preserve">ávrhu projektu ve formuláři část B a činí </w:t>
      </w:r>
      <w:r>
        <w:rPr>
          <w:rFonts w:ascii="Arial Narrow" w:hAnsi="Arial Narrow"/>
          <w:b/>
          <w:w w:val="105"/>
        </w:rPr>
        <w:t>10 100 000</w:t>
      </w:r>
      <w:r w:rsidRPr="00825752">
        <w:rPr>
          <w:rFonts w:ascii="Arial Narrow" w:hAnsi="Arial Narrow"/>
          <w:b/>
          <w:w w:val="105"/>
        </w:rPr>
        <w:t xml:space="preserve"> </w:t>
      </w:r>
      <w:r w:rsidRPr="00825752">
        <w:rPr>
          <w:rFonts w:ascii="Arial Narrow" w:hAnsi="Arial Narrow"/>
          <w:w w:val="105"/>
        </w:rPr>
        <w:t xml:space="preserve">tis. Kč. </w:t>
      </w:r>
      <w:r>
        <w:rPr>
          <w:rFonts w:ascii="Arial Narrow" w:hAnsi="Arial Narrow"/>
          <w:w w:val="105"/>
        </w:rPr>
        <w:t>Podrobné vymezení položek uznaných nákladů a jejich členění je stanoveno v Návrhu projektu a v rozpisu finančních prostředků pro jednotlivé roky řešení Projektu (dále jen „Grantové prostředky“), který tvoří Příloha č. 1 a součást této Smlouvy.</w:t>
      </w:r>
    </w:p>
    <w:p w:rsidR="00A91B45" w:rsidRPr="00825752" w:rsidRDefault="00A91B45" w:rsidP="00A91B45">
      <w:pPr>
        <w:pStyle w:val="Odstavecseseznamem"/>
        <w:tabs>
          <w:tab w:val="left" w:pos="426"/>
        </w:tabs>
        <w:kinsoku w:val="0"/>
        <w:overflowPunct w:val="0"/>
        <w:spacing w:before="1" w:line="249" w:lineRule="auto"/>
        <w:ind w:left="426" w:right="979" w:firstLine="0"/>
        <w:rPr>
          <w:rFonts w:ascii="Arial Narrow" w:hAnsi="Arial Narrow"/>
        </w:rPr>
      </w:pPr>
    </w:p>
    <w:p w:rsidR="00A91B45" w:rsidRPr="007062D8" w:rsidRDefault="00A91B45" w:rsidP="00A91B45">
      <w:pPr>
        <w:pStyle w:val="Odstavecseseznamem"/>
        <w:numPr>
          <w:ilvl w:val="0"/>
          <w:numId w:val="3"/>
        </w:numPr>
        <w:tabs>
          <w:tab w:val="left" w:pos="426"/>
        </w:tabs>
        <w:kinsoku w:val="0"/>
        <w:overflowPunct w:val="0"/>
        <w:spacing w:before="1" w:line="249" w:lineRule="auto"/>
        <w:ind w:left="426" w:right="979" w:hanging="426"/>
        <w:rPr>
          <w:rFonts w:ascii="Arial Narrow" w:hAnsi="Arial Narrow"/>
        </w:rPr>
      </w:pPr>
      <w:r>
        <w:rPr>
          <w:rFonts w:ascii="Arial Narrow" w:hAnsi="Arial Narrow"/>
        </w:rPr>
        <w:t xml:space="preserve">Celková výše podpory z veřejných prostředků poskytovaná poskytovatelem (dále jen „Grantové prostředky) na celou dobu řešení Projektu činí </w:t>
      </w:r>
      <w:r>
        <w:rPr>
          <w:rFonts w:ascii="Arial Narrow" w:hAnsi="Arial Narrow"/>
          <w:b/>
        </w:rPr>
        <w:t>9 824 000</w:t>
      </w:r>
      <w:r w:rsidRPr="007062D8">
        <w:rPr>
          <w:rFonts w:ascii="Arial Narrow" w:hAnsi="Arial Narrow"/>
          <w:b/>
        </w:rPr>
        <w:t xml:space="preserve"> tis</w:t>
      </w:r>
      <w:r w:rsidRPr="007062D8">
        <w:rPr>
          <w:rFonts w:ascii="Arial Narrow" w:hAnsi="Arial Narrow"/>
        </w:rPr>
        <w:t>.</w:t>
      </w:r>
      <w:r>
        <w:rPr>
          <w:rFonts w:ascii="Arial Narrow" w:hAnsi="Arial Narrow"/>
        </w:rPr>
        <w:t xml:space="preserve"> z toho dalšímu účastníku náleží </w:t>
      </w:r>
      <w:r w:rsidR="00F4374C">
        <w:rPr>
          <w:rFonts w:ascii="Arial Narrow" w:hAnsi="Arial Narrow"/>
          <w:b/>
        </w:rPr>
        <w:t>2 376 000</w:t>
      </w:r>
      <w:r w:rsidRPr="007062D8">
        <w:rPr>
          <w:rFonts w:ascii="Arial Narrow" w:hAnsi="Arial Narrow"/>
          <w:b/>
        </w:rPr>
        <w:t xml:space="preserve"> tis.</w:t>
      </w:r>
    </w:p>
    <w:p w:rsidR="00A91B45" w:rsidRPr="00825752" w:rsidRDefault="00A91B45" w:rsidP="00A91B45">
      <w:pPr>
        <w:pStyle w:val="Odstavecseseznamem"/>
        <w:rPr>
          <w:rFonts w:ascii="Arial Narrow" w:hAnsi="Arial Narrow"/>
        </w:rPr>
      </w:pPr>
    </w:p>
    <w:p w:rsidR="00ED0B97" w:rsidRPr="00FF3A5E" w:rsidRDefault="00ED0B97" w:rsidP="00DC339D">
      <w:pPr>
        <w:pStyle w:val="Zkladntext"/>
        <w:tabs>
          <w:tab w:val="left" w:pos="426"/>
        </w:tabs>
        <w:kinsoku w:val="0"/>
        <w:overflowPunct w:val="0"/>
        <w:spacing w:before="1"/>
        <w:ind w:left="426" w:hanging="426"/>
        <w:jc w:val="both"/>
        <w:rPr>
          <w:rFonts w:ascii="Arial Narrow" w:hAnsi="Arial Narrow"/>
          <w:sz w:val="24"/>
          <w:szCs w:val="24"/>
        </w:rPr>
      </w:pPr>
    </w:p>
    <w:p w:rsidR="00ED0B97" w:rsidRPr="00FF3A5E" w:rsidRDefault="00ED0B97" w:rsidP="00FC1C78">
      <w:pPr>
        <w:pStyle w:val="Odstavecseseznamem"/>
        <w:numPr>
          <w:ilvl w:val="0"/>
          <w:numId w:val="3"/>
        </w:numPr>
        <w:tabs>
          <w:tab w:val="left" w:pos="426"/>
        </w:tabs>
        <w:kinsoku w:val="0"/>
        <w:overflowPunct w:val="0"/>
        <w:spacing w:line="244" w:lineRule="auto"/>
        <w:ind w:left="426" w:right="979" w:hanging="426"/>
        <w:rPr>
          <w:rFonts w:ascii="Arial Narrow" w:hAnsi="Arial Narrow"/>
          <w:w w:val="105"/>
        </w:rPr>
      </w:pPr>
      <w:r w:rsidRPr="00FF3A5E">
        <w:rPr>
          <w:rFonts w:ascii="Arial Narrow" w:hAnsi="Arial Narrow"/>
          <w:w w:val="105"/>
        </w:rPr>
        <w:t>Příjemce se zavazuje převést výše uvedené prostředky na účet dalšího účastníka ne</w:t>
      </w:r>
      <w:r w:rsidR="00DC339D" w:rsidRPr="00FF3A5E">
        <w:rPr>
          <w:rFonts w:ascii="Arial Narrow" w:hAnsi="Arial Narrow"/>
          <w:w w:val="105"/>
        </w:rPr>
        <w:t>jpozději</w:t>
      </w:r>
      <w:r w:rsidRPr="00FF3A5E">
        <w:rPr>
          <w:rFonts w:ascii="Arial Narrow" w:hAnsi="Arial Narrow"/>
          <w:w w:val="105"/>
        </w:rPr>
        <w:t xml:space="preserve"> do 30 dní po jejich připsání na účet příjemce uvedený v záhlaví </w:t>
      </w:r>
      <w:r w:rsidRPr="00FF3A5E">
        <w:rPr>
          <w:rFonts w:ascii="Arial Narrow" w:hAnsi="Arial Narrow"/>
          <w:spacing w:val="-7"/>
          <w:w w:val="105"/>
        </w:rPr>
        <w:t>této</w:t>
      </w:r>
      <w:r w:rsidRPr="00FF3A5E">
        <w:rPr>
          <w:rFonts w:ascii="Arial Narrow" w:hAnsi="Arial Narrow"/>
          <w:spacing w:val="15"/>
          <w:w w:val="105"/>
        </w:rPr>
        <w:t xml:space="preserve"> </w:t>
      </w:r>
      <w:r w:rsidRPr="00FF3A5E">
        <w:rPr>
          <w:rFonts w:ascii="Arial Narrow" w:hAnsi="Arial Narrow"/>
          <w:w w:val="105"/>
        </w:rPr>
        <w:t>smlouvy.</w:t>
      </w:r>
    </w:p>
    <w:p w:rsidR="00ED0B97" w:rsidRPr="00FF3A5E" w:rsidRDefault="00ED0B97" w:rsidP="00DC339D">
      <w:pPr>
        <w:pStyle w:val="Zkladntext"/>
        <w:tabs>
          <w:tab w:val="left" w:pos="426"/>
        </w:tabs>
        <w:kinsoku w:val="0"/>
        <w:overflowPunct w:val="0"/>
        <w:spacing w:before="10"/>
        <w:ind w:left="426" w:hanging="426"/>
        <w:jc w:val="both"/>
        <w:rPr>
          <w:rFonts w:ascii="Arial Narrow" w:hAnsi="Arial Narrow"/>
          <w:sz w:val="24"/>
          <w:szCs w:val="24"/>
        </w:rPr>
      </w:pPr>
    </w:p>
    <w:p w:rsidR="00ED0B97" w:rsidRPr="00FF3A5E" w:rsidRDefault="003030F6" w:rsidP="00FC1C78">
      <w:pPr>
        <w:pStyle w:val="Odstavecseseznamem"/>
        <w:numPr>
          <w:ilvl w:val="0"/>
          <w:numId w:val="3"/>
        </w:numPr>
        <w:tabs>
          <w:tab w:val="left" w:pos="355"/>
          <w:tab w:val="left" w:pos="426"/>
        </w:tabs>
        <w:kinsoku w:val="0"/>
        <w:overflowPunct w:val="0"/>
        <w:spacing w:line="252" w:lineRule="auto"/>
        <w:ind w:left="426" w:right="979" w:hanging="426"/>
        <w:rPr>
          <w:rFonts w:ascii="Arial Narrow" w:hAnsi="Arial Narrow"/>
        </w:rPr>
      </w:pPr>
      <w:r w:rsidRPr="00FF3A5E">
        <w:rPr>
          <w:rFonts w:ascii="Arial Narrow" w:hAnsi="Arial Narrow"/>
        </w:rPr>
        <w:t xml:space="preserve"> </w:t>
      </w:r>
      <w:r w:rsidR="00ED0B97" w:rsidRPr="00FF3A5E">
        <w:rPr>
          <w:rFonts w:ascii="Arial Narrow" w:hAnsi="Arial Narrow"/>
        </w:rPr>
        <w:t xml:space="preserve">Další účastník je povinen nakládat s přidělenými grantovými prostředky v souladu se zadávací dokumentací platnou pro kalendářní rok zahájení řešení grantového projektu a </w:t>
      </w:r>
      <w:r w:rsidR="00ED0B97" w:rsidRPr="00FF3A5E">
        <w:rPr>
          <w:rFonts w:ascii="Arial Narrow" w:hAnsi="Arial Narrow"/>
          <w:spacing w:val="4"/>
        </w:rPr>
        <w:t>„Smlo</w:t>
      </w:r>
      <w:r w:rsidR="00ED0B97" w:rsidRPr="00FF3A5E">
        <w:rPr>
          <w:rFonts w:ascii="Arial Narrow" w:hAnsi="Arial Narrow"/>
        </w:rPr>
        <w:t>uvou o</w:t>
      </w:r>
      <w:r w:rsidRPr="00FF3A5E">
        <w:rPr>
          <w:rFonts w:ascii="Arial Narrow" w:hAnsi="Arial Narrow"/>
        </w:rPr>
        <w:t xml:space="preserve"> poskytnutí dotace na podporu </w:t>
      </w:r>
      <w:r w:rsidR="001443C9" w:rsidRPr="00FF3A5E">
        <w:rPr>
          <w:rFonts w:ascii="Arial Narrow" w:hAnsi="Arial Narrow"/>
        </w:rPr>
        <w:t>grantového projektu č.</w:t>
      </w:r>
      <w:r w:rsidR="00164340" w:rsidRPr="00FF3A5E">
        <w:rPr>
          <w:rFonts w:ascii="Arial Narrow" w:hAnsi="Arial Narrow"/>
        </w:rPr>
        <w:t xml:space="preserve"> </w:t>
      </w:r>
      <w:proofErr w:type="gramStart"/>
      <w:r w:rsidR="00164340" w:rsidRPr="00FF3A5E">
        <w:rPr>
          <w:rFonts w:ascii="Arial Narrow" w:hAnsi="Arial Narrow"/>
        </w:rPr>
        <w:t>20-</w:t>
      </w:r>
      <w:r w:rsidR="00BA7067">
        <w:rPr>
          <w:rFonts w:ascii="Arial Narrow" w:hAnsi="Arial Narrow"/>
        </w:rPr>
        <w:t>06264</w:t>
      </w:r>
      <w:r w:rsidR="00164340" w:rsidRPr="00FF3A5E">
        <w:rPr>
          <w:rFonts w:ascii="Arial Narrow" w:hAnsi="Arial Narrow"/>
        </w:rPr>
        <w:t>S</w:t>
      </w:r>
      <w:proofErr w:type="gramEnd"/>
      <w:r w:rsidRPr="00FF3A5E">
        <w:rPr>
          <w:rFonts w:ascii="Arial Narrow" w:hAnsi="Arial Narrow"/>
        </w:rPr>
        <w:t xml:space="preserve">, </w:t>
      </w:r>
      <w:r w:rsidR="00ED0B97" w:rsidRPr="00FF3A5E">
        <w:rPr>
          <w:rFonts w:ascii="Arial Narrow" w:hAnsi="Arial Narrow"/>
        </w:rPr>
        <w:t xml:space="preserve">která je nedílnou součásti této </w:t>
      </w:r>
      <w:r w:rsidR="00ED0B97" w:rsidRPr="00FF3A5E">
        <w:rPr>
          <w:rFonts w:ascii="Arial Narrow" w:hAnsi="Arial Narrow"/>
          <w:spacing w:val="2"/>
        </w:rPr>
        <w:t>smlo</w:t>
      </w:r>
      <w:r w:rsidR="00ED0B97" w:rsidRPr="00FF3A5E">
        <w:rPr>
          <w:rFonts w:ascii="Arial Narrow" w:hAnsi="Arial Narrow"/>
        </w:rPr>
        <w:t>uvy.</w:t>
      </w:r>
    </w:p>
    <w:p w:rsidR="00ED0B97" w:rsidRPr="00FF3A5E" w:rsidRDefault="00ED0B97" w:rsidP="00DC339D">
      <w:pPr>
        <w:pStyle w:val="Zkladntext"/>
        <w:tabs>
          <w:tab w:val="left" w:pos="426"/>
        </w:tabs>
        <w:kinsoku w:val="0"/>
        <w:overflowPunct w:val="0"/>
        <w:spacing w:before="1"/>
        <w:ind w:left="426" w:hanging="426"/>
        <w:jc w:val="both"/>
        <w:rPr>
          <w:rFonts w:ascii="Arial Narrow" w:hAnsi="Arial Narrow"/>
          <w:sz w:val="24"/>
          <w:szCs w:val="24"/>
        </w:rPr>
      </w:pPr>
    </w:p>
    <w:p w:rsidR="00ED0B97" w:rsidRPr="00FF3A5E" w:rsidRDefault="00ED0B97" w:rsidP="00FC1C78">
      <w:pPr>
        <w:pStyle w:val="Odstavecseseznamem"/>
        <w:numPr>
          <w:ilvl w:val="0"/>
          <w:numId w:val="3"/>
        </w:numPr>
        <w:tabs>
          <w:tab w:val="left" w:pos="426"/>
        </w:tabs>
        <w:kinsoku w:val="0"/>
        <w:overflowPunct w:val="0"/>
        <w:spacing w:line="249" w:lineRule="auto"/>
        <w:ind w:left="426" w:right="979" w:hanging="426"/>
        <w:rPr>
          <w:rFonts w:ascii="Arial Narrow" w:hAnsi="Arial Narrow"/>
          <w:w w:val="105"/>
        </w:rPr>
      </w:pPr>
      <w:r w:rsidRPr="00FF3A5E">
        <w:rPr>
          <w:rFonts w:ascii="Arial Narrow" w:hAnsi="Arial Narrow"/>
          <w:w w:val="105"/>
        </w:rPr>
        <w:t>Další účastník prohlaš</w:t>
      </w:r>
      <w:r w:rsidRPr="00FF3A5E">
        <w:rPr>
          <w:rFonts w:ascii="Arial Narrow" w:hAnsi="Arial Narrow"/>
          <w:spacing w:val="2"/>
          <w:w w:val="105"/>
        </w:rPr>
        <w:t xml:space="preserve">uje, </w:t>
      </w:r>
      <w:r w:rsidRPr="00FF3A5E">
        <w:rPr>
          <w:rFonts w:ascii="Arial Narrow" w:hAnsi="Arial Narrow"/>
          <w:w w:val="105"/>
        </w:rPr>
        <w:t>že je s obsahem Smlouvy o poskytnutí dotace na</w:t>
      </w:r>
      <w:r w:rsidR="003030F6" w:rsidRPr="00FF3A5E">
        <w:rPr>
          <w:rFonts w:ascii="Arial Narrow" w:hAnsi="Arial Narrow"/>
          <w:w w:val="105"/>
        </w:rPr>
        <w:t xml:space="preserve"> podporu grantového projektu č. </w:t>
      </w:r>
      <w:proofErr w:type="gramStart"/>
      <w:r w:rsidR="00164340" w:rsidRPr="00FF3A5E">
        <w:rPr>
          <w:rFonts w:ascii="Arial Narrow" w:hAnsi="Arial Narrow"/>
        </w:rPr>
        <w:t>20-</w:t>
      </w:r>
      <w:r w:rsidR="00BA7067">
        <w:rPr>
          <w:rFonts w:ascii="Arial Narrow" w:hAnsi="Arial Narrow"/>
        </w:rPr>
        <w:t>06264</w:t>
      </w:r>
      <w:r w:rsidR="00164340" w:rsidRPr="00FF3A5E">
        <w:rPr>
          <w:rFonts w:ascii="Arial Narrow" w:hAnsi="Arial Narrow"/>
        </w:rPr>
        <w:t>S</w:t>
      </w:r>
      <w:proofErr w:type="gramEnd"/>
      <w:r w:rsidR="003030F6" w:rsidRPr="00FF3A5E">
        <w:rPr>
          <w:rFonts w:ascii="Arial Narrow" w:hAnsi="Arial Narrow"/>
          <w:w w:val="105"/>
        </w:rPr>
        <w:t xml:space="preserve">, </w:t>
      </w:r>
      <w:r w:rsidRPr="00FF3A5E">
        <w:rPr>
          <w:rFonts w:ascii="Arial Narrow" w:hAnsi="Arial Narrow"/>
          <w:w w:val="105"/>
        </w:rPr>
        <w:t xml:space="preserve">(dále jen </w:t>
      </w:r>
      <w:r w:rsidRPr="00FF3A5E">
        <w:rPr>
          <w:rFonts w:ascii="Arial Narrow" w:hAnsi="Arial Narrow"/>
          <w:spacing w:val="2"/>
          <w:w w:val="105"/>
        </w:rPr>
        <w:t>„smlo</w:t>
      </w:r>
      <w:r w:rsidRPr="00FF3A5E">
        <w:rPr>
          <w:rFonts w:ascii="Arial Narrow" w:hAnsi="Arial Narrow"/>
          <w:spacing w:val="-3"/>
          <w:w w:val="105"/>
        </w:rPr>
        <w:t xml:space="preserve">uva") </w:t>
      </w:r>
      <w:r w:rsidRPr="00FF3A5E">
        <w:rPr>
          <w:rFonts w:ascii="Arial Narrow" w:hAnsi="Arial Narrow"/>
          <w:w w:val="105"/>
        </w:rPr>
        <w:t xml:space="preserve">seznámen a že se zavazuje dodržovat veškeré povinnosti příjemce i dalšího účastníka, které vyplývají z této smlouvy a z ustanovení zadávací dokumentace, s výjimkou ustanovení, z jejichž podstaty vyplývá, že se na dalšího </w:t>
      </w:r>
      <w:r w:rsidRPr="00FF3A5E">
        <w:rPr>
          <w:rFonts w:ascii="Arial Narrow" w:hAnsi="Arial Narrow"/>
          <w:spacing w:val="2"/>
          <w:w w:val="105"/>
        </w:rPr>
        <w:t xml:space="preserve">účastníka </w:t>
      </w:r>
      <w:r w:rsidRPr="00FF3A5E">
        <w:rPr>
          <w:rFonts w:ascii="Arial Narrow" w:hAnsi="Arial Narrow"/>
          <w:w w:val="105"/>
        </w:rPr>
        <w:t>nemohou</w:t>
      </w:r>
      <w:r w:rsidRPr="00FF3A5E">
        <w:rPr>
          <w:rFonts w:ascii="Arial Narrow" w:hAnsi="Arial Narrow"/>
          <w:spacing w:val="-33"/>
          <w:w w:val="105"/>
        </w:rPr>
        <w:t xml:space="preserve"> </w:t>
      </w:r>
      <w:r w:rsidRPr="00FF3A5E">
        <w:rPr>
          <w:rFonts w:ascii="Arial Narrow" w:hAnsi="Arial Narrow"/>
          <w:w w:val="105"/>
        </w:rPr>
        <w:t>vztahovat.</w:t>
      </w:r>
    </w:p>
    <w:p w:rsidR="00ED0B97" w:rsidRPr="00FF3A5E" w:rsidRDefault="00ED0B97" w:rsidP="00DC339D">
      <w:pPr>
        <w:pStyle w:val="Zkladntext"/>
        <w:tabs>
          <w:tab w:val="left" w:pos="426"/>
        </w:tabs>
        <w:kinsoku w:val="0"/>
        <w:overflowPunct w:val="0"/>
        <w:spacing w:before="7"/>
        <w:ind w:left="426" w:hanging="426"/>
        <w:jc w:val="both"/>
        <w:rPr>
          <w:rFonts w:ascii="Arial Narrow" w:hAnsi="Arial Narrow"/>
          <w:sz w:val="24"/>
          <w:szCs w:val="24"/>
        </w:rPr>
      </w:pPr>
    </w:p>
    <w:p w:rsidR="00ED0B97" w:rsidRPr="00FF3A5E" w:rsidRDefault="00ED0B97" w:rsidP="00FC1C78">
      <w:pPr>
        <w:pStyle w:val="Odstavecseseznamem"/>
        <w:numPr>
          <w:ilvl w:val="0"/>
          <w:numId w:val="3"/>
        </w:numPr>
        <w:tabs>
          <w:tab w:val="left" w:pos="426"/>
        </w:tabs>
        <w:kinsoku w:val="0"/>
        <w:overflowPunct w:val="0"/>
        <w:spacing w:line="252" w:lineRule="auto"/>
        <w:ind w:left="426" w:right="979" w:hanging="426"/>
        <w:rPr>
          <w:rFonts w:ascii="Arial Narrow" w:hAnsi="Arial Narrow"/>
          <w:w w:val="105"/>
        </w:rPr>
      </w:pPr>
      <w:r w:rsidRPr="00FF3A5E">
        <w:rPr>
          <w:rFonts w:ascii="Arial Narrow" w:hAnsi="Arial Narrow"/>
          <w:w w:val="105"/>
        </w:rPr>
        <w:t>Další účastník je povinen umožnit výkon kontroly plnění jeho povinností v rozsahu a způsobem vyplývajícím ze smlouvy, z ustanovení zadávací dokumentace, jakož i vyplývajícím z ustano</w:t>
      </w:r>
      <w:r w:rsidRPr="00FF3A5E">
        <w:rPr>
          <w:rFonts w:ascii="Arial Narrow" w:hAnsi="Arial Narrow"/>
          <w:spacing w:val="-4"/>
          <w:w w:val="105"/>
        </w:rPr>
        <w:t xml:space="preserve">vení </w:t>
      </w:r>
      <w:r w:rsidRPr="00FF3A5E">
        <w:rPr>
          <w:rFonts w:ascii="Arial Narrow" w:hAnsi="Arial Narrow"/>
          <w:w w:val="105"/>
        </w:rPr>
        <w:t xml:space="preserve">této smlouvy a obecně závazných právních předpisu, a to jak </w:t>
      </w:r>
      <w:r w:rsidRPr="00FF3A5E">
        <w:rPr>
          <w:rFonts w:ascii="Arial Narrow" w:hAnsi="Arial Narrow"/>
          <w:spacing w:val="-4"/>
          <w:w w:val="105"/>
        </w:rPr>
        <w:t xml:space="preserve">příjemci, </w:t>
      </w:r>
      <w:r w:rsidRPr="00FF3A5E">
        <w:rPr>
          <w:rFonts w:ascii="Arial Narrow" w:hAnsi="Arial Narrow"/>
          <w:w w:val="105"/>
        </w:rPr>
        <w:t>tak i</w:t>
      </w:r>
      <w:r w:rsidRPr="00FF3A5E">
        <w:rPr>
          <w:rFonts w:ascii="Arial Narrow" w:hAnsi="Arial Narrow"/>
          <w:spacing w:val="34"/>
          <w:w w:val="105"/>
        </w:rPr>
        <w:t xml:space="preserve"> </w:t>
      </w:r>
      <w:r w:rsidRPr="00FF3A5E">
        <w:rPr>
          <w:rFonts w:ascii="Arial Narrow" w:hAnsi="Arial Narrow"/>
          <w:w w:val="105"/>
        </w:rPr>
        <w:t>poskytovateli.</w:t>
      </w:r>
    </w:p>
    <w:p w:rsidR="00ED0B97" w:rsidRPr="00FF3A5E" w:rsidRDefault="00ED0B97" w:rsidP="00DC339D">
      <w:pPr>
        <w:pStyle w:val="Zkladntext"/>
        <w:tabs>
          <w:tab w:val="left" w:pos="426"/>
        </w:tabs>
        <w:kinsoku w:val="0"/>
        <w:overflowPunct w:val="0"/>
        <w:spacing w:before="5"/>
        <w:ind w:left="426" w:hanging="426"/>
        <w:jc w:val="both"/>
        <w:rPr>
          <w:rFonts w:ascii="Arial Narrow" w:hAnsi="Arial Narrow"/>
          <w:sz w:val="24"/>
          <w:szCs w:val="24"/>
        </w:rPr>
      </w:pPr>
    </w:p>
    <w:p w:rsidR="00ED0B97" w:rsidRPr="00FF3A5E" w:rsidRDefault="00ED0B97" w:rsidP="00FC1C78">
      <w:pPr>
        <w:pStyle w:val="Odstavecseseznamem"/>
        <w:numPr>
          <w:ilvl w:val="0"/>
          <w:numId w:val="3"/>
        </w:numPr>
        <w:tabs>
          <w:tab w:val="left" w:pos="370"/>
          <w:tab w:val="left" w:pos="426"/>
        </w:tabs>
        <w:kinsoku w:val="0"/>
        <w:overflowPunct w:val="0"/>
        <w:spacing w:line="249" w:lineRule="auto"/>
        <w:ind w:left="426" w:right="837" w:hanging="426"/>
        <w:rPr>
          <w:rFonts w:ascii="Arial Narrow" w:hAnsi="Arial Narrow"/>
        </w:rPr>
      </w:pPr>
      <w:r w:rsidRPr="00FF3A5E">
        <w:rPr>
          <w:rFonts w:ascii="Arial Narrow" w:hAnsi="Arial Narrow"/>
        </w:rPr>
        <w:t>V termínu do 10. l</w:t>
      </w:r>
      <w:r w:rsidR="00DC339D" w:rsidRPr="00FF3A5E">
        <w:rPr>
          <w:rFonts w:ascii="Arial Narrow" w:hAnsi="Arial Narrow"/>
        </w:rPr>
        <w:t>e</w:t>
      </w:r>
      <w:r w:rsidRPr="00FF3A5E">
        <w:rPr>
          <w:rFonts w:ascii="Arial Narrow" w:hAnsi="Arial Narrow"/>
          <w:spacing w:val="2"/>
        </w:rPr>
        <w:t xml:space="preserve">dna </w:t>
      </w:r>
      <w:r w:rsidRPr="00FF3A5E">
        <w:rPr>
          <w:rFonts w:ascii="Arial Narrow" w:hAnsi="Arial Narrow"/>
        </w:rPr>
        <w:t xml:space="preserve">každého roku je </w:t>
      </w:r>
      <w:r w:rsidRPr="00FF3A5E">
        <w:rPr>
          <w:rFonts w:ascii="Arial Narrow" w:hAnsi="Arial Narrow"/>
          <w:spacing w:val="5"/>
        </w:rPr>
        <w:t>dalš</w:t>
      </w:r>
      <w:r w:rsidRPr="00FF3A5E">
        <w:rPr>
          <w:rFonts w:ascii="Arial Narrow" w:hAnsi="Arial Narrow"/>
        </w:rPr>
        <w:t>í účastník povinen předložit příjemci podrobné a přehledné vyúčtování hospod</w:t>
      </w:r>
      <w:r w:rsidR="003030F6" w:rsidRPr="00FF3A5E">
        <w:rPr>
          <w:rFonts w:ascii="Arial Narrow" w:hAnsi="Arial Narrow"/>
        </w:rPr>
        <w:t xml:space="preserve">aření s přidělenými grantovými </w:t>
      </w:r>
      <w:r w:rsidRPr="00FF3A5E">
        <w:rPr>
          <w:rFonts w:ascii="Arial Narrow" w:hAnsi="Arial Narrow"/>
          <w:spacing w:val="3"/>
        </w:rPr>
        <w:t>prostředky</w:t>
      </w:r>
      <w:r w:rsidR="003030F6" w:rsidRPr="00FF3A5E">
        <w:rPr>
          <w:rFonts w:ascii="Arial Narrow" w:hAnsi="Arial Narrow"/>
          <w:spacing w:val="53"/>
        </w:rPr>
        <w:t xml:space="preserve"> </w:t>
      </w:r>
      <w:r w:rsidR="003030F6" w:rsidRPr="00FF3A5E">
        <w:rPr>
          <w:rFonts w:ascii="Arial Narrow" w:hAnsi="Arial Narrow"/>
        </w:rPr>
        <w:t xml:space="preserve">včetně výše nespotřebovaných </w:t>
      </w:r>
      <w:r w:rsidRPr="00FF3A5E">
        <w:rPr>
          <w:rFonts w:ascii="Arial Narrow" w:hAnsi="Arial Narrow"/>
        </w:rPr>
        <w:t>prostředků převádě</w:t>
      </w:r>
      <w:r w:rsidR="00DC339D" w:rsidRPr="00FF3A5E">
        <w:rPr>
          <w:rFonts w:ascii="Arial Narrow" w:hAnsi="Arial Narrow"/>
        </w:rPr>
        <w:t xml:space="preserve">ných </w:t>
      </w:r>
      <w:r w:rsidR="003030F6" w:rsidRPr="00FF3A5E">
        <w:rPr>
          <w:rFonts w:ascii="Arial Narrow" w:hAnsi="Arial Narrow"/>
        </w:rPr>
        <w:t xml:space="preserve">do </w:t>
      </w:r>
      <w:r w:rsidRPr="00FF3A5E">
        <w:rPr>
          <w:rFonts w:ascii="Arial Narrow" w:hAnsi="Arial Narrow"/>
        </w:rPr>
        <w:t>dalších</w:t>
      </w:r>
      <w:r w:rsidRPr="00FF3A5E">
        <w:rPr>
          <w:rFonts w:ascii="Arial Narrow" w:hAnsi="Arial Narrow"/>
          <w:spacing w:val="10"/>
        </w:rPr>
        <w:t xml:space="preserve"> </w:t>
      </w:r>
      <w:r w:rsidRPr="00FF3A5E">
        <w:rPr>
          <w:rFonts w:ascii="Arial Narrow" w:hAnsi="Arial Narrow"/>
        </w:rPr>
        <w:t>let.</w:t>
      </w:r>
    </w:p>
    <w:p w:rsidR="00ED0B97" w:rsidRPr="00FF3A5E" w:rsidRDefault="00ED0B97" w:rsidP="00ED0B97">
      <w:pPr>
        <w:pStyle w:val="Odstavecseseznamem"/>
        <w:numPr>
          <w:ilvl w:val="0"/>
          <w:numId w:val="1"/>
        </w:numPr>
        <w:tabs>
          <w:tab w:val="left" w:pos="370"/>
        </w:tabs>
        <w:kinsoku w:val="0"/>
        <w:overflowPunct w:val="0"/>
        <w:spacing w:line="249" w:lineRule="auto"/>
        <w:ind w:left="120" w:right="1364" w:hanging="8"/>
        <w:rPr>
          <w:rFonts w:ascii="Arial Narrow" w:hAnsi="Arial Narrow"/>
        </w:rPr>
        <w:sectPr w:rsidR="00ED0B97" w:rsidRPr="00FF3A5E" w:rsidSect="00CC2BC5">
          <w:pgSz w:w="11900" w:h="16820"/>
          <w:pgMar w:top="1260" w:right="0" w:bottom="1276" w:left="1140" w:header="708" w:footer="708" w:gutter="0"/>
          <w:cols w:space="708"/>
          <w:noEndnote/>
        </w:sectPr>
      </w:pPr>
    </w:p>
    <w:p w:rsidR="00ED0B97" w:rsidRPr="00FF3A5E" w:rsidRDefault="00ED0B97" w:rsidP="00FC1C78">
      <w:pPr>
        <w:pStyle w:val="Odstavecseseznamem"/>
        <w:numPr>
          <w:ilvl w:val="0"/>
          <w:numId w:val="5"/>
        </w:numPr>
        <w:tabs>
          <w:tab w:val="left" w:pos="426"/>
        </w:tabs>
        <w:kinsoku w:val="0"/>
        <w:overflowPunct w:val="0"/>
        <w:spacing w:before="70" w:line="247" w:lineRule="auto"/>
        <w:ind w:left="426" w:right="-423" w:hanging="426"/>
        <w:rPr>
          <w:rFonts w:ascii="Arial Narrow" w:hAnsi="Arial Narrow"/>
          <w:w w:val="105"/>
        </w:rPr>
      </w:pPr>
      <w:r w:rsidRPr="00FF3A5E">
        <w:rPr>
          <w:rFonts w:ascii="Arial Narrow" w:hAnsi="Arial Narrow"/>
          <w:w w:val="105"/>
        </w:rPr>
        <w:t xml:space="preserve">Smluvní strany berou na vědomí, že podle § 2 odst. </w:t>
      </w:r>
      <w:r w:rsidR="00B127AF" w:rsidRPr="00FF3A5E">
        <w:rPr>
          <w:rFonts w:ascii="Arial Narrow" w:hAnsi="Arial Narrow"/>
          <w:w w:val="105"/>
        </w:rPr>
        <w:t>1</w:t>
      </w:r>
      <w:r w:rsidRPr="00FF3A5E">
        <w:rPr>
          <w:rFonts w:ascii="Arial Narrow" w:hAnsi="Arial Narrow"/>
          <w:w w:val="105"/>
        </w:rPr>
        <w:t xml:space="preserve"> z</w:t>
      </w:r>
      <w:r w:rsidR="00B127AF" w:rsidRPr="00FF3A5E">
        <w:rPr>
          <w:rFonts w:ascii="Arial Narrow" w:hAnsi="Arial Narrow"/>
          <w:w w:val="105"/>
        </w:rPr>
        <w:t xml:space="preserve">ákona </w:t>
      </w:r>
      <w:r w:rsidRPr="00FF3A5E">
        <w:rPr>
          <w:rFonts w:ascii="Arial Narrow" w:hAnsi="Arial Narrow"/>
          <w:w w:val="105"/>
        </w:rPr>
        <w:t xml:space="preserve">č. 340/2015 Sb., o registru </w:t>
      </w:r>
      <w:r w:rsidRPr="00FF3A5E">
        <w:rPr>
          <w:rFonts w:ascii="Arial Narrow" w:hAnsi="Arial Narrow"/>
          <w:spacing w:val="4"/>
          <w:w w:val="105"/>
        </w:rPr>
        <w:t xml:space="preserve">smluv, </w:t>
      </w:r>
      <w:r w:rsidRPr="00FF3A5E">
        <w:rPr>
          <w:rFonts w:ascii="Arial Narrow" w:hAnsi="Arial Narrow"/>
          <w:w w:val="105"/>
        </w:rPr>
        <w:t xml:space="preserve">se na smlouvy uzavírané </w:t>
      </w:r>
      <w:r w:rsidR="00E9453F" w:rsidRPr="00FF3A5E">
        <w:rPr>
          <w:rFonts w:ascii="Arial Narrow" w:hAnsi="Arial Narrow"/>
          <w:w w:val="105"/>
        </w:rPr>
        <w:t>veřejnou výzkumnou ins</w:t>
      </w:r>
      <w:r w:rsidR="003030F6" w:rsidRPr="00FF3A5E">
        <w:rPr>
          <w:rFonts w:ascii="Arial Narrow" w:hAnsi="Arial Narrow"/>
          <w:w w:val="105"/>
        </w:rPr>
        <w:t xml:space="preserve">titucí </w:t>
      </w:r>
      <w:r w:rsidRPr="00FF3A5E">
        <w:rPr>
          <w:rFonts w:ascii="Arial Narrow" w:hAnsi="Arial Narrow"/>
          <w:w w:val="105"/>
        </w:rPr>
        <w:t>vztahuje povinnost uveřejnění prostřednictvím registru smluv podle tohoto zákona (dále jen uveřejnění). K uveřejnění této smlouvy se zavazuje</w:t>
      </w:r>
      <w:r w:rsidR="003030F6" w:rsidRPr="00FF3A5E">
        <w:rPr>
          <w:rFonts w:ascii="Arial Narrow" w:hAnsi="Arial Narrow"/>
          <w:spacing w:val="12"/>
          <w:w w:val="105"/>
        </w:rPr>
        <w:t xml:space="preserve"> příjemce. </w:t>
      </w:r>
      <w:r w:rsidR="00CC2BC5" w:rsidRPr="00FF3A5E">
        <w:rPr>
          <w:rFonts w:ascii="Arial Narrow" w:hAnsi="Arial Narrow"/>
          <w:w w:val="105"/>
        </w:rPr>
        <w:t xml:space="preserve">Smluvní strany </w:t>
      </w:r>
      <w:r w:rsidR="00CC2BC5" w:rsidRPr="00FF3A5E">
        <w:rPr>
          <w:rFonts w:ascii="Arial Narrow" w:hAnsi="Arial Narrow"/>
        </w:rPr>
        <w:t xml:space="preserve">výslovně souhlasí s uveřejněním této smlouvy v registru smluv, přičemž pro účely uveřejnění smlouvy nepovažují smluvní strany nic z obsahu této smlouvy ani z </w:t>
      </w:r>
      <w:proofErr w:type="spellStart"/>
      <w:r w:rsidR="00CC2BC5" w:rsidRPr="00FF3A5E">
        <w:rPr>
          <w:rFonts w:ascii="Arial Narrow" w:hAnsi="Arial Narrow"/>
        </w:rPr>
        <w:t>metadat</w:t>
      </w:r>
      <w:proofErr w:type="spellEnd"/>
      <w:r w:rsidR="00CC2BC5" w:rsidRPr="00FF3A5E">
        <w:rPr>
          <w:rFonts w:ascii="Arial Narrow" w:hAnsi="Arial Narrow"/>
        </w:rPr>
        <w:t xml:space="preserve"> k ní se vážících za vyloučené z uveřejnění.</w:t>
      </w:r>
    </w:p>
    <w:p w:rsidR="00ED0B97" w:rsidRPr="00FF3A5E" w:rsidRDefault="00ED0B97" w:rsidP="00B127AF">
      <w:pPr>
        <w:pStyle w:val="Zkladntext"/>
        <w:tabs>
          <w:tab w:val="left" w:pos="426"/>
        </w:tabs>
        <w:kinsoku w:val="0"/>
        <w:overflowPunct w:val="0"/>
        <w:spacing w:before="6"/>
        <w:ind w:left="426" w:right="2" w:hanging="426"/>
        <w:jc w:val="both"/>
        <w:rPr>
          <w:rFonts w:ascii="Arial Narrow" w:hAnsi="Arial Narrow"/>
          <w:sz w:val="24"/>
          <w:szCs w:val="24"/>
        </w:rPr>
      </w:pPr>
    </w:p>
    <w:p w:rsidR="00ED0B97" w:rsidRPr="00FF3A5E" w:rsidRDefault="00ED0B97" w:rsidP="00FC1C78">
      <w:pPr>
        <w:pStyle w:val="Odstavecseseznamem"/>
        <w:numPr>
          <w:ilvl w:val="0"/>
          <w:numId w:val="5"/>
        </w:numPr>
        <w:tabs>
          <w:tab w:val="left" w:pos="426"/>
        </w:tabs>
        <w:kinsoku w:val="0"/>
        <w:overflowPunct w:val="0"/>
        <w:spacing w:line="216" w:lineRule="exact"/>
        <w:ind w:left="426" w:right="-423" w:hanging="426"/>
        <w:rPr>
          <w:rFonts w:ascii="Arial Narrow" w:hAnsi="Arial Narrow"/>
          <w:w w:val="105"/>
        </w:rPr>
      </w:pPr>
      <w:r w:rsidRPr="00FF3A5E">
        <w:rPr>
          <w:rFonts w:ascii="Arial Narrow" w:hAnsi="Arial Narrow"/>
          <w:w w:val="105"/>
        </w:rPr>
        <w:t>Smluvní strany konstatují, že tato smlouva nabývá účinnosti dnem jejího</w:t>
      </w:r>
      <w:r w:rsidRPr="00FF3A5E">
        <w:rPr>
          <w:rFonts w:ascii="Arial Narrow" w:hAnsi="Arial Narrow"/>
          <w:spacing w:val="3"/>
          <w:w w:val="105"/>
        </w:rPr>
        <w:t xml:space="preserve"> </w:t>
      </w:r>
      <w:r w:rsidRPr="00FF3A5E">
        <w:rPr>
          <w:rFonts w:ascii="Arial Narrow" w:hAnsi="Arial Narrow"/>
          <w:w w:val="105"/>
        </w:rPr>
        <w:t>uveřejnění</w:t>
      </w:r>
      <w:r w:rsidR="00FC1C78" w:rsidRPr="00FF3A5E">
        <w:rPr>
          <w:rFonts w:ascii="Arial Narrow" w:hAnsi="Arial Narrow"/>
          <w:w w:val="105"/>
        </w:rPr>
        <w:t xml:space="preserve"> v registru smluv</w:t>
      </w:r>
      <w:r w:rsidRPr="00FF3A5E">
        <w:rPr>
          <w:rFonts w:ascii="Arial Narrow" w:hAnsi="Arial Narrow"/>
          <w:w w:val="105"/>
        </w:rPr>
        <w:t>.</w:t>
      </w:r>
    </w:p>
    <w:p w:rsidR="00ED0B97" w:rsidRPr="00FF3A5E" w:rsidRDefault="00ED0B97" w:rsidP="00B127AF">
      <w:pPr>
        <w:pStyle w:val="Zkladntext"/>
        <w:tabs>
          <w:tab w:val="left" w:pos="426"/>
        </w:tabs>
        <w:kinsoku w:val="0"/>
        <w:overflowPunct w:val="0"/>
        <w:spacing w:before="3"/>
        <w:ind w:left="426" w:right="2" w:hanging="426"/>
        <w:jc w:val="both"/>
        <w:rPr>
          <w:rFonts w:ascii="Arial Narrow" w:hAnsi="Arial Narrow"/>
          <w:sz w:val="24"/>
          <w:szCs w:val="24"/>
        </w:rPr>
      </w:pPr>
    </w:p>
    <w:p w:rsidR="00ED0B97" w:rsidRPr="00FF3A5E" w:rsidRDefault="00ED0B97" w:rsidP="00FC1C78">
      <w:pPr>
        <w:pStyle w:val="Zkladntext"/>
        <w:numPr>
          <w:ilvl w:val="0"/>
          <w:numId w:val="5"/>
        </w:numPr>
        <w:tabs>
          <w:tab w:val="left" w:pos="426"/>
        </w:tabs>
        <w:kinsoku w:val="0"/>
        <w:overflowPunct w:val="0"/>
        <w:spacing w:line="244" w:lineRule="auto"/>
        <w:ind w:left="426" w:right="-423" w:hanging="426"/>
        <w:jc w:val="both"/>
        <w:rPr>
          <w:rFonts w:ascii="Arial Narrow" w:hAnsi="Arial Narrow"/>
          <w:w w:val="105"/>
          <w:sz w:val="24"/>
          <w:szCs w:val="24"/>
        </w:rPr>
      </w:pPr>
      <w:r w:rsidRPr="00FF3A5E">
        <w:rPr>
          <w:rFonts w:ascii="Arial Narrow" w:hAnsi="Arial Narrow"/>
          <w:w w:val="105"/>
          <w:sz w:val="24"/>
          <w:szCs w:val="24"/>
        </w:rPr>
        <w:t>Tato</w:t>
      </w:r>
      <w:r w:rsidRPr="00FF3A5E">
        <w:rPr>
          <w:rFonts w:ascii="Arial Narrow" w:hAnsi="Arial Narrow"/>
          <w:spacing w:val="-11"/>
          <w:w w:val="105"/>
          <w:sz w:val="24"/>
          <w:szCs w:val="24"/>
        </w:rPr>
        <w:t xml:space="preserve"> </w:t>
      </w:r>
      <w:r w:rsidRPr="00FF3A5E">
        <w:rPr>
          <w:rFonts w:ascii="Arial Narrow" w:hAnsi="Arial Narrow"/>
          <w:w w:val="105"/>
          <w:sz w:val="24"/>
          <w:szCs w:val="24"/>
        </w:rPr>
        <w:t>smlouva</w:t>
      </w:r>
      <w:r w:rsidRPr="00FF3A5E">
        <w:rPr>
          <w:rFonts w:ascii="Arial Narrow" w:hAnsi="Arial Narrow"/>
          <w:spacing w:val="2"/>
          <w:w w:val="105"/>
          <w:sz w:val="24"/>
          <w:szCs w:val="24"/>
        </w:rPr>
        <w:t xml:space="preserve"> </w:t>
      </w:r>
      <w:r w:rsidRPr="00FF3A5E">
        <w:rPr>
          <w:rFonts w:ascii="Arial Narrow" w:hAnsi="Arial Narrow"/>
          <w:w w:val="105"/>
          <w:sz w:val="24"/>
          <w:szCs w:val="24"/>
        </w:rPr>
        <w:t>je</w:t>
      </w:r>
      <w:r w:rsidRPr="00FF3A5E">
        <w:rPr>
          <w:rFonts w:ascii="Arial Narrow" w:hAnsi="Arial Narrow"/>
          <w:spacing w:val="-1"/>
          <w:w w:val="105"/>
          <w:sz w:val="24"/>
          <w:szCs w:val="24"/>
        </w:rPr>
        <w:t xml:space="preserve"> </w:t>
      </w:r>
      <w:r w:rsidRPr="00FF3A5E">
        <w:rPr>
          <w:rFonts w:ascii="Arial Narrow" w:hAnsi="Arial Narrow"/>
          <w:w w:val="105"/>
          <w:sz w:val="24"/>
          <w:szCs w:val="24"/>
        </w:rPr>
        <w:t>vyhotovena</w:t>
      </w:r>
      <w:r w:rsidRPr="00FF3A5E">
        <w:rPr>
          <w:rFonts w:ascii="Arial Narrow" w:hAnsi="Arial Narrow"/>
          <w:spacing w:val="4"/>
          <w:w w:val="105"/>
          <w:sz w:val="24"/>
          <w:szCs w:val="24"/>
        </w:rPr>
        <w:t xml:space="preserve"> </w:t>
      </w:r>
      <w:r w:rsidRPr="00FF3A5E">
        <w:rPr>
          <w:rFonts w:ascii="Arial Narrow" w:hAnsi="Arial Narrow"/>
          <w:w w:val="105"/>
          <w:sz w:val="24"/>
          <w:szCs w:val="24"/>
        </w:rPr>
        <w:t>v</w:t>
      </w:r>
      <w:r w:rsidRPr="00FF3A5E">
        <w:rPr>
          <w:rFonts w:ascii="Arial Narrow" w:hAnsi="Arial Narrow"/>
          <w:spacing w:val="-6"/>
          <w:w w:val="105"/>
          <w:sz w:val="24"/>
          <w:szCs w:val="24"/>
        </w:rPr>
        <w:t xml:space="preserve"> </w:t>
      </w:r>
      <w:r w:rsidR="004B3091" w:rsidRPr="00FF3A5E">
        <w:rPr>
          <w:rFonts w:ascii="Arial Narrow" w:hAnsi="Arial Narrow"/>
          <w:w w:val="105"/>
          <w:sz w:val="24"/>
          <w:szCs w:val="24"/>
        </w:rPr>
        <w:t>dvou</w:t>
      </w:r>
      <w:r w:rsidRPr="00FF3A5E">
        <w:rPr>
          <w:rFonts w:ascii="Arial Narrow" w:hAnsi="Arial Narrow"/>
          <w:spacing w:val="-1"/>
          <w:w w:val="105"/>
          <w:sz w:val="24"/>
          <w:szCs w:val="24"/>
        </w:rPr>
        <w:t xml:space="preserve"> </w:t>
      </w:r>
      <w:r w:rsidR="00E9453F" w:rsidRPr="00FF3A5E">
        <w:rPr>
          <w:rFonts w:ascii="Arial Narrow" w:hAnsi="Arial Narrow"/>
          <w:w w:val="105"/>
          <w:sz w:val="24"/>
          <w:szCs w:val="24"/>
        </w:rPr>
        <w:t>vyhotoveních</w:t>
      </w:r>
      <w:r w:rsidRPr="00FF3A5E">
        <w:rPr>
          <w:rFonts w:ascii="Arial Narrow" w:hAnsi="Arial Narrow"/>
          <w:w w:val="105"/>
          <w:sz w:val="24"/>
          <w:szCs w:val="24"/>
        </w:rPr>
        <w:t>,</w:t>
      </w:r>
      <w:r w:rsidRPr="00FF3A5E">
        <w:rPr>
          <w:rFonts w:ascii="Arial Narrow" w:hAnsi="Arial Narrow"/>
          <w:spacing w:val="-7"/>
          <w:w w:val="105"/>
          <w:sz w:val="24"/>
          <w:szCs w:val="24"/>
        </w:rPr>
        <w:t xml:space="preserve"> </w:t>
      </w:r>
      <w:r w:rsidR="004B3091" w:rsidRPr="00FF3A5E">
        <w:rPr>
          <w:rFonts w:ascii="Arial Narrow" w:hAnsi="Arial Narrow"/>
          <w:w w:val="105"/>
          <w:sz w:val="24"/>
          <w:szCs w:val="24"/>
        </w:rPr>
        <w:t>každá smluvní strana obdrží jedno vyhotovení</w:t>
      </w:r>
      <w:r w:rsidR="00E9453F" w:rsidRPr="00FF3A5E">
        <w:rPr>
          <w:rFonts w:ascii="Arial Narrow" w:hAnsi="Arial Narrow"/>
          <w:spacing w:val="2"/>
          <w:w w:val="105"/>
          <w:sz w:val="24"/>
          <w:szCs w:val="24"/>
        </w:rPr>
        <w:t>.</w:t>
      </w:r>
    </w:p>
    <w:p w:rsidR="00ED0B97" w:rsidRPr="00FF3A5E" w:rsidRDefault="00ED0B97" w:rsidP="00B127AF">
      <w:pPr>
        <w:pStyle w:val="Zkladntext"/>
        <w:kinsoku w:val="0"/>
        <w:overflowPunct w:val="0"/>
        <w:ind w:right="2"/>
        <w:jc w:val="both"/>
        <w:rPr>
          <w:rFonts w:ascii="Arial Narrow" w:hAnsi="Arial Narrow"/>
          <w:sz w:val="24"/>
          <w:szCs w:val="24"/>
        </w:rPr>
      </w:pPr>
    </w:p>
    <w:p w:rsidR="00CC2BC5" w:rsidRPr="00FF3A5E" w:rsidRDefault="00CC2BC5" w:rsidP="00ED0B97">
      <w:pPr>
        <w:pStyle w:val="Zkladntext"/>
        <w:kinsoku w:val="0"/>
        <w:overflowPunct w:val="0"/>
        <w:rPr>
          <w:rFonts w:ascii="Arial Narrow" w:hAnsi="Arial Narrow"/>
          <w:sz w:val="24"/>
          <w:szCs w:val="24"/>
        </w:rPr>
      </w:pPr>
    </w:p>
    <w:p w:rsidR="00CE10A7" w:rsidRPr="00FF3A5E" w:rsidRDefault="00CE10A7" w:rsidP="00ED0B97">
      <w:pPr>
        <w:pStyle w:val="Zkladntext"/>
        <w:kinsoku w:val="0"/>
        <w:overflowPunct w:val="0"/>
        <w:rPr>
          <w:rFonts w:ascii="Arial Narrow" w:hAnsi="Arial Narrow"/>
          <w:sz w:val="24"/>
          <w:szCs w:val="24"/>
        </w:rPr>
      </w:pPr>
      <w:r w:rsidRPr="00FF3A5E">
        <w:rPr>
          <w:rFonts w:ascii="Arial Narrow" w:hAnsi="Arial Narrow"/>
          <w:sz w:val="24"/>
          <w:szCs w:val="24"/>
        </w:rPr>
        <w:t>V Praze dne</w:t>
      </w:r>
      <w:r w:rsidR="008229E6" w:rsidRPr="00FF3A5E">
        <w:rPr>
          <w:rFonts w:ascii="Arial Narrow" w:hAnsi="Arial Narrow"/>
          <w:sz w:val="24"/>
          <w:szCs w:val="24"/>
        </w:rPr>
        <w:t>:</w:t>
      </w:r>
      <w:r w:rsidR="00FF3A5E">
        <w:rPr>
          <w:rFonts w:ascii="Arial Narrow" w:hAnsi="Arial Narrow"/>
          <w:sz w:val="24"/>
          <w:szCs w:val="24"/>
        </w:rPr>
        <w:t>11. 02. 2020</w:t>
      </w:r>
    </w:p>
    <w:p w:rsidR="003030F6" w:rsidRPr="00FF3A5E" w:rsidRDefault="003030F6" w:rsidP="00ED0B97">
      <w:pPr>
        <w:pStyle w:val="Zkladntext"/>
        <w:kinsoku w:val="0"/>
        <w:overflowPunct w:val="0"/>
        <w:rPr>
          <w:rFonts w:ascii="Arial Narrow" w:hAnsi="Arial Narrow"/>
          <w:sz w:val="24"/>
          <w:szCs w:val="24"/>
        </w:rPr>
      </w:pPr>
    </w:p>
    <w:p w:rsidR="003030F6" w:rsidRPr="00FF3A5E" w:rsidRDefault="003030F6" w:rsidP="00ED0B97">
      <w:pPr>
        <w:pStyle w:val="Zkladntext"/>
        <w:kinsoku w:val="0"/>
        <w:overflowPunct w:val="0"/>
        <w:rPr>
          <w:rFonts w:ascii="Arial Narrow" w:hAnsi="Arial Narrow"/>
          <w:sz w:val="24"/>
          <w:szCs w:val="24"/>
        </w:rPr>
        <w:sectPr w:rsidR="003030F6" w:rsidRPr="00FF3A5E" w:rsidSect="00CC2BC5">
          <w:type w:val="continuous"/>
          <w:pgSz w:w="11900" w:h="16820"/>
          <w:pgMar w:top="1260" w:right="1300" w:bottom="1276" w:left="1100" w:header="708" w:footer="708" w:gutter="0"/>
          <w:cols w:space="708" w:equalWidth="0">
            <w:col w:w="9500"/>
          </w:cols>
          <w:noEndnote/>
        </w:sectPr>
      </w:pPr>
    </w:p>
    <w:p w:rsidR="003030F6" w:rsidRPr="00FF3A5E" w:rsidRDefault="003030F6" w:rsidP="00712591">
      <w:pPr>
        <w:shd w:val="clear" w:color="auto" w:fill="FFFFFF"/>
        <w:tabs>
          <w:tab w:val="left" w:pos="770"/>
        </w:tabs>
        <w:spacing w:after="0" w:line="240" w:lineRule="auto"/>
        <w:ind w:right="7"/>
        <w:jc w:val="both"/>
        <w:rPr>
          <w:rFonts w:ascii="Arial Narrow" w:hAnsi="Arial Narrow" w:cs="Times New Roman"/>
          <w:sz w:val="24"/>
          <w:szCs w:val="24"/>
        </w:rPr>
      </w:pPr>
      <w:r w:rsidRPr="00FF3A5E">
        <w:rPr>
          <w:rFonts w:ascii="Arial Narrow" w:hAnsi="Arial Narrow" w:cs="Times New Roman"/>
          <w:sz w:val="24"/>
          <w:szCs w:val="24"/>
        </w:rPr>
        <w:t xml:space="preserve">Za příjemce:  </w:t>
      </w:r>
    </w:p>
    <w:p w:rsidR="003030F6" w:rsidRPr="00FF3A5E" w:rsidRDefault="003030F6" w:rsidP="00712591">
      <w:pPr>
        <w:shd w:val="clear" w:color="auto" w:fill="FFFFFF"/>
        <w:tabs>
          <w:tab w:val="left" w:pos="770"/>
        </w:tabs>
        <w:spacing w:after="0" w:line="240" w:lineRule="auto"/>
        <w:ind w:right="7"/>
        <w:jc w:val="both"/>
        <w:rPr>
          <w:rFonts w:ascii="Arial Narrow" w:hAnsi="Arial Narrow" w:cs="Times New Roman"/>
          <w:sz w:val="24"/>
          <w:szCs w:val="24"/>
        </w:rPr>
      </w:pPr>
    </w:p>
    <w:p w:rsidR="003030F6" w:rsidRPr="00FF3A5E" w:rsidRDefault="003030F6" w:rsidP="00712591">
      <w:pPr>
        <w:shd w:val="clear" w:color="auto" w:fill="FFFFFF"/>
        <w:tabs>
          <w:tab w:val="left" w:pos="770"/>
        </w:tabs>
        <w:spacing w:after="0" w:line="240" w:lineRule="auto"/>
        <w:ind w:right="7"/>
        <w:jc w:val="both"/>
        <w:rPr>
          <w:rFonts w:ascii="Arial Narrow" w:hAnsi="Arial Narrow" w:cs="Times New Roman"/>
          <w:sz w:val="24"/>
          <w:szCs w:val="24"/>
        </w:rPr>
      </w:pPr>
      <w:r w:rsidRPr="00FF3A5E">
        <w:rPr>
          <w:rFonts w:ascii="Arial Narrow" w:hAnsi="Arial Narrow" w:cs="Times New Roman"/>
          <w:sz w:val="24"/>
          <w:szCs w:val="24"/>
        </w:rPr>
        <w:tab/>
        <w:t xml:space="preserve"> .................................................. </w:t>
      </w:r>
      <w:r w:rsidRPr="00FF3A5E">
        <w:rPr>
          <w:rFonts w:ascii="Arial Narrow" w:hAnsi="Arial Narrow" w:cs="Times New Roman"/>
          <w:sz w:val="24"/>
          <w:szCs w:val="24"/>
        </w:rPr>
        <w:tab/>
      </w:r>
      <w:r w:rsidRPr="00FF3A5E">
        <w:rPr>
          <w:rFonts w:ascii="Arial Narrow" w:hAnsi="Arial Narrow" w:cs="Times New Roman"/>
          <w:sz w:val="24"/>
          <w:szCs w:val="24"/>
        </w:rPr>
        <w:tab/>
      </w:r>
      <w:r w:rsidRPr="00FF3A5E">
        <w:rPr>
          <w:rFonts w:ascii="Arial Narrow" w:hAnsi="Arial Narrow" w:cs="Times New Roman"/>
          <w:sz w:val="24"/>
          <w:szCs w:val="24"/>
        </w:rPr>
        <w:tab/>
        <w:t>datum:.........................</w:t>
      </w:r>
    </w:p>
    <w:p w:rsidR="00164340" w:rsidRPr="00FF3A5E" w:rsidRDefault="003030F6" w:rsidP="00164340">
      <w:pPr>
        <w:shd w:val="clear" w:color="auto" w:fill="FFFFFF"/>
        <w:tabs>
          <w:tab w:val="left" w:pos="770"/>
        </w:tabs>
        <w:spacing w:after="0" w:line="240" w:lineRule="auto"/>
        <w:ind w:right="7"/>
        <w:jc w:val="both"/>
        <w:rPr>
          <w:rFonts w:ascii="Arial Narrow" w:hAnsi="Arial Narrow" w:cs="Times New Roman"/>
          <w:sz w:val="24"/>
          <w:szCs w:val="24"/>
        </w:rPr>
      </w:pPr>
      <w:r w:rsidRPr="00FF3A5E">
        <w:rPr>
          <w:rFonts w:ascii="Arial Narrow" w:hAnsi="Arial Narrow" w:cs="Times New Roman"/>
          <w:sz w:val="24"/>
          <w:szCs w:val="24"/>
        </w:rPr>
        <w:tab/>
      </w:r>
      <w:r w:rsidR="008229E6" w:rsidRPr="00FF3A5E">
        <w:rPr>
          <w:rFonts w:ascii="Arial Narrow" w:hAnsi="Arial Narrow" w:cs="Times New Roman"/>
          <w:sz w:val="24"/>
          <w:szCs w:val="24"/>
        </w:rPr>
        <w:t xml:space="preserve">Ing. Miroslav Punčochář, </w:t>
      </w:r>
      <w:proofErr w:type="spellStart"/>
      <w:r w:rsidR="008229E6" w:rsidRPr="00FF3A5E">
        <w:rPr>
          <w:rFonts w:ascii="Arial Narrow" w:hAnsi="Arial Narrow" w:cs="Times New Roman"/>
          <w:sz w:val="24"/>
          <w:szCs w:val="24"/>
        </w:rPr>
        <w:t>DSc</w:t>
      </w:r>
      <w:proofErr w:type="spellEnd"/>
      <w:r w:rsidR="008229E6" w:rsidRPr="00FF3A5E">
        <w:rPr>
          <w:rFonts w:ascii="Arial Narrow" w:hAnsi="Arial Narrow" w:cs="Times New Roman"/>
          <w:sz w:val="24"/>
          <w:szCs w:val="24"/>
        </w:rPr>
        <w:t>.</w:t>
      </w:r>
    </w:p>
    <w:p w:rsidR="003030F6" w:rsidRPr="00FF3A5E" w:rsidRDefault="003030F6" w:rsidP="00FC1C78">
      <w:pPr>
        <w:shd w:val="clear" w:color="auto" w:fill="FFFFFF"/>
        <w:tabs>
          <w:tab w:val="left" w:pos="770"/>
        </w:tabs>
        <w:spacing w:after="0" w:line="240" w:lineRule="auto"/>
        <w:ind w:right="-423"/>
        <w:rPr>
          <w:rFonts w:ascii="Arial Narrow" w:hAnsi="Arial Narrow" w:cs="Times New Roman"/>
          <w:sz w:val="24"/>
          <w:szCs w:val="24"/>
          <w:highlight w:val="red"/>
        </w:rPr>
      </w:pPr>
    </w:p>
    <w:p w:rsidR="003030F6" w:rsidRPr="00FF3A5E" w:rsidRDefault="003030F6" w:rsidP="00712591">
      <w:pPr>
        <w:shd w:val="clear" w:color="auto" w:fill="FFFFFF"/>
        <w:tabs>
          <w:tab w:val="left" w:pos="770"/>
        </w:tabs>
        <w:spacing w:after="0" w:line="240" w:lineRule="auto"/>
        <w:ind w:right="7"/>
        <w:jc w:val="both"/>
        <w:rPr>
          <w:rFonts w:ascii="Arial Narrow" w:hAnsi="Arial Narrow" w:cs="Times New Roman"/>
          <w:sz w:val="24"/>
          <w:szCs w:val="24"/>
          <w:highlight w:val="red"/>
        </w:rPr>
      </w:pPr>
      <w:r w:rsidRPr="00FF3A5E">
        <w:rPr>
          <w:rFonts w:ascii="Arial Narrow" w:hAnsi="Arial Narrow" w:cs="Times New Roman"/>
          <w:sz w:val="24"/>
          <w:szCs w:val="24"/>
          <w:highlight w:val="red"/>
        </w:rPr>
        <w:t xml:space="preserve">                        </w:t>
      </w:r>
    </w:p>
    <w:p w:rsidR="003030F6" w:rsidRPr="00FF3A5E" w:rsidRDefault="003030F6" w:rsidP="00712591">
      <w:pPr>
        <w:shd w:val="clear" w:color="auto" w:fill="FFFFFF"/>
        <w:tabs>
          <w:tab w:val="left" w:pos="770"/>
        </w:tabs>
        <w:spacing w:after="0" w:line="240" w:lineRule="auto"/>
        <w:ind w:right="7"/>
        <w:jc w:val="both"/>
        <w:rPr>
          <w:rFonts w:ascii="Arial Narrow" w:hAnsi="Arial Narrow" w:cs="Times New Roman"/>
          <w:sz w:val="24"/>
          <w:szCs w:val="24"/>
        </w:rPr>
      </w:pPr>
      <w:r w:rsidRPr="00FF3A5E">
        <w:rPr>
          <w:rFonts w:ascii="Arial Narrow" w:hAnsi="Arial Narrow" w:cs="Times New Roman"/>
          <w:sz w:val="24"/>
          <w:szCs w:val="24"/>
        </w:rPr>
        <w:t>Řešitel:</w:t>
      </w:r>
      <w:r w:rsidRPr="00FF3A5E">
        <w:rPr>
          <w:rFonts w:ascii="Arial Narrow" w:hAnsi="Arial Narrow" w:cs="Times New Roman"/>
          <w:sz w:val="24"/>
          <w:szCs w:val="24"/>
        </w:rPr>
        <w:tab/>
      </w:r>
    </w:p>
    <w:p w:rsidR="003030F6" w:rsidRPr="00FF3A5E" w:rsidRDefault="003030F6" w:rsidP="00712591">
      <w:pPr>
        <w:shd w:val="clear" w:color="auto" w:fill="FFFFFF"/>
        <w:tabs>
          <w:tab w:val="left" w:pos="770"/>
        </w:tabs>
        <w:spacing w:after="0" w:line="240" w:lineRule="auto"/>
        <w:ind w:right="7"/>
        <w:jc w:val="both"/>
        <w:rPr>
          <w:rFonts w:ascii="Arial Narrow" w:hAnsi="Arial Narrow" w:cs="Times New Roman"/>
          <w:sz w:val="24"/>
          <w:szCs w:val="24"/>
        </w:rPr>
      </w:pPr>
      <w:r w:rsidRPr="00FF3A5E">
        <w:rPr>
          <w:rFonts w:ascii="Arial Narrow" w:hAnsi="Arial Narrow" w:cs="Times New Roman"/>
          <w:sz w:val="24"/>
          <w:szCs w:val="24"/>
        </w:rPr>
        <w:tab/>
        <w:t>................................................</w:t>
      </w:r>
      <w:r w:rsidRPr="00FF3A5E">
        <w:rPr>
          <w:rFonts w:ascii="Arial Narrow" w:hAnsi="Arial Narrow" w:cs="Times New Roman"/>
          <w:sz w:val="24"/>
          <w:szCs w:val="24"/>
        </w:rPr>
        <w:tab/>
      </w:r>
      <w:r w:rsidRPr="00FF3A5E">
        <w:rPr>
          <w:rFonts w:ascii="Arial Narrow" w:hAnsi="Arial Narrow" w:cs="Times New Roman"/>
          <w:sz w:val="24"/>
          <w:szCs w:val="24"/>
        </w:rPr>
        <w:tab/>
      </w:r>
      <w:r w:rsidRPr="00FF3A5E">
        <w:rPr>
          <w:rFonts w:ascii="Arial Narrow" w:hAnsi="Arial Narrow" w:cs="Times New Roman"/>
          <w:sz w:val="24"/>
          <w:szCs w:val="24"/>
        </w:rPr>
        <w:tab/>
      </w:r>
      <w:r w:rsidR="00971BE2" w:rsidRPr="00FF3A5E">
        <w:rPr>
          <w:rFonts w:ascii="Arial Narrow" w:hAnsi="Arial Narrow" w:cs="Times New Roman"/>
          <w:sz w:val="24"/>
          <w:szCs w:val="24"/>
        </w:rPr>
        <w:tab/>
      </w:r>
      <w:r w:rsidRPr="00FF3A5E">
        <w:rPr>
          <w:rFonts w:ascii="Arial Narrow" w:hAnsi="Arial Narrow" w:cs="Times New Roman"/>
          <w:sz w:val="24"/>
          <w:szCs w:val="24"/>
        </w:rPr>
        <w:t>datum:.........................</w:t>
      </w:r>
    </w:p>
    <w:p w:rsidR="003030F6" w:rsidRPr="00FF3A5E" w:rsidRDefault="003030F6" w:rsidP="00712591">
      <w:pPr>
        <w:shd w:val="clear" w:color="auto" w:fill="FFFFFF"/>
        <w:tabs>
          <w:tab w:val="left" w:pos="770"/>
        </w:tabs>
        <w:spacing w:after="0" w:line="240" w:lineRule="auto"/>
        <w:ind w:right="7"/>
        <w:jc w:val="both"/>
        <w:rPr>
          <w:rFonts w:ascii="Arial Narrow" w:hAnsi="Arial Narrow" w:cs="Times New Roman"/>
          <w:sz w:val="24"/>
          <w:szCs w:val="24"/>
        </w:rPr>
      </w:pPr>
      <w:r w:rsidRPr="00FF3A5E">
        <w:rPr>
          <w:rFonts w:ascii="Arial Narrow" w:hAnsi="Arial Narrow" w:cs="Times New Roman"/>
          <w:sz w:val="24"/>
          <w:szCs w:val="24"/>
        </w:rPr>
        <w:tab/>
      </w:r>
      <w:r w:rsidR="008229E6" w:rsidRPr="00FF3A5E">
        <w:rPr>
          <w:rFonts w:ascii="Arial Narrow" w:hAnsi="Arial Narrow" w:cs="Times New Roman"/>
          <w:sz w:val="24"/>
          <w:szCs w:val="24"/>
        </w:rPr>
        <w:t xml:space="preserve">Ing. </w:t>
      </w:r>
      <w:r w:rsidR="00BA7067">
        <w:rPr>
          <w:rFonts w:ascii="Arial Narrow" w:hAnsi="Arial Narrow" w:cs="Times New Roman"/>
          <w:sz w:val="24"/>
          <w:szCs w:val="24"/>
        </w:rPr>
        <w:t xml:space="preserve">Pavel Izák, Ph.D., </w:t>
      </w:r>
      <w:proofErr w:type="spellStart"/>
      <w:r w:rsidR="00BA7067">
        <w:rPr>
          <w:rFonts w:ascii="Arial Narrow" w:hAnsi="Arial Narrow" w:cs="Times New Roman"/>
          <w:sz w:val="24"/>
          <w:szCs w:val="24"/>
        </w:rPr>
        <w:t>DSc</w:t>
      </w:r>
      <w:proofErr w:type="spellEnd"/>
      <w:r w:rsidR="00BA7067">
        <w:rPr>
          <w:rFonts w:ascii="Arial Narrow" w:hAnsi="Arial Narrow" w:cs="Times New Roman"/>
          <w:sz w:val="24"/>
          <w:szCs w:val="24"/>
        </w:rPr>
        <w:t>.</w:t>
      </w:r>
    </w:p>
    <w:p w:rsidR="003030F6" w:rsidRPr="00FF3A5E" w:rsidRDefault="003030F6" w:rsidP="00712591">
      <w:pPr>
        <w:shd w:val="clear" w:color="auto" w:fill="FFFFFF"/>
        <w:tabs>
          <w:tab w:val="left" w:pos="770"/>
        </w:tabs>
        <w:spacing w:after="0" w:line="240" w:lineRule="auto"/>
        <w:ind w:right="7"/>
        <w:jc w:val="both"/>
        <w:rPr>
          <w:rFonts w:ascii="Arial Narrow" w:hAnsi="Arial Narrow" w:cs="Times New Roman"/>
          <w:sz w:val="24"/>
          <w:szCs w:val="24"/>
          <w:highlight w:val="red"/>
        </w:rPr>
      </w:pPr>
    </w:p>
    <w:p w:rsidR="003030F6" w:rsidRPr="00FF3A5E" w:rsidRDefault="003030F6" w:rsidP="00712591">
      <w:pPr>
        <w:shd w:val="clear" w:color="auto" w:fill="FFFFFF"/>
        <w:tabs>
          <w:tab w:val="left" w:pos="770"/>
        </w:tabs>
        <w:spacing w:after="0" w:line="240" w:lineRule="auto"/>
        <w:ind w:right="7"/>
        <w:jc w:val="both"/>
        <w:rPr>
          <w:rFonts w:ascii="Arial Narrow" w:hAnsi="Arial Narrow" w:cs="Times New Roman"/>
          <w:sz w:val="24"/>
          <w:szCs w:val="24"/>
          <w:highlight w:val="red"/>
        </w:rPr>
      </w:pPr>
    </w:p>
    <w:p w:rsidR="003030F6" w:rsidRPr="00FF3A5E" w:rsidRDefault="003030F6" w:rsidP="00712591">
      <w:pPr>
        <w:shd w:val="clear" w:color="auto" w:fill="FFFFFF"/>
        <w:tabs>
          <w:tab w:val="left" w:pos="770"/>
        </w:tabs>
        <w:spacing w:after="0" w:line="240" w:lineRule="auto"/>
        <w:ind w:right="7"/>
        <w:jc w:val="both"/>
        <w:rPr>
          <w:rFonts w:ascii="Arial Narrow" w:hAnsi="Arial Narrow" w:cs="Times New Roman"/>
          <w:sz w:val="24"/>
          <w:szCs w:val="24"/>
        </w:rPr>
      </w:pPr>
      <w:r w:rsidRPr="00FF3A5E">
        <w:rPr>
          <w:rFonts w:ascii="Arial Narrow" w:hAnsi="Arial Narrow" w:cs="Times New Roman"/>
          <w:sz w:val="24"/>
          <w:szCs w:val="24"/>
        </w:rPr>
        <w:t>Za dalšího účastníka:</w:t>
      </w:r>
      <w:r w:rsidRPr="00FF3A5E">
        <w:rPr>
          <w:rFonts w:ascii="Arial Narrow" w:hAnsi="Arial Narrow" w:cs="Times New Roman"/>
          <w:sz w:val="24"/>
          <w:szCs w:val="24"/>
        </w:rPr>
        <w:tab/>
      </w:r>
    </w:p>
    <w:p w:rsidR="003030F6" w:rsidRPr="00FF3A5E" w:rsidRDefault="003030F6" w:rsidP="00712591">
      <w:pPr>
        <w:shd w:val="clear" w:color="auto" w:fill="FFFFFF"/>
        <w:tabs>
          <w:tab w:val="left" w:pos="770"/>
        </w:tabs>
        <w:spacing w:after="0" w:line="240" w:lineRule="auto"/>
        <w:ind w:right="7"/>
        <w:jc w:val="both"/>
        <w:rPr>
          <w:rFonts w:ascii="Arial Narrow" w:hAnsi="Arial Narrow" w:cs="Times New Roman"/>
          <w:sz w:val="24"/>
          <w:szCs w:val="24"/>
          <w:highlight w:val="red"/>
        </w:rPr>
      </w:pPr>
    </w:p>
    <w:p w:rsidR="003030F6" w:rsidRPr="00FF3A5E" w:rsidRDefault="003030F6" w:rsidP="00712591">
      <w:pPr>
        <w:shd w:val="clear" w:color="auto" w:fill="FFFFFF"/>
        <w:tabs>
          <w:tab w:val="left" w:pos="770"/>
        </w:tabs>
        <w:spacing w:after="0" w:line="240" w:lineRule="auto"/>
        <w:ind w:right="7"/>
        <w:jc w:val="both"/>
        <w:rPr>
          <w:rFonts w:ascii="Arial Narrow" w:hAnsi="Arial Narrow" w:cs="Times New Roman"/>
          <w:sz w:val="24"/>
          <w:szCs w:val="24"/>
          <w:highlight w:val="red"/>
        </w:rPr>
      </w:pPr>
    </w:p>
    <w:p w:rsidR="003030F6" w:rsidRPr="00FF3A5E" w:rsidRDefault="003030F6" w:rsidP="00712591">
      <w:pPr>
        <w:shd w:val="clear" w:color="auto" w:fill="FFFFFF"/>
        <w:tabs>
          <w:tab w:val="left" w:pos="770"/>
        </w:tabs>
        <w:spacing w:after="0" w:line="240" w:lineRule="auto"/>
        <w:ind w:right="7"/>
        <w:jc w:val="both"/>
        <w:rPr>
          <w:rFonts w:ascii="Arial Narrow" w:hAnsi="Arial Narrow" w:cs="Times New Roman"/>
          <w:sz w:val="24"/>
          <w:szCs w:val="24"/>
        </w:rPr>
      </w:pPr>
      <w:r w:rsidRPr="00FF3A5E">
        <w:rPr>
          <w:rFonts w:ascii="Arial Narrow" w:hAnsi="Arial Narrow" w:cs="Times New Roman"/>
          <w:sz w:val="24"/>
          <w:szCs w:val="24"/>
        </w:rPr>
        <w:tab/>
        <w:t>.</w:t>
      </w:r>
      <w:r w:rsidRPr="00885B94">
        <w:rPr>
          <w:rFonts w:ascii="Arial Narrow" w:hAnsi="Arial Narrow" w:cs="Times New Roman"/>
          <w:sz w:val="24"/>
          <w:szCs w:val="24"/>
        </w:rPr>
        <w:t>....................................................</w:t>
      </w:r>
      <w:r w:rsidRPr="00FF3A5E">
        <w:rPr>
          <w:rFonts w:ascii="Arial Narrow" w:hAnsi="Arial Narrow" w:cs="Times New Roman"/>
          <w:sz w:val="24"/>
          <w:szCs w:val="24"/>
        </w:rPr>
        <w:tab/>
      </w:r>
      <w:r w:rsidRPr="00FF3A5E">
        <w:rPr>
          <w:rFonts w:ascii="Arial Narrow" w:hAnsi="Arial Narrow" w:cs="Times New Roman"/>
          <w:sz w:val="24"/>
          <w:szCs w:val="24"/>
        </w:rPr>
        <w:tab/>
      </w:r>
      <w:r w:rsidRPr="00FF3A5E">
        <w:rPr>
          <w:rFonts w:ascii="Arial Narrow" w:hAnsi="Arial Narrow" w:cs="Times New Roman"/>
          <w:sz w:val="24"/>
          <w:szCs w:val="24"/>
        </w:rPr>
        <w:tab/>
        <w:t>datum:.........................</w:t>
      </w:r>
    </w:p>
    <w:p w:rsidR="003030F6" w:rsidRPr="00FF3A5E" w:rsidRDefault="003030F6" w:rsidP="00712591">
      <w:pPr>
        <w:shd w:val="clear" w:color="auto" w:fill="FFFFFF"/>
        <w:tabs>
          <w:tab w:val="left" w:pos="770"/>
        </w:tabs>
        <w:spacing w:after="0" w:line="240" w:lineRule="auto"/>
        <w:ind w:right="7"/>
        <w:jc w:val="both"/>
        <w:rPr>
          <w:rFonts w:ascii="Arial Narrow" w:hAnsi="Arial Narrow" w:cs="Times New Roman"/>
          <w:sz w:val="24"/>
          <w:szCs w:val="24"/>
        </w:rPr>
      </w:pPr>
      <w:r w:rsidRPr="00FF3A5E">
        <w:rPr>
          <w:rFonts w:ascii="Arial Narrow" w:hAnsi="Arial Narrow" w:cs="Times New Roman"/>
          <w:sz w:val="24"/>
          <w:szCs w:val="24"/>
        </w:rPr>
        <w:tab/>
      </w:r>
      <w:r w:rsidR="00885B94">
        <w:rPr>
          <w:rFonts w:ascii="Arial Narrow" w:hAnsi="Arial Narrow" w:cs="Times New Roman"/>
          <w:sz w:val="24"/>
          <w:szCs w:val="24"/>
        </w:rPr>
        <w:t>Prof. Dr. Ing. Dalibor Vojtěch</w:t>
      </w:r>
      <w:bookmarkStart w:id="0" w:name="_GoBack"/>
      <w:bookmarkEnd w:id="0"/>
    </w:p>
    <w:p w:rsidR="003030F6" w:rsidRPr="00FF3A5E" w:rsidRDefault="003030F6" w:rsidP="00712591">
      <w:pPr>
        <w:shd w:val="clear" w:color="auto" w:fill="FFFFFF"/>
        <w:tabs>
          <w:tab w:val="left" w:pos="770"/>
        </w:tabs>
        <w:spacing w:line="240" w:lineRule="auto"/>
        <w:ind w:right="7" w:firstLine="708"/>
        <w:jc w:val="both"/>
        <w:rPr>
          <w:rFonts w:ascii="Arial Narrow" w:hAnsi="Arial Narrow" w:cs="Times New Roman"/>
          <w:sz w:val="24"/>
          <w:szCs w:val="24"/>
          <w:highlight w:val="red"/>
        </w:rPr>
      </w:pPr>
    </w:p>
    <w:p w:rsidR="003030F6" w:rsidRPr="00FF3A5E" w:rsidRDefault="003030F6" w:rsidP="00712591">
      <w:pPr>
        <w:shd w:val="clear" w:color="auto" w:fill="FFFFFF"/>
        <w:tabs>
          <w:tab w:val="left" w:pos="770"/>
        </w:tabs>
        <w:spacing w:after="0" w:line="240" w:lineRule="auto"/>
        <w:ind w:right="7"/>
        <w:jc w:val="both"/>
        <w:rPr>
          <w:rFonts w:ascii="Arial Narrow" w:hAnsi="Arial Narrow" w:cs="Times New Roman"/>
          <w:sz w:val="24"/>
          <w:szCs w:val="24"/>
        </w:rPr>
      </w:pPr>
      <w:r w:rsidRPr="00FF3A5E">
        <w:rPr>
          <w:rFonts w:ascii="Arial Narrow" w:hAnsi="Arial Narrow" w:cs="Times New Roman"/>
          <w:sz w:val="24"/>
          <w:szCs w:val="24"/>
        </w:rPr>
        <w:t xml:space="preserve">Spoluřešitel: </w:t>
      </w:r>
    </w:p>
    <w:p w:rsidR="003030F6" w:rsidRPr="00FF3A5E" w:rsidRDefault="003030F6" w:rsidP="00712591">
      <w:pPr>
        <w:shd w:val="clear" w:color="auto" w:fill="FFFFFF"/>
        <w:tabs>
          <w:tab w:val="left" w:pos="770"/>
        </w:tabs>
        <w:spacing w:after="0" w:line="240" w:lineRule="auto"/>
        <w:ind w:right="7"/>
        <w:jc w:val="both"/>
        <w:rPr>
          <w:rFonts w:ascii="Arial Narrow" w:hAnsi="Arial Narrow" w:cs="Times New Roman"/>
          <w:sz w:val="24"/>
          <w:szCs w:val="24"/>
          <w:highlight w:val="red"/>
        </w:rPr>
      </w:pPr>
      <w:r w:rsidRPr="00FF3A5E">
        <w:rPr>
          <w:rFonts w:ascii="Arial Narrow" w:hAnsi="Arial Narrow" w:cs="Times New Roman"/>
          <w:sz w:val="24"/>
          <w:szCs w:val="24"/>
          <w:highlight w:val="red"/>
        </w:rPr>
        <w:t xml:space="preserve"> </w:t>
      </w:r>
    </w:p>
    <w:p w:rsidR="003030F6" w:rsidRPr="00FF3A5E" w:rsidRDefault="003030F6" w:rsidP="00712591">
      <w:pPr>
        <w:shd w:val="clear" w:color="auto" w:fill="FFFFFF"/>
        <w:tabs>
          <w:tab w:val="left" w:pos="770"/>
        </w:tabs>
        <w:spacing w:after="0" w:line="240" w:lineRule="auto"/>
        <w:ind w:right="7"/>
        <w:jc w:val="both"/>
        <w:rPr>
          <w:rFonts w:ascii="Arial Narrow" w:hAnsi="Arial Narrow" w:cs="Times New Roman"/>
          <w:sz w:val="24"/>
          <w:szCs w:val="24"/>
        </w:rPr>
      </w:pPr>
      <w:r w:rsidRPr="00FF3A5E">
        <w:rPr>
          <w:rFonts w:ascii="Arial Narrow" w:hAnsi="Arial Narrow" w:cs="Times New Roman"/>
          <w:sz w:val="24"/>
          <w:szCs w:val="24"/>
        </w:rPr>
        <w:tab/>
        <w:t>......................................................</w:t>
      </w:r>
      <w:r w:rsidRPr="00FF3A5E">
        <w:rPr>
          <w:rFonts w:ascii="Arial Narrow" w:hAnsi="Arial Narrow" w:cs="Times New Roman"/>
          <w:sz w:val="24"/>
          <w:szCs w:val="24"/>
        </w:rPr>
        <w:tab/>
      </w:r>
      <w:r w:rsidRPr="00FF3A5E">
        <w:rPr>
          <w:rFonts w:ascii="Arial Narrow" w:hAnsi="Arial Narrow" w:cs="Times New Roman"/>
          <w:sz w:val="24"/>
          <w:szCs w:val="24"/>
        </w:rPr>
        <w:tab/>
      </w:r>
      <w:r w:rsidRPr="00FF3A5E">
        <w:rPr>
          <w:rFonts w:ascii="Arial Narrow" w:hAnsi="Arial Narrow" w:cs="Times New Roman"/>
          <w:sz w:val="24"/>
          <w:szCs w:val="24"/>
        </w:rPr>
        <w:tab/>
        <w:t>datum:.........................</w:t>
      </w:r>
    </w:p>
    <w:p w:rsidR="004B3091" w:rsidRPr="00FF3A5E" w:rsidRDefault="003030F6" w:rsidP="004B3091">
      <w:pPr>
        <w:pStyle w:val="Zkladntext"/>
        <w:kinsoku w:val="0"/>
        <w:overflowPunct w:val="0"/>
        <w:spacing w:before="1" w:line="249" w:lineRule="auto"/>
        <w:ind w:right="979"/>
        <w:jc w:val="both"/>
        <w:rPr>
          <w:rFonts w:ascii="Arial Narrow" w:hAnsi="Arial Narrow"/>
          <w:b/>
          <w:bCs/>
          <w:sz w:val="24"/>
          <w:szCs w:val="24"/>
        </w:rPr>
      </w:pPr>
      <w:r w:rsidRPr="00FF3A5E">
        <w:rPr>
          <w:rFonts w:ascii="Arial Narrow" w:hAnsi="Arial Narrow"/>
          <w:sz w:val="24"/>
          <w:szCs w:val="24"/>
        </w:rPr>
        <w:tab/>
      </w:r>
      <w:r w:rsidR="00F4374C">
        <w:rPr>
          <w:rFonts w:ascii="Arial Narrow" w:hAnsi="Arial Narrow"/>
          <w:sz w:val="24"/>
          <w:szCs w:val="24"/>
        </w:rPr>
        <w:t>Prof. Ing. Petr Sysel, CSc.</w:t>
      </w:r>
    </w:p>
    <w:p w:rsidR="003030F6" w:rsidRPr="00FF3A5E" w:rsidRDefault="003030F6" w:rsidP="00712591">
      <w:pPr>
        <w:shd w:val="clear" w:color="auto" w:fill="FFFFFF"/>
        <w:tabs>
          <w:tab w:val="left" w:pos="770"/>
        </w:tabs>
        <w:spacing w:after="0" w:line="240" w:lineRule="auto"/>
        <w:ind w:right="7"/>
        <w:jc w:val="both"/>
        <w:rPr>
          <w:rFonts w:ascii="Arial Narrow" w:hAnsi="Arial Narrow" w:cs="Times New Roman"/>
          <w:sz w:val="24"/>
          <w:szCs w:val="24"/>
        </w:rPr>
      </w:pPr>
    </w:p>
    <w:p w:rsidR="00ED0B97" w:rsidRPr="00FF3A5E" w:rsidRDefault="00ED0B97" w:rsidP="00ED0B97">
      <w:pPr>
        <w:pStyle w:val="Zkladntext"/>
        <w:kinsoku w:val="0"/>
        <w:overflowPunct w:val="0"/>
        <w:spacing w:before="8"/>
        <w:rPr>
          <w:rFonts w:ascii="Arial Narrow" w:hAnsi="Arial Narrow"/>
          <w:sz w:val="24"/>
          <w:szCs w:val="24"/>
        </w:rPr>
        <w:sectPr w:rsidR="00ED0B97" w:rsidRPr="00FF3A5E" w:rsidSect="00CC2BC5">
          <w:type w:val="continuous"/>
          <w:pgSz w:w="11900" w:h="16820"/>
          <w:pgMar w:top="1260" w:right="1300" w:bottom="1276" w:left="1100" w:header="708" w:footer="708" w:gutter="0"/>
          <w:cols w:space="708"/>
          <w:noEndnote/>
        </w:sectPr>
      </w:pPr>
    </w:p>
    <w:p w:rsidR="00CC2BC5" w:rsidRPr="00FF3A5E" w:rsidRDefault="00CC2BC5" w:rsidP="003030F6">
      <w:pPr>
        <w:pStyle w:val="Zkladntext"/>
        <w:kinsoku w:val="0"/>
        <w:overflowPunct w:val="0"/>
        <w:spacing w:before="62" w:line="244" w:lineRule="auto"/>
        <w:ind w:right="1926"/>
        <w:rPr>
          <w:rFonts w:ascii="Arial Narrow" w:hAnsi="Arial Narrow"/>
          <w:w w:val="105"/>
          <w:sz w:val="24"/>
          <w:szCs w:val="24"/>
        </w:rPr>
        <w:sectPr w:rsidR="00CC2BC5" w:rsidRPr="00FF3A5E" w:rsidSect="00CC2BC5">
          <w:type w:val="continuous"/>
          <w:pgSz w:w="11900" w:h="16820"/>
          <w:pgMar w:top="1260" w:right="1300" w:bottom="1276" w:left="1100" w:header="708" w:footer="708" w:gutter="0"/>
          <w:cols w:num="2" w:space="708"/>
          <w:noEndnote/>
        </w:sectPr>
      </w:pPr>
    </w:p>
    <w:p w:rsidR="00CC2BC5" w:rsidRPr="00FF3A5E" w:rsidRDefault="00CC2BC5" w:rsidP="003030F6">
      <w:pPr>
        <w:rPr>
          <w:rFonts w:ascii="Arial Narrow" w:hAnsi="Arial Narrow" w:cs="Times New Roman"/>
          <w:sz w:val="24"/>
          <w:szCs w:val="24"/>
        </w:rPr>
        <w:sectPr w:rsidR="00CC2BC5" w:rsidRPr="00FF3A5E" w:rsidSect="00CC2BC5">
          <w:type w:val="continuous"/>
          <w:pgSz w:w="11900" w:h="16820"/>
          <w:pgMar w:top="1260" w:right="1300" w:bottom="1276" w:left="1100" w:header="708" w:footer="708" w:gutter="0"/>
          <w:cols w:space="708"/>
          <w:noEndnote/>
        </w:sectPr>
      </w:pPr>
      <w:r w:rsidRPr="00FF3A5E">
        <w:rPr>
          <w:rFonts w:ascii="Arial Narrow" w:hAnsi="Arial Narrow" w:cs="Times New Roman"/>
          <w:sz w:val="24"/>
          <w:szCs w:val="24"/>
        </w:rPr>
        <w:t>Řešitel a spoluřešitel projektu prohlašují, že byli seznámeni s obsahem této smlouvy o ře</w:t>
      </w:r>
      <w:r w:rsidR="00C35E08" w:rsidRPr="00FF3A5E">
        <w:rPr>
          <w:rFonts w:ascii="Arial Narrow" w:hAnsi="Arial Narrow" w:cs="Times New Roman"/>
          <w:sz w:val="24"/>
          <w:szCs w:val="24"/>
        </w:rPr>
        <w:t>šení části grantového projektu.</w:t>
      </w:r>
    </w:p>
    <w:p w:rsidR="00CC2BC5" w:rsidRPr="00FF3A5E" w:rsidRDefault="00CC2BC5">
      <w:pPr>
        <w:rPr>
          <w:rFonts w:ascii="Arial Narrow" w:hAnsi="Arial Narrow"/>
          <w:sz w:val="24"/>
          <w:szCs w:val="24"/>
        </w:rPr>
        <w:sectPr w:rsidR="00CC2BC5" w:rsidRPr="00FF3A5E" w:rsidSect="00CC2BC5">
          <w:type w:val="continuous"/>
          <w:pgSz w:w="11900" w:h="16820"/>
          <w:pgMar w:top="1260" w:right="1300" w:bottom="1276" w:left="1100" w:header="708" w:footer="708" w:gutter="0"/>
          <w:cols w:num="2" w:space="708"/>
          <w:noEndnote/>
        </w:sectPr>
      </w:pPr>
    </w:p>
    <w:p w:rsidR="00E9453F" w:rsidRPr="00FF3A5E" w:rsidRDefault="00E9453F" w:rsidP="00C35E08">
      <w:pPr>
        <w:rPr>
          <w:rFonts w:ascii="Arial Narrow" w:hAnsi="Arial Narrow"/>
          <w:sz w:val="24"/>
          <w:szCs w:val="24"/>
        </w:rPr>
      </w:pPr>
    </w:p>
    <w:sectPr w:rsidR="00E9453F" w:rsidRPr="00FF3A5E" w:rsidSect="00CC2BC5">
      <w:type w:val="continuous"/>
      <w:pgSz w:w="11900" w:h="16820"/>
      <w:pgMar w:top="1260" w:right="1300" w:bottom="1276" w:left="110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eXGyreHeros-Bold-Identity-H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eXGyreHeros-Regular-Identity-H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276B31A"/>
    <w:lvl w:ilvl="0">
      <w:start w:val="1"/>
      <w:numFmt w:val="decimal"/>
      <w:lvlText w:val="%1."/>
      <w:lvlJc w:val="left"/>
      <w:pPr>
        <w:ind w:left="106" w:hanging="199"/>
      </w:pPr>
      <w:rPr>
        <w:b w:val="0"/>
        <w:bCs w:val="0"/>
        <w:w w:val="105"/>
      </w:rPr>
    </w:lvl>
    <w:lvl w:ilvl="1">
      <w:numFmt w:val="bullet"/>
      <w:lvlText w:val="•"/>
      <w:lvlJc w:val="left"/>
      <w:pPr>
        <w:ind w:left="1166" w:hanging="199"/>
      </w:pPr>
    </w:lvl>
    <w:lvl w:ilvl="2">
      <w:numFmt w:val="bullet"/>
      <w:lvlText w:val="•"/>
      <w:lvlJc w:val="left"/>
      <w:pPr>
        <w:ind w:left="2232" w:hanging="199"/>
      </w:pPr>
    </w:lvl>
    <w:lvl w:ilvl="3">
      <w:numFmt w:val="bullet"/>
      <w:lvlText w:val="•"/>
      <w:lvlJc w:val="left"/>
      <w:pPr>
        <w:ind w:left="3298" w:hanging="199"/>
      </w:pPr>
    </w:lvl>
    <w:lvl w:ilvl="4">
      <w:numFmt w:val="bullet"/>
      <w:lvlText w:val="•"/>
      <w:lvlJc w:val="left"/>
      <w:pPr>
        <w:ind w:left="4364" w:hanging="199"/>
      </w:pPr>
    </w:lvl>
    <w:lvl w:ilvl="5">
      <w:numFmt w:val="bullet"/>
      <w:lvlText w:val="•"/>
      <w:lvlJc w:val="left"/>
      <w:pPr>
        <w:ind w:left="5430" w:hanging="199"/>
      </w:pPr>
    </w:lvl>
    <w:lvl w:ilvl="6">
      <w:numFmt w:val="bullet"/>
      <w:lvlText w:val="•"/>
      <w:lvlJc w:val="left"/>
      <w:pPr>
        <w:ind w:left="6496" w:hanging="199"/>
      </w:pPr>
    </w:lvl>
    <w:lvl w:ilvl="7">
      <w:numFmt w:val="bullet"/>
      <w:lvlText w:val="•"/>
      <w:lvlJc w:val="left"/>
      <w:pPr>
        <w:ind w:left="7562" w:hanging="199"/>
      </w:pPr>
    </w:lvl>
    <w:lvl w:ilvl="8">
      <w:numFmt w:val="bullet"/>
      <w:lvlText w:val="•"/>
      <w:lvlJc w:val="left"/>
      <w:pPr>
        <w:ind w:left="8628" w:hanging="199"/>
      </w:pPr>
    </w:lvl>
  </w:abstractNum>
  <w:abstractNum w:abstractNumId="1" w15:restartNumberingAfterBreak="0">
    <w:nsid w:val="2DE5794C"/>
    <w:multiLevelType w:val="multilevel"/>
    <w:tmpl w:val="890E5176"/>
    <w:lvl w:ilvl="0">
      <w:start w:val="2"/>
      <w:numFmt w:val="decimal"/>
      <w:lvlText w:val="%1."/>
      <w:lvlJc w:val="left"/>
      <w:pPr>
        <w:ind w:left="106" w:hanging="199"/>
      </w:pPr>
      <w:rPr>
        <w:rFonts w:hint="default"/>
        <w:b w:val="0"/>
        <w:bCs w:val="0"/>
        <w:w w:val="105"/>
      </w:rPr>
    </w:lvl>
    <w:lvl w:ilvl="1">
      <w:numFmt w:val="bullet"/>
      <w:lvlText w:val="•"/>
      <w:lvlJc w:val="left"/>
      <w:pPr>
        <w:ind w:left="1166" w:hanging="199"/>
      </w:pPr>
      <w:rPr>
        <w:rFonts w:hint="default"/>
      </w:rPr>
    </w:lvl>
    <w:lvl w:ilvl="2">
      <w:numFmt w:val="bullet"/>
      <w:lvlText w:val="•"/>
      <w:lvlJc w:val="left"/>
      <w:pPr>
        <w:ind w:left="2232" w:hanging="199"/>
      </w:pPr>
      <w:rPr>
        <w:rFonts w:hint="default"/>
      </w:rPr>
    </w:lvl>
    <w:lvl w:ilvl="3">
      <w:numFmt w:val="bullet"/>
      <w:lvlText w:val="•"/>
      <w:lvlJc w:val="left"/>
      <w:pPr>
        <w:ind w:left="3298" w:hanging="199"/>
      </w:pPr>
      <w:rPr>
        <w:rFonts w:hint="default"/>
      </w:rPr>
    </w:lvl>
    <w:lvl w:ilvl="4">
      <w:numFmt w:val="bullet"/>
      <w:lvlText w:val="•"/>
      <w:lvlJc w:val="left"/>
      <w:pPr>
        <w:ind w:left="4364" w:hanging="199"/>
      </w:pPr>
      <w:rPr>
        <w:rFonts w:hint="default"/>
      </w:rPr>
    </w:lvl>
    <w:lvl w:ilvl="5">
      <w:numFmt w:val="bullet"/>
      <w:lvlText w:val="•"/>
      <w:lvlJc w:val="left"/>
      <w:pPr>
        <w:ind w:left="5430" w:hanging="199"/>
      </w:pPr>
      <w:rPr>
        <w:rFonts w:hint="default"/>
      </w:rPr>
    </w:lvl>
    <w:lvl w:ilvl="6">
      <w:numFmt w:val="bullet"/>
      <w:lvlText w:val="•"/>
      <w:lvlJc w:val="left"/>
      <w:pPr>
        <w:ind w:left="6496" w:hanging="199"/>
      </w:pPr>
      <w:rPr>
        <w:rFonts w:hint="default"/>
      </w:rPr>
    </w:lvl>
    <w:lvl w:ilvl="7">
      <w:numFmt w:val="bullet"/>
      <w:lvlText w:val="•"/>
      <w:lvlJc w:val="left"/>
      <w:pPr>
        <w:ind w:left="7562" w:hanging="199"/>
      </w:pPr>
      <w:rPr>
        <w:rFonts w:hint="default"/>
      </w:rPr>
    </w:lvl>
    <w:lvl w:ilvl="8">
      <w:numFmt w:val="bullet"/>
      <w:lvlText w:val="•"/>
      <w:lvlJc w:val="left"/>
      <w:pPr>
        <w:ind w:left="8628" w:hanging="199"/>
      </w:pPr>
      <w:rPr>
        <w:rFonts w:hint="default"/>
      </w:rPr>
    </w:lvl>
  </w:abstractNum>
  <w:abstractNum w:abstractNumId="2" w15:restartNumberingAfterBreak="0">
    <w:nsid w:val="4A0B583D"/>
    <w:multiLevelType w:val="hybridMultilevel"/>
    <w:tmpl w:val="CF602F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F91301"/>
    <w:multiLevelType w:val="hybridMultilevel"/>
    <w:tmpl w:val="6854DD74"/>
    <w:lvl w:ilvl="0" w:tplc="AD1A2A3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226DF3"/>
    <w:multiLevelType w:val="hybridMultilevel"/>
    <w:tmpl w:val="171A9620"/>
    <w:lvl w:ilvl="0" w:tplc="0405000F">
      <w:start w:val="1"/>
      <w:numFmt w:val="decimal"/>
      <w:lvlText w:val="%1."/>
      <w:lvlJc w:val="left"/>
      <w:pPr>
        <w:ind w:left="1572" w:hanging="360"/>
      </w:pPr>
    </w:lvl>
    <w:lvl w:ilvl="1" w:tplc="04050019" w:tentative="1">
      <w:start w:val="1"/>
      <w:numFmt w:val="lowerLetter"/>
      <w:lvlText w:val="%2."/>
      <w:lvlJc w:val="left"/>
      <w:pPr>
        <w:ind w:left="2292" w:hanging="360"/>
      </w:pPr>
    </w:lvl>
    <w:lvl w:ilvl="2" w:tplc="0405001B" w:tentative="1">
      <w:start w:val="1"/>
      <w:numFmt w:val="lowerRoman"/>
      <w:lvlText w:val="%3."/>
      <w:lvlJc w:val="right"/>
      <w:pPr>
        <w:ind w:left="3012" w:hanging="180"/>
      </w:pPr>
    </w:lvl>
    <w:lvl w:ilvl="3" w:tplc="0405000F" w:tentative="1">
      <w:start w:val="1"/>
      <w:numFmt w:val="decimal"/>
      <w:lvlText w:val="%4."/>
      <w:lvlJc w:val="left"/>
      <w:pPr>
        <w:ind w:left="3732" w:hanging="360"/>
      </w:pPr>
    </w:lvl>
    <w:lvl w:ilvl="4" w:tplc="04050019" w:tentative="1">
      <w:start w:val="1"/>
      <w:numFmt w:val="lowerLetter"/>
      <w:lvlText w:val="%5."/>
      <w:lvlJc w:val="left"/>
      <w:pPr>
        <w:ind w:left="4452" w:hanging="360"/>
      </w:pPr>
    </w:lvl>
    <w:lvl w:ilvl="5" w:tplc="0405001B" w:tentative="1">
      <w:start w:val="1"/>
      <w:numFmt w:val="lowerRoman"/>
      <w:lvlText w:val="%6."/>
      <w:lvlJc w:val="right"/>
      <w:pPr>
        <w:ind w:left="5172" w:hanging="180"/>
      </w:pPr>
    </w:lvl>
    <w:lvl w:ilvl="6" w:tplc="0405000F" w:tentative="1">
      <w:start w:val="1"/>
      <w:numFmt w:val="decimal"/>
      <w:lvlText w:val="%7."/>
      <w:lvlJc w:val="left"/>
      <w:pPr>
        <w:ind w:left="5892" w:hanging="360"/>
      </w:pPr>
    </w:lvl>
    <w:lvl w:ilvl="7" w:tplc="04050019" w:tentative="1">
      <w:start w:val="1"/>
      <w:numFmt w:val="lowerLetter"/>
      <w:lvlText w:val="%8."/>
      <w:lvlJc w:val="left"/>
      <w:pPr>
        <w:ind w:left="6612" w:hanging="360"/>
      </w:pPr>
    </w:lvl>
    <w:lvl w:ilvl="8" w:tplc="0405001B" w:tentative="1">
      <w:start w:val="1"/>
      <w:numFmt w:val="lowerRoman"/>
      <w:lvlText w:val="%9."/>
      <w:lvlJc w:val="right"/>
      <w:pPr>
        <w:ind w:left="7332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B97"/>
    <w:rsid w:val="00037231"/>
    <w:rsid w:val="00122997"/>
    <w:rsid w:val="001443C9"/>
    <w:rsid w:val="00164340"/>
    <w:rsid w:val="001B7CC1"/>
    <w:rsid w:val="00211274"/>
    <w:rsid w:val="0025686B"/>
    <w:rsid w:val="003030F6"/>
    <w:rsid w:val="00306681"/>
    <w:rsid w:val="00446F06"/>
    <w:rsid w:val="004B3091"/>
    <w:rsid w:val="0055722C"/>
    <w:rsid w:val="00624C0D"/>
    <w:rsid w:val="006C4D39"/>
    <w:rsid w:val="00711FF7"/>
    <w:rsid w:val="00712591"/>
    <w:rsid w:val="0077758D"/>
    <w:rsid w:val="008229E6"/>
    <w:rsid w:val="00870582"/>
    <w:rsid w:val="00885B94"/>
    <w:rsid w:val="00920604"/>
    <w:rsid w:val="00922D3A"/>
    <w:rsid w:val="00971BE2"/>
    <w:rsid w:val="009D64A3"/>
    <w:rsid w:val="00A91B45"/>
    <w:rsid w:val="00AB6EBF"/>
    <w:rsid w:val="00B127AF"/>
    <w:rsid w:val="00BA7067"/>
    <w:rsid w:val="00C35E08"/>
    <w:rsid w:val="00CA12AD"/>
    <w:rsid w:val="00CC2BC5"/>
    <w:rsid w:val="00CE10A7"/>
    <w:rsid w:val="00D012D0"/>
    <w:rsid w:val="00DC339D"/>
    <w:rsid w:val="00E420D6"/>
    <w:rsid w:val="00E9453F"/>
    <w:rsid w:val="00ED0B97"/>
    <w:rsid w:val="00F4374C"/>
    <w:rsid w:val="00FC1C78"/>
    <w:rsid w:val="00FF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06117"/>
  <w15:chartTrackingRefBased/>
  <w15:docId w15:val="{362C42B3-9816-4E0E-B19F-F2183F431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1"/>
    <w:qFormat/>
    <w:rsid w:val="00ED0B97"/>
    <w:pPr>
      <w:widowControl w:val="0"/>
      <w:autoSpaceDE w:val="0"/>
      <w:autoSpaceDN w:val="0"/>
      <w:adjustRightInd w:val="0"/>
      <w:spacing w:after="0" w:line="240" w:lineRule="auto"/>
      <w:ind w:left="439" w:right="1704"/>
      <w:jc w:val="center"/>
      <w:outlineLvl w:val="0"/>
    </w:pPr>
    <w:rPr>
      <w:rFonts w:ascii="Times New Roman" w:eastAsiaTheme="minorEastAsia" w:hAnsi="Times New Roman" w:cs="Times New Roman"/>
      <w:b/>
      <w:bCs/>
      <w:sz w:val="21"/>
      <w:szCs w:val="2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ED0B97"/>
    <w:rPr>
      <w:rFonts w:ascii="Times New Roman" w:eastAsiaTheme="minorEastAsia" w:hAnsi="Times New Roman" w:cs="Times New Roman"/>
      <w:b/>
      <w:bCs/>
      <w:sz w:val="21"/>
      <w:szCs w:val="21"/>
      <w:lang w:eastAsia="cs-CZ"/>
    </w:rPr>
  </w:style>
  <w:style w:type="paragraph" w:styleId="Zkladntext">
    <w:name w:val="Body Text"/>
    <w:basedOn w:val="Normln"/>
    <w:link w:val="ZkladntextChar"/>
    <w:uiPriority w:val="1"/>
    <w:qFormat/>
    <w:rsid w:val="00ED0B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19"/>
      <w:szCs w:val="19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ED0B97"/>
    <w:rPr>
      <w:rFonts w:ascii="Times New Roman" w:eastAsiaTheme="minorEastAsia" w:hAnsi="Times New Roman" w:cs="Times New Roman"/>
      <w:sz w:val="19"/>
      <w:szCs w:val="19"/>
      <w:lang w:eastAsia="cs-CZ"/>
    </w:rPr>
  </w:style>
  <w:style w:type="paragraph" w:styleId="Odstavecseseznamem">
    <w:name w:val="List Paragraph"/>
    <w:basedOn w:val="Normln"/>
    <w:uiPriority w:val="1"/>
    <w:qFormat/>
    <w:rsid w:val="00ED0B97"/>
    <w:pPr>
      <w:widowControl w:val="0"/>
      <w:autoSpaceDE w:val="0"/>
      <w:autoSpaceDN w:val="0"/>
      <w:adjustRightInd w:val="0"/>
      <w:spacing w:after="0" w:line="240" w:lineRule="auto"/>
      <w:ind w:left="106" w:right="101" w:hanging="8"/>
      <w:jc w:val="both"/>
    </w:pPr>
    <w:rPr>
      <w:rFonts w:ascii="Times New Roman" w:eastAsiaTheme="minorEastAsia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656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Knězů Kristýna</dc:creator>
  <cp:keywords/>
  <dc:description/>
  <cp:lastModifiedBy>Hanáková Tereza UCHP</cp:lastModifiedBy>
  <cp:revision>3</cp:revision>
  <dcterms:created xsi:type="dcterms:W3CDTF">2020-02-11T13:02:00Z</dcterms:created>
  <dcterms:modified xsi:type="dcterms:W3CDTF">2020-03-05T12:42:00Z</dcterms:modified>
</cp:coreProperties>
</file>