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 xml:space="preserve">Dohoda o spolumajitelství práv k výsledkům projektu a </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 xml:space="preserve">stanovení podílů k nim </w:t>
      </w: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uzavřená</w:t>
      </w:r>
    </w:p>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cs-CZ"/>
        </w:rPr>
      </w:pPr>
      <w:r w:rsidRPr="00CF5482">
        <w:rPr>
          <w:rFonts w:ascii="Times New Roman" w:eastAsia="Times New Roman" w:hAnsi="Times New Roman" w:cs="Times New Roman"/>
          <w:sz w:val="20"/>
          <w:szCs w:val="20"/>
          <w:lang w:eastAsia="cs-CZ"/>
        </w:rPr>
        <w:t>v souladu s § 16 odst. 4 písm. b) zákona č. 130/2002 Sb., o podpoře výzkumu a vývoje z veřejných prostředků a o změně některých souvisejících zákonů (zákon o podpoře výzkumu a vývoje), ve znění pozdějších předpisů a zákonem č. 478/1992 Sb., o užitných vzorech za obdobného použití zákona č. 527/1990 Sb., o vynálezech, průmyslových vzorech a zlepšovacích návrzích, ve znění pozdějších předpisů</w:t>
      </w:r>
    </w:p>
    <w:p w:rsidR="00CF5482" w:rsidRPr="00CF5482" w:rsidRDefault="00CF5482" w:rsidP="00CF548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cs-CZ"/>
        </w:rPr>
      </w:pPr>
    </w:p>
    <w:p w:rsidR="00CF5482" w:rsidRDefault="00CF5482" w:rsidP="00CF5482">
      <w:pPr>
        <w:widowControl w:val="0"/>
        <w:autoSpaceDE w:val="0"/>
        <w:autoSpaceDN w:val="0"/>
        <w:adjustRightInd w:val="0"/>
        <w:spacing w:after="0" w:line="360" w:lineRule="auto"/>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Účastníci dohody</w:t>
      </w:r>
    </w:p>
    <w:p w:rsidR="007640C0" w:rsidRPr="00CF5482" w:rsidRDefault="007640C0" w:rsidP="00CF5482">
      <w:pPr>
        <w:widowControl w:val="0"/>
        <w:autoSpaceDE w:val="0"/>
        <w:autoSpaceDN w:val="0"/>
        <w:adjustRightInd w:val="0"/>
        <w:spacing w:after="0" w:line="360" w:lineRule="auto"/>
        <w:rPr>
          <w:rFonts w:ascii="Times New Roman" w:eastAsia="Times New Roman" w:hAnsi="Times New Roman" w:cs="Times New Roman"/>
          <w:sz w:val="24"/>
          <w:szCs w:val="24"/>
          <w:lang w:eastAsia="cs-CZ"/>
        </w:rPr>
      </w:pPr>
    </w:p>
    <w:p w:rsidR="00CF5482" w:rsidRPr="00CF5482" w:rsidRDefault="00CF5482" w:rsidP="00CF5482">
      <w:pPr>
        <w:widowControl w:val="0"/>
        <w:numPr>
          <w:ilvl w:val="0"/>
          <w:numId w:val="4"/>
        </w:numPr>
        <w:autoSpaceDE w:val="0"/>
        <w:autoSpaceDN w:val="0"/>
        <w:adjustRightInd w:val="0"/>
        <w:spacing w:after="0" w:line="240" w:lineRule="auto"/>
        <w:ind w:hanging="720"/>
        <w:jc w:val="both"/>
        <w:rPr>
          <w:rFonts w:ascii="Times New Roman" w:eastAsia="Times New Roman" w:hAnsi="Times New Roman" w:cs="Times New Roman"/>
          <w:b/>
          <w:bCs/>
          <w:noProof/>
          <w:sz w:val="24"/>
          <w:szCs w:val="24"/>
          <w:lang w:eastAsia="x-none"/>
        </w:rPr>
      </w:pPr>
      <w:r w:rsidRPr="00CF5482">
        <w:rPr>
          <w:rFonts w:ascii="Times New Roman" w:eastAsia="Times New Roman" w:hAnsi="Times New Roman" w:cs="Times New Roman"/>
          <w:bCs/>
          <w:noProof/>
          <w:sz w:val="24"/>
          <w:szCs w:val="24"/>
          <w:lang w:eastAsia="x-none"/>
        </w:rPr>
        <w:t xml:space="preserve">Název/Firma: </w:t>
      </w:r>
      <w:r w:rsidRPr="00CF5482">
        <w:rPr>
          <w:rFonts w:ascii="Times New Roman" w:eastAsia="Times New Roman" w:hAnsi="Times New Roman" w:cs="Times New Roman"/>
          <w:b/>
          <w:bCs/>
          <w:noProof/>
          <w:sz w:val="24"/>
          <w:szCs w:val="24"/>
          <w:lang w:eastAsia="x-none"/>
        </w:rPr>
        <w:t>BETOSAN s.r.o.</w:t>
      </w:r>
      <w:r w:rsidRPr="00CF5482">
        <w:rPr>
          <w:rFonts w:ascii="Times New Roman" w:eastAsia="Times New Roman" w:hAnsi="Times New Roman" w:cs="Times New Roman"/>
          <w:b/>
          <w:bCs/>
          <w:noProof/>
          <w:sz w:val="24"/>
          <w:szCs w:val="24"/>
          <w:lang w:eastAsia="x-none"/>
        </w:rPr>
        <w:tab/>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bCs/>
          <w:noProof/>
          <w:sz w:val="24"/>
          <w:szCs w:val="24"/>
          <w:lang w:val="es-ES_tradnl" w:eastAsia="x-none"/>
        </w:rPr>
      </w:pPr>
      <w:r w:rsidRPr="00CF5482">
        <w:rPr>
          <w:rFonts w:ascii="Times New Roman" w:eastAsia="Times New Roman" w:hAnsi="Times New Roman" w:cs="Times New Roman"/>
          <w:bCs/>
          <w:noProof/>
          <w:sz w:val="24"/>
          <w:szCs w:val="24"/>
          <w:lang w:val="x-none" w:eastAsia="x-none"/>
        </w:rPr>
        <w:t xml:space="preserve">Se sídlem v: </w:t>
      </w:r>
      <w:r w:rsidRPr="00CF5482">
        <w:rPr>
          <w:rFonts w:ascii="Times New Roman" w:eastAsia="Times New Roman" w:hAnsi="Times New Roman" w:cs="Times New Roman"/>
          <w:bCs/>
          <w:noProof/>
          <w:sz w:val="24"/>
          <w:szCs w:val="24"/>
          <w:lang w:val="es-ES_tradnl" w:eastAsia="x-none"/>
        </w:rPr>
        <w:t>Praha 4 - Podolí, Na Dolinách 148/28, PSČ 14700</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IČ: </w:t>
      </w:r>
      <w:r w:rsidRPr="00CF5482">
        <w:rPr>
          <w:rFonts w:ascii="Times New Roman" w:eastAsia="Times New Roman" w:hAnsi="Times New Roman" w:cs="Times New Roman"/>
          <w:sz w:val="24"/>
          <w:szCs w:val="24"/>
          <w:lang w:val="es-ES_tradnl" w:eastAsia="x-none"/>
        </w:rPr>
        <w:t>48028177</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noProof/>
          <w:sz w:val="24"/>
          <w:szCs w:val="24"/>
          <w:lang w:eastAsia="x-none"/>
        </w:rPr>
      </w:pPr>
      <w:r w:rsidRPr="00CF5482">
        <w:rPr>
          <w:rFonts w:ascii="Times New Roman" w:eastAsia="Times New Roman" w:hAnsi="Times New Roman" w:cs="Times New Roman"/>
          <w:sz w:val="24"/>
          <w:szCs w:val="24"/>
          <w:lang w:val="x-none" w:eastAsia="x-none"/>
        </w:rPr>
        <w:t>DIČ: CZ48028177</w:t>
      </w:r>
    </w:p>
    <w:p w:rsidR="00CF5482" w:rsidRPr="00C80D5A"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Bankovní spojení: </w:t>
      </w:r>
      <w:proofErr w:type="spellStart"/>
      <w:r w:rsidR="00C80D5A">
        <w:rPr>
          <w:rFonts w:ascii="Times New Roman" w:eastAsia="Times New Roman" w:hAnsi="Times New Roman" w:cs="Times New Roman"/>
          <w:sz w:val="24"/>
          <w:szCs w:val="24"/>
          <w:lang w:eastAsia="x-none"/>
        </w:rPr>
        <w:t>xxx</w:t>
      </w:r>
      <w:proofErr w:type="spellEnd"/>
    </w:p>
    <w:p w:rsidR="00CF5482" w:rsidRPr="00C80D5A"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Účet číslo: </w:t>
      </w:r>
      <w:proofErr w:type="spellStart"/>
      <w:r w:rsidR="00C80D5A">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left="709"/>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Zastoupená</w:t>
      </w:r>
      <w:r w:rsidRPr="00CF5482">
        <w:rPr>
          <w:rFonts w:ascii="Times New Roman" w:eastAsia="Times New Roman" w:hAnsi="Times New Roman" w:cs="Times New Roman"/>
          <w:sz w:val="24"/>
          <w:szCs w:val="24"/>
          <w:lang w:val="x-none" w:eastAsia="x-none"/>
        </w:rPr>
        <w:t>:</w:t>
      </w:r>
      <w:r w:rsidRPr="00CF5482">
        <w:rPr>
          <w:rFonts w:ascii="Times New Roman" w:eastAsia="Times New Roman" w:hAnsi="Times New Roman" w:cs="Times New Roman"/>
          <w:sz w:val="24"/>
          <w:szCs w:val="24"/>
          <w:lang w:eastAsia="x-none"/>
        </w:rPr>
        <w:t xml:space="preserve"> Ing. Pavel Dohnálek, Ph.D., Ing. Václav </w:t>
      </w:r>
      <w:proofErr w:type="spellStart"/>
      <w:r w:rsidRPr="00CF5482">
        <w:rPr>
          <w:rFonts w:ascii="Times New Roman" w:eastAsia="Times New Roman" w:hAnsi="Times New Roman" w:cs="Times New Roman"/>
          <w:sz w:val="24"/>
          <w:szCs w:val="24"/>
          <w:lang w:eastAsia="x-none"/>
        </w:rPr>
        <w:t>Pumpr</w:t>
      </w:r>
      <w:proofErr w:type="spellEnd"/>
      <w:r w:rsidRPr="00CF5482">
        <w:rPr>
          <w:rFonts w:ascii="Times New Roman" w:eastAsia="Times New Roman" w:hAnsi="Times New Roman" w:cs="Times New Roman"/>
          <w:sz w:val="24"/>
          <w:szCs w:val="24"/>
          <w:lang w:eastAsia="x-none"/>
        </w:rPr>
        <w:t>, CSc., Doc. Ing. Jiří Dohnálek, CSc. - jednatelé</w:t>
      </w:r>
    </w:p>
    <w:p w:rsidR="00CF5482" w:rsidRPr="00CF5482" w:rsidRDefault="00CF5482" w:rsidP="00CF5482">
      <w:pPr>
        <w:autoSpaceDE w:val="0"/>
        <w:autoSpaceDN w:val="0"/>
        <w:spacing w:after="0" w:line="240" w:lineRule="auto"/>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noProof/>
          <w:sz w:val="24"/>
          <w:szCs w:val="24"/>
          <w:lang w:eastAsia="x-none"/>
        </w:rPr>
        <w:tab/>
      </w:r>
      <w:r w:rsidRPr="00CF5482">
        <w:rPr>
          <w:rFonts w:ascii="Times New Roman" w:eastAsia="Times New Roman" w:hAnsi="Times New Roman" w:cs="Times New Roman"/>
          <w:sz w:val="24"/>
          <w:szCs w:val="24"/>
          <w:lang w:val="x-none" w:eastAsia="x-none"/>
        </w:rPr>
        <w:t xml:space="preserve">Zapsaná: </w:t>
      </w:r>
      <w:r w:rsidRPr="00CF5482">
        <w:rPr>
          <w:rFonts w:ascii="Times New Roman" w:eastAsia="Times New Roman" w:hAnsi="Times New Roman" w:cs="Times New Roman"/>
          <w:sz w:val="24"/>
          <w:szCs w:val="24"/>
          <w:lang w:eastAsia="x-none"/>
        </w:rPr>
        <w:t xml:space="preserve">v obchodním rejstříku vedeném u Městského soudu v Praze pod </w:t>
      </w:r>
      <w:proofErr w:type="spellStart"/>
      <w:r w:rsidRPr="00CF5482">
        <w:rPr>
          <w:rFonts w:ascii="Times New Roman" w:eastAsia="Times New Roman" w:hAnsi="Times New Roman" w:cs="Times New Roman"/>
          <w:sz w:val="24"/>
          <w:szCs w:val="24"/>
          <w:lang w:eastAsia="x-none"/>
        </w:rPr>
        <w:t>sp</w:t>
      </w:r>
      <w:proofErr w:type="spellEnd"/>
      <w:r w:rsidRPr="00CF5482">
        <w:rPr>
          <w:rFonts w:ascii="Times New Roman" w:eastAsia="Times New Roman" w:hAnsi="Times New Roman" w:cs="Times New Roman"/>
          <w:sz w:val="24"/>
          <w:szCs w:val="24"/>
          <w:lang w:eastAsia="x-none"/>
        </w:rPr>
        <w:t xml:space="preserve">. zn. C 14455 </w:t>
      </w:r>
    </w:p>
    <w:p w:rsidR="00CF5482" w:rsidRPr="00CF5482" w:rsidRDefault="00CF5482" w:rsidP="00CF5482">
      <w:pPr>
        <w:autoSpaceDE w:val="0"/>
        <w:autoSpaceDN w:val="0"/>
        <w:spacing w:after="0" w:line="240" w:lineRule="auto"/>
        <w:ind w:firstLine="708"/>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Osoba odpovědná:</w:t>
      </w:r>
      <w:r w:rsidRPr="00CF5482">
        <w:rPr>
          <w:rFonts w:ascii="Times New Roman" w:eastAsia="Times New Roman" w:hAnsi="Times New Roman" w:cs="Times New Roman"/>
          <w:sz w:val="24"/>
          <w:szCs w:val="24"/>
          <w:lang w:eastAsia="x-none"/>
        </w:rPr>
        <w:t xml:space="preserve"> </w:t>
      </w:r>
      <w:proofErr w:type="spellStart"/>
      <w:r w:rsidR="00C80D5A">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Interní číslo smlouvy:</w:t>
      </w:r>
      <w:r w:rsidRPr="00CF5482">
        <w:rPr>
          <w:rFonts w:ascii="Times New Roman" w:eastAsia="Times New Roman" w:hAnsi="Times New Roman" w:cs="Times New Roman"/>
          <w:sz w:val="24"/>
          <w:szCs w:val="24"/>
          <w:lang w:eastAsia="x-none"/>
        </w:rPr>
        <w:t xml:space="preserve"> FV20234-5</w:t>
      </w:r>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(dále jen jako „</w:t>
      </w:r>
      <w:r w:rsidRPr="00CF5482">
        <w:rPr>
          <w:rFonts w:ascii="Times New Roman" w:eastAsia="Times New Roman" w:hAnsi="Times New Roman" w:cs="Times New Roman"/>
          <w:b/>
          <w:bCs/>
          <w:sz w:val="24"/>
          <w:szCs w:val="24"/>
          <w:lang w:eastAsia="x-none"/>
        </w:rPr>
        <w:t>Příjemce</w:t>
      </w:r>
      <w:r w:rsidRPr="00CF5482">
        <w:rPr>
          <w:rFonts w:ascii="Times New Roman" w:eastAsia="Times New Roman" w:hAnsi="Times New Roman" w:cs="Times New Roman"/>
          <w:b/>
          <w:bCs/>
          <w:sz w:val="24"/>
          <w:szCs w:val="24"/>
          <w:lang w:val="x-none" w:eastAsia="x-none"/>
        </w:rPr>
        <w:t>“)</w:t>
      </w:r>
    </w:p>
    <w:p w:rsidR="00CF5482" w:rsidRPr="00CF5482" w:rsidRDefault="00CF5482" w:rsidP="00CF5482">
      <w:pPr>
        <w:widowControl w:val="0"/>
        <w:adjustRightInd w:val="0"/>
        <w:spacing w:after="0" w:line="240" w:lineRule="auto"/>
        <w:ind w:left="708"/>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a</w:t>
      </w:r>
    </w:p>
    <w:p w:rsidR="00CF5482" w:rsidRPr="00CF5482" w:rsidRDefault="00CF5482" w:rsidP="00CF5482">
      <w:pPr>
        <w:widowControl w:val="0"/>
        <w:adjustRightInd w:val="0"/>
        <w:spacing w:after="0" w:line="240" w:lineRule="auto"/>
        <w:ind w:left="708"/>
        <w:jc w:val="both"/>
        <w:rPr>
          <w:rFonts w:ascii="Times New Roman" w:eastAsia="Times New Roman" w:hAnsi="Times New Roman" w:cs="Times New Roman"/>
          <w:sz w:val="24"/>
          <w:szCs w:val="24"/>
          <w:lang w:eastAsia="cs-CZ"/>
        </w:rPr>
      </w:pPr>
    </w:p>
    <w:p w:rsidR="00CF5482" w:rsidRPr="00CF5482" w:rsidRDefault="00CF5482" w:rsidP="00CF5482">
      <w:pPr>
        <w:widowControl w:val="0"/>
        <w:numPr>
          <w:ilvl w:val="0"/>
          <w:numId w:val="4"/>
        </w:numPr>
        <w:autoSpaceDE w:val="0"/>
        <w:autoSpaceDN w:val="0"/>
        <w:adjustRightInd w:val="0"/>
        <w:spacing w:after="0" w:line="240" w:lineRule="auto"/>
        <w:ind w:hanging="720"/>
        <w:jc w:val="both"/>
        <w:rPr>
          <w:rFonts w:ascii="Times New Roman" w:eastAsia="Times New Roman" w:hAnsi="Times New Roman" w:cs="Times New Roman"/>
          <w:b/>
          <w:bCs/>
          <w:sz w:val="24"/>
          <w:szCs w:val="24"/>
          <w:lang w:val="x-none" w:eastAsia="x-none"/>
        </w:rPr>
      </w:pPr>
      <w:r w:rsidRPr="00CF5482">
        <w:rPr>
          <w:rFonts w:ascii="Times New Roman" w:eastAsia="Times New Roman" w:hAnsi="Times New Roman" w:cs="Times New Roman"/>
          <w:sz w:val="24"/>
          <w:szCs w:val="24"/>
          <w:lang w:val="x-none" w:eastAsia="x-none"/>
        </w:rPr>
        <w:t xml:space="preserve">Název/Firma: </w:t>
      </w:r>
      <w:r w:rsidRPr="00CF5482">
        <w:rPr>
          <w:rFonts w:ascii="Times New Roman" w:eastAsia="Times New Roman" w:hAnsi="Times New Roman" w:cs="Times New Roman"/>
          <w:b/>
          <w:bCs/>
          <w:sz w:val="24"/>
          <w:szCs w:val="24"/>
          <w:lang w:val="x-none" w:eastAsia="x-none"/>
        </w:rPr>
        <w:t>Technická univerzita v Liberci</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Se sídlem v: Studentská </w:t>
      </w:r>
      <w:r w:rsidRPr="00CF5482">
        <w:rPr>
          <w:rFonts w:ascii="Times New Roman" w:eastAsia="Times New Roman" w:hAnsi="Times New Roman" w:cs="Times New Roman"/>
          <w:sz w:val="24"/>
          <w:szCs w:val="24"/>
          <w:lang w:eastAsia="x-none"/>
        </w:rPr>
        <w:t>1402/</w:t>
      </w:r>
      <w:r w:rsidRPr="00CF5482">
        <w:rPr>
          <w:rFonts w:ascii="Times New Roman" w:eastAsia="Times New Roman" w:hAnsi="Times New Roman" w:cs="Times New Roman"/>
          <w:sz w:val="24"/>
          <w:szCs w:val="24"/>
          <w:lang w:val="x-none" w:eastAsia="x-none"/>
        </w:rPr>
        <w:t xml:space="preserve">2, </w:t>
      </w:r>
      <w:r w:rsidRPr="00CF5482">
        <w:rPr>
          <w:rFonts w:ascii="Times New Roman" w:eastAsia="Times New Roman" w:hAnsi="Times New Roman" w:cs="Times New Roman"/>
          <w:sz w:val="24"/>
          <w:szCs w:val="24"/>
          <w:lang w:eastAsia="x-none"/>
        </w:rPr>
        <w:t xml:space="preserve">461 17 </w:t>
      </w:r>
      <w:r w:rsidRPr="00CF5482">
        <w:rPr>
          <w:rFonts w:ascii="Times New Roman" w:eastAsia="Times New Roman" w:hAnsi="Times New Roman" w:cs="Times New Roman"/>
          <w:sz w:val="24"/>
          <w:szCs w:val="24"/>
          <w:lang w:val="x-none" w:eastAsia="x-none"/>
        </w:rPr>
        <w:t>Liberec</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IČ: 46747885,</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DIČ: CZ46747885,</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Zastoupená: </w:t>
      </w:r>
      <w:r w:rsidRPr="00CF5482">
        <w:rPr>
          <w:rFonts w:ascii="Tms Rmn" w:eastAsia="Times New Roman" w:hAnsi="Tms Rmn" w:cs="Times New Roman"/>
          <w:bCs/>
          <w:sz w:val="24"/>
          <w:szCs w:val="24"/>
          <w:lang w:val="x-none" w:eastAsia="x-none"/>
        </w:rPr>
        <w:t xml:space="preserve">doc. RNDr. Miroslav </w:t>
      </w:r>
      <w:proofErr w:type="spellStart"/>
      <w:r w:rsidRPr="00CF5482">
        <w:rPr>
          <w:rFonts w:ascii="Tms Rmn" w:eastAsia="Times New Roman" w:hAnsi="Tms Rmn" w:cs="Times New Roman"/>
          <w:bCs/>
          <w:sz w:val="24"/>
          <w:szCs w:val="24"/>
          <w:lang w:val="x-none" w:eastAsia="x-none"/>
        </w:rPr>
        <w:t>Brzezina</w:t>
      </w:r>
      <w:proofErr w:type="spellEnd"/>
      <w:r w:rsidRPr="00CF5482">
        <w:rPr>
          <w:rFonts w:ascii="Tms Rmn" w:eastAsia="Times New Roman" w:hAnsi="Tms Rmn" w:cs="Times New Roman"/>
          <w:bCs/>
          <w:sz w:val="24"/>
          <w:szCs w:val="24"/>
          <w:lang w:val="x-none" w:eastAsia="x-none"/>
        </w:rPr>
        <w:t>, CSc.</w:t>
      </w:r>
      <w:r w:rsidRPr="00CF5482">
        <w:rPr>
          <w:rFonts w:ascii="Calibri" w:eastAsia="Times New Roman" w:hAnsi="Calibri" w:cs="Times New Roman"/>
          <w:b/>
          <w:bCs/>
          <w:sz w:val="24"/>
          <w:szCs w:val="24"/>
          <w:lang w:eastAsia="x-none"/>
        </w:rPr>
        <w:t xml:space="preserve"> </w:t>
      </w:r>
      <w:r w:rsidRPr="00CF5482">
        <w:rPr>
          <w:rFonts w:ascii="Times New Roman" w:eastAsia="Times New Roman" w:hAnsi="Times New Roman" w:cs="Times New Roman"/>
          <w:sz w:val="24"/>
          <w:szCs w:val="24"/>
          <w:lang w:eastAsia="x-none"/>
        </w:rPr>
        <w:t>- rektor</w:t>
      </w:r>
    </w:p>
    <w:p w:rsidR="00CF5482" w:rsidRPr="00CF5482" w:rsidRDefault="00CF5482" w:rsidP="00CF5482">
      <w:pPr>
        <w:autoSpaceDE w:val="0"/>
        <w:autoSpaceDN w:val="0"/>
        <w:spacing w:after="0" w:line="240" w:lineRule="auto"/>
        <w:ind w:firstLine="708"/>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Osoba odpovědná:</w:t>
      </w:r>
      <w:r w:rsidRPr="00CF5482">
        <w:rPr>
          <w:rFonts w:ascii="Times New Roman" w:eastAsia="Times New Roman" w:hAnsi="Times New Roman" w:cs="Times New Roman"/>
          <w:sz w:val="24"/>
          <w:szCs w:val="24"/>
          <w:lang w:eastAsia="x-none"/>
        </w:rPr>
        <w:t xml:space="preserve"> </w:t>
      </w:r>
      <w:proofErr w:type="spellStart"/>
      <w:r w:rsidR="00C80D5A">
        <w:rPr>
          <w:rFonts w:ascii="Times New Roman" w:eastAsia="Times New Roman" w:hAnsi="Times New Roman" w:cs="Times New Roman"/>
          <w:sz w:val="24"/>
          <w:szCs w:val="24"/>
          <w:lang w:eastAsia="x-none"/>
        </w:rPr>
        <w:t>xxx</w:t>
      </w:r>
      <w:proofErr w:type="spellEnd"/>
    </w:p>
    <w:p w:rsidR="00CF5482" w:rsidRPr="00C80D5A"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Bankovní spojení: </w:t>
      </w:r>
      <w:proofErr w:type="spellStart"/>
      <w:r w:rsidR="00C80D5A">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Účet číslo: </w:t>
      </w:r>
      <w:proofErr w:type="spellStart"/>
      <w:r w:rsidR="00C80D5A">
        <w:rPr>
          <w:rFonts w:ascii="Times New Roman" w:eastAsia="Times New Roman" w:hAnsi="Times New Roman" w:cs="Times New Roman"/>
          <w:sz w:val="24"/>
          <w:szCs w:val="24"/>
          <w:lang w:eastAsia="x-none"/>
        </w:rPr>
        <w:t>xxx</w:t>
      </w:r>
      <w:proofErr w:type="spellEnd"/>
      <w:r w:rsidRPr="00CF5482">
        <w:rPr>
          <w:rFonts w:ascii="Times New Roman" w:eastAsia="Times New Roman" w:hAnsi="Times New Roman" w:cs="Times New Roman"/>
          <w:sz w:val="24"/>
          <w:szCs w:val="24"/>
          <w:lang w:val="x-none" w:eastAsia="x-none"/>
        </w:rPr>
        <w:t xml:space="preserve">  </w:t>
      </w:r>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bCs/>
          <w:sz w:val="24"/>
          <w:szCs w:val="24"/>
          <w:lang w:val="x-none" w:eastAsia="x-none"/>
        </w:rPr>
      </w:pPr>
      <w:r w:rsidRPr="00CF5482">
        <w:rPr>
          <w:rFonts w:ascii="Times New Roman" w:eastAsia="Times New Roman" w:hAnsi="Times New Roman" w:cs="Times New Roman"/>
          <w:sz w:val="24"/>
          <w:szCs w:val="24"/>
          <w:lang w:val="x-none" w:eastAsia="x-none"/>
        </w:rPr>
        <w:t>(dále jen jako „</w:t>
      </w:r>
      <w:r w:rsidRPr="00CF5482">
        <w:rPr>
          <w:rFonts w:ascii="Times New Roman" w:eastAsia="Times New Roman" w:hAnsi="Times New Roman" w:cs="Times New Roman"/>
          <w:b/>
          <w:bCs/>
          <w:sz w:val="24"/>
          <w:szCs w:val="24"/>
          <w:lang w:eastAsia="x-none"/>
        </w:rPr>
        <w:t>TUL</w:t>
      </w:r>
      <w:r w:rsidRPr="00CF5482">
        <w:rPr>
          <w:rFonts w:ascii="Times New Roman" w:eastAsia="Times New Roman" w:hAnsi="Times New Roman" w:cs="Times New Roman"/>
          <w:bCs/>
          <w:sz w:val="24"/>
          <w:szCs w:val="24"/>
          <w:lang w:val="x-none" w:eastAsia="x-none"/>
        </w:rPr>
        <w:t>“)</w:t>
      </w:r>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bCs/>
          <w:sz w:val="24"/>
          <w:szCs w:val="24"/>
          <w:lang w:eastAsia="x-none"/>
        </w:rPr>
      </w:pPr>
      <w:r w:rsidRPr="00CF5482">
        <w:rPr>
          <w:rFonts w:ascii="Times New Roman" w:eastAsia="Times New Roman" w:hAnsi="Times New Roman" w:cs="Times New Roman"/>
          <w:bCs/>
          <w:sz w:val="24"/>
          <w:szCs w:val="24"/>
          <w:lang w:eastAsia="x-none"/>
        </w:rPr>
        <w:t>a</w:t>
      </w:r>
    </w:p>
    <w:p w:rsidR="00CF5482" w:rsidRPr="00CF5482" w:rsidRDefault="00CF5482" w:rsidP="00CF5482">
      <w:pPr>
        <w:widowControl w:val="0"/>
        <w:numPr>
          <w:ilvl w:val="0"/>
          <w:numId w:val="4"/>
        </w:numPr>
        <w:autoSpaceDE w:val="0"/>
        <w:autoSpaceDN w:val="0"/>
        <w:adjustRightInd w:val="0"/>
        <w:spacing w:after="0" w:line="240" w:lineRule="auto"/>
        <w:ind w:hanging="720"/>
        <w:jc w:val="both"/>
        <w:rPr>
          <w:rFonts w:ascii="Times New Roman" w:eastAsia="Times New Roman" w:hAnsi="Times New Roman" w:cs="Times New Roman"/>
          <w:b/>
          <w:bCs/>
          <w:sz w:val="24"/>
          <w:szCs w:val="24"/>
          <w:lang w:val="x-none" w:eastAsia="x-none"/>
        </w:rPr>
      </w:pPr>
      <w:r w:rsidRPr="00CF5482">
        <w:rPr>
          <w:rFonts w:ascii="Times New Roman" w:eastAsia="Times New Roman" w:hAnsi="Times New Roman" w:cs="Times New Roman"/>
          <w:sz w:val="24"/>
          <w:szCs w:val="24"/>
          <w:lang w:val="x-none" w:eastAsia="x-none"/>
        </w:rPr>
        <w:t>Název/Firma:</w:t>
      </w:r>
      <w:r w:rsidRPr="00CF5482">
        <w:rPr>
          <w:rFonts w:ascii="Times New Roman" w:eastAsia="Times New Roman" w:hAnsi="Times New Roman" w:cs="Times New Roman"/>
          <w:b/>
          <w:bCs/>
          <w:sz w:val="24"/>
          <w:szCs w:val="24"/>
          <w:lang w:eastAsia="x-none"/>
        </w:rPr>
        <w:t xml:space="preserve"> Ústav anorganické chemie AV ČR, </w:t>
      </w:r>
      <w:proofErr w:type="spellStart"/>
      <w:r w:rsidRPr="00CF5482">
        <w:rPr>
          <w:rFonts w:ascii="Times New Roman" w:eastAsia="Times New Roman" w:hAnsi="Times New Roman" w:cs="Times New Roman"/>
          <w:b/>
          <w:bCs/>
          <w:sz w:val="24"/>
          <w:szCs w:val="24"/>
          <w:lang w:eastAsia="x-none"/>
        </w:rPr>
        <w:t>v.v.i</w:t>
      </w:r>
      <w:proofErr w:type="spellEnd"/>
      <w:r w:rsidRPr="00CF5482">
        <w:rPr>
          <w:rFonts w:ascii="Times New Roman" w:eastAsia="Times New Roman" w:hAnsi="Times New Roman" w:cs="Times New Roman"/>
          <w:b/>
          <w:bCs/>
          <w:sz w:val="24"/>
          <w:szCs w:val="24"/>
          <w:lang w:eastAsia="x-none"/>
        </w:rPr>
        <w:t>.</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Se sídlem v:</w:t>
      </w:r>
      <w:r w:rsidRPr="00CF5482">
        <w:rPr>
          <w:rFonts w:ascii="Times New Roman" w:eastAsia="Times New Roman" w:hAnsi="Times New Roman" w:cs="Times New Roman"/>
          <w:sz w:val="24"/>
          <w:szCs w:val="24"/>
          <w:lang w:eastAsia="x-none"/>
        </w:rPr>
        <w:t xml:space="preserve"> Husinec – Řež, č.p. 1001, 250 68</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IČ: </w:t>
      </w:r>
      <w:r w:rsidRPr="00CF5482">
        <w:rPr>
          <w:rFonts w:ascii="Times New Roman" w:eastAsia="Times New Roman" w:hAnsi="Times New Roman" w:cs="Times New Roman"/>
          <w:sz w:val="24"/>
          <w:szCs w:val="24"/>
          <w:lang w:eastAsia="x-none"/>
        </w:rPr>
        <w:t>61388980</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DIČ: </w:t>
      </w:r>
      <w:r w:rsidRPr="00CF5482">
        <w:rPr>
          <w:rFonts w:ascii="Times New Roman" w:eastAsia="Times New Roman" w:hAnsi="Times New Roman" w:cs="Times New Roman"/>
          <w:sz w:val="24"/>
          <w:szCs w:val="24"/>
          <w:lang w:eastAsia="x-none"/>
        </w:rPr>
        <w:t>CZ61388980</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Zastoupená: </w:t>
      </w:r>
      <w:proofErr w:type="spellStart"/>
      <w:r w:rsidR="00B86A31">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08"/>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Osoba odpovědná:</w:t>
      </w:r>
      <w:r w:rsidRPr="00CF5482">
        <w:rPr>
          <w:rFonts w:ascii="Times New Roman" w:eastAsia="Times New Roman" w:hAnsi="Times New Roman" w:cs="Times New Roman"/>
          <w:sz w:val="24"/>
          <w:szCs w:val="24"/>
          <w:lang w:eastAsia="x-none"/>
        </w:rPr>
        <w:t xml:space="preserve"> </w:t>
      </w:r>
      <w:proofErr w:type="spellStart"/>
      <w:r w:rsidR="00C80D5A">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Bankovní spojení:</w:t>
      </w:r>
      <w:r w:rsidRPr="00CF5482">
        <w:rPr>
          <w:rFonts w:ascii="Times New Roman" w:eastAsia="Times New Roman" w:hAnsi="Times New Roman" w:cs="Times New Roman"/>
          <w:sz w:val="24"/>
          <w:szCs w:val="24"/>
          <w:lang w:eastAsia="x-none"/>
        </w:rPr>
        <w:t xml:space="preserve"> </w:t>
      </w:r>
      <w:proofErr w:type="spellStart"/>
      <w:r w:rsidR="00C80D5A">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Účet číslo: </w:t>
      </w:r>
      <w:proofErr w:type="spellStart"/>
      <w:r w:rsidR="00C80D5A">
        <w:rPr>
          <w:rFonts w:ascii="Times New Roman" w:eastAsia="Times New Roman" w:hAnsi="Times New Roman" w:cs="Times New Roman"/>
          <w:sz w:val="24"/>
          <w:szCs w:val="24"/>
          <w:lang w:eastAsia="x-none"/>
        </w:rPr>
        <w:t>xxx</w:t>
      </w:r>
      <w:proofErr w:type="spellEnd"/>
      <w:r w:rsidRPr="00CF5482">
        <w:rPr>
          <w:rFonts w:ascii="Times New Roman" w:eastAsia="Times New Roman" w:hAnsi="Times New Roman" w:cs="Times New Roman"/>
          <w:sz w:val="24"/>
          <w:szCs w:val="24"/>
          <w:lang w:val="x-none" w:eastAsia="x-none"/>
        </w:rPr>
        <w:t xml:space="preserve">  </w:t>
      </w:r>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bCs/>
          <w:sz w:val="24"/>
          <w:szCs w:val="24"/>
          <w:lang w:val="x-none" w:eastAsia="x-none"/>
        </w:rPr>
      </w:pPr>
      <w:r w:rsidRPr="00CF5482">
        <w:rPr>
          <w:rFonts w:ascii="Times New Roman" w:eastAsia="Times New Roman" w:hAnsi="Times New Roman" w:cs="Times New Roman"/>
          <w:sz w:val="24"/>
          <w:szCs w:val="24"/>
          <w:lang w:val="x-none" w:eastAsia="x-none"/>
        </w:rPr>
        <w:t>(dále jen jako „</w:t>
      </w:r>
      <w:r w:rsidRPr="00CF5482">
        <w:rPr>
          <w:rFonts w:ascii="Times New Roman" w:eastAsia="Times New Roman" w:hAnsi="Times New Roman" w:cs="Times New Roman"/>
          <w:b/>
          <w:bCs/>
          <w:sz w:val="24"/>
          <w:szCs w:val="24"/>
          <w:lang w:eastAsia="x-none"/>
        </w:rPr>
        <w:t>UACH</w:t>
      </w:r>
      <w:r w:rsidRPr="00CF5482">
        <w:rPr>
          <w:rFonts w:ascii="Times New Roman" w:eastAsia="Times New Roman" w:hAnsi="Times New Roman" w:cs="Times New Roman"/>
          <w:bCs/>
          <w:sz w:val="24"/>
          <w:szCs w:val="24"/>
          <w:lang w:val="x-none" w:eastAsia="x-none"/>
        </w:rPr>
        <w:t>“)</w:t>
      </w:r>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bCs/>
          <w:sz w:val="24"/>
          <w:szCs w:val="24"/>
          <w:lang w:eastAsia="x-none"/>
        </w:rPr>
      </w:pPr>
      <w:r w:rsidRPr="00CF5482">
        <w:rPr>
          <w:rFonts w:ascii="Times New Roman" w:eastAsia="Times New Roman" w:hAnsi="Times New Roman" w:cs="Times New Roman"/>
          <w:bCs/>
          <w:sz w:val="24"/>
          <w:szCs w:val="24"/>
          <w:lang w:eastAsia="x-none"/>
        </w:rPr>
        <w:lastRenderedPageBreak/>
        <w:t>a</w:t>
      </w:r>
    </w:p>
    <w:p w:rsidR="00CF5482" w:rsidRPr="00CF5482" w:rsidRDefault="00CF5482" w:rsidP="00CF5482">
      <w:pPr>
        <w:widowControl w:val="0"/>
        <w:numPr>
          <w:ilvl w:val="0"/>
          <w:numId w:val="4"/>
        </w:numPr>
        <w:autoSpaceDE w:val="0"/>
        <w:autoSpaceDN w:val="0"/>
        <w:adjustRightInd w:val="0"/>
        <w:spacing w:after="0" w:line="240" w:lineRule="auto"/>
        <w:ind w:hanging="720"/>
        <w:jc w:val="both"/>
        <w:rPr>
          <w:rFonts w:ascii="Times New Roman" w:eastAsia="Times New Roman" w:hAnsi="Times New Roman" w:cs="Times New Roman"/>
          <w:b/>
          <w:bCs/>
          <w:sz w:val="24"/>
          <w:szCs w:val="24"/>
          <w:lang w:val="x-none" w:eastAsia="x-none"/>
        </w:rPr>
      </w:pPr>
      <w:r w:rsidRPr="00CF5482">
        <w:rPr>
          <w:rFonts w:ascii="Times New Roman" w:eastAsia="Times New Roman" w:hAnsi="Times New Roman" w:cs="Times New Roman"/>
          <w:sz w:val="24"/>
          <w:szCs w:val="24"/>
          <w:lang w:val="x-none" w:eastAsia="x-none"/>
        </w:rPr>
        <w:t>Název/Firma:</w:t>
      </w:r>
      <w:r w:rsidRPr="00CF5482">
        <w:rPr>
          <w:rFonts w:ascii="Times New Roman" w:eastAsia="Times New Roman" w:hAnsi="Times New Roman" w:cs="Times New Roman"/>
          <w:b/>
          <w:bCs/>
          <w:sz w:val="24"/>
          <w:szCs w:val="24"/>
          <w:lang w:eastAsia="x-none"/>
        </w:rPr>
        <w:t xml:space="preserve"> Ústav fyzikální chemie J. Heyrovského AV ČR, </w:t>
      </w:r>
      <w:proofErr w:type="spellStart"/>
      <w:r w:rsidRPr="00CF5482">
        <w:rPr>
          <w:rFonts w:ascii="Times New Roman" w:eastAsia="Times New Roman" w:hAnsi="Times New Roman" w:cs="Times New Roman"/>
          <w:b/>
          <w:bCs/>
          <w:sz w:val="24"/>
          <w:szCs w:val="24"/>
          <w:lang w:eastAsia="x-none"/>
        </w:rPr>
        <w:t>v.v.i</w:t>
      </w:r>
      <w:proofErr w:type="spellEnd"/>
      <w:r w:rsidRPr="00CF5482">
        <w:rPr>
          <w:rFonts w:ascii="Times New Roman" w:eastAsia="Times New Roman" w:hAnsi="Times New Roman" w:cs="Times New Roman"/>
          <w:b/>
          <w:bCs/>
          <w:sz w:val="24"/>
          <w:szCs w:val="24"/>
          <w:lang w:eastAsia="x-none"/>
        </w:rPr>
        <w:t>.</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 xml:space="preserve">Se sídlem v: </w:t>
      </w:r>
      <w:r w:rsidRPr="00CF5482">
        <w:rPr>
          <w:rFonts w:ascii="Times New Roman" w:eastAsia="Times New Roman" w:hAnsi="Times New Roman" w:cs="Times New Roman"/>
          <w:sz w:val="24"/>
          <w:szCs w:val="24"/>
          <w:lang w:eastAsia="x-none"/>
        </w:rPr>
        <w:t>Dolejškova 3, Praha 8, 182 23</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IČ: </w:t>
      </w:r>
      <w:r w:rsidRPr="00CF5482">
        <w:rPr>
          <w:rFonts w:ascii="Times New Roman" w:eastAsia="Times New Roman" w:hAnsi="Times New Roman" w:cs="Times New Roman"/>
          <w:sz w:val="24"/>
          <w:szCs w:val="24"/>
          <w:lang w:eastAsia="x-none"/>
        </w:rPr>
        <w:t>61388955</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 xml:space="preserve">DIČ: </w:t>
      </w:r>
      <w:r w:rsidRPr="00CF5482">
        <w:rPr>
          <w:rFonts w:ascii="Times New Roman" w:eastAsia="Times New Roman" w:hAnsi="Times New Roman" w:cs="Times New Roman"/>
          <w:sz w:val="24"/>
          <w:szCs w:val="24"/>
          <w:lang w:eastAsia="x-none"/>
        </w:rPr>
        <w:t>CZ61388955</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Zastoupená:</w:t>
      </w:r>
      <w:r w:rsidRPr="00CF5482">
        <w:t xml:space="preserve"> </w:t>
      </w:r>
      <w:proofErr w:type="spellStart"/>
      <w:r w:rsidR="00B86A31">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08"/>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Osoba odpovědná:</w:t>
      </w:r>
      <w:r w:rsidRPr="00CF5482">
        <w:rPr>
          <w:rFonts w:ascii="Times New Roman" w:eastAsia="Times New Roman" w:hAnsi="Times New Roman" w:cs="Times New Roman"/>
          <w:sz w:val="24"/>
          <w:szCs w:val="24"/>
          <w:lang w:eastAsia="x-none"/>
        </w:rPr>
        <w:t xml:space="preserve"> </w:t>
      </w:r>
      <w:proofErr w:type="spellStart"/>
      <w:r w:rsidR="002F12B7">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val="x-none" w:eastAsia="x-none"/>
        </w:rPr>
        <w:t>Bankovní spojení:</w:t>
      </w:r>
      <w:r w:rsidRPr="00CF5482">
        <w:rPr>
          <w:rFonts w:ascii="Times New Roman" w:eastAsia="Times New Roman" w:hAnsi="Times New Roman" w:cs="Times New Roman"/>
          <w:sz w:val="24"/>
          <w:szCs w:val="24"/>
          <w:lang w:eastAsia="x-none"/>
        </w:rPr>
        <w:t xml:space="preserve"> </w:t>
      </w:r>
      <w:proofErr w:type="spellStart"/>
      <w:r w:rsidR="002F12B7">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Účet číslo:</w:t>
      </w:r>
      <w:r w:rsidRPr="00CF5482">
        <w:rPr>
          <w:rFonts w:ascii="Times New Roman" w:eastAsia="Times New Roman" w:hAnsi="Times New Roman" w:cs="Times New Roman"/>
          <w:sz w:val="24"/>
          <w:szCs w:val="24"/>
          <w:lang w:eastAsia="x-none"/>
        </w:rPr>
        <w:t xml:space="preserve"> </w:t>
      </w:r>
      <w:proofErr w:type="spellStart"/>
      <w:r w:rsidR="002F12B7">
        <w:rPr>
          <w:rFonts w:ascii="Times New Roman" w:eastAsia="Times New Roman" w:hAnsi="Times New Roman" w:cs="Times New Roman"/>
          <w:sz w:val="24"/>
          <w:szCs w:val="24"/>
          <w:lang w:eastAsia="x-none"/>
        </w:rPr>
        <w:t>xxx</w:t>
      </w:r>
      <w:proofErr w:type="spellEnd"/>
    </w:p>
    <w:p w:rsidR="00CF5482" w:rsidRPr="00CF5482" w:rsidRDefault="00CF5482" w:rsidP="00CF5482">
      <w:pPr>
        <w:autoSpaceDE w:val="0"/>
        <w:autoSpaceDN w:val="0"/>
        <w:spacing w:after="120" w:line="240" w:lineRule="auto"/>
        <w:ind w:firstLine="720"/>
        <w:jc w:val="both"/>
        <w:rPr>
          <w:rFonts w:ascii="Times New Roman" w:eastAsia="Times New Roman" w:hAnsi="Times New Roman" w:cs="Times New Roman"/>
          <w:bCs/>
          <w:sz w:val="24"/>
          <w:szCs w:val="24"/>
          <w:lang w:val="x-none" w:eastAsia="x-none"/>
        </w:rPr>
      </w:pPr>
      <w:r w:rsidRPr="00CF5482">
        <w:rPr>
          <w:rFonts w:ascii="Times New Roman" w:eastAsia="Times New Roman" w:hAnsi="Times New Roman" w:cs="Times New Roman"/>
          <w:sz w:val="24"/>
          <w:szCs w:val="24"/>
          <w:lang w:val="x-none" w:eastAsia="x-none"/>
        </w:rPr>
        <w:t>(dále jen jako „</w:t>
      </w:r>
      <w:r w:rsidRPr="00CF5482">
        <w:rPr>
          <w:rFonts w:ascii="Times New Roman" w:eastAsia="Times New Roman" w:hAnsi="Times New Roman" w:cs="Times New Roman"/>
          <w:b/>
          <w:bCs/>
          <w:sz w:val="24"/>
          <w:szCs w:val="24"/>
          <w:lang w:eastAsia="x-none"/>
        </w:rPr>
        <w:t>UFCH</w:t>
      </w:r>
      <w:r w:rsidRPr="00CF5482">
        <w:rPr>
          <w:rFonts w:ascii="Times New Roman" w:eastAsia="Times New Roman" w:hAnsi="Times New Roman" w:cs="Times New Roman"/>
          <w:bCs/>
          <w:sz w:val="24"/>
          <w:szCs w:val="24"/>
          <w:lang w:val="x-none" w:eastAsia="x-none"/>
        </w:rPr>
        <w:t>“)</w:t>
      </w:r>
    </w:p>
    <w:p w:rsidR="00CF5482" w:rsidRPr="00CF5482" w:rsidRDefault="00CF5482" w:rsidP="00CF5482">
      <w:pPr>
        <w:autoSpaceDE w:val="0"/>
        <w:autoSpaceDN w:val="0"/>
        <w:spacing w:after="0" w:line="240" w:lineRule="auto"/>
        <w:ind w:left="709" w:firstLine="11"/>
        <w:jc w:val="both"/>
        <w:rPr>
          <w:rFonts w:ascii="Times New Roman" w:eastAsia="Times New Roman" w:hAnsi="Times New Roman" w:cs="Times New Roman"/>
          <w:bCs/>
          <w:sz w:val="24"/>
          <w:szCs w:val="24"/>
          <w:lang w:eastAsia="x-none"/>
        </w:rPr>
      </w:pPr>
      <w:r w:rsidRPr="00CF5482">
        <w:rPr>
          <w:rFonts w:ascii="Times New Roman" w:eastAsia="Times New Roman" w:hAnsi="Times New Roman" w:cs="Times New Roman"/>
          <w:sz w:val="24"/>
          <w:szCs w:val="24"/>
          <w:lang w:eastAsia="x-none"/>
        </w:rPr>
        <w:t>(TUL, UACH a UFCH dále také společně jako „</w:t>
      </w:r>
      <w:r w:rsidRPr="00CF5482">
        <w:rPr>
          <w:rFonts w:ascii="Times New Roman" w:eastAsia="Times New Roman" w:hAnsi="Times New Roman" w:cs="Times New Roman"/>
          <w:b/>
          <w:sz w:val="24"/>
          <w:szCs w:val="24"/>
          <w:lang w:eastAsia="x-none"/>
        </w:rPr>
        <w:t>Další účastníci</w:t>
      </w:r>
      <w:r w:rsidRPr="00CF5482">
        <w:rPr>
          <w:rFonts w:ascii="Times New Roman" w:eastAsia="Times New Roman" w:hAnsi="Times New Roman" w:cs="Times New Roman"/>
          <w:sz w:val="24"/>
          <w:szCs w:val="24"/>
          <w:lang w:eastAsia="x-none"/>
        </w:rPr>
        <w:t>“)</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F5482">
        <w:rPr>
          <w:rFonts w:ascii="Times New Roman" w:eastAsia="Times New Roman" w:hAnsi="Times New Roman" w:cs="Times New Roman"/>
          <w:sz w:val="24"/>
          <w:szCs w:val="24"/>
          <w:lang w:val="x-none" w:eastAsia="x-none"/>
        </w:rPr>
        <w:t>(</w:t>
      </w:r>
      <w:r w:rsidRPr="00CF5482">
        <w:rPr>
          <w:rFonts w:ascii="Times New Roman" w:eastAsia="Times New Roman" w:hAnsi="Times New Roman" w:cs="Times New Roman"/>
          <w:sz w:val="24"/>
          <w:szCs w:val="24"/>
          <w:lang w:eastAsia="x-none"/>
        </w:rPr>
        <w:t xml:space="preserve">Příjemce a Další účastníci </w:t>
      </w:r>
      <w:r w:rsidRPr="00CF5482">
        <w:rPr>
          <w:rFonts w:ascii="Times New Roman" w:eastAsia="Times New Roman" w:hAnsi="Times New Roman" w:cs="Times New Roman"/>
          <w:sz w:val="24"/>
          <w:szCs w:val="24"/>
          <w:lang w:val="x-none" w:eastAsia="x-none"/>
        </w:rPr>
        <w:t xml:space="preserve">dále také </w:t>
      </w:r>
      <w:r w:rsidRPr="00CF5482">
        <w:rPr>
          <w:rFonts w:ascii="Times New Roman" w:eastAsia="Times New Roman" w:hAnsi="Times New Roman" w:cs="Times New Roman"/>
          <w:sz w:val="24"/>
          <w:szCs w:val="24"/>
          <w:lang w:eastAsia="x-none"/>
        </w:rPr>
        <w:t xml:space="preserve">společně </w:t>
      </w:r>
      <w:r w:rsidRPr="00CF5482">
        <w:rPr>
          <w:rFonts w:ascii="Times New Roman" w:eastAsia="Times New Roman" w:hAnsi="Times New Roman" w:cs="Times New Roman"/>
          <w:sz w:val="24"/>
          <w:szCs w:val="24"/>
          <w:lang w:val="x-none" w:eastAsia="x-none"/>
        </w:rPr>
        <w:t>jako „</w:t>
      </w:r>
      <w:r w:rsidRPr="00CF5482">
        <w:rPr>
          <w:rFonts w:ascii="Times New Roman" w:eastAsia="Times New Roman" w:hAnsi="Times New Roman" w:cs="Times New Roman"/>
          <w:b/>
          <w:sz w:val="24"/>
          <w:szCs w:val="24"/>
          <w:lang w:val="x-none" w:eastAsia="x-none"/>
        </w:rPr>
        <w:t>smluvní strany</w:t>
      </w:r>
      <w:r w:rsidRPr="00CF5482">
        <w:rPr>
          <w:rFonts w:ascii="Times New Roman" w:eastAsia="Times New Roman" w:hAnsi="Times New Roman" w:cs="Times New Roman"/>
          <w:sz w:val="24"/>
          <w:szCs w:val="24"/>
          <w:lang w:val="x-none" w:eastAsia="x-none"/>
        </w:rPr>
        <w:t>“)</w:t>
      </w: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CF5482">
        <w:rPr>
          <w:rFonts w:ascii="Times New Roman" w:eastAsia="Times New Roman" w:hAnsi="Times New Roman" w:cs="Times New Roman"/>
          <w:b/>
          <w:bCs/>
          <w:sz w:val="24"/>
          <w:szCs w:val="24"/>
          <w:lang w:eastAsia="cs-CZ"/>
        </w:rPr>
        <w:t xml:space="preserve">I. </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sz w:val="24"/>
          <w:szCs w:val="24"/>
          <w:lang w:eastAsia="cs-CZ"/>
        </w:rPr>
        <w:t>Preambule</w:t>
      </w:r>
    </w:p>
    <w:p w:rsidR="00CF5482" w:rsidRPr="00CF5482" w:rsidRDefault="00CF5482" w:rsidP="00CF5482">
      <w:pPr>
        <w:widowControl w:val="0"/>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Smluvní strany obdržely v letech 2017 - 2020 podporu na řešení projektu MPO ČR pod evidenčním číslem FV20234 s názvem „Inovativní fotokatalytické stěrky a přísady do betonu“ (dále jen projekt). </w:t>
      </w:r>
    </w:p>
    <w:p w:rsidR="00CF5482" w:rsidRPr="00CF5482" w:rsidRDefault="00CF5482" w:rsidP="00CF5482">
      <w:pPr>
        <w:widowControl w:val="0"/>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ab/>
        <w:t xml:space="preserve">Smluvní strany pověřily řešením projektu své zaměstnance, kteří vytvořili výsledky uvedené v TAB. I a jsou jejich původci. Původci a míry jejich podílů na vytvoření jednotlivých výsledků projektu jsou uvedeny v prohlášení původců, které tvoří přílohu č. 1 této dohody a je její nedílnou součástí. </w:t>
      </w:r>
    </w:p>
    <w:p w:rsidR="00CF5482" w:rsidRPr="00CF5482" w:rsidRDefault="00CF5482" w:rsidP="00CF5482">
      <w:pPr>
        <w:widowControl w:val="0"/>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Původci vytvořili výsledky jako zaměstnanecká díla a smluvní strany uplatnily jakožto zaměstnavatelé práva k takto vytvořeným výsledkům. Vzhledem k tomu, že původci, resp. smluvní strany vytvořily výsledky ve spolupráci, jsou strany dohody spoluvlastníky, resp. se stanou spolumajiteli těchto výsledků. Spoluvlastnictví a spolumajitelství je dále v této dohodě užíváno jako synonymum. </w:t>
      </w:r>
    </w:p>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b/>
          <w:bCs/>
          <w:i/>
          <w:sz w:val="24"/>
          <w:szCs w:val="24"/>
          <w:lang w:eastAsia="cs-CZ"/>
        </w:rPr>
      </w:pPr>
      <w:r w:rsidRPr="00CF5482">
        <w:rPr>
          <w:rFonts w:ascii="Times New Roman" w:eastAsia="Times New Roman" w:hAnsi="Times New Roman" w:cs="Times New Roman"/>
          <w:b/>
          <w:bCs/>
          <w:sz w:val="24"/>
          <w:szCs w:val="24"/>
          <w:lang w:eastAsia="cs-CZ"/>
        </w:rPr>
        <w:t>TAB. I</w:t>
      </w:r>
      <w:r w:rsidRPr="00CF5482">
        <w:rPr>
          <w:rFonts w:ascii="Times New Roman" w:eastAsia="Times New Roman" w:hAnsi="Times New Roman" w:cs="Times New Roman"/>
          <w:b/>
          <w:bCs/>
          <w:i/>
          <w:sz w:val="24"/>
          <w:szCs w:val="24"/>
          <w:lang w:eastAsia="cs-CZ"/>
        </w:rPr>
        <w:t xml:space="preserve"> Výsledky projektu </w:t>
      </w:r>
    </w:p>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5103"/>
      </w:tblGrid>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135"/>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Výsledek</w:t>
            </w: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Typ výsledku</w:t>
            </w: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Popis výsledku</w:t>
            </w: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č. 1</w:t>
            </w: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Ověřená technologie (</w:t>
            </w:r>
            <w:proofErr w:type="spellStart"/>
            <w:r w:rsidRPr="00CF5482">
              <w:rPr>
                <w:rFonts w:ascii="Times New Roman" w:eastAsia="Times New Roman" w:hAnsi="Times New Roman" w:cs="Times New Roman"/>
                <w:sz w:val="24"/>
                <w:szCs w:val="24"/>
                <w:lang w:eastAsia="cs-CZ"/>
              </w:rPr>
              <w:t>Ztech</w:t>
            </w:r>
            <w:proofErr w:type="spellEnd"/>
            <w:r w:rsidRPr="00CF5482">
              <w:rPr>
                <w:rFonts w:ascii="Times New Roman" w:eastAsia="Times New Roman" w:hAnsi="Times New Roman" w:cs="Times New Roman"/>
                <w:sz w:val="24"/>
                <w:szCs w:val="24"/>
                <w:lang w:eastAsia="cs-CZ"/>
              </w:rPr>
              <w:t>.)</w:t>
            </w: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Postup výroby </w:t>
            </w:r>
            <w:proofErr w:type="spellStart"/>
            <w:r w:rsidRPr="00CF5482">
              <w:rPr>
                <w:rFonts w:ascii="Times New Roman" w:eastAsia="Times New Roman" w:hAnsi="Times New Roman" w:cs="Times New Roman"/>
                <w:sz w:val="24"/>
                <w:szCs w:val="24"/>
                <w:lang w:eastAsia="cs-CZ"/>
              </w:rPr>
              <w:t>fotokatalyticky</w:t>
            </w:r>
            <w:proofErr w:type="spellEnd"/>
            <w:r w:rsidRPr="00CF5482">
              <w:rPr>
                <w:rFonts w:ascii="Times New Roman" w:eastAsia="Times New Roman" w:hAnsi="Times New Roman" w:cs="Times New Roman"/>
                <w:sz w:val="24"/>
                <w:szCs w:val="24"/>
                <w:lang w:eastAsia="cs-CZ"/>
              </w:rPr>
              <w:t xml:space="preserve"> aktivní cementové stěrky</w:t>
            </w: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č. 2</w:t>
            </w: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Ověřená technologie (</w:t>
            </w:r>
            <w:proofErr w:type="spellStart"/>
            <w:r w:rsidRPr="00CF5482">
              <w:rPr>
                <w:rFonts w:ascii="Times New Roman" w:eastAsia="Times New Roman" w:hAnsi="Times New Roman" w:cs="Times New Roman"/>
                <w:sz w:val="24"/>
                <w:szCs w:val="24"/>
                <w:lang w:eastAsia="cs-CZ"/>
              </w:rPr>
              <w:t>Ztech</w:t>
            </w:r>
            <w:proofErr w:type="spellEnd"/>
            <w:r w:rsidRPr="00CF5482">
              <w:rPr>
                <w:rFonts w:ascii="Times New Roman" w:eastAsia="Times New Roman" w:hAnsi="Times New Roman" w:cs="Times New Roman"/>
                <w:sz w:val="24"/>
                <w:szCs w:val="24"/>
                <w:lang w:eastAsia="cs-CZ"/>
              </w:rPr>
              <w:t>.)</w:t>
            </w: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Postup výroby </w:t>
            </w:r>
            <w:proofErr w:type="spellStart"/>
            <w:r w:rsidRPr="00CF5482">
              <w:rPr>
                <w:rFonts w:ascii="Times New Roman" w:eastAsia="Times New Roman" w:hAnsi="Times New Roman" w:cs="Times New Roman"/>
                <w:sz w:val="24"/>
                <w:szCs w:val="24"/>
                <w:lang w:eastAsia="cs-CZ"/>
              </w:rPr>
              <w:t>fotokatalyticky</w:t>
            </w:r>
            <w:proofErr w:type="spellEnd"/>
            <w:r w:rsidRPr="00CF5482">
              <w:rPr>
                <w:rFonts w:ascii="Times New Roman" w:eastAsia="Times New Roman" w:hAnsi="Times New Roman" w:cs="Times New Roman"/>
                <w:sz w:val="24"/>
                <w:szCs w:val="24"/>
                <w:lang w:eastAsia="cs-CZ"/>
              </w:rPr>
              <w:t xml:space="preserve"> aktivní práškové přísady do betonu</w:t>
            </w: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č. 3</w:t>
            </w: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Užitný vzor (</w:t>
            </w:r>
            <w:proofErr w:type="spellStart"/>
            <w:r w:rsidRPr="00CF5482">
              <w:rPr>
                <w:rFonts w:ascii="Times New Roman" w:eastAsia="Times New Roman" w:hAnsi="Times New Roman" w:cs="Times New Roman"/>
                <w:sz w:val="24"/>
                <w:szCs w:val="24"/>
                <w:lang w:eastAsia="cs-CZ"/>
              </w:rPr>
              <w:t>Fuzit</w:t>
            </w:r>
            <w:proofErr w:type="spellEnd"/>
            <w:r w:rsidRPr="00CF5482">
              <w:rPr>
                <w:rFonts w:ascii="Times New Roman" w:eastAsia="Times New Roman" w:hAnsi="Times New Roman" w:cs="Times New Roman"/>
                <w:sz w:val="24"/>
                <w:szCs w:val="24"/>
                <w:lang w:eastAsia="cs-CZ"/>
              </w:rPr>
              <w:t>.)</w:t>
            </w: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roofErr w:type="spellStart"/>
            <w:r w:rsidRPr="00CF5482">
              <w:rPr>
                <w:rFonts w:ascii="Times New Roman" w:eastAsia="Times New Roman" w:hAnsi="Times New Roman" w:cs="Times New Roman"/>
                <w:sz w:val="24"/>
                <w:szCs w:val="24"/>
                <w:lang w:eastAsia="cs-CZ"/>
              </w:rPr>
              <w:t>Fotokatalyticky</w:t>
            </w:r>
            <w:proofErr w:type="spellEnd"/>
            <w:r w:rsidRPr="00CF5482">
              <w:rPr>
                <w:rFonts w:ascii="Times New Roman" w:eastAsia="Times New Roman" w:hAnsi="Times New Roman" w:cs="Times New Roman"/>
                <w:sz w:val="24"/>
                <w:szCs w:val="24"/>
                <w:lang w:eastAsia="cs-CZ"/>
              </w:rPr>
              <w:t xml:space="preserve"> aktivní povrchová cementová stěrka</w:t>
            </w: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tc>
      </w:tr>
      <w:tr w:rsidR="00CF5482" w:rsidRPr="00CF5482" w:rsidTr="00C249BF">
        <w:trPr>
          <w:jc w:val="center"/>
        </w:trPr>
        <w:tc>
          <w:tcPr>
            <w:tcW w:w="1668" w:type="dxa"/>
            <w:shd w:val="clear" w:color="auto" w:fill="auto"/>
          </w:tcPr>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č. 4</w:t>
            </w:r>
          </w:p>
        </w:tc>
        <w:tc>
          <w:tcPr>
            <w:tcW w:w="2268"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Užitný vzor (</w:t>
            </w:r>
            <w:proofErr w:type="spellStart"/>
            <w:r w:rsidRPr="00CF5482">
              <w:rPr>
                <w:rFonts w:ascii="Times New Roman" w:eastAsia="Times New Roman" w:hAnsi="Times New Roman" w:cs="Times New Roman"/>
                <w:sz w:val="24"/>
                <w:szCs w:val="24"/>
                <w:lang w:eastAsia="cs-CZ"/>
              </w:rPr>
              <w:t>Fuzit</w:t>
            </w:r>
            <w:proofErr w:type="spellEnd"/>
            <w:r w:rsidRPr="00CF5482">
              <w:rPr>
                <w:rFonts w:ascii="Times New Roman" w:eastAsia="Times New Roman" w:hAnsi="Times New Roman" w:cs="Times New Roman"/>
                <w:sz w:val="24"/>
                <w:szCs w:val="24"/>
                <w:lang w:eastAsia="cs-CZ"/>
              </w:rPr>
              <w:t>.)</w:t>
            </w:r>
          </w:p>
        </w:tc>
        <w:tc>
          <w:tcPr>
            <w:tcW w:w="5103" w:type="dxa"/>
            <w:shd w:val="clear" w:color="auto" w:fill="auto"/>
          </w:tcPr>
          <w:p w:rsidR="00CF5482" w:rsidRPr="00CF5482" w:rsidRDefault="00CF5482" w:rsidP="00CF54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roofErr w:type="spellStart"/>
            <w:r w:rsidRPr="00CF5482">
              <w:rPr>
                <w:rFonts w:ascii="Times New Roman" w:eastAsia="Times New Roman" w:hAnsi="Times New Roman" w:cs="Times New Roman"/>
                <w:sz w:val="24"/>
                <w:szCs w:val="24"/>
                <w:lang w:eastAsia="cs-CZ"/>
              </w:rPr>
              <w:t>Fotokatalyticky</w:t>
            </w:r>
            <w:proofErr w:type="spellEnd"/>
            <w:r w:rsidRPr="00CF5482">
              <w:rPr>
                <w:rFonts w:ascii="Times New Roman" w:eastAsia="Times New Roman" w:hAnsi="Times New Roman" w:cs="Times New Roman"/>
                <w:sz w:val="24"/>
                <w:szCs w:val="24"/>
                <w:lang w:eastAsia="cs-CZ"/>
              </w:rPr>
              <w:t xml:space="preserve"> aktivní prášková přísada do </w:t>
            </w:r>
            <w:r w:rsidRPr="00CF5482">
              <w:rPr>
                <w:rFonts w:ascii="Times New Roman" w:eastAsia="Times New Roman" w:hAnsi="Times New Roman" w:cs="Times New Roman"/>
                <w:sz w:val="24"/>
                <w:szCs w:val="24"/>
                <w:lang w:eastAsia="cs-CZ"/>
              </w:rPr>
              <w:lastRenderedPageBreak/>
              <w:t>betonu</w:t>
            </w:r>
          </w:p>
        </w:tc>
      </w:tr>
    </w:tbl>
    <w:p w:rsidR="00CF5482" w:rsidRPr="00CF5482" w:rsidRDefault="00CF5482" w:rsidP="00CF548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CF5482">
        <w:rPr>
          <w:rFonts w:ascii="Times New Roman" w:eastAsia="Times New Roman" w:hAnsi="Times New Roman" w:cs="Times New Roman"/>
          <w:b/>
          <w:bCs/>
          <w:sz w:val="24"/>
          <w:szCs w:val="24"/>
          <w:lang w:eastAsia="cs-CZ"/>
        </w:rPr>
        <w:t xml:space="preserve">II. </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Předmět a rozsah dohody</w:t>
      </w:r>
    </w:p>
    <w:p w:rsidR="00CF5482" w:rsidRPr="00CF5482" w:rsidRDefault="00CF5482" w:rsidP="00CF5482">
      <w:pPr>
        <w:widowControl w:val="0"/>
        <w:numPr>
          <w:ilvl w:val="1"/>
          <w:numId w:val="2"/>
        </w:numPr>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Smluvní strany se dohodly na spolumajitelství práv k výsledkům uvedených v TAB. I a předmětem této dohody je stanovení jejich spolumajitelských podílů a úprava jejich podílnických vztahů k výsledkům projektu.</w:t>
      </w:r>
    </w:p>
    <w:p w:rsidR="00CF5482" w:rsidRPr="00CF5482" w:rsidRDefault="00CF5482" w:rsidP="00CF54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CF5482" w:rsidRPr="00CF5482" w:rsidRDefault="00CF5482" w:rsidP="00CF5482">
      <w:pPr>
        <w:widowControl w:val="0"/>
        <w:numPr>
          <w:ilvl w:val="1"/>
          <w:numId w:val="2"/>
        </w:numPr>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Smluvní strany tímto deklarují, že berou na vědomí a akceptují společné prohlášení původců o rozdělení jejich </w:t>
      </w:r>
      <w:proofErr w:type="spellStart"/>
      <w:r w:rsidRPr="00CF5482">
        <w:rPr>
          <w:rFonts w:ascii="Times New Roman" w:eastAsia="Times New Roman" w:hAnsi="Times New Roman" w:cs="Times New Roman"/>
          <w:sz w:val="24"/>
          <w:szCs w:val="24"/>
          <w:lang w:eastAsia="cs-CZ"/>
        </w:rPr>
        <w:t>spolupůvodcovských</w:t>
      </w:r>
      <w:proofErr w:type="spellEnd"/>
      <w:r w:rsidRPr="00CF5482">
        <w:rPr>
          <w:rFonts w:ascii="Times New Roman" w:eastAsia="Times New Roman" w:hAnsi="Times New Roman" w:cs="Times New Roman"/>
          <w:sz w:val="24"/>
          <w:szCs w:val="24"/>
          <w:lang w:eastAsia="cs-CZ"/>
        </w:rPr>
        <w:t xml:space="preserve"> podílů k výsledkům projektu, které tvoří přílohu č. 1 této dohody, a že na jeho základě se dohodly na rozdělení svých spolumajitelských podílů k výsledkům projektu - viz.</w:t>
      </w:r>
      <w:r w:rsidRPr="00CF5482" w:rsidDel="007810B2">
        <w:rPr>
          <w:rFonts w:ascii="Times New Roman" w:eastAsia="Times New Roman" w:hAnsi="Times New Roman" w:cs="Times New Roman"/>
          <w:b/>
          <w:sz w:val="24"/>
          <w:szCs w:val="24"/>
          <w:lang w:eastAsia="cs-CZ"/>
        </w:rPr>
        <w:t xml:space="preserve"> </w:t>
      </w:r>
      <w:r w:rsidRPr="00CF5482">
        <w:rPr>
          <w:rFonts w:ascii="Times New Roman" w:eastAsia="Times New Roman" w:hAnsi="Times New Roman" w:cs="Times New Roman"/>
          <w:b/>
          <w:sz w:val="24"/>
          <w:szCs w:val="24"/>
          <w:lang w:eastAsia="cs-CZ"/>
        </w:rPr>
        <w:t>TAB. II.</w:t>
      </w:r>
      <w:r w:rsidRPr="00CF5482">
        <w:rPr>
          <w:rFonts w:ascii="Times New Roman" w:eastAsia="Times New Roman" w:hAnsi="Times New Roman" w:cs="Times New Roman"/>
          <w:sz w:val="24"/>
          <w:szCs w:val="24"/>
          <w:lang w:eastAsia="cs-CZ"/>
        </w:rPr>
        <w:t xml:space="preserve"> Výše spolumajitelských podílů vyjádřené v procentech se vztahují ke každému jednotlivému výše uvedenému výsledku.</w:t>
      </w:r>
    </w:p>
    <w:p w:rsidR="00CF5482" w:rsidRPr="00CF5482" w:rsidRDefault="00CF5482" w:rsidP="00CF54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240" w:lineRule="auto"/>
        <w:ind w:left="1701" w:hanging="850"/>
        <w:jc w:val="both"/>
        <w:rPr>
          <w:rFonts w:ascii="Times New Roman" w:eastAsia="Times New Roman" w:hAnsi="Times New Roman" w:cs="Times New Roman"/>
          <w:b/>
          <w:bCs/>
          <w:i/>
          <w:sz w:val="24"/>
          <w:szCs w:val="24"/>
          <w:lang w:eastAsia="cs-CZ"/>
        </w:rPr>
      </w:pPr>
      <w:r w:rsidRPr="00CF5482">
        <w:rPr>
          <w:rFonts w:ascii="Times New Roman" w:eastAsia="Times New Roman" w:hAnsi="Times New Roman" w:cs="Times New Roman"/>
          <w:b/>
          <w:bCs/>
          <w:sz w:val="24"/>
          <w:szCs w:val="24"/>
          <w:lang w:eastAsia="cs-CZ"/>
        </w:rPr>
        <w:t>TAB. II.</w:t>
      </w:r>
      <w:r w:rsidRPr="00CF5482">
        <w:rPr>
          <w:rFonts w:ascii="Times New Roman" w:eastAsia="Times New Roman" w:hAnsi="Times New Roman" w:cs="Times New Roman"/>
          <w:b/>
          <w:bCs/>
          <w:i/>
          <w:sz w:val="24"/>
          <w:szCs w:val="24"/>
          <w:lang w:eastAsia="cs-CZ"/>
        </w:rPr>
        <w:t xml:space="preserve"> Majitelé práv k výsledkům projektu uvedeným v TAB. I a stanovení spolumajitelských podílů k nim.</w:t>
      </w:r>
    </w:p>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67"/>
      </w:tblGrid>
      <w:tr w:rsidR="00CF5482" w:rsidRPr="00CF5482" w:rsidTr="00C249BF">
        <w:trPr>
          <w:jc w:val="center"/>
        </w:trPr>
        <w:tc>
          <w:tcPr>
            <w:tcW w:w="2905" w:type="dxa"/>
            <w:shd w:val="clear" w:color="auto" w:fill="auto"/>
          </w:tcPr>
          <w:p w:rsidR="00CF5482" w:rsidRPr="00CF5482" w:rsidRDefault="00CF5482" w:rsidP="00CF5482">
            <w:pPr>
              <w:autoSpaceDE w:val="0"/>
              <w:autoSpaceDN w:val="0"/>
              <w:spacing w:after="0" w:line="240" w:lineRule="auto"/>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spolumajitel</w:t>
            </w:r>
          </w:p>
        </w:tc>
        <w:tc>
          <w:tcPr>
            <w:tcW w:w="2967" w:type="dxa"/>
            <w:shd w:val="clear" w:color="auto" w:fill="auto"/>
          </w:tcPr>
          <w:p w:rsidR="00CF5482" w:rsidRPr="00CF5482" w:rsidRDefault="00CF5482" w:rsidP="00CF5482">
            <w:pPr>
              <w:autoSpaceDE w:val="0"/>
              <w:autoSpaceDN w:val="0"/>
              <w:spacing w:after="0" w:line="240" w:lineRule="auto"/>
              <w:ind w:firstLine="19"/>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podíl k výsledkům Tab. I</w:t>
            </w:r>
          </w:p>
        </w:tc>
      </w:tr>
      <w:tr w:rsidR="00CF5482" w:rsidRPr="00CF5482" w:rsidTr="00C249BF">
        <w:trPr>
          <w:jc w:val="center"/>
        </w:trPr>
        <w:tc>
          <w:tcPr>
            <w:tcW w:w="2905"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BETOSAN s.r.o.</w:t>
            </w:r>
          </w:p>
        </w:tc>
        <w:tc>
          <w:tcPr>
            <w:tcW w:w="2967"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58%</w:t>
            </w:r>
          </w:p>
        </w:tc>
      </w:tr>
      <w:tr w:rsidR="00CF5482" w:rsidRPr="00CF5482" w:rsidTr="00C249BF">
        <w:trPr>
          <w:jc w:val="center"/>
        </w:trPr>
        <w:tc>
          <w:tcPr>
            <w:tcW w:w="2905"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UACH</w:t>
            </w:r>
          </w:p>
        </w:tc>
        <w:tc>
          <w:tcPr>
            <w:tcW w:w="2967"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14%</w:t>
            </w:r>
          </w:p>
        </w:tc>
      </w:tr>
      <w:tr w:rsidR="00CF5482" w:rsidRPr="00CF5482" w:rsidTr="00C249BF">
        <w:trPr>
          <w:jc w:val="center"/>
        </w:trPr>
        <w:tc>
          <w:tcPr>
            <w:tcW w:w="2905"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TUL</w:t>
            </w:r>
          </w:p>
        </w:tc>
        <w:tc>
          <w:tcPr>
            <w:tcW w:w="2967"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14%</w:t>
            </w:r>
          </w:p>
        </w:tc>
      </w:tr>
      <w:tr w:rsidR="00CF5482" w:rsidRPr="00CF5482" w:rsidTr="00C249BF">
        <w:trPr>
          <w:jc w:val="center"/>
        </w:trPr>
        <w:tc>
          <w:tcPr>
            <w:tcW w:w="2905"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UFCH</w:t>
            </w:r>
          </w:p>
        </w:tc>
        <w:tc>
          <w:tcPr>
            <w:tcW w:w="2967" w:type="dxa"/>
            <w:shd w:val="clear" w:color="auto" w:fill="auto"/>
          </w:tcPr>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CF5482">
              <w:rPr>
                <w:rFonts w:ascii="Times New Roman" w:eastAsia="Times New Roman" w:hAnsi="Times New Roman" w:cs="Times New Roman"/>
                <w:sz w:val="24"/>
                <w:szCs w:val="24"/>
                <w:lang w:eastAsia="x-none"/>
              </w:rPr>
              <w:t>14%</w:t>
            </w:r>
          </w:p>
        </w:tc>
      </w:tr>
    </w:tbl>
    <w:p w:rsidR="00CF5482" w:rsidRPr="00CF5482" w:rsidRDefault="00CF5482" w:rsidP="00CF5482">
      <w:pPr>
        <w:autoSpaceDE w:val="0"/>
        <w:autoSpaceDN w:val="0"/>
        <w:spacing w:after="0" w:line="240" w:lineRule="auto"/>
        <w:ind w:firstLine="720"/>
        <w:jc w:val="both"/>
        <w:rPr>
          <w:rFonts w:ascii="Times New Roman" w:eastAsia="Times New Roman" w:hAnsi="Times New Roman" w:cs="Times New Roman"/>
          <w:sz w:val="24"/>
          <w:szCs w:val="24"/>
          <w:lang w:eastAsia="x-none"/>
        </w:rPr>
      </w:pPr>
    </w:p>
    <w:p w:rsidR="00CF5482" w:rsidRPr="00CF5482" w:rsidRDefault="00CF5482" w:rsidP="00CF5482">
      <w:pPr>
        <w:widowControl w:val="0"/>
        <w:numPr>
          <w:ilvl w:val="1"/>
          <w:numId w:val="2"/>
        </w:numPr>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Smluvní strany se dohodly, že výsledky v </w:t>
      </w:r>
      <w:r w:rsidRPr="00CF5482">
        <w:rPr>
          <w:rFonts w:ascii="Times New Roman" w:eastAsia="Times New Roman" w:hAnsi="Times New Roman" w:cs="Times New Roman"/>
          <w:b/>
          <w:sz w:val="24"/>
          <w:szCs w:val="24"/>
          <w:lang w:eastAsia="cs-CZ"/>
        </w:rPr>
        <w:t>TAB. I</w:t>
      </w:r>
      <w:r w:rsidRPr="00CF5482">
        <w:rPr>
          <w:rFonts w:ascii="Times New Roman" w:eastAsia="Times New Roman" w:hAnsi="Times New Roman" w:cs="Times New Roman"/>
          <w:sz w:val="24"/>
          <w:szCs w:val="24"/>
          <w:lang w:eastAsia="cs-CZ"/>
        </w:rPr>
        <w:t xml:space="preserve">. tvoří předmět obchodního tajemství. </w:t>
      </w:r>
    </w:p>
    <w:p w:rsidR="00CF5482" w:rsidRPr="00CF5482" w:rsidRDefault="00CF5482" w:rsidP="00CF5482">
      <w:pPr>
        <w:widowControl w:val="0"/>
        <w:autoSpaceDE w:val="0"/>
        <w:autoSpaceDN w:val="0"/>
        <w:adjustRightInd w:val="0"/>
        <w:spacing w:after="0" w:line="240" w:lineRule="auto"/>
        <w:ind w:left="705"/>
        <w:jc w:val="both"/>
        <w:outlineLvl w:val="0"/>
        <w:rPr>
          <w:rFonts w:ascii="Times New Roman" w:eastAsia="Times New Roman" w:hAnsi="Times New Roman" w:cs="Times New Roman"/>
          <w:sz w:val="24"/>
          <w:szCs w:val="24"/>
          <w:lang w:eastAsia="cs-CZ"/>
        </w:rPr>
      </w:pPr>
    </w:p>
    <w:p w:rsidR="00CF5482" w:rsidRPr="00CF5482" w:rsidRDefault="00CF5482" w:rsidP="00CF5482">
      <w:pPr>
        <w:widowControl w:val="0"/>
        <w:numPr>
          <w:ilvl w:val="1"/>
          <w:numId w:val="2"/>
        </w:numPr>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Jakékoliv komerční využití výsledků v TAB. I. bude předmětem samostatné smlouvy uzavřené mezi smluvními stranami. Smluvní strany se zavazují, že výsledky nebudou žádným způsobem komerčně využívat do doby uzavření této samostatné smlouvy. Smluvní strany se dohodly, že komerčně využitelné výsledky č. 3 a 4 budou chráněny průmyslovým právem jako užitné vzory.</w:t>
      </w:r>
    </w:p>
    <w:p w:rsidR="00CF5482" w:rsidRPr="00CF5482" w:rsidRDefault="00CF5482" w:rsidP="00CF5482">
      <w:pPr>
        <w:widowControl w:val="0"/>
        <w:autoSpaceDE w:val="0"/>
        <w:autoSpaceDN w:val="0"/>
        <w:adjustRightInd w:val="0"/>
        <w:spacing w:after="0" w:line="240" w:lineRule="auto"/>
        <w:rPr>
          <w:rFonts w:ascii="Arial" w:eastAsia="Times New Roman" w:hAnsi="Arial" w:cs="Times New Roman"/>
          <w:sz w:val="20"/>
          <w:szCs w:val="24"/>
          <w:lang w:eastAsia="cs-CZ"/>
        </w:rPr>
      </w:pPr>
    </w:p>
    <w:p w:rsidR="00CF5482" w:rsidRPr="00CF5482" w:rsidRDefault="00CF5482" w:rsidP="00CF5482">
      <w:pPr>
        <w:widowControl w:val="0"/>
        <w:numPr>
          <w:ilvl w:val="1"/>
          <w:numId w:val="2"/>
        </w:numPr>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Smluvní strany se dohodly na spolupráci při vytvoření přihlášky užitných vzorů a stanovily, že spolumajitelské podíly práv k  užitným vzorům budou odpovídat spolumajitelským podílům na výsledcích č. 3 a 4, </w:t>
      </w:r>
      <w:r w:rsidRPr="00CF5482">
        <w:rPr>
          <w:rFonts w:ascii="Times New Roman" w:eastAsia="Times New Roman" w:hAnsi="Times New Roman" w:cs="Times New Roman"/>
          <w:b/>
          <w:sz w:val="24"/>
          <w:szCs w:val="24"/>
          <w:lang w:eastAsia="cs-CZ"/>
        </w:rPr>
        <w:t>TAB. II</w:t>
      </w:r>
      <w:r w:rsidRPr="00CF5482">
        <w:rPr>
          <w:rFonts w:ascii="Times New Roman" w:eastAsia="Times New Roman" w:hAnsi="Times New Roman" w:cs="Times New Roman"/>
          <w:sz w:val="24"/>
          <w:szCs w:val="24"/>
          <w:lang w:eastAsia="cs-CZ"/>
        </w:rPr>
        <w:t>.</w:t>
      </w: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pacing w:val="34"/>
          <w:sz w:val="24"/>
          <w:szCs w:val="24"/>
          <w:lang w:eastAsia="cs-CZ"/>
        </w:rPr>
      </w:pPr>
      <w:r w:rsidRPr="00CF5482">
        <w:rPr>
          <w:rFonts w:ascii="Times New Roman" w:eastAsia="Times New Roman" w:hAnsi="Times New Roman" w:cs="Times New Roman"/>
          <w:b/>
          <w:bCs/>
          <w:sz w:val="24"/>
          <w:szCs w:val="24"/>
          <w:lang w:eastAsia="cs-CZ"/>
        </w:rPr>
        <w:t>III</w:t>
      </w:r>
      <w:r w:rsidRPr="00CF5482">
        <w:rPr>
          <w:rFonts w:ascii="Times New Roman" w:eastAsia="Times New Roman" w:hAnsi="Times New Roman" w:cs="Times New Roman"/>
          <w:b/>
          <w:bCs/>
          <w:spacing w:val="34"/>
          <w:sz w:val="24"/>
          <w:szCs w:val="24"/>
          <w:lang w:eastAsia="cs-CZ"/>
        </w:rPr>
        <w:t>.</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Zabezpečení právní ochrany a zastupování</w:t>
      </w:r>
    </w:p>
    <w:p w:rsidR="00CF5482" w:rsidRDefault="00CF5482" w:rsidP="00CF5482">
      <w:pPr>
        <w:widowControl w:val="0"/>
        <w:numPr>
          <w:ilvl w:val="1"/>
          <w:numId w:val="4"/>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Smluvní strany se dohodly, že před Úřadem průmyslového vlastnictví České republiky (dále jen „ÚPV ČR“) je bude zastupovat ÚACH. Pro tyto účely ostatní smluvní strany vystaví plné moci k tomuto zastupování.</w:t>
      </w:r>
    </w:p>
    <w:p w:rsidR="000F1B0D" w:rsidRPr="00CF5482" w:rsidRDefault="000F1B0D" w:rsidP="000F1B0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CF5482" w:rsidRPr="00CF5482" w:rsidRDefault="00CF5482" w:rsidP="00CF5482">
      <w:pPr>
        <w:widowControl w:val="0"/>
        <w:numPr>
          <w:ilvl w:val="1"/>
          <w:numId w:val="4"/>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Strany se dohodly, že správní poplatky uhradí ÚACH, který tyto náklady přefakturuje k úhradě Příjemci projektu.</w:t>
      </w:r>
    </w:p>
    <w:p w:rsidR="00CF5482" w:rsidRPr="00CF5482" w:rsidRDefault="00CF5482" w:rsidP="00CF5482">
      <w:pPr>
        <w:widowControl w:val="0"/>
        <w:tabs>
          <w:tab w:val="left" w:pos="720"/>
        </w:tabs>
        <w:autoSpaceDE w:val="0"/>
        <w:autoSpaceDN w:val="0"/>
        <w:adjustRightInd w:val="0"/>
        <w:spacing w:after="0" w:line="360" w:lineRule="auto"/>
        <w:ind w:left="720" w:hanging="720"/>
        <w:jc w:val="both"/>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pacing w:val="34"/>
          <w:sz w:val="24"/>
          <w:szCs w:val="24"/>
          <w:lang w:eastAsia="cs-CZ"/>
        </w:rPr>
      </w:pPr>
      <w:r w:rsidRPr="00CF5482">
        <w:rPr>
          <w:rFonts w:ascii="Times New Roman" w:eastAsia="Times New Roman" w:hAnsi="Times New Roman" w:cs="Times New Roman"/>
          <w:b/>
          <w:bCs/>
          <w:sz w:val="24"/>
          <w:szCs w:val="24"/>
          <w:lang w:eastAsia="cs-CZ"/>
        </w:rPr>
        <w:t>IV</w:t>
      </w:r>
      <w:r w:rsidRPr="00CF5482">
        <w:rPr>
          <w:rFonts w:ascii="Times New Roman" w:eastAsia="Times New Roman" w:hAnsi="Times New Roman" w:cs="Times New Roman"/>
          <w:b/>
          <w:bCs/>
          <w:spacing w:val="34"/>
          <w:sz w:val="24"/>
          <w:szCs w:val="24"/>
          <w:lang w:eastAsia="cs-CZ"/>
        </w:rPr>
        <w:t>.</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Práva a povinnosti stran dohody</w:t>
      </w:r>
    </w:p>
    <w:p w:rsid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4.1.</w:t>
      </w:r>
      <w:r w:rsidRPr="00CF5482">
        <w:rPr>
          <w:rFonts w:ascii="Times New Roman" w:eastAsia="Times New Roman" w:hAnsi="Times New Roman" w:cs="Times New Roman"/>
          <w:sz w:val="24"/>
          <w:szCs w:val="24"/>
          <w:lang w:eastAsia="cs-CZ"/>
        </w:rPr>
        <w:tab/>
        <w:t>Smluvní strany dohody se zavazují neposkytovat informace týkající se této dohody a jejího předmětu třetí osobám bez souhlasu ostatních smluvních stran a nepodniknou žádné kroky, které by mohly ohrozit průmyslovou ochranu obchodně využitelných výsledků.</w:t>
      </w:r>
    </w:p>
    <w:p w:rsidR="000F1B0D" w:rsidRPr="00CF5482" w:rsidRDefault="000F1B0D" w:rsidP="000F1B0D">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roofErr w:type="gramStart"/>
      <w:r w:rsidRPr="00CF5482">
        <w:rPr>
          <w:rFonts w:ascii="Times New Roman" w:eastAsia="Times New Roman" w:hAnsi="Times New Roman" w:cs="Times New Roman"/>
          <w:sz w:val="24"/>
          <w:szCs w:val="24"/>
          <w:lang w:eastAsia="cs-CZ"/>
        </w:rPr>
        <w:t>4.2</w:t>
      </w:r>
      <w:proofErr w:type="gramEnd"/>
      <w:r w:rsidRPr="00CF5482">
        <w:rPr>
          <w:rFonts w:ascii="Times New Roman" w:eastAsia="Times New Roman" w:hAnsi="Times New Roman" w:cs="Times New Roman"/>
          <w:sz w:val="24"/>
          <w:szCs w:val="24"/>
          <w:lang w:eastAsia="cs-CZ"/>
        </w:rPr>
        <w:t>.</w:t>
      </w:r>
      <w:r w:rsidRPr="00CF5482">
        <w:rPr>
          <w:rFonts w:ascii="Times New Roman" w:eastAsia="Times New Roman" w:hAnsi="Times New Roman" w:cs="Times New Roman"/>
          <w:sz w:val="24"/>
          <w:szCs w:val="24"/>
          <w:lang w:eastAsia="cs-CZ"/>
        </w:rPr>
        <w:tab/>
        <w:t>Strany dohody zaváží mlčenlivostí všechny původce, kteří přicházejí do styku s  informacemi dle předmětu této dohody.</w:t>
      </w:r>
    </w:p>
    <w:p w:rsidR="000F1B0D" w:rsidRPr="00CF5482" w:rsidRDefault="000F1B0D"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
    <w:p w:rsid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4.3.</w:t>
      </w:r>
      <w:r w:rsidRPr="00CF5482">
        <w:rPr>
          <w:rFonts w:ascii="Times New Roman" w:eastAsia="Times New Roman" w:hAnsi="Times New Roman" w:cs="Times New Roman"/>
          <w:sz w:val="24"/>
          <w:szCs w:val="24"/>
          <w:lang w:eastAsia="cs-CZ"/>
        </w:rPr>
        <w:tab/>
        <w:t>Každá ze stran této dohody je oprávněna uplatňovat nároky z porušení této dohody samostatně.</w:t>
      </w:r>
    </w:p>
    <w:p w:rsidR="000F1B0D" w:rsidRPr="00CF5482" w:rsidRDefault="000F1B0D"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
    <w:p w:rsidR="00CF5482" w:rsidRP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4.4.</w:t>
      </w:r>
      <w:r w:rsidRPr="00CF5482">
        <w:rPr>
          <w:rFonts w:ascii="Times New Roman" w:eastAsia="Times New Roman" w:hAnsi="Times New Roman" w:cs="Times New Roman"/>
          <w:sz w:val="24"/>
          <w:szCs w:val="24"/>
          <w:lang w:eastAsia="cs-CZ"/>
        </w:rPr>
        <w:tab/>
        <w:t>K platnému uzavření licenční smlouvy na využití výsledků projektu je třeba písemného souhlasu všech smluvních stran.</w:t>
      </w:r>
    </w:p>
    <w:p w:rsidR="00CF5482" w:rsidRP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
    <w:p w:rsidR="00CF5482" w:rsidRPr="00CF5482" w:rsidRDefault="00CF5482" w:rsidP="00CF5482">
      <w:pPr>
        <w:spacing w:after="0" w:line="240" w:lineRule="auto"/>
        <w:ind w:left="705" w:hanging="705"/>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4.5.</w:t>
      </w:r>
      <w:r w:rsidRPr="00CF5482">
        <w:rPr>
          <w:rFonts w:ascii="Times New Roman" w:eastAsia="Times New Roman" w:hAnsi="Times New Roman" w:cs="Times New Roman"/>
          <w:sz w:val="24"/>
          <w:szCs w:val="24"/>
          <w:lang w:eastAsia="cs-CZ"/>
        </w:rPr>
        <w:tab/>
        <w:t xml:space="preserve">Kterýkoliv účastník této dohody je oprávněn převést svůj spoluvlastnický podíl k registrovanému užitného vzoru, případně k jeho právu na přihlášku podle § 16, odst. 4 zákona č. 527/1990 Sb. na jinou smluvní stranu této dohody. V případě převodu podílu, příp. práva na přihlášku na třetí osobu mají ostatní smluvní strany předkupní právo k tomuto podílu. </w:t>
      </w:r>
    </w:p>
    <w:p w:rsidR="00CF5482" w:rsidRPr="00CF5482" w:rsidRDefault="00CF5482" w:rsidP="00CF5482">
      <w:pPr>
        <w:widowControl w:val="0"/>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p>
    <w:p w:rsidR="00CF5482" w:rsidRPr="00CF5482" w:rsidRDefault="00CF5482" w:rsidP="00CF5482">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CF5482">
        <w:rPr>
          <w:rFonts w:ascii="Times New Roman" w:eastAsia="Times New Roman" w:hAnsi="Times New Roman" w:cs="Times New Roman"/>
          <w:b/>
          <w:bCs/>
          <w:sz w:val="24"/>
          <w:szCs w:val="24"/>
          <w:lang w:eastAsia="cs-CZ"/>
        </w:rPr>
        <w:t>V.</w:t>
      </w:r>
    </w:p>
    <w:p w:rsidR="00CF5482" w:rsidRPr="00CF5482" w:rsidRDefault="00CF5482" w:rsidP="00CF548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Finanční ujednání</w:t>
      </w:r>
    </w:p>
    <w:p w:rsidR="00CF5482" w:rsidRDefault="00CF5482" w:rsidP="00CF5482">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Finanční přínos plynoucí z poskytnutí licence, případně z jiného komerčního využití výsledků bude rozdělen mezi strany dohody v poměru jejich spolumajitelských podílů dle TAB. II. v čl. II. odst. 2.2.</w:t>
      </w:r>
    </w:p>
    <w:p w:rsidR="000F1B0D" w:rsidRPr="00CF5482" w:rsidRDefault="000F1B0D" w:rsidP="000F1B0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rsidR="00CF5482" w:rsidRDefault="00CF5482" w:rsidP="00CF5482">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Příjemce, UACH a  UFCH se zavazují ze svého podílu z komerčního využití výsledků projektu vyplatit svým zaměstnancům a původcům uvedeným v příloze č. 1 přiměřenou odměnu, případně další vypořádání podle § 9 odst. 4 zákona č. 527/1990 Sb., a podle svých vnitřních předpisů a při tomto vyplacení respektovat míru podílů těchto zaměstnanců na komerčně využitém výsledku uvedenou v příloze č. 1 dohody. TUL se zavazuje postupovat v souladu s § 9 odst. 4 zákona č. 527/1990 Sb., a podle svých vnitřních předpisů.</w:t>
      </w:r>
    </w:p>
    <w:p w:rsidR="000F1B0D" w:rsidRDefault="000F1B0D" w:rsidP="007663D6">
      <w:pPr>
        <w:pStyle w:val="Odstavecseseznamem"/>
        <w:spacing w:after="0" w:line="240" w:lineRule="auto"/>
        <w:contextualSpacing w:val="0"/>
        <w:rPr>
          <w:rFonts w:ascii="Times New Roman" w:eastAsia="Times New Roman" w:hAnsi="Times New Roman" w:cs="Times New Roman"/>
          <w:sz w:val="24"/>
          <w:szCs w:val="24"/>
          <w:lang w:eastAsia="cs-CZ"/>
        </w:rPr>
      </w:pPr>
    </w:p>
    <w:p w:rsidR="00CF5482" w:rsidRPr="00CF5482" w:rsidRDefault="00CF5482" w:rsidP="00CF5482">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Bližší podrobnosti komerčního využití výsledků bud</w:t>
      </w:r>
      <w:r w:rsidR="00732CDE">
        <w:rPr>
          <w:rFonts w:ascii="Times New Roman" w:eastAsia="Times New Roman" w:hAnsi="Times New Roman" w:cs="Times New Roman"/>
          <w:sz w:val="24"/>
          <w:szCs w:val="24"/>
          <w:lang w:eastAsia="cs-CZ"/>
        </w:rPr>
        <w:t>ou</w:t>
      </w:r>
      <w:r w:rsidRPr="00CF5482">
        <w:rPr>
          <w:rFonts w:ascii="Times New Roman" w:eastAsia="Times New Roman" w:hAnsi="Times New Roman" w:cs="Times New Roman"/>
          <w:sz w:val="24"/>
          <w:szCs w:val="24"/>
          <w:lang w:eastAsia="cs-CZ"/>
        </w:rPr>
        <w:t xml:space="preserve"> upraveny v samostatné smlouvě předvídané v čl. II. odst. 2.4 této dohody.</w:t>
      </w:r>
    </w:p>
    <w:p w:rsidR="00CF5482" w:rsidRPr="00CF5482" w:rsidRDefault="00CF5482" w:rsidP="00CF5482">
      <w:pPr>
        <w:widowControl w:val="0"/>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cs-CZ"/>
        </w:rPr>
      </w:pPr>
    </w:p>
    <w:p w:rsidR="007640C0" w:rsidRDefault="007640C0" w:rsidP="000F1B0D">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cs-CZ"/>
        </w:rPr>
      </w:pPr>
    </w:p>
    <w:p w:rsidR="005310CB" w:rsidRDefault="005310CB" w:rsidP="000F1B0D">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cs-CZ"/>
        </w:rPr>
      </w:pPr>
    </w:p>
    <w:p w:rsidR="00CF5482" w:rsidRPr="00CF5482" w:rsidRDefault="00CF5482" w:rsidP="000F1B0D">
      <w:pPr>
        <w:widowControl w:val="0"/>
        <w:autoSpaceDE w:val="0"/>
        <w:autoSpaceDN w:val="0"/>
        <w:adjustRightInd w:val="0"/>
        <w:spacing w:before="120" w:after="120" w:line="240" w:lineRule="auto"/>
        <w:jc w:val="center"/>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z w:val="24"/>
          <w:szCs w:val="24"/>
          <w:lang w:eastAsia="cs-CZ"/>
        </w:rPr>
        <w:lastRenderedPageBreak/>
        <w:t>VI</w:t>
      </w:r>
      <w:r w:rsidRPr="00CF5482">
        <w:rPr>
          <w:rFonts w:ascii="Times New Roman" w:eastAsia="Times New Roman" w:hAnsi="Times New Roman" w:cs="Times New Roman"/>
          <w:b/>
          <w:bCs/>
          <w:spacing w:val="22"/>
          <w:sz w:val="24"/>
          <w:szCs w:val="24"/>
          <w:lang w:eastAsia="cs-CZ"/>
        </w:rPr>
        <w:t>.</w:t>
      </w:r>
    </w:p>
    <w:p w:rsidR="00CF5482" w:rsidRDefault="00CF5482" w:rsidP="000F1B0D">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spacing w:val="22"/>
          <w:sz w:val="24"/>
          <w:szCs w:val="24"/>
          <w:lang w:eastAsia="cs-CZ"/>
        </w:rPr>
      </w:pPr>
      <w:r w:rsidRPr="00CF5482">
        <w:rPr>
          <w:rFonts w:ascii="Times New Roman" w:eastAsia="Times New Roman" w:hAnsi="Times New Roman" w:cs="Times New Roman"/>
          <w:b/>
          <w:bCs/>
          <w:spacing w:val="22"/>
          <w:sz w:val="24"/>
          <w:szCs w:val="24"/>
          <w:lang w:eastAsia="cs-CZ"/>
        </w:rPr>
        <w:t>Závěrečná ustanovení</w:t>
      </w:r>
    </w:p>
    <w:p w:rsidR="00CF5482" w:rsidRDefault="00CF5482" w:rsidP="000F1B0D">
      <w:pPr>
        <w:widowControl w:val="0"/>
        <w:numPr>
          <w:ilvl w:val="1"/>
          <w:numId w:val="3"/>
        </w:numPr>
        <w:tabs>
          <w:tab w:val="clear" w:pos="360"/>
          <w:tab w:val="num" w:pos="709"/>
        </w:tabs>
        <w:autoSpaceDE w:val="0"/>
        <w:autoSpaceDN w:val="0"/>
        <w:adjustRightInd w:val="0"/>
        <w:spacing w:before="120" w:after="12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Strany dohody se tímto zavazují, že vynaloží veškeré maximální úsilí k vyřešení možných sporů vzniklých ze spolumajitelských vztahů smírnou cestou.</w:t>
      </w:r>
    </w:p>
    <w:p w:rsidR="000F1B0D" w:rsidRPr="00CF5482" w:rsidRDefault="000F1B0D" w:rsidP="000F1B0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CF5482" w:rsidRDefault="00CF5482" w:rsidP="000F1B0D">
      <w:pPr>
        <w:widowControl w:val="0"/>
        <w:numPr>
          <w:ilvl w:val="1"/>
          <w:numId w:val="3"/>
        </w:numPr>
        <w:tabs>
          <w:tab w:val="clear" w:pos="360"/>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Pokud nenaleznou strany smírné řešení, mohou uplatnit nárok vyplývající z této dohody u příslušného soudu. </w:t>
      </w:r>
    </w:p>
    <w:p w:rsidR="000F1B0D" w:rsidRDefault="000F1B0D" w:rsidP="000F1B0D">
      <w:pPr>
        <w:pStyle w:val="Odstavecseseznamem"/>
        <w:spacing w:after="0" w:line="240" w:lineRule="auto"/>
        <w:rPr>
          <w:rFonts w:ascii="Times New Roman" w:eastAsia="Times New Roman" w:hAnsi="Times New Roman" w:cs="Times New Roman"/>
          <w:sz w:val="24"/>
          <w:szCs w:val="24"/>
          <w:lang w:eastAsia="cs-CZ"/>
        </w:rPr>
      </w:pPr>
    </w:p>
    <w:p w:rsidR="00CF5482" w:rsidRDefault="00CF5482" w:rsidP="000F1B0D">
      <w:pPr>
        <w:widowControl w:val="0"/>
        <w:numPr>
          <w:ilvl w:val="1"/>
          <w:numId w:val="3"/>
        </w:numPr>
        <w:tabs>
          <w:tab w:val="clear" w:pos="360"/>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Tato dohoda je vyhotovena v šesti stejnopisech, z nichž každá strana obdrží jedno </w:t>
      </w:r>
      <w:r w:rsidR="00276CD2" w:rsidRPr="00CF5482">
        <w:rPr>
          <w:rFonts w:ascii="Times New Roman" w:eastAsia="Times New Roman" w:hAnsi="Times New Roman" w:cs="Times New Roman"/>
          <w:sz w:val="24"/>
          <w:szCs w:val="24"/>
          <w:lang w:eastAsia="cs-CZ"/>
        </w:rPr>
        <w:t>vyhotovení</w:t>
      </w:r>
      <w:r w:rsidR="007663D6">
        <w:rPr>
          <w:rFonts w:ascii="Times New Roman" w:eastAsia="Times New Roman" w:hAnsi="Times New Roman" w:cs="Times New Roman"/>
          <w:sz w:val="24"/>
          <w:szCs w:val="24"/>
          <w:lang w:eastAsia="cs-CZ"/>
        </w:rPr>
        <w:t>,</w:t>
      </w:r>
      <w:r w:rsidR="00276CD2" w:rsidRPr="00CF5482">
        <w:rPr>
          <w:rFonts w:ascii="Times New Roman" w:eastAsia="Times New Roman" w:hAnsi="Times New Roman" w:cs="Times New Roman"/>
          <w:sz w:val="24"/>
          <w:szCs w:val="24"/>
          <w:lang w:eastAsia="cs-CZ"/>
        </w:rPr>
        <w:t xml:space="preserve"> a zbylá</w:t>
      </w:r>
      <w:r w:rsidRPr="00CF5482">
        <w:rPr>
          <w:rFonts w:ascii="Times New Roman" w:eastAsia="Times New Roman" w:hAnsi="Times New Roman" w:cs="Times New Roman"/>
          <w:sz w:val="24"/>
          <w:szCs w:val="24"/>
          <w:lang w:eastAsia="cs-CZ"/>
        </w:rPr>
        <w:t xml:space="preserve"> vyhotovení budou užita pro účely přihlášek užitných vzorů.</w:t>
      </w:r>
    </w:p>
    <w:p w:rsidR="000F1B0D" w:rsidRDefault="000F1B0D" w:rsidP="000F1B0D">
      <w:pPr>
        <w:pStyle w:val="Odstavecseseznamem"/>
        <w:spacing w:after="0" w:line="240" w:lineRule="auto"/>
        <w:rPr>
          <w:rFonts w:ascii="Times New Roman" w:eastAsia="Times New Roman" w:hAnsi="Times New Roman" w:cs="Times New Roman"/>
          <w:sz w:val="24"/>
          <w:szCs w:val="24"/>
          <w:lang w:eastAsia="cs-CZ"/>
        </w:rPr>
      </w:pPr>
    </w:p>
    <w:p w:rsidR="00CF5482" w:rsidRDefault="00CF5482" w:rsidP="000F1B0D">
      <w:pPr>
        <w:widowControl w:val="0"/>
        <w:numPr>
          <w:ilvl w:val="1"/>
          <w:numId w:val="3"/>
        </w:numPr>
        <w:tabs>
          <w:tab w:val="clear" w:pos="360"/>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 xml:space="preserve"> Dohoda nabývá platnosti podpisem všech smluvních stran a účinnosti vložením dohody do registru smluv ve smyslu zákona č. 340/2015 Sb., ve znění pozdějších předpisů. Vložení do registru smluv provede </w:t>
      </w:r>
      <w:r w:rsidR="00DD05D1">
        <w:rPr>
          <w:rFonts w:ascii="Times New Roman" w:eastAsia="Times New Roman" w:hAnsi="Times New Roman" w:cs="Times New Roman"/>
          <w:sz w:val="24"/>
          <w:szCs w:val="24"/>
          <w:lang w:eastAsia="cs-CZ"/>
        </w:rPr>
        <w:t>Technická univerzita v Liberci</w:t>
      </w:r>
      <w:r w:rsidRPr="00CF5482">
        <w:rPr>
          <w:rFonts w:ascii="Times New Roman" w:eastAsia="Times New Roman" w:hAnsi="Times New Roman" w:cs="Times New Roman"/>
          <w:sz w:val="24"/>
          <w:szCs w:val="24"/>
          <w:lang w:eastAsia="cs-CZ"/>
        </w:rPr>
        <w:t xml:space="preserve">. Každá smluvní strana je povinna označit údaje v dohodě, které podléhají </w:t>
      </w:r>
      <w:proofErr w:type="spellStart"/>
      <w:r w:rsidRPr="00CF5482">
        <w:rPr>
          <w:rFonts w:ascii="Times New Roman" w:eastAsia="Times New Roman" w:hAnsi="Times New Roman" w:cs="Times New Roman"/>
          <w:sz w:val="24"/>
          <w:szCs w:val="24"/>
          <w:lang w:eastAsia="cs-CZ"/>
        </w:rPr>
        <w:t>anonymizaci</w:t>
      </w:r>
      <w:proofErr w:type="spellEnd"/>
      <w:r w:rsidRPr="00CF5482">
        <w:rPr>
          <w:rFonts w:ascii="Times New Roman" w:eastAsia="Times New Roman" w:hAnsi="Times New Roman" w:cs="Times New Roman"/>
          <w:sz w:val="24"/>
          <w:szCs w:val="24"/>
          <w:lang w:eastAsia="cs-CZ"/>
        </w:rPr>
        <w:t>.</w:t>
      </w:r>
    </w:p>
    <w:p w:rsidR="000F1B0D" w:rsidRDefault="000F1B0D" w:rsidP="000F1B0D">
      <w:pPr>
        <w:pStyle w:val="Odstavecseseznamem"/>
        <w:spacing w:after="0" w:line="240" w:lineRule="auto"/>
        <w:rPr>
          <w:rFonts w:ascii="Times New Roman" w:eastAsia="Times New Roman" w:hAnsi="Times New Roman" w:cs="Times New Roman"/>
          <w:sz w:val="24"/>
          <w:szCs w:val="24"/>
          <w:lang w:eastAsia="cs-CZ"/>
        </w:rPr>
      </w:pPr>
    </w:p>
    <w:p w:rsidR="00CF5482" w:rsidRPr="00CF5482" w:rsidRDefault="00CF5482" w:rsidP="000F1B0D">
      <w:pPr>
        <w:widowControl w:val="0"/>
        <w:numPr>
          <w:ilvl w:val="1"/>
          <w:numId w:val="3"/>
        </w:numPr>
        <w:tabs>
          <w:tab w:val="clear" w:pos="360"/>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cs-CZ"/>
        </w:rPr>
      </w:pPr>
      <w:r w:rsidRPr="00CF5482">
        <w:rPr>
          <w:rFonts w:ascii="Times New Roman" w:eastAsia="Times New Roman" w:hAnsi="Times New Roman" w:cs="Times New Roman"/>
          <w:sz w:val="24"/>
          <w:szCs w:val="24"/>
          <w:lang w:eastAsia="cs-CZ"/>
        </w:rPr>
        <w:t>Případné změny a doplňky této dohody musí být uzavřeny písemně, po dohodě a se souhlasem všech smluvních stran dodatkem k této smlouvě.</w:t>
      </w:r>
    </w:p>
    <w:p w:rsidR="00CF5482" w:rsidRPr="00CF5482" w:rsidRDefault="00CF5482" w:rsidP="00CF5482">
      <w:pPr>
        <w:widowControl w:val="0"/>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rsidR="00CF5482" w:rsidRDefault="00CF5482" w:rsidP="00CF5482">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5310CB" w:rsidRDefault="005310CB" w:rsidP="00CF5482">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7640C0" w:rsidRPr="00CF5482" w:rsidRDefault="007640C0" w:rsidP="00CF5482">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BC6800" w:rsidRPr="00BC6800" w:rsidTr="00A24D6C">
        <w:trPr>
          <w:trHeight w:val="1648"/>
        </w:trPr>
        <w:tc>
          <w:tcPr>
            <w:tcW w:w="4846" w:type="dxa"/>
            <w:vMerge w:val="restart"/>
            <w:tcBorders>
              <w:top w:val="single" w:sz="18" w:space="0" w:color="auto"/>
              <w:left w:val="single" w:sz="18" w:space="0" w:color="auto"/>
            </w:tcBorders>
            <w:shd w:val="clear" w:color="auto" w:fill="auto"/>
          </w:tcPr>
          <w:p w:rsidR="00BC6800" w:rsidRPr="00BC6800" w:rsidRDefault="00BC6800" w:rsidP="00BC6800">
            <w:pPr>
              <w:spacing w:after="60" w:line="240" w:lineRule="auto"/>
              <w:jc w:val="center"/>
              <w:rPr>
                <w:rFonts w:ascii="Times New Roman" w:hAnsi="Times New Roman"/>
                <w:b/>
                <w:bCs/>
              </w:rPr>
            </w:pPr>
            <w:r w:rsidRPr="00BC6800">
              <w:rPr>
                <w:rFonts w:ascii="Times New Roman" w:hAnsi="Times New Roman"/>
                <w:b/>
                <w:bCs/>
              </w:rPr>
              <w:t>BETOSAN s.r.o.</w:t>
            </w:r>
          </w:p>
          <w:p w:rsidR="00BC6800" w:rsidRPr="00BC6800" w:rsidRDefault="00BC6800" w:rsidP="00BC6800">
            <w:pPr>
              <w:autoSpaceDE w:val="0"/>
              <w:autoSpaceDN w:val="0"/>
              <w:spacing w:after="60" w:line="240" w:lineRule="auto"/>
              <w:jc w:val="center"/>
              <w:rPr>
                <w:rFonts w:ascii="Times New Roman" w:hAnsi="Times New Roman"/>
              </w:rPr>
            </w:pPr>
            <w:r w:rsidRPr="00BC6800">
              <w:rPr>
                <w:rFonts w:ascii="Times New Roman" w:hAnsi="Times New Roman"/>
              </w:rPr>
              <w:t>V </w:t>
            </w:r>
            <w:r>
              <w:rPr>
                <w:rFonts w:ascii="Times New Roman" w:hAnsi="Times New Roman"/>
              </w:rPr>
              <w:t>Praze</w:t>
            </w:r>
            <w:r w:rsidRPr="00BC6800">
              <w:rPr>
                <w:rFonts w:ascii="Times New Roman" w:hAnsi="Times New Roman"/>
              </w:rPr>
              <w:t xml:space="preserve"> dne </w:t>
            </w:r>
            <w:bookmarkStart w:id="0" w:name="Text43"/>
          </w:p>
          <w:bookmarkEnd w:id="0"/>
          <w:p w:rsid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Pr="00BC6800" w:rsidRDefault="00366380" w:rsidP="00BC6800">
            <w:pPr>
              <w:spacing w:after="60" w:line="240" w:lineRule="auto"/>
              <w:jc w:val="center"/>
              <w:rPr>
                <w:rFonts w:ascii="Times New Roman" w:hAnsi="Times New Roman"/>
              </w:rPr>
            </w:pPr>
            <w:r>
              <w:rPr>
                <w:rFonts w:ascii="Times New Roman" w:hAnsi="Times New Roman"/>
              </w:rPr>
              <w:t xml:space="preserve">29.11.2019 </w:t>
            </w:r>
            <w:r w:rsidR="00BC6800" w:rsidRPr="008526DC">
              <w:rPr>
                <w:rFonts w:ascii="Times New Roman" w:hAnsi="Times New Roman"/>
              </w:rPr>
              <w:t>Ing. Pavel Dohnálek, Ph.D.</w:t>
            </w:r>
            <w:r w:rsidR="00BC6800">
              <w:rPr>
                <w:rFonts w:ascii="Times New Roman" w:hAnsi="Times New Roman"/>
              </w:rPr>
              <w:t>, jednatel</w:t>
            </w:r>
          </w:p>
          <w:p w:rsid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Default="00366380" w:rsidP="00BC6800">
            <w:pPr>
              <w:spacing w:after="60" w:line="240" w:lineRule="auto"/>
              <w:jc w:val="center"/>
              <w:rPr>
                <w:rFonts w:ascii="Times New Roman" w:hAnsi="Times New Roman"/>
              </w:rPr>
            </w:pPr>
            <w:r>
              <w:rPr>
                <w:rFonts w:ascii="Times New Roman" w:hAnsi="Times New Roman"/>
              </w:rPr>
              <w:t xml:space="preserve">29.11.2019 </w:t>
            </w:r>
            <w:r w:rsidR="00BC6800" w:rsidRPr="008526DC">
              <w:rPr>
                <w:rFonts w:ascii="Times New Roman" w:hAnsi="Times New Roman"/>
              </w:rPr>
              <w:t xml:space="preserve">Ing. Václav </w:t>
            </w:r>
            <w:proofErr w:type="spellStart"/>
            <w:r w:rsidR="00BC6800" w:rsidRPr="008526DC">
              <w:rPr>
                <w:rFonts w:ascii="Times New Roman" w:hAnsi="Times New Roman"/>
              </w:rPr>
              <w:t>Pumpr</w:t>
            </w:r>
            <w:proofErr w:type="spellEnd"/>
            <w:r w:rsidR="00BC6800" w:rsidRPr="008526DC">
              <w:rPr>
                <w:rFonts w:ascii="Times New Roman" w:hAnsi="Times New Roman"/>
              </w:rPr>
              <w:t>, CSc.</w:t>
            </w:r>
            <w:r w:rsidR="00BC6800">
              <w:rPr>
                <w:rFonts w:ascii="Times New Roman" w:hAnsi="Times New Roman"/>
              </w:rPr>
              <w:t>, jednatel</w:t>
            </w:r>
          </w:p>
          <w:p w:rsidR="00BC6800" w:rsidRDefault="00BC6800" w:rsidP="00BC6800">
            <w:pPr>
              <w:spacing w:after="60" w:line="240" w:lineRule="auto"/>
              <w:jc w:val="center"/>
              <w:rPr>
                <w:rFonts w:ascii="Times New Roman" w:hAnsi="Times New Roman"/>
              </w:rPr>
            </w:pPr>
          </w:p>
          <w:p w:rsid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Pr="00BC6800" w:rsidRDefault="00366380" w:rsidP="00BC6800">
            <w:pPr>
              <w:spacing w:after="60" w:line="240" w:lineRule="auto"/>
              <w:jc w:val="center"/>
              <w:rPr>
                <w:rFonts w:ascii="Times New Roman" w:hAnsi="Times New Roman"/>
              </w:rPr>
            </w:pPr>
            <w:r>
              <w:rPr>
                <w:rFonts w:ascii="Times New Roman" w:hAnsi="Times New Roman"/>
              </w:rPr>
              <w:t xml:space="preserve">29.11.2019 </w:t>
            </w:r>
            <w:r w:rsidR="00BC6800" w:rsidRPr="008526DC">
              <w:rPr>
                <w:rFonts w:ascii="Times New Roman" w:hAnsi="Times New Roman"/>
              </w:rPr>
              <w:t>Doc. Ing. Jiří Dohnálek, CSc.</w:t>
            </w:r>
            <w:r w:rsidR="00BC6800">
              <w:rPr>
                <w:rFonts w:ascii="Times New Roman" w:hAnsi="Times New Roman"/>
              </w:rPr>
              <w:t>, jednatel</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BC6800" w:rsidRPr="00BC6800" w:rsidRDefault="00BC6800" w:rsidP="00BC6800">
            <w:pPr>
              <w:spacing w:after="60" w:line="240" w:lineRule="auto"/>
              <w:jc w:val="center"/>
              <w:rPr>
                <w:rFonts w:ascii="Times New Roman" w:hAnsi="Times New Roman"/>
                <w:b/>
                <w:bCs/>
              </w:rPr>
            </w:pPr>
            <w:r w:rsidRPr="00BC6800">
              <w:rPr>
                <w:rFonts w:ascii="Times New Roman" w:hAnsi="Times New Roman"/>
              </w:rPr>
              <w:t> </w:t>
            </w:r>
            <w:r w:rsidRPr="00BC6800">
              <w:rPr>
                <w:rFonts w:ascii="Times New Roman" w:hAnsi="Times New Roman"/>
                <w:b/>
                <w:bCs/>
              </w:rPr>
              <w:t>Technická univerzita v Liberci</w:t>
            </w:r>
          </w:p>
          <w:p w:rsidR="00BC6800" w:rsidRDefault="00BC6800" w:rsidP="00BC6800">
            <w:pPr>
              <w:spacing w:after="60" w:line="240" w:lineRule="auto"/>
              <w:jc w:val="center"/>
              <w:rPr>
                <w:rFonts w:ascii="Times New Roman" w:hAnsi="Times New Roman"/>
              </w:rPr>
            </w:pPr>
            <w:r w:rsidRPr="00BC6800">
              <w:rPr>
                <w:rFonts w:ascii="Times New Roman" w:hAnsi="Times New Roman"/>
              </w:rPr>
              <w:t>V Liberci dne</w:t>
            </w:r>
          </w:p>
          <w:p w:rsidR="00BC6800" w:rsidRDefault="00BC6800" w:rsidP="00BC6800">
            <w:pPr>
              <w:spacing w:after="60" w:line="240" w:lineRule="auto"/>
              <w:jc w:val="center"/>
              <w:rPr>
                <w:rFonts w:ascii="Times New Roman" w:hAnsi="Times New Roman"/>
              </w:rPr>
            </w:pPr>
          </w:p>
          <w:p w:rsidR="00102238" w:rsidRDefault="00102238"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Pr="00BC6800" w:rsidRDefault="00366380" w:rsidP="00BC6800">
            <w:pPr>
              <w:spacing w:after="0" w:line="240" w:lineRule="auto"/>
              <w:jc w:val="center"/>
              <w:rPr>
                <w:rFonts w:ascii="Times New Roman" w:hAnsi="Times New Roman"/>
              </w:rPr>
            </w:pPr>
            <w:r>
              <w:rPr>
                <w:rFonts w:ascii="Times New Roman" w:hAnsi="Times New Roman"/>
                <w:bCs/>
              </w:rPr>
              <w:t xml:space="preserve">12.12.2019 </w:t>
            </w:r>
            <w:r w:rsidR="00BC6800" w:rsidRPr="00BC6800">
              <w:rPr>
                <w:rFonts w:ascii="Times New Roman" w:hAnsi="Times New Roman"/>
                <w:bCs/>
              </w:rPr>
              <w:t xml:space="preserve">doc. RNDr. Miroslav </w:t>
            </w:r>
            <w:proofErr w:type="spellStart"/>
            <w:r w:rsidR="00BC6800" w:rsidRPr="00BC6800">
              <w:rPr>
                <w:rFonts w:ascii="Times New Roman" w:hAnsi="Times New Roman"/>
                <w:bCs/>
              </w:rPr>
              <w:t>Brzezina</w:t>
            </w:r>
            <w:proofErr w:type="spellEnd"/>
            <w:r w:rsidR="00BC6800" w:rsidRPr="00BC6800">
              <w:rPr>
                <w:rFonts w:ascii="Times New Roman" w:hAnsi="Times New Roman"/>
                <w:bCs/>
              </w:rPr>
              <w:t>, CSc., rektor</w:t>
            </w:r>
            <w:r w:rsidR="00BC6800">
              <w:rPr>
                <w:rStyle w:val="Siln"/>
                <w:rFonts w:ascii="Calibri" w:hAnsi="Calibri"/>
              </w:rPr>
              <w:t xml:space="preserve"> </w:t>
            </w:r>
          </w:p>
        </w:tc>
      </w:tr>
      <w:tr w:rsidR="00BC6800" w:rsidRPr="00BC6800" w:rsidTr="00A24D6C">
        <w:trPr>
          <w:trHeight w:val="1648"/>
        </w:trPr>
        <w:tc>
          <w:tcPr>
            <w:tcW w:w="4846" w:type="dxa"/>
            <w:vMerge/>
            <w:tcBorders>
              <w:left w:val="single" w:sz="18" w:space="0" w:color="auto"/>
            </w:tcBorders>
            <w:shd w:val="clear" w:color="auto" w:fill="auto"/>
          </w:tcPr>
          <w:p w:rsidR="00BC6800" w:rsidRPr="00BC6800" w:rsidRDefault="00BC6800" w:rsidP="00BC6800">
            <w:pPr>
              <w:spacing w:after="60" w:line="240" w:lineRule="auto"/>
              <w:jc w:val="center"/>
              <w:rPr>
                <w:rFonts w:ascii="Times New Roman" w:hAnsi="Times New Roman"/>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BC6800" w:rsidRPr="008526DC" w:rsidRDefault="00BC6800" w:rsidP="00BC6800">
            <w:pPr>
              <w:pStyle w:val="Zkladntext"/>
              <w:ind w:left="720"/>
              <w:rPr>
                <w:rFonts w:ascii="Times New Roman" w:hAnsi="Times New Roman"/>
                <w:b/>
                <w:bCs/>
              </w:rPr>
            </w:pPr>
            <w:r w:rsidRPr="008526DC">
              <w:rPr>
                <w:rFonts w:ascii="Times New Roman" w:hAnsi="Times New Roman"/>
                <w:b/>
                <w:bCs/>
                <w:lang w:val="cs-CZ"/>
              </w:rPr>
              <w:t xml:space="preserve">Ústav anorganické chemie AV ČR, </w:t>
            </w:r>
            <w:proofErr w:type="spellStart"/>
            <w:r w:rsidRPr="008526DC">
              <w:rPr>
                <w:rFonts w:ascii="Times New Roman" w:hAnsi="Times New Roman"/>
                <w:b/>
                <w:bCs/>
                <w:lang w:val="cs-CZ"/>
              </w:rPr>
              <w:t>v.v.i</w:t>
            </w:r>
            <w:proofErr w:type="spellEnd"/>
            <w:r w:rsidRPr="008526DC">
              <w:rPr>
                <w:rFonts w:ascii="Times New Roman" w:hAnsi="Times New Roman"/>
                <w:b/>
                <w:bCs/>
                <w:lang w:val="cs-CZ"/>
              </w:rPr>
              <w:t>.</w:t>
            </w:r>
          </w:p>
          <w:p w:rsidR="00BC6800" w:rsidRDefault="00BC6800" w:rsidP="00BC6800">
            <w:pPr>
              <w:spacing w:after="60" w:line="240" w:lineRule="auto"/>
              <w:jc w:val="center"/>
              <w:rPr>
                <w:rFonts w:ascii="Times New Roman" w:hAnsi="Times New Roman"/>
              </w:rPr>
            </w:pPr>
            <w:r w:rsidRPr="00BC6800">
              <w:rPr>
                <w:rFonts w:ascii="Times New Roman" w:hAnsi="Times New Roman"/>
              </w:rPr>
              <w:t> </w:t>
            </w:r>
            <w:r>
              <w:rPr>
                <w:rFonts w:ascii="Times New Roman" w:hAnsi="Times New Roman"/>
              </w:rPr>
              <w:t xml:space="preserve">V Praze dne </w:t>
            </w:r>
          </w:p>
          <w:p w:rsidR="00BC6800" w:rsidRDefault="00BC6800" w:rsidP="00BC6800">
            <w:pPr>
              <w:spacing w:after="60" w:line="240" w:lineRule="auto"/>
              <w:jc w:val="center"/>
              <w:rPr>
                <w:rFonts w:ascii="Times New Roman" w:hAnsi="Times New Roman"/>
              </w:rPr>
            </w:pPr>
          </w:p>
          <w:p w:rsidR="00102238" w:rsidRPr="00BC6800" w:rsidRDefault="00102238"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Pr="00BC6800" w:rsidRDefault="00366380" w:rsidP="00B86A31">
            <w:pPr>
              <w:spacing w:after="60" w:line="240" w:lineRule="auto"/>
              <w:jc w:val="center"/>
              <w:rPr>
                <w:rFonts w:ascii="Times New Roman" w:hAnsi="Times New Roman"/>
              </w:rPr>
            </w:pPr>
            <w:proofErr w:type="gramStart"/>
            <w:r>
              <w:rPr>
                <w:rFonts w:ascii="Times New Roman" w:hAnsi="Times New Roman"/>
              </w:rPr>
              <w:t>18.12.2019</w:t>
            </w:r>
            <w:proofErr w:type="gramEnd"/>
            <w:r>
              <w:rPr>
                <w:rFonts w:ascii="Times New Roman" w:hAnsi="Times New Roman"/>
              </w:rPr>
              <w:t xml:space="preserve"> </w:t>
            </w:r>
            <w:proofErr w:type="spellStart"/>
            <w:r w:rsidR="00B86A31">
              <w:rPr>
                <w:rFonts w:ascii="Times New Roman" w:hAnsi="Times New Roman"/>
              </w:rPr>
              <w:t>xxx</w:t>
            </w:r>
            <w:proofErr w:type="spellEnd"/>
          </w:p>
        </w:tc>
      </w:tr>
      <w:tr w:rsidR="00BC6800" w:rsidRPr="00BC6800" w:rsidTr="00A24D6C">
        <w:trPr>
          <w:trHeight w:val="1648"/>
        </w:trPr>
        <w:tc>
          <w:tcPr>
            <w:tcW w:w="4846" w:type="dxa"/>
            <w:vMerge/>
            <w:tcBorders>
              <w:left w:val="single" w:sz="18" w:space="0" w:color="auto"/>
              <w:bottom w:val="single" w:sz="18" w:space="0" w:color="auto"/>
            </w:tcBorders>
            <w:shd w:val="clear" w:color="auto" w:fill="auto"/>
          </w:tcPr>
          <w:p w:rsidR="00BC6800" w:rsidRPr="00BC6800" w:rsidRDefault="00BC6800" w:rsidP="00BC6800">
            <w:pPr>
              <w:spacing w:after="60" w:line="240" w:lineRule="auto"/>
              <w:jc w:val="center"/>
              <w:rPr>
                <w:rFonts w:ascii="Times New Roman" w:hAnsi="Times New Roman"/>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BC6800" w:rsidRDefault="00BC6800" w:rsidP="00102238">
            <w:pPr>
              <w:pStyle w:val="Zkladntext"/>
              <w:jc w:val="center"/>
              <w:rPr>
                <w:rFonts w:ascii="Times New Roman" w:hAnsi="Times New Roman"/>
                <w:b/>
                <w:bCs/>
                <w:lang w:val="cs-CZ"/>
              </w:rPr>
            </w:pPr>
            <w:r w:rsidRPr="008526DC">
              <w:rPr>
                <w:rFonts w:ascii="Times New Roman" w:hAnsi="Times New Roman"/>
                <w:b/>
                <w:bCs/>
                <w:lang w:val="cs-CZ"/>
              </w:rPr>
              <w:t xml:space="preserve">Ústav fyzikální chemie J. Heyrovského AV ČR, </w:t>
            </w:r>
            <w:proofErr w:type="spellStart"/>
            <w:r w:rsidRPr="008526DC">
              <w:rPr>
                <w:rFonts w:ascii="Times New Roman" w:hAnsi="Times New Roman"/>
                <w:b/>
                <w:bCs/>
                <w:lang w:val="cs-CZ"/>
              </w:rPr>
              <w:t>v.v.i</w:t>
            </w:r>
            <w:proofErr w:type="spellEnd"/>
            <w:r w:rsidRPr="008526DC">
              <w:rPr>
                <w:rFonts w:ascii="Times New Roman" w:hAnsi="Times New Roman"/>
                <w:b/>
                <w:bCs/>
                <w:lang w:val="cs-CZ"/>
              </w:rPr>
              <w:t>.</w:t>
            </w:r>
          </w:p>
          <w:p w:rsidR="00102238" w:rsidRDefault="00102238" w:rsidP="00102238">
            <w:pPr>
              <w:pStyle w:val="Zkladntext"/>
              <w:jc w:val="center"/>
              <w:rPr>
                <w:rFonts w:ascii="Times New Roman" w:hAnsi="Times New Roman"/>
                <w:lang w:val="cs-CZ"/>
              </w:rPr>
            </w:pPr>
            <w:r>
              <w:rPr>
                <w:rFonts w:ascii="Times New Roman" w:hAnsi="Times New Roman"/>
                <w:lang w:val="cs-CZ"/>
              </w:rPr>
              <w:t>V Praze dne</w:t>
            </w:r>
          </w:p>
          <w:p w:rsidR="00102238" w:rsidRDefault="00102238" w:rsidP="00BC6800">
            <w:pPr>
              <w:spacing w:after="60" w:line="240" w:lineRule="auto"/>
              <w:jc w:val="center"/>
              <w:rPr>
                <w:rFonts w:ascii="Times New Roman" w:hAnsi="Times New Roman"/>
              </w:rPr>
            </w:pPr>
          </w:p>
          <w:p w:rsidR="00102238" w:rsidRDefault="00102238" w:rsidP="00BC6800">
            <w:pPr>
              <w:spacing w:after="60" w:line="240" w:lineRule="auto"/>
              <w:jc w:val="center"/>
              <w:rPr>
                <w:rFonts w:ascii="Times New Roman" w:hAnsi="Times New Roman"/>
              </w:rPr>
            </w:pPr>
          </w:p>
          <w:p w:rsidR="00BC6800" w:rsidRPr="00BC6800" w:rsidRDefault="00BC6800" w:rsidP="00BC6800">
            <w:pPr>
              <w:spacing w:after="60" w:line="240" w:lineRule="auto"/>
              <w:jc w:val="center"/>
              <w:rPr>
                <w:rFonts w:ascii="Times New Roman" w:hAnsi="Times New Roman"/>
              </w:rPr>
            </w:pPr>
            <w:r w:rsidRPr="00BC6800">
              <w:rPr>
                <w:rFonts w:ascii="Times New Roman" w:hAnsi="Times New Roman"/>
              </w:rPr>
              <w:t>………………………………………….</w:t>
            </w:r>
          </w:p>
          <w:p w:rsidR="00BC6800" w:rsidRPr="00BC6800" w:rsidRDefault="00366380" w:rsidP="00B86A31">
            <w:pPr>
              <w:spacing w:after="60" w:line="240" w:lineRule="auto"/>
              <w:jc w:val="center"/>
              <w:rPr>
                <w:rFonts w:ascii="Times New Roman" w:hAnsi="Times New Roman"/>
              </w:rPr>
            </w:pPr>
            <w:proofErr w:type="gramStart"/>
            <w:r>
              <w:rPr>
                <w:rFonts w:ascii="Times New Roman" w:eastAsia="Times New Roman" w:hAnsi="Times New Roman" w:cs="Times New Roman"/>
                <w:sz w:val="24"/>
                <w:szCs w:val="24"/>
                <w:lang w:eastAsia="x-none"/>
              </w:rPr>
              <w:t>20.12.2019</w:t>
            </w:r>
            <w:proofErr w:type="gramEnd"/>
            <w:r>
              <w:rPr>
                <w:rFonts w:ascii="Times New Roman" w:eastAsia="Times New Roman" w:hAnsi="Times New Roman" w:cs="Times New Roman"/>
                <w:sz w:val="24"/>
                <w:szCs w:val="24"/>
                <w:lang w:eastAsia="x-none"/>
              </w:rPr>
              <w:t xml:space="preserve"> </w:t>
            </w:r>
            <w:proofErr w:type="spellStart"/>
            <w:r w:rsidR="00B86A31">
              <w:rPr>
                <w:rFonts w:ascii="Times New Roman" w:eastAsia="Times New Roman" w:hAnsi="Times New Roman" w:cs="Times New Roman"/>
                <w:sz w:val="24"/>
                <w:szCs w:val="24"/>
                <w:lang w:eastAsia="x-none"/>
              </w:rPr>
              <w:t>xxx</w:t>
            </w:r>
            <w:bookmarkStart w:id="1" w:name="_GoBack"/>
            <w:bookmarkEnd w:id="1"/>
            <w:proofErr w:type="spellEnd"/>
          </w:p>
        </w:tc>
      </w:tr>
    </w:tbl>
    <w:p w:rsidR="00CF5482" w:rsidRPr="00CF5482" w:rsidRDefault="00CF5482" w:rsidP="00CF5482">
      <w:pPr>
        <w:autoSpaceDE w:val="0"/>
        <w:autoSpaceDN w:val="0"/>
        <w:spacing w:before="120" w:after="0" w:line="240" w:lineRule="auto"/>
        <w:jc w:val="both"/>
        <w:rPr>
          <w:rFonts w:ascii="Times New Roman" w:eastAsia="Times New Roman" w:hAnsi="Times New Roman" w:cs="Times New Roman"/>
          <w:bCs/>
          <w:i/>
          <w:iCs/>
          <w:sz w:val="24"/>
          <w:szCs w:val="24"/>
          <w:lang w:eastAsia="cs-CZ"/>
        </w:rPr>
      </w:pPr>
      <w:r w:rsidRPr="00CF5482">
        <w:rPr>
          <w:rFonts w:ascii="Times New Roman" w:eastAsia="Times New Roman" w:hAnsi="Times New Roman" w:cs="Times New Roman"/>
          <w:sz w:val="24"/>
          <w:szCs w:val="24"/>
          <w:lang w:eastAsia="cs-CZ"/>
        </w:rPr>
        <w:br w:type="page"/>
      </w:r>
      <w:r w:rsidRPr="00CF5482">
        <w:rPr>
          <w:rFonts w:ascii="Times New Roman" w:eastAsia="Times New Roman" w:hAnsi="Times New Roman" w:cs="Times New Roman"/>
          <w:bCs/>
          <w:i/>
          <w:iCs/>
          <w:sz w:val="24"/>
          <w:szCs w:val="24"/>
          <w:lang w:eastAsia="cs-CZ"/>
        </w:rPr>
        <w:lastRenderedPageBreak/>
        <w:t>Příloha č. 1 dohody o spolumajitelství práv k výsledkům projektu a stanovení podílů k nim</w:t>
      </w:r>
    </w:p>
    <w:p w:rsidR="00CF5482" w:rsidRPr="00CF5482" w:rsidRDefault="00CF5482" w:rsidP="00CF5482">
      <w:pPr>
        <w:autoSpaceDE w:val="0"/>
        <w:autoSpaceDN w:val="0"/>
        <w:spacing w:before="120" w:after="0" w:line="240" w:lineRule="auto"/>
        <w:jc w:val="both"/>
        <w:rPr>
          <w:rFonts w:ascii="Times New Roman" w:eastAsia="Times New Roman" w:hAnsi="Times New Roman" w:cs="Times New Roman"/>
          <w:lang w:eastAsia="cs-CZ"/>
        </w:rPr>
      </w:pPr>
    </w:p>
    <w:p w:rsidR="00CF5482" w:rsidRPr="00CF5482" w:rsidRDefault="00CF5482" w:rsidP="00CF5482">
      <w:pPr>
        <w:autoSpaceDE w:val="0"/>
        <w:autoSpaceDN w:val="0"/>
        <w:spacing w:before="120" w:after="0" w:line="240" w:lineRule="auto"/>
        <w:jc w:val="center"/>
        <w:rPr>
          <w:rFonts w:ascii="Times New Roman" w:eastAsia="Times New Roman" w:hAnsi="Times New Roman" w:cs="Times New Roman"/>
          <w:b/>
          <w:bCs/>
          <w:sz w:val="24"/>
          <w:szCs w:val="24"/>
          <w:lang w:eastAsia="cs-CZ"/>
        </w:rPr>
      </w:pPr>
      <w:r w:rsidRPr="00CF5482">
        <w:rPr>
          <w:rFonts w:ascii="Times New Roman" w:eastAsia="Times New Roman" w:hAnsi="Times New Roman" w:cs="Times New Roman"/>
          <w:b/>
          <w:bCs/>
          <w:sz w:val="24"/>
          <w:szCs w:val="24"/>
          <w:lang w:eastAsia="cs-CZ"/>
        </w:rPr>
        <w:t xml:space="preserve">Prohlášení původců o výsledcích projektu č. FV20234 </w:t>
      </w:r>
    </w:p>
    <w:p w:rsidR="00CF5482" w:rsidRPr="00CF5482" w:rsidRDefault="00CF5482" w:rsidP="00CF5482">
      <w:pPr>
        <w:autoSpaceDE w:val="0"/>
        <w:autoSpaceDN w:val="0"/>
        <w:spacing w:before="120" w:after="0" w:line="240" w:lineRule="auto"/>
        <w:jc w:val="center"/>
        <w:rPr>
          <w:rFonts w:ascii="Times New Roman" w:eastAsia="Times New Roman" w:hAnsi="Times New Roman" w:cs="Times New Roman"/>
          <w:b/>
          <w:bCs/>
          <w:sz w:val="24"/>
          <w:szCs w:val="24"/>
          <w:lang w:eastAsia="cs-CZ"/>
        </w:rPr>
      </w:pPr>
      <w:r w:rsidRPr="00CF5482">
        <w:rPr>
          <w:rFonts w:ascii="Times New Roman" w:eastAsia="Times New Roman" w:hAnsi="Times New Roman" w:cs="Times New Roman"/>
          <w:b/>
          <w:bCs/>
          <w:sz w:val="24"/>
          <w:szCs w:val="24"/>
          <w:lang w:eastAsia="cs-CZ"/>
        </w:rPr>
        <w:t>s názvem „Inovativní fotokatalytické stěrky a přísady do betonu</w:t>
      </w:r>
    </w:p>
    <w:p w:rsidR="00CF5482" w:rsidRPr="00CF5482" w:rsidRDefault="00CF5482" w:rsidP="00CF5482">
      <w:pPr>
        <w:autoSpaceDE w:val="0"/>
        <w:autoSpaceDN w:val="0"/>
        <w:spacing w:before="120" w:after="0" w:line="240" w:lineRule="auto"/>
        <w:jc w:val="both"/>
        <w:rPr>
          <w:rFonts w:ascii="Times New Roman" w:eastAsia="Times New Roman" w:hAnsi="Times New Roman" w:cs="Times New Roman"/>
          <w:b/>
          <w:bCs/>
          <w:sz w:val="24"/>
          <w:szCs w:val="24"/>
          <w:lang w:eastAsia="cs-CZ"/>
        </w:rPr>
      </w:pPr>
    </w:p>
    <w:p w:rsidR="00CF5482" w:rsidRPr="00CF5482" w:rsidRDefault="00CF5482" w:rsidP="00CF5482">
      <w:pPr>
        <w:autoSpaceDE w:val="0"/>
        <w:autoSpaceDN w:val="0"/>
        <w:spacing w:before="120" w:after="0" w:line="240" w:lineRule="auto"/>
        <w:jc w:val="both"/>
        <w:rPr>
          <w:rFonts w:ascii="Times New Roman" w:eastAsia="Times New Roman" w:hAnsi="Times New Roman" w:cs="Times New Roman"/>
          <w:lang w:eastAsia="cs-CZ"/>
        </w:rPr>
      </w:pPr>
      <w:r w:rsidRPr="00CF5482">
        <w:rPr>
          <w:rFonts w:ascii="Times New Roman" w:eastAsia="Times New Roman" w:hAnsi="Times New Roman" w:cs="Times New Roman"/>
          <w:lang w:eastAsia="cs-CZ"/>
        </w:rPr>
        <w:t xml:space="preserve">Zaměstnanci pověření svými níže zaměstnavateli řešením projektu č. </w:t>
      </w:r>
      <w:r w:rsidRPr="00CF5482">
        <w:rPr>
          <w:rFonts w:ascii="Times New Roman" w:eastAsia="Times New Roman" w:hAnsi="Times New Roman" w:cs="Times New Roman"/>
          <w:sz w:val="24"/>
          <w:szCs w:val="24"/>
          <w:lang w:eastAsia="cs-CZ"/>
        </w:rPr>
        <w:t xml:space="preserve">FV20234 s názvem „Inovativní fotokatalytické stěrky a přísady do betonu“ </w:t>
      </w:r>
      <w:r w:rsidRPr="00CF5482">
        <w:rPr>
          <w:rFonts w:ascii="Times New Roman" w:eastAsia="Times New Roman" w:hAnsi="Times New Roman" w:cs="Times New Roman"/>
          <w:lang w:eastAsia="cs-CZ"/>
        </w:rPr>
        <w:t>společně souhlasně prohlašují, že v rámci řešení projektu vytvořili výsledky uvedené v Tab. I. a jsou jejich původci. Současně prohlašují, že se na vytvoření níže uvedených výsledků projektu podíleli v míře uvedené v TAB. II tohoto prohlášení.</w:t>
      </w: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bCs/>
          <w:i/>
          <w:lang w:eastAsia="cs-CZ"/>
        </w:rPr>
      </w:pP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b/>
          <w:bCs/>
          <w:i/>
          <w:lang w:eastAsia="cs-CZ"/>
        </w:rPr>
      </w:pPr>
      <w:r w:rsidRPr="00CF5482">
        <w:rPr>
          <w:rFonts w:ascii="Times New Roman" w:eastAsia="Times New Roman" w:hAnsi="Times New Roman" w:cs="Times New Roman"/>
          <w:b/>
          <w:bCs/>
          <w:i/>
          <w:lang w:eastAsia="cs-CZ"/>
        </w:rPr>
        <w:t xml:space="preserve">TAB.  I Výsledky projektu </w:t>
      </w: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3969"/>
        <w:gridCol w:w="1732"/>
      </w:tblGrid>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 xml:space="preserve">Výsledek </w:t>
            </w: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Typ výsledku</w:t>
            </w: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Popis výsledku</w:t>
            </w: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Termín dosažení výsledku</w:t>
            </w: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č. 1</w:t>
            </w: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Ověřená technologie (</w:t>
            </w:r>
            <w:proofErr w:type="spellStart"/>
            <w:r w:rsidRPr="00CF5482">
              <w:rPr>
                <w:rFonts w:ascii="Times New Roman" w:eastAsia="Times New Roman" w:hAnsi="Times New Roman" w:cs="Times New Roman"/>
                <w:sz w:val="20"/>
                <w:szCs w:val="24"/>
                <w:lang w:eastAsia="cs-CZ"/>
              </w:rPr>
              <w:t>Ztech</w:t>
            </w:r>
            <w:proofErr w:type="spellEnd"/>
            <w:r w:rsidRPr="00CF5482">
              <w:rPr>
                <w:rFonts w:ascii="Times New Roman" w:eastAsia="Times New Roman" w:hAnsi="Times New Roman" w:cs="Times New Roman"/>
                <w:sz w:val="20"/>
                <w:szCs w:val="24"/>
                <w:lang w:eastAsia="cs-CZ"/>
              </w:rPr>
              <w:t>.)</w:t>
            </w: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 xml:space="preserve">Postup výroby </w:t>
            </w:r>
            <w:proofErr w:type="spellStart"/>
            <w:r w:rsidRPr="00CF5482">
              <w:rPr>
                <w:rFonts w:ascii="Times New Roman" w:eastAsia="Times New Roman" w:hAnsi="Times New Roman" w:cs="Times New Roman"/>
                <w:sz w:val="20"/>
                <w:szCs w:val="24"/>
                <w:lang w:eastAsia="cs-CZ"/>
              </w:rPr>
              <w:t>fotokatalyticky</w:t>
            </w:r>
            <w:proofErr w:type="spellEnd"/>
            <w:r w:rsidRPr="00CF5482">
              <w:rPr>
                <w:rFonts w:ascii="Times New Roman" w:eastAsia="Times New Roman" w:hAnsi="Times New Roman" w:cs="Times New Roman"/>
                <w:sz w:val="20"/>
                <w:szCs w:val="24"/>
                <w:lang w:eastAsia="cs-CZ"/>
              </w:rPr>
              <w:t xml:space="preserve"> aktivní cementové stěrky</w:t>
            </w: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04/2020</w:t>
            </w: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č. 2</w:t>
            </w: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Ověřená technologie (</w:t>
            </w:r>
            <w:proofErr w:type="spellStart"/>
            <w:r w:rsidRPr="00CF5482">
              <w:rPr>
                <w:rFonts w:ascii="Times New Roman" w:eastAsia="Times New Roman" w:hAnsi="Times New Roman" w:cs="Times New Roman"/>
                <w:sz w:val="20"/>
                <w:szCs w:val="24"/>
                <w:lang w:eastAsia="cs-CZ"/>
              </w:rPr>
              <w:t>Ztech</w:t>
            </w:r>
            <w:proofErr w:type="spellEnd"/>
            <w:r w:rsidRPr="00CF5482">
              <w:rPr>
                <w:rFonts w:ascii="Times New Roman" w:eastAsia="Times New Roman" w:hAnsi="Times New Roman" w:cs="Times New Roman"/>
                <w:sz w:val="20"/>
                <w:szCs w:val="24"/>
                <w:lang w:eastAsia="cs-CZ"/>
              </w:rPr>
              <w:t>.)</w:t>
            </w: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 xml:space="preserve">Postup výroby </w:t>
            </w:r>
            <w:proofErr w:type="spellStart"/>
            <w:r w:rsidRPr="00CF5482">
              <w:rPr>
                <w:rFonts w:ascii="Times New Roman" w:eastAsia="Times New Roman" w:hAnsi="Times New Roman" w:cs="Times New Roman"/>
                <w:sz w:val="20"/>
                <w:szCs w:val="24"/>
                <w:lang w:eastAsia="cs-CZ"/>
              </w:rPr>
              <w:t>fotokatalyticky</w:t>
            </w:r>
            <w:proofErr w:type="spellEnd"/>
            <w:r w:rsidRPr="00CF5482">
              <w:rPr>
                <w:rFonts w:ascii="Times New Roman" w:eastAsia="Times New Roman" w:hAnsi="Times New Roman" w:cs="Times New Roman"/>
                <w:sz w:val="20"/>
                <w:szCs w:val="24"/>
                <w:lang w:eastAsia="cs-CZ"/>
              </w:rPr>
              <w:t xml:space="preserve"> aktivní práškové přísady do betonu</w:t>
            </w: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04/2020</w:t>
            </w: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č. 3</w:t>
            </w: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Užitný vzor (</w:t>
            </w:r>
            <w:proofErr w:type="spellStart"/>
            <w:r w:rsidRPr="00CF5482">
              <w:rPr>
                <w:rFonts w:ascii="Times New Roman" w:eastAsia="Times New Roman" w:hAnsi="Times New Roman" w:cs="Times New Roman"/>
                <w:sz w:val="20"/>
                <w:szCs w:val="24"/>
                <w:lang w:eastAsia="cs-CZ"/>
              </w:rPr>
              <w:t>Fuzit</w:t>
            </w:r>
            <w:proofErr w:type="spellEnd"/>
            <w:r w:rsidRPr="00CF5482">
              <w:rPr>
                <w:rFonts w:ascii="Times New Roman" w:eastAsia="Times New Roman" w:hAnsi="Times New Roman" w:cs="Times New Roman"/>
                <w:sz w:val="20"/>
                <w:szCs w:val="24"/>
                <w:lang w:eastAsia="cs-CZ"/>
              </w:rPr>
              <w:t>.)</w:t>
            </w: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roofErr w:type="spellStart"/>
            <w:r w:rsidRPr="00CF5482">
              <w:rPr>
                <w:rFonts w:ascii="Times New Roman" w:eastAsia="Times New Roman" w:hAnsi="Times New Roman" w:cs="Times New Roman"/>
                <w:sz w:val="20"/>
                <w:szCs w:val="24"/>
                <w:lang w:eastAsia="cs-CZ"/>
              </w:rPr>
              <w:t>Fotokatalyticky</w:t>
            </w:r>
            <w:proofErr w:type="spellEnd"/>
            <w:r w:rsidRPr="00CF5482">
              <w:rPr>
                <w:rFonts w:ascii="Times New Roman" w:eastAsia="Times New Roman" w:hAnsi="Times New Roman" w:cs="Times New Roman"/>
                <w:sz w:val="20"/>
                <w:szCs w:val="24"/>
                <w:lang w:eastAsia="cs-CZ"/>
              </w:rPr>
              <w:t xml:space="preserve"> aktivní povrchová cementová stěrka</w:t>
            </w: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 xml:space="preserve">07/2020   </w:t>
            </w: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c>
      </w:tr>
      <w:tr w:rsidR="00CF5482" w:rsidRPr="00CF5482" w:rsidTr="00C249BF">
        <w:tc>
          <w:tcPr>
            <w:tcW w:w="124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č. 4</w:t>
            </w:r>
          </w:p>
        </w:tc>
        <w:tc>
          <w:tcPr>
            <w:tcW w:w="1843"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Užitný vzor (</w:t>
            </w:r>
            <w:proofErr w:type="spellStart"/>
            <w:r w:rsidRPr="00CF5482">
              <w:rPr>
                <w:rFonts w:ascii="Times New Roman" w:eastAsia="Times New Roman" w:hAnsi="Times New Roman" w:cs="Times New Roman"/>
                <w:sz w:val="20"/>
                <w:szCs w:val="24"/>
                <w:lang w:eastAsia="cs-CZ"/>
              </w:rPr>
              <w:t>Fuzit</w:t>
            </w:r>
            <w:proofErr w:type="spellEnd"/>
            <w:r w:rsidRPr="00CF5482">
              <w:rPr>
                <w:rFonts w:ascii="Times New Roman" w:eastAsia="Times New Roman" w:hAnsi="Times New Roman" w:cs="Times New Roman"/>
                <w:sz w:val="20"/>
                <w:szCs w:val="24"/>
                <w:lang w:eastAsia="cs-CZ"/>
              </w:rPr>
              <w:t>.)</w:t>
            </w:r>
          </w:p>
        </w:tc>
        <w:tc>
          <w:tcPr>
            <w:tcW w:w="3969"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roofErr w:type="spellStart"/>
            <w:r w:rsidRPr="00CF5482">
              <w:rPr>
                <w:rFonts w:ascii="Times New Roman" w:eastAsia="Times New Roman" w:hAnsi="Times New Roman" w:cs="Times New Roman"/>
                <w:sz w:val="20"/>
                <w:szCs w:val="24"/>
                <w:lang w:eastAsia="cs-CZ"/>
              </w:rPr>
              <w:t>Fotokatalyticky</w:t>
            </w:r>
            <w:proofErr w:type="spellEnd"/>
            <w:r w:rsidRPr="00CF5482">
              <w:rPr>
                <w:rFonts w:ascii="Times New Roman" w:eastAsia="Times New Roman" w:hAnsi="Times New Roman" w:cs="Times New Roman"/>
                <w:sz w:val="20"/>
                <w:szCs w:val="24"/>
                <w:lang w:eastAsia="cs-CZ"/>
              </w:rPr>
              <w:t xml:space="preserve"> aktivní prášková přísada do betonu</w:t>
            </w:r>
          </w:p>
        </w:tc>
        <w:tc>
          <w:tcPr>
            <w:tcW w:w="1732" w:type="dxa"/>
            <w:shd w:val="clear" w:color="auto" w:fill="auto"/>
          </w:tcPr>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r w:rsidRPr="00CF5482">
              <w:rPr>
                <w:rFonts w:ascii="Times New Roman" w:eastAsia="Times New Roman" w:hAnsi="Times New Roman" w:cs="Times New Roman"/>
                <w:sz w:val="20"/>
                <w:szCs w:val="24"/>
                <w:lang w:eastAsia="cs-CZ"/>
              </w:rPr>
              <w:t xml:space="preserve">07/2020   </w:t>
            </w:r>
          </w:p>
        </w:tc>
      </w:tr>
    </w:tbl>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bCs/>
          <w:i/>
          <w:lang w:eastAsia="cs-CZ"/>
        </w:rPr>
      </w:pP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b/>
          <w:bCs/>
          <w:i/>
          <w:lang w:eastAsia="cs-CZ"/>
        </w:rPr>
      </w:pPr>
      <w:r w:rsidRPr="00CF5482">
        <w:rPr>
          <w:rFonts w:ascii="Times New Roman" w:eastAsia="Times New Roman" w:hAnsi="Times New Roman" w:cs="Times New Roman"/>
          <w:b/>
          <w:bCs/>
          <w:i/>
          <w:lang w:eastAsia="cs-CZ"/>
        </w:rPr>
        <w:t xml:space="preserve">TAB. II původci výsledků a jejich </w:t>
      </w:r>
      <w:proofErr w:type="spellStart"/>
      <w:r w:rsidRPr="00CF5482">
        <w:rPr>
          <w:rFonts w:ascii="Times New Roman" w:eastAsia="Times New Roman" w:hAnsi="Times New Roman" w:cs="Times New Roman"/>
          <w:b/>
          <w:bCs/>
          <w:i/>
          <w:lang w:eastAsia="cs-CZ"/>
        </w:rPr>
        <w:t>spolupůvodcovské</w:t>
      </w:r>
      <w:proofErr w:type="spellEnd"/>
      <w:r w:rsidRPr="00CF5482">
        <w:rPr>
          <w:rFonts w:ascii="Times New Roman" w:eastAsia="Times New Roman" w:hAnsi="Times New Roman" w:cs="Times New Roman"/>
          <w:b/>
          <w:bCs/>
          <w:i/>
          <w:lang w:eastAsia="cs-CZ"/>
        </w:rPr>
        <w:t xml:space="preserve"> podíly na výsledcích uvedený v TAB: I</w:t>
      </w:r>
    </w:p>
    <w:p w:rsidR="00CF5482" w:rsidRPr="00CF5482" w:rsidRDefault="00CF5482" w:rsidP="00CF5482">
      <w:pPr>
        <w:widowControl w:val="0"/>
        <w:autoSpaceDE w:val="0"/>
        <w:autoSpaceDN w:val="0"/>
        <w:adjustRightInd w:val="0"/>
        <w:spacing w:after="0" w:line="240" w:lineRule="auto"/>
        <w:rPr>
          <w:rFonts w:ascii="Times New Roman" w:eastAsia="Times New Roman" w:hAnsi="Times New Roman" w:cs="Times New Roman"/>
          <w:sz w:val="20"/>
          <w:szCs w:val="24"/>
          <w:lang w:eastAsia="cs-C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613"/>
        <w:gridCol w:w="1701"/>
        <w:gridCol w:w="1276"/>
        <w:gridCol w:w="1276"/>
        <w:gridCol w:w="2268"/>
      </w:tblGrid>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r w:rsidRPr="00CF5482">
              <w:rPr>
                <w:rFonts w:ascii="Times New Roman" w:eastAsia="Times New Roman" w:hAnsi="Times New Roman" w:cs="Times New Roman"/>
                <w:b/>
                <w:sz w:val="16"/>
                <w:szCs w:val="16"/>
                <w:lang w:val="x-none" w:eastAsia="x-none"/>
              </w:rPr>
              <w:t>Pověření zaměstnanci – původci výsledků</w:t>
            </w: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r w:rsidRPr="00CF5482">
              <w:rPr>
                <w:rFonts w:ascii="Times New Roman" w:eastAsia="Times New Roman" w:hAnsi="Times New Roman" w:cs="Times New Roman"/>
                <w:b/>
                <w:sz w:val="16"/>
                <w:szCs w:val="16"/>
                <w:lang w:val="x-none" w:eastAsia="x-none"/>
              </w:rPr>
              <w:t>adresa</w:t>
            </w: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r w:rsidRPr="00CF5482">
              <w:rPr>
                <w:rFonts w:ascii="Times New Roman" w:eastAsia="Times New Roman" w:hAnsi="Times New Roman" w:cs="Times New Roman"/>
                <w:b/>
                <w:sz w:val="16"/>
                <w:szCs w:val="16"/>
                <w:lang w:val="x-none" w:eastAsia="x-none"/>
              </w:rPr>
              <w:t>zaměstnavatel</w:t>
            </w: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r w:rsidRPr="00CF5482">
              <w:rPr>
                <w:rFonts w:ascii="Times New Roman" w:eastAsia="Times New Roman" w:hAnsi="Times New Roman" w:cs="Times New Roman"/>
                <w:b/>
                <w:sz w:val="16"/>
                <w:szCs w:val="16"/>
                <w:lang w:val="x-none" w:eastAsia="x-none"/>
              </w:rPr>
              <w:t>podíl v rámci zaměstnavatele</w:t>
            </w: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r w:rsidRPr="00CF5482">
              <w:rPr>
                <w:rFonts w:ascii="Times New Roman" w:eastAsia="Times New Roman" w:hAnsi="Times New Roman" w:cs="Times New Roman"/>
                <w:b/>
                <w:sz w:val="16"/>
                <w:szCs w:val="16"/>
                <w:lang w:val="x-none" w:eastAsia="x-none"/>
              </w:rPr>
              <w:t>celkový podíl na výsledku</w:t>
            </w: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
                <w:sz w:val="16"/>
                <w:szCs w:val="16"/>
                <w:lang w:eastAsia="x-none"/>
              </w:rPr>
            </w:pPr>
            <w:r w:rsidRPr="00CF5482">
              <w:rPr>
                <w:rFonts w:ascii="Times New Roman" w:eastAsia="Times New Roman" w:hAnsi="Times New Roman" w:cs="Times New Roman"/>
                <w:b/>
                <w:sz w:val="16"/>
                <w:szCs w:val="16"/>
                <w:lang w:eastAsia="x-none"/>
              </w:rPr>
              <w:t>Podpis původce</w:t>
            </w: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highlight w:val="yellow"/>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highlight w:val="yellow"/>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80D5A">
        <w:trPr>
          <w:trHeight w:val="135"/>
        </w:trPr>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highlight w:val="yellow"/>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249BF">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r w:rsidR="00CF5482" w:rsidRPr="00CF5482" w:rsidTr="00C80D5A">
        <w:trPr>
          <w:trHeight w:val="75"/>
        </w:trPr>
        <w:tc>
          <w:tcPr>
            <w:tcW w:w="2039"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613"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701"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1276" w:type="dxa"/>
            <w:shd w:val="clear" w:color="auto" w:fill="auto"/>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c>
          <w:tcPr>
            <w:tcW w:w="2268" w:type="dxa"/>
          </w:tcPr>
          <w:p w:rsidR="00CF5482" w:rsidRPr="00CF5482" w:rsidRDefault="00CF5482" w:rsidP="00CF5482">
            <w:pPr>
              <w:spacing w:after="0" w:line="240" w:lineRule="auto"/>
              <w:jc w:val="center"/>
              <w:rPr>
                <w:rFonts w:ascii="Times New Roman" w:eastAsia="Times New Roman" w:hAnsi="Times New Roman" w:cs="Times New Roman"/>
                <w:bCs/>
                <w:sz w:val="16"/>
                <w:szCs w:val="16"/>
                <w:lang w:val="x-none" w:eastAsia="x-none"/>
              </w:rPr>
            </w:pPr>
          </w:p>
        </w:tc>
      </w:tr>
    </w:tbl>
    <w:p w:rsidR="00CF5482" w:rsidRPr="00CF5482" w:rsidRDefault="00CF5482" w:rsidP="00CF5482">
      <w:pPr>
        <w:widowControl w:val="0"/>
        <w:tabs>
          <w:tab w:val="left" w:pos="720"/>
        </w:tabs>
        <w:autoSpaceDE w:val="0"/>
        <w:autoSpaceDN w:val="0"/>
        <w:adjustRightInd w:val="0"/>
        <w:spacing w:after="0" w:line="360" w:lineRule="auto"/>
        <w:ind w:left="720" w:hanging="720"/>
        <w:jc w:val="center"/>
        <w:rPr>
          <w:rFonts w:ascii="Times New Roman" w:eastAsia="Times New Roman" w:hAnsi="Times New Roman" w:cs="Times New Roman"/>
          <w:sz w:val="24"/>
          <w:szCs w:val="24"/>
          <w:lang w:eastAsia="cs-CZ"/>
        </w:rPr>
      </w:pPr>
    </w:p>
    <w:p w:rsidR="00AD292A" w:rsidRDefault="00AD292A"/>
    <w:sectPr w:rsidR="00AD292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FB2"/>
    <w:multiLevelType w:val="multilevel"/>
    <w:tmpl w:val="E4C88106"/>
    <w:lvl w:ilvl="0">
      <w:start w:val="2"/>
      <w:numFmt w:val="decimal"/>
      <w:lvlText w:val="%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15:restartNumberingAfterBreak="0">
    <w:nsid w:val="29333DC0"/>
    <w:multiLevelType w:val="multilevel"/>
    <w:tmpl w:val="79E272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357E32"/>
    <w:multiLevelType w:val="multilevel"/>
    <w:tmpl w:val="02164FF0"/>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3" w15:restartNumberingAfterBreak="0">
    <w:nsid w:val="6E906C77"/>
    <w:multiLevelType w:val="multilevel"/>
    <w:tmpl w:val="332A3C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82"/>
    <w:rsid w:val="000F1B0D"/>
    <w:rsid w:val="00102238"/>
    <w:rsid w:val="00276CD2"/>
    <w:rsid w:val="002F12B7"/>
    <w:rsid w:val="00366380"/>
    <w:rsid w:val="005310CB"/>
    <w:rsid w:val="00732CDE"/>
    <w:rsid w:val="007640C0"/>
    <w:rsid w:val="007663D6"/>
    <w:rsid w:val="00796085"/>
    <w:rsid w:val="00AD292A"/>
    <w:rsid w:val="00B86A31"/>
    <w:rsid w:val="00BC6800"/>
    <w:rsid w:val="00C80D5A"/>
    <w:rsid w:val="00CF5482"/>
    <w:rsid w:val="00DD05D1"/>
    <w:rsid w:val="00EC34A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2318"/>
  <w15:chartTrackingRefBased/>
  <w15:docId w15:val="{92F26182-1EF0-4619-B520-C6AC2A4E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CF5482"/>
    <w:rPr>
      <w:sz w:val="16"/>
      <w:szCs w:val="16"/>
    </w:rPr>
  </w:style>
  <w:style w:type="paragraph" w:styleId="Textkomente">
    <w:name w:val="annotation text"/>
    <w:basedOn w:val="Normln"/>
    <w:link w:val="TextkomenteChar"/>
    <w:semiHidden/>
    <w:rsid w:val="00CF5482"/>
    <w:pPr>
      <w:widowControl w:val="0"/>
      <w:autoSpaceDE w:val="0"/>
      <w:autoSpaceDN w:val="0"/>
      <w:adjustRightInd w:val="0"/>
      <w:spacing w:after="0" w:line="240" w:lineRule="auto"/>
    </w:pPr>
    <w:rPr>
      <w:rFonts w:ascii="Arial" w:eastAsia="Times New Roman" w:hAnsi="Arial" w:cs="Times New Roman"/>
      <w:sz w:val="20"/>
      <w:szCs w:val="20"/>
      <w:lang w:eastAsia="cs-CZ"/>
    </w:rPr>
  </w:style>
  <w:style w:type="character" w:customStyle="1" w:styleId="TextkomenteChar">
    <w:name w:val="Text komentáře Char"/>
    <w:basedOn w:val="Standardnpsmoodstavce"/>
    <w:link w:val="Textkomente"/>
    <w:semiHidden/>
    <w:rsid w:val="00CF5482"/>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CF54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5482"/>
    <w:rPr>
      <w:rFonts w:ascii="Segoe UI" w:hAnsi="Segoe UI" w:cs="Segoe UI"/>
      <w:sz w:val="18"/>
      <w:szCs w:val="18"/>
    </w:rPr>
  </w:style>
  <w:style w:type="paragraph" w:styleId="Odstavecseseznamem">
    <w:name w:val="List Paragraph"/>
    <w:basedOn w:val="Normln"/>
    <w:uiPriority w:val="34"/>
    <w:qFormat/>
    <w:rsid w:val="000F1B0D"/>
    <w:pPr>
      <w:ind w:left="720"/>
      <w:contextualSpacing/>
    </w:pPr>
  </w:style>
  <w:style w:type="character" w:styleId="Siln">
    <w:name w:val="Strong"/>
    <w:uiPriority w:val="22"/>
    <w:qFormat/>
    <w:rsid w:val="00BC6800"/>
    <w:rPr>
      <w:b/>
      <w:bCs/>
    </w:rPr>
  </w:style>
  <w:style w:type="paragraph" w:styleId="Zkladntext">
    <w:name w:val="Body Text"/>
    <w:basedOn w:val="Normln"/>
    <w:link w:val="ZkladntextChar"/>
    <w:rsid w:val="00BC6800"/>
    <w:pPr>
      <w:autoSpaceDE w:val="0"/>
      <w:autoSpaceDN w:val="0"/>
      <w:spacing w:after="0" w:line="240" w:lineRule="auto"/>
      <w:jc w:val="both"/>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BC6800"/>
    <w:rPr>
      <w:rFonts w:ascii="Tms Rmn" w:eastAsia="Times New Roman" w:hAnsi="Tms Rm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8367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cp:lastModifiedBy>
  <cp:revision>2</cp:revision>
  <cp:lastPrinted>2020-03-04T13:48:00Z</cp:lastPrinted>
  <dcterms:created xsi:type="dcterms:W3CDTF">2020-03-04T13:49:00Z</dcterms:created>
  <dcterms:modified xsi:type="dcterms:W3CDTF">2020-03-04T13:49:00Z</dcterms:modified>
</cp:coreProperties>
</file>