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98" w:rsidRDefault="00064C55"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margin-left:299pt;margin-top:292pt;width:0;height:43pt;z-index:25162035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128pt;margin-top:234pt;width:434pt;height:46pt;z-index:251621376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1"/>
                      <w:rFonts w:eastAsiaTheme="minorHAnsi"/>
                    </w:rPr>
                    <w:t>Objednáváme u Vás výměnu podhledu v celém nebytovém prostoru a doplnění příčky  SDK včetně</w:t>
                  </w:r>
                  <w:r>
                    <w:rPr>
                      <w:rStyle w:val="Text1"/>
                      <w:rFonts w:eastAsiaTheme="minorHAnsi"/>
                    </w:rPr>
                    <w:br/>
                    <w:t>vybílení dle předložené CN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7" type="#_x0000_t32" style="position:absolute;margin-left:29pt;margin-top:223pt;width:550pt;height:0;z-index:2516224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6" type="#_x0000_t32" style="position:absolute;margin-left:29pt;margin-top:224pt;width:0;height:60pt;z-index:2516234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5" type="#_x0000_t32" style="position:absolute;margin-left:578pt;margin-top:224pt;width:0;height:61pt;z-index:25162444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4" type="#_x0000_t32" style="position:absolute;margin-left:29pt;margin-top:284pt;width:550pt;height:0;z-index:2516254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3" type="#_x0000_t202" style="position:absolute;margin-left:38pt;margin-top:230pt;width:85pt;height:17pt;z-index:251626496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2"/>
                      <w:rFonts w:eastAsiaTheme="minorHAnsi"/>
                    </w:rPr>
                    <w:t>Popis opravy: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2" type="#_x0000_t202" style="position:absolute;margin-left:30pt;margin-top:346pt;width:522pt;height:23pt;z-index:251627520;mso-position-horizontal-relative:page;mso-position-vertical-relative:page" stroked="f">
            <v:fill opacity="0" o:opacity2="100"/>
            <v:textbox style="mso-fit-shape-to-text:t" inset="0,0,0,0">
              <w:txbxContent>
                <w:p w:rsidR="00154498" w:rsidRDefault="00064C55">
                  <w:pPr>
                    <w:spacing w:after="0" w:line="220" w:lineRule="exact"/>
                  </w:pPr>
                  <w:r>
                    <w:rPr>
                      <w:rStyle w:val="Text3"/>
                    </w:rPr>
                    <w:t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1" type="#_x0000_t32" style="position:absolute;margin-left:29pt;margin-top:133pt;width:550pt;height:0;z-index:25162854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90" type="#_x0000_t32" style="position:absolute;margin-left:29pt;margin-top:134pt;width:0;height:61pt;z-index:25162956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9" type="#_x0000_t32" style="position:absolute;margin-left:578pt;margin-top:134pt;width:0;height:62pt;z-index:25163059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8" type="#_x0000_t32" style="position:absolute;margin-left:29pt;margin-top:217pt;width:550pt;height:0;z-index:2516316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7" type="#_x0000_t202" style="position:absolute;margin-left:38pt;margin-top:143pt;width:63pt;height:12pt;z-index:251632640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</w:t>
                  </w:r>
                  <w:r>
                    <w:rPr>
                      <w:rStyle w:val="Text4"/>
                    </w:rPr>
                    <w:t>ísto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6" type="#_x0000_t202" style="position:absolute;margin-left:128pt;margin-top:143pt;width:434pt;height:1in;z-index:251633664;mso-position-horizontal-relative:page;mso-position-vertical-relative:page" stroked="f">
            <v:fill opacity="0" o:opacity2="100"/>
            <v:textbox style="mso-fit-shape-to-text:t" inset="0,0,0,0">
              <w:txbxContent>
                <w:p w:rsidR="00154498" w:rsidRDefault="00064C55">
                  <w:pPr>
                    <w:spacing w:after="0" w:line="240" w:lineRule="exact"/>
                  </w:pPr>
                  <w:r>
                    <w:rPr>
                      <w:rStyle w:val="Text4"/>
                    </w:rPr>
                    <w:t xml:space="preserve">00-00-2422 -302                   jadi.cz s.r.o.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>PALACKÉHO 2422</w:t>
                  </w:r>
                  <w:r>
                    <w:rPr>
                      <w:rStyle w:val="Text4"/>
                    </w:rPr>
                    <w:br/>
                    <w:t>Pardubice 53002</w:t>
                  </w:r>
                  <w:r>
                    <w:rPr>
                      <w:rStyle w:val="Text4"/>
                    </w:rPr>
                    <w:br/>
                    <w:t>Jméno:  jadi.cz s.r.o.</w:t>
                  </w:r>
                  <w:r>
                    <w:rPr>
                      <w:rStyle w:val="Text4"/>
                    </w:rPr>
                    <w:br/>
                  </w:r>
                  <w:r>
                    <w:rPr>
                      <w:rStyle w:val="Text4"/>
                    </w:rPr>
                    <w:br/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5" type="#_x0000_t32" style="position:absolute;margin-left:29pt;margin-top:291pt;width:550pt;height:0;z-index:2516346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4" type="#_x0000_t32" style="position:absolute;margin-left:29pt;margin-top:292pt;width:0;height:21pt;z-index:2516357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3" type="#_x0000_t32" style="position:absolute;margin-left:578pt;margin-top:292pt;width:0;height:21pt;z-index:25163673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2" type="#_x0000_t32" style="position:absolute;margin-left:29pt;margin-top:312pt;width:550pt;height:0;z-index:25163776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1" type="#_x0000_t202" style="position:absolute;margin-left:38pt;margin-top:297pt;width:70pt;height:12pt;z-index:251638784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Termín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80" type="#_x0000_t202" style="position:absolute;margin-left:137pt;margin-top:296pt;width:158pt;height:13pt;z-index:251639808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10.03.2020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9" type="#_x0000_t202" style="position:absolute;margin-left:308pt;margin-top:296pt;width:120pt;height:12pt;z-index:251640832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Předběžná cena bez DPH: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8" type="#_x0000_t202" style="position:absolute;margin-left:372pt;margin-top:295pt;width:2in;height:13pt;z-index:251641856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89973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7" type="#_x0000_t32" style="position:absolute;margin-left:29pt;margin-top:342pt;width:550pt;height:0;z-index:2516428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6" type="#_x0000_t32" style="position:absolute;margin-left:29pt;margin-top:319pt;width:0;height:86pt;z-index:2516439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5" type="#_x0000_t32" style="position:absolute;margin-left:578pt;margin-top:346pt;width:0;height:74pt;z-index:25164492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4" type="#_x0000_t32" style="position:absolute;margin-left:29pt;margin-top:426pt;width:550pt;height:0;z-index:25164595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3" type="#_x0000_t32" style="position:absolute;margin-left:29pt;margin-top:435pt;width:550pt;height:0;z-index:25164697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2" type="#_x0000_t32" style="position:absolute;margin-left:29pt;margin-top:435pt;width:0;height:37pt;z-index:2516480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1" type="#_x0000_t32" style="position:absolute;margin-left:578pt;margin-top:435pt;width:0;height:37pt;z-index:2516490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70" type="#_x0000_t32" style="position:absolute;margin-left:29pt;margin-top:471pt;width:550pt;height:0;z-index:25165004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9" type="#_x0000_t32" style="position:absolute;margin-left:209pt;margin-top:435pt;width:0;height:37pt;z-index:2516510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398pt;margin-top:435pt;width:0;height:37pt;z-index:25165209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7" type="#_x0000_t202" style="position:absolute;margin-left:39pt;margin-top:435pt;width:87pt;height:12pt;z-index:251653120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dodavatele: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6" type="#_x0000_t202" style="position:absolute;margin-left:219pt;margin-top:435pt;width:39pt;height:12pt;z-index:251654144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Vystavil: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5" type="#_x0000_t202" style="position:absolute;margin-left:408pt;margin-top:435pt;width:85pt;height:12pt;z-index:251655168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odběratele: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4" type="#_x0000_t202" style="position:absolute;margin-left:39pt;margin-top:453pt;width:34pt;height:12pt;z-index:251656192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3" type="#_x0000_t202" style="position:absolute;margin-left:219pt;margin-top:453pt;width:34pt;height:12pt;z-index:251657216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2" type="#_x0000_t202" style="position:absolute;margin-left:408pt;margin-top:453pt;width:34pt;height:12pt;z-index:251658240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9pt;margin-top:480pt;width:550pt;height:0;z-index:25165926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9pt;margin-top:480pt;width:0;height:98pt;z-index:2516602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78pt;margin-top:480pt;width:0;height:97pt;z-index:2516613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9pt;margin-top:579pt;width:550pt;height:0;z-index:25166233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7" type="#_x0000_t202" style="position:absolute;margin-left:39pt;margin-top:481pt;width:502pt;height:34pt;z-index:251663360;mso-position-horizontal-relative:page;mso-position-vertical-relative:page" stroked="f">
            <v:fill opacity="0" o:opacity2="100"/>
            <v:textbox style="mso-fit-shape-to-text:t" inset="0,0,0,0">
              <w:txbxContent>
                <w:p w:rsidR="00154498" w:rsidRDefault="00064C55">
                  <w:pPr>
                    <w:spacing w:after="0" w:line="220" w:lineRule="exact"/>
                  </w:pPr>
                  <w:r>
                    <w:rPr>
                      <w:rStyle w:val="Text3"/>
                    </w:rPr>
                    <w:t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>užívání.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6" type="#_x0000_t202" style="position:absolute;margin-left:39pt;margin-top:525pt;width:94pt;height:12pt;z-index:251664384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Stanovis</w:t>
                  </w:r>
                  <w:r>
                    <w:rPr>
                      <w:rStyle w:val="Text4"/>
                    </w:rPr>
                    <w:t>ko nájemce: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5" type="#_x0000_t202" style="position:absolute;margin-left:39pt;margin-top:552pt;width:34pt;height:12pt;z-index:251665408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4" type="#_x0000_t202" style="position:absolute;margin-left:210pt;margin-top:552pt;width:76pt;height:12pt;z-index:251666432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nájemce: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9pt;margin-top:551pt;width:549pt;height:0;z-index:25166745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9pt;margin-top:597pt;width:0;height:97pt;z-index:2516684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578pt;margin-top:597pt;width:0;height:97pt;z-index:2516695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50" type="#_x0000_t202" style="position:absolute;margin-left:39pt;margin-top:615pt;width:149pt;height:12pt;z-index:251670528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Práce byly provedeny: bez závad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9" type="#_x0000_t202" style="position:absolute;margin-left:39pt;margin-top:660pt;width:87pt;height:12pt;z-index:251671552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dodavatele: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8" type="#_x0000_t202" style="position:absolute;margin-left:399pt;margin-top:669pt;width:85pt;height:12pt;z-index:251672576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odběratele: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9pt;margin-top:696pt;width:550pt;height:0;z-index:2516736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6" type="#_x0000_t202" style="position:absolute;margin-left:255pt;margin-top:453pt;width:91pt;height:13pt;z-index:251674624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04.03.2020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5" type="#_x0000_t202" style="position:absolute;margin-left:39pt;margin-top:381pt;width:370pt;height:12pt;z-index:251675648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4" type="#_x0000_t202" style="position:absolute;margin-left:39pt;margin-top:390pt;width:343pt;height:12pt;z-index:251676672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nespolehlivým plátcem a má zveřejněn bankovní účet v Registru plátců DPH.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3" type="#_x0000_t202" style="position:absolute;margin-left:39pt;margin-top:399pt;width:413pt;height:12pt;z-index:251677696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 případě nesplnění těchto podmínek bude objednatel dodavateli hradit pouze částku ve výši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2" type="#_x0000_t202" style="position:absolute;margin-left:39pt;margin-top:408pt;width:369pt;height:12pt;z-index:251678720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základu daně a DPH bude odvedeno místně příslušnému správci daně dodavatele.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1" type="#_x0000_t202" style="position:absolute;margin-left:92pt;margin-top:37pt;width:69pt;height:12pt;z-index:251679744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OBJEDNÁVKA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9pt;margin-top:67pt;width:550pt;height:0;z-index:25168076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9pt;margin-top:13pt;width:550pt;height:0;z-index:25168179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99pt;margin-top:14pt;width:0;height:113pt;z-index:2516828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431pt;margin-top:34pt;width:130pt;height:13pt;z-index:251683840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2020/00028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9pt;margin-top:14pt;width:0;height:113pt;z-index:25168486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578pt;margin-top:14pt;width:0;height:113pt;z-index:2516858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08pt;margin-top:35pt;width:81pt;height:12pt;z-index:251686912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Číslo objednávky: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8pt;margin-top:74pt;width:50pt;height:12pt;z-index:251687936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Dodavatel: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2" type="#_x0000_t202" style="position:absolute;margin-left:308pt;margin-top:74pt;width:49pt;height:12pt;z-index:251688960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Odběratel: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9pt;margin-top:126pt;width:550pt;height:0;z-index:25168998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0" type="#_x0000_t202" style="position:absolute;margin-left:108pt;margin-top:75pt;width:183pt;height:49pt;z-index:251691008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STAFI FINALIZACE STAVEB s.r.o.</w:t>
                  </w:r>
                  <w:r>
                    <w:rPr>
                      <w:rStyle w:val="Text4"/>
                    </w:rPr>
                    <w:br/>
                    <w:t>Ostřešany 320</w:t>
                  </w:r>
                  <w:r>
                    <w:rPr>
                      <w:rStyle w:val="Text4"/>
                    </w:rPr>
                    <w:br/>
                    <w:t>Pardubice 53002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29" type="#_x0000_t202" style="position:absolute;margin-left:378pt;margin-top:76pt;width:183pt;height:46pt;z-index:251692032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Rozvojový fond Pardubice a.s.</w:t>
                  </w:r>
                  <w:r>
                    <w:rPr>
                      <w:rStyle w:val="Text3"/>
                    </w:rPr>
                    <w:br/>
                    <w:t>třída Míru 90, 53002 Pardubice</w:t>
                  </w:r>
                  <w:r>
                    <w:rPr>
                      <w:rStyle w:val="Text3"/>
                    </w:rPr>
                    <w:br/>
                    <w:t>IC:25291408, DIC:CZ25291408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8" type="#_x0000_t75" style="position:absolute;margin-left:38pt;margin-top:17pt;width:48pt;height:46pt;z-index:251693056;mso-position-horizontal-relative:page;mso-position-vertical-relative:page">
            <v:imagedata r:id="rId4" o:title="" cropbottom="51104f" cropright="61308f"/>
            <w10:wrap anchorx="page" anchory="page"/>
          </v:shape>
        </w:pict>
      </w:r>
      <w:r>
        <w:rPr>
          <w:noProof/>
          <w:lang w:val="cs-CZ" w:eastAsia="cs-CZ"/>
        </w:rPr>
        <w:pict>
          <v:shape id="_x0000_s1027" type="#_x0000_t202" style="position:absolute;margin-left:542pt;margin-top:272pt;width:11pt;height:12pt;z-index:251694080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Kč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>
          <v:shape id="_x0000_s1026" type="#_x0000_t202" style="position:absolute;margin-left:272pt;margin-top:435pt;width:85pt;height:12pt;z-index:251695104;mso-wrap-style:none;mso-position-horizontal-relative:page;mso-position-vertical-relative:page" stroked="f">
            <v:fill opacity="0" o:opacity2="100"/>
            <v:textbox inset="0,0,0,0">
              <w:txbxContent>
                <w:p w:rsidR="00154498" w:rsidRDefault="00064C5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Koukalová </w:t>
                  </w:r>
                  <w:r>
                    <w:rPr>
                      <w:rStyle w:val="Text4"/>
                    </w:rPr>
                    <w:t>Zuzana</w:t>
                  </w:r>
                </w:p>
              </w:txbxContent>
            </v:textbox>
            <w10:wrap anchorx="page" anchory="page"/>
          </v:shape>
        </w:pict>
      </w:r>
    </w:p>
    <w:sectPr w:rsidR="00154498" w:rsidSect="00000001">
      <w:pgSz w:w="11904" w:h="16833"/>
      <w:pgMar w:top="240" w:right="240" w:bottom="240" w:left="240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107EA"/>
    <w:rsid w:val="00064C55"/>
    <w:rsid w:val="0015449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_x0000_s1099"/>
        <o:r id="V:Rule2" type="connector" idref="#_x0000_s1097"/>
        <o:r id="V:Rule3" type="connector" idref="#_x0000_s1096"/>
        <o:r id="V:Rule4" type="connector" idref="#_x0000_s1095"/>
        <o:r id="V:Rule5" type="connector" idref="#_x0000_s1094"/>
        <o:r id="V:Rule6" type="connector" idref="#_x0000_s1091"/>
        <o:r id="V:Rule7" type="connector" idref="#_x0000_s1090"/>
        <o:r id="V:Rule8" type="connector" idref="#_x0000_s1089"/>
        <o:r id="V:Rule9" type="connector" idref="#_x0000_s1088"/>
        <o:r id="V:Rule10" type="connector" idref="#_x0000_s1085"/>
        <o:r id="V:Rule11" type="connector" idref="#_x0000_s1084"/>
        <o:r id="V:Rule12" type="connector" idref="#_x0000_s1083"/>
        <o:r id="V:Rule13" type="connector" idref="#_x0000_s1082"/>
        <o:r id="V:Rule14" type="connector" idref="#_x0000_s1077"/>
        <o:r id="V:Rule15" type="connector" idref="#_x0000_s1076"/>
        <o:r id="V:Rule16" type="connector" idref="#_x0000_s1075"/>
        <o:r id="V:Rule17" type="connector" idref="#_x0000_s1074"/>
        <o:r id="V:Rule18" type="connector" idref="#_x0000_s1073"/>
        <o:r id="V:Rule19" type="connector" idref="#_x0000_s1072"/>
        <o:r id="V:Rule20" type="connector" idref="#_x0000_s1071"/>
        <o:r id="V:Rule21" type="connector" idref="#_x0000_s1070"/>
        <o:r id="V:Rule22" type="connector" idref="#_x0000_s1069"/>
        <o:r id="V:Rule23" type="connector" idref="#_x0000_s1068"/>
        <o:r id="V:Rule24" type="connector" idref="#_x0000_s1061"/>
        <o:r id="V:Rule25" type="connector" idref="#_x0000_s1060"/>
        <o:r id="V:Rule26" type="connector" idref="#_x0000_s1059"/>
        <o:r id="V:Rule27" type="connector" idref="#_x0000_s1058"/>
        <o:r id="V:Rule28" type="connector" idref="#_x0000_s1053"/>
        <o:r id="V:Rule29" type="connector" idref="#_x0000_s1052"/>
        <o:r id="V:Rule30" type="connector" idref="#_x0000_s1051"/>
        <o:r id="V:Rule31" type="connector" idref="#_x0000_s1047"/>
        <o:r id="V:Rule32" type="connector" idref="#_x0000_s1040"/>
        <o:r id="V:Rule33" type="connector" idref="#_x0000_s1039"/>
        <o:r id="V:Rule34" type="connector" idref="#_x0000_s1038"/>
        <o:r id="V:Rule35" type="connector" idref="#_x0000_s1036"/>
        <o:r id="V:Rule36" type="connector" idref="#_x0000_s1035"/>
        <o:r id="V:Rule37" type="connector" idref="#_x0000_s1031"/>
      </o:rules>
    </o:shapelayout>
  </w:shapeDefaults>
  <w:decimalSymbol w:val=","/>
  <w:listSeparator w:val=";"/>
  <w15:docId w15:val="{59B692D4-3F3F-4B76-858B-55DF9669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Arial Narrow" w:eastAsia="Arial Narrow" w:hAnsi="Arial Narrow" w:cs="Arial Narro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65</Characters>
  <Application>Microsoft Office Word</Application>
  <DocSecurity>0</DocSecurity>
  <Lines>1</Lines>
  <Paragraphs>1</Paragraphs>
  <ScaleCrop>false</ScaleCrop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 Koukalová</cp:lastModifiedBy>
  <cp:revision>2</cp:revision>
  <dcterms:created xsi:type="dcterms:W3CDTF">2020-03-04T13:51:00Z</dcterms:created>
  <dcterms:modified xsi:type="dcterms:W3CDTF">2020-03-04T13:52:00Z</dcterms:modified>
  <cp:category/>
</cp:coreProperties>
</file>