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36B" w:rsidRPr="00991164" w:rsidRDefault="00E9636B" w:rsidP="00E9636B">
      <w:pPr>
        <w:pStyle w:val="Nzev"/>
        <w:suppressLineNumbers/>
        <w:spacing w:before="0" w:after="0"/>
        <w:ind w:left="284" w:hanging="284"/>
        <w:jc w:val="left"/>
        <w:rPr>
          <w:rFonts w:cstheme="minorHAnsi"/>
          <w:sz w:val="22"/>
          <w:szCs w:val="22"/>
        </w:rPr>
      </w:pPr>
      <w:bookmarkStart w:id="0" w:name="_Hlk29735870"/>
      <w:bookmarkStart w:id="1" w:name="_Ref483716113"/>
      <w:bookmarkStart w:id="2" w:name="_Ref482879048"/>
      <w:r w:rsidRPr="00991164">
        <w:rPr>
          <w:noProof/>
          <w:sz w:val="22"/>
          <w:szCs w:val="22"/>
        </w:rPr>
        <w:drawing>
          <wp:anchor distT="0" distB="0" distL="114300" distR="114300" simplePos="0" relativeHeight="251661312" behindDoc="0" locked="0" layoutInCell="1" allowOverlap="1" wp14:anchorId="52A70D0B" wp14:editId="6DAC4186">
            <wp:simplePos x="0" y="0"/>
            <wp:positionH relativeFrom="margin">
              <wp:align>right</wp:align>
            </wp:positionH>
            <wp:positionV relativeFrom="paragraph">
              <wp:posOffset>-635</wp:posOffset>
            </wp:positionV>
            <wp:extent cx="1851660" cy="640080"/>
            <wp:effectExtent l="0" t="0" r="0" b="0"/>
            <wp:wrapNone/>
            <wp:docPr id="3" name="Obrázek 3" descr="CENDIS,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DIS, s.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660" cy="640080"/>
                    </a:xfrm>
                    <a:prstGeom prst="rect">
                      <a:avLst/>
                    </a:prstGeom>
                    <a:noFill/>
                    <a:ln>
                      <a:noFill/>
                    </a:ln>
                  </pic:spPr>
                </pic:pic>
              </a:graphicData>
            </a:graphic>
          </wp:anchor>
        </w:drawing>
      </w:r>
      <w:r w:rsidRPr="00991164">
        <w:rPr>
          <w:rFonts w:cstheme="minorHAnsi"/>
          <w:b w:val="0"/>
          <w:bCs w:val="0"/>
          <w:noProof/>
          <w:sz w:val="22"/>
          <w:szCs w:val="22"/>
        </w:rPr>
        <w:drawing>
          <wp:anchor distT="0" distB="0" distL="114300" distR="114300" simplePos="0" relativeHeight="251662336" behindDoc="0" locked="0" layoutInCell="1" allowOverlap="1" wp14:anchorId="045AAC6B" wp14:editId="2595265E">
            <wp:simplePos x="0" y="0"/>
            <wp:positionH relativeFrom="column">
              <wp:posOffset>-635</wp:posOffset>
            </wp:positionH>
            <wp:positionV relativeFrom="paragraph">
              <wp:posOffset>-635</wp:posOffset>
            </wp:positionV>
            <wp:extent cx="1615440" cy="629626"/>
            <wp:effectExtent l="0" t="0" r="3810" b="0"/>
            <wp:wrapNone/>
            <wp:docPr id="4" name="Obrázek 4" descr="C:\Users\Václav Henzl\AppData\Local\Microsoft\Windows\INetCache\Content.MSO\714592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áclav Henzl\AppData\Local\Microsoft\Windows\INetCache\Content.MSO\71459221.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5440" cy="629626"/>
                    </a:xfrm>
                    <a:prstGeom prst="rect">
                      <a:avLst/>
                    </a:prstGeom>
                    <a:noFill/>
                    <a:ln>
                      <a:noFill/>
                    </a:ln>
                  </pic:spPr>
                </pic:pic>
              </a:graphicData>
            </a:graphic>
          </wp:anchor>
        </w:drawing>
      </w:r>
    </w:p>
    <w:p w:rsidR="00E9636B" w:rsidRPr="00991164" w:rsidRDefault="00E9636B" w:rsidP="00E9636B">
      <w:pPr>
        <w:pStyle w:val="Nzev"/>
        <w:suppressLineNumbers/>
        <w:spacing w:before="0" w:after="0"/>
        <w:ind w:left="284" w:hanging="284"/>
        <w:rPr>
          <w:rFonts w:cstheme="minorHAnsi"/>
          <w:sz w:val="22"/>
          <w:szCs w:val="22"/>
        </w:rPr>
      </w:pPr>
    </w:p>
    <w:p w:rsidR="00E9636B" w:rsidRPr="00991164" w:rsidRDefault="00E9636B" w:rsidP="00E9636B">
      <w:pPr>
        <w:pStyle w:val="Nzev"/>
        <w:suppressLineNumbers/>
        <w:spacing w:before="0" w:after="0"/>
        <w:ind w:left="284" w:hanging="284"/>
        <w:rPr>
          <w:rFonts w:cstheme="minorHAnsi"/>
          <w:sz w:val="22"/>
          <w:szCs w:val="22"/>
        </w:rPr>
      </w:pPr>
    </w:p>
    <w:p w:rsidR="00E9636B" w:rsidRPr="00991164" w:rsidRDefault="00E9636B" w:rsidP="00E9636B">
      <w:pPr>
        <w:pStyle w:val="Nzev"/>
        <w:suppressLineNumbers/>
        <w:spacing w:before="0" w:after="0"/>
        <w:ind w:left="284" w:hanging="284"/>
        <w:rPr>
          <w:rFonts w:cstheme="minorHAnsi"/>
          <w:sz w:val="22"/>
          <w:szCs w:val="22"/>
        </w:rPr>
      </w:pPr>
    </w:p>
    <w:p w:rsidR="00E9636B" w:rsidRPr="00991164" w:rsidRDefault="00E9636B" w:rsidP="00E9636B">
      <w:pPr>
        <w:pStyle w:val="Nzev"/>
        <w:suppressLineNumbers/>
        <w:spacing w:before="0" w:after="0"/>
        <w:ind w:left="284" w:hanging="284"/>
        <w:rPr>
          <w:rFonts w:cstheme="minorHAnsi"/>
          <w:sz w:val="22"/>
          <w:szCs w:val="22"/>
        </w:rPr>
      </w:pPr>
    </w:p>
    <w:p w:rsidR="00E9636B" w:rsidRPr="00991164" w:rsidRDefault="00E9636B" w:rsidP="00E9636B">
      <w:pPr>
        <w:pStyle w:val="Nzev"/>
        <w:suppressLineNumbers/>
        <w:spacing w:before="0" w:after="0"/>
        <w:ind w:left="284" w:hanging="284"/>
        <w:rPr>
          <w:rFonts w:cstheme="minorHAnsi"/>
          <w:sz w:val="22"/>
          <w:szCs w:val="22"/>
        </w:rPr>
      </w:pPr>
    </w:p>
    <w:p w:rsidR="007918B0" w:rsidRDefault="007918B0" w:rsidP="007918B0">
      <w:pPr>
        <w:pStyle w:val="Nzev"/>
        <w:suppressLineNumbers/>
        <w:spacing w:before="0" w:after="0"/>
        <w:ind w:left="284" w:hanging="284"/>
        <w:rPr>
          <w:rFonts w:cstheme="minorHAnsi"/>
          <w:sz w:val="22"/>
          <w:szCs w:val="22"/>
        </w:rPr>
      </w:pPr>
    </w:p>
    <w:p w:rsidR="007918B0" w:rsidRDefault="007918B0" w:rsidP="007918B0">
      <w:pPr>
        <w:pStyle w:val="Nzev"/>
        <w:suppressLineNumbers/>
        <w:spacing w:before="0" w:after="0"/>
        <w:ind w:left="284" w:hanging="284"/>
        <w:rPr>
          <w:rFonts w:cstheme="minorHAnsi"/>
          <w:sz w:val="22"/>
          <w:szCs w:val="22"/>
        </w:rPr>
      </w:pPr>
    </w:p>
    <w:p w:rsidR="007918B0" w:rsidRDefault="007918B0" w:rsidP="007918B0">
      <w:pPr>
        <w:pStyle w:val="Nzev"/>
        <w:suppressLineNumbers/>
        <w:spacing w:before="0" w:after="0"/>
        <w:ind w:left="284" w:hanging="284"/>
        <w:rPr>
          <w:rFonts w:cstheme="minorHAnsi"/>
          <w:sz w:val="22"/>
          <w:szCs w:val="22"/>
        </w:rPr>
      </w:pPr>
    </w:p>
    <w:p w:rsidR="007918B0" w:rsidRPr="00AF7757" w:rsidRDefault="003D5F74" w:rsidP="007918B0">
      <w:pPr>
        <w:pStyle w:val="Nzev"/>
        <w:suppressLineNumbers/>
        <w:spacing w:before="0" w:after="0"/>
        <w:ind w:left="284" w:hanging="284"/>
        <w:rPr>
          <w:rFonts w:cstheme="minorHAnsi"/>
          <w:sz w:val="32"/>
          <w:szCs w:val="32"/>
        </w:rPr>
      </w:pPr>
      <w:r w:rsidRPr="00AF7757">
        <w:rPr>
          <w:rFonts w:cstheme="minorHAnsi"/>
          <w:sz w:val="32"/>
          <w:szCs w:val="32"/>
        </w:rPr>
        <w:t xml:space="preserve">PŘÍLOHA Č. 1 </w:t>
      </w:r>
    </w:p>
    <w:p w:rsidR="007918B0" w:rsidRPr="007918B0" w:rsidRDefault="007918B0" w:rsidP="007918B0">
      <w:pPr>
        <w:pStyle w:val="Podtitul"/>
      </w:pPr>
    </w:p>
    <w:p w:rsidR="00AF7757" w:rsidRDefault="00AF7757" w:rsidP="003D5F74">
      <w:pPr>
        <w:pStyle w:val="Nzev"/>
        <w:suppressLineNumbers/>
        <w:spacing w:before="0" w:after="0"/>
        <w:ind w:left="284" w:hanging="284"/>
        <w:rPr>
          <w:rFonts w:cstheme="minorHAnsi"/>
          <w:sz w:val="22"/>
          <w:szCs w:val="22"/>
        </w:rPr>
      </w:pPr>
    </w:p>
    <w:p w:rsidR="00AF7757" w:rsidRDefault="00AF7757" w:rsidP="003D5F74">
      <w:pPr>
        <w:pStyle w:val="Nzev"/>
        <w:suppressLineNumbers/>
        <w:spacing w:before="0" w:after="0"/>
        <w:ind w:left="284" w:hanging="284"/>
        <w:rPr>
          <w:rFonts w:cstheme="minorHAnsi"/>
          <w:sz w:val="22"/>
          <w:szCs w:val="22"/>
        </w:rPr>
      </w:pPr>
    </w:p>
    <w:p w:rsidR="003D5F74" w:rsidRPr="00AF7757" w:rsidRDefault="00AF7757" w:rsidP="003D5F74">
      <w:pPr>
        <w:pStyle w:val="Nzev"/>
        <w:suppressLineNumbers/>
        <w:spacing w:before="0" w:after="0"/>
        <w:ind w:left="284" w:hanging="284"/>
        <w:rPr>
          <w:rFonts w:cstheme="minorHAnsi"/>
          <w:sz w:val="24"/>
          <w:szCs w:val="24"/>
        </w:rPr>
      </w:pPr>
      <w:r w:rsidRPr="00AF7757">
        <w:rPr>
          <w:rFonts w:cstheme="minorHAnsi"/>
          <w:sz w:val="24"/>
          <w:szCs w:val="24"/>
        </w:rPr>
        <w:t>SMLOUVY O NÁVRHU, VÝVOJI, IMPLEMENTACI A SPRÁVĚ</w:t>
      </w:r>
      <w:r w:rsidR="00BF619B">
        <w:rPr>
          <w:rFonts w:cstheme="minorHAnsi"/>
          <w:sz w:val="24"/>
          <w:szCs w:val="24"/>
        </w:rPr>
        <w:br/>
      </w:r>
      <w:r w:rsidRPr="00AF7757">
        <w:rPr>
          <w:rFonts w:cstheme="minorHAnsi"/>
          <w:sz w:val="24"/>
          <w:szCs w:val="24"/>
        </w:rPr>
        <w:t xml:space="preserve">INFORMAČNÍHO SYSTÉMU </w:t>
      </w:r>
      <w:r w:rsidR="000E0C9D">
        <w:rPr>
          <w:rFonts w:cstheme="minorHAnsi"/>
          <w:sz w:val="24"/>
          <w:szCs w:val="24"/>
        </w:rPr>
        <w:t>ELEKTRONICKÉ DÁLNIČNÍ ZNÁMKY</w:t>
      </w:r>
    </w:p>
    <w:p w:rsidR="003D5F74" w:rsidRDefault="003D5F74" w:rsidP="003D5F74">
      <w:pPr>
        <w:pStyle w:val="Podtitul"/>
      </w:pPr>
    </w:p>
    <w:p w:rsidR="007918B0" w:rsidRPr="007918B0" w:rsidRDefault="007918B0" w:rsidP="007918B0"/>
    <w:p w:rsidR="007918B0" w:rsidRPr="007918B0" w:rsidRDefault="007918B0" w:rsidP="007918B0"/>
    <w:p w:rsidR="007918B0" w:rsidRDefault="003D5F74" w:rsidP="003915EE">
      <w:pPr>
        <w:pStyle w:val="Nzev"/>
        <w:suppressLineNumbers/>
        <w:spacing w:before="0" w:after="0"/>
        <w:ind w:left="284" w:hanging="284"/>
      </w:pPr>
      <w:r w:rsidRPr="007918B0">
        <w:rPr>
          <w:rFonts w:cstheme="minorHAnsi"/>
          <w:sz w:val="32"/>
          <w:szCs w:val="32"/>
        </w:rPr>
        <w:t>TECHNICK</w:t>
      </w:r>
      <w:r w:rsidR="003915EE">
        <w:rPr>
          <w:rFonts w:cstheme="minorHAnsi"/>
          <w:sz w:val="32"/>
          <w:szCs w:val="32"/>
        </w:rPr>
        <w:t>É VYMEZENÍ</w:t>
      </w:r>
      <w:r w:rsidRPr="007918B0">
        <w:rPr>
          <w:rFonts w:cstheme="minorHAnsi"/>
          <w:sz w:val="32"/>
          <w:szCs w:val="32"/>
        </w:rPr>
        <w:t xml:space="preserve"> SLUŽ</w:t>
      </w:r>
      <w:r w:rsidR="003915EE">
        <w:rPr>
          <w:rFonts w:cstheme="minorHAnsi"/>
          <w:sz w:val="32"/>
          <w:szCs w:val="32"/>
        </w:rPr>
        <w:t>EB</w:t>
      </w:r>
    </w:p>
    <w:p w:rsidR="007918B0" w:rsidRPr="007918B0" w:rsidRDefault="007918B0" w:rsidP="007918B0"/>
    <w:p w:rsidR="007918B0" w:rsidRDefault="007918B0" w:rsidP="007918B0">
      <w:pPr>
        <w:pStyle w:val="Podtitul"/>
        <w:rPr>
          <w:i w:val="0"/>
          <w:iCs w:val="0"/>
        </w:rPr>
      </w:pPr>
    </w:p>
    <w:p w:rsidR="007918B0" w:rsidRDefault="007918B0" w:rsidP="00942CFA">
      <w:pPr>
        <w:jc w:val="center"/>
      </w:pPr>
      <w:r w:rsidRPr="00E9637D">
        <w:rPr>
          <w:rFonts w:cstheme="minorHAnsi"/>
          <w:noProof/>
          <w:sz w:val="24"/>
          <w:szCs w:val="24"/>
        </w:rPr>
        <w:drawing>
          <wp:inline distT="0" distB="0" distL="0" distR="0" wp14:anchorId="12B35533" wp14:editId="04D83436">
            <wp:extent cx="3086531" cy="2819794"/>
            <wp:effectExtent l="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0-04 09_19_56-Idea - Free Meticulous _ Line icons.png"/>
                    <pic:cNvPicPr/>
                  </pic:nvPicPr>
                  <pic:blipFill>
                    <a:blip r:embed="rId11">
                      <a:extLst>
                        <a:ext uri="{28A0092B-C50C-407E-A947-70E740481C1C}">
                          <a14:useLocalDpi xmlns:a14="http://schemas.microsoft.com/office/drawing/2010/main" val="0"/>
                        </a:ext>
                      </a:extLst>
                    </a:blip>
                    <a:stretch>
                      <a:fillRect/>
                    </a:stretch>
                  </pic:blipFill>
                  <pic:spPr>
                    <a:xfrm>
                      <a:off x="0" y="0"/>
                      <a:ext cx="3086531" cy="2819794"/>
                    </a:xfrm>
                    <a:prstGeom prst="rect">
                      <a:avLst/>
                    </a:prstGeom>
                  </pic:spPr>
                </pic:pic>
              </a:graphicData>
            </a:graphic>
          </wp:inline>
        </w:drawing>
      </w:r>
    </w:p>
    <w:p w:rsidR="0007751C" w:rsidRDefault="0007751C" w:rsidP="007918B0"/>
    <w:p w:rsidR="0007751C" w:rsidRPr="00B30964" w:rsidRDefault="0007751C" w:rsidP="007918B0">
      <w:pPr>
        <w:rPr>
          <w:lang w:val="en-US"/>
        </w:rPr>
      </w:pPr>
    </w:p>
    <w:p w:rsidR="007918B0" w:rsidRPr="00AA27FC" w:rsidRDefault="007918B0" w:rsidP="0007751C">
      <w:pPr>
        <w:jc w:val="right"/>
      </w:pPr>
      <w:r w:rsidRPr="00AA27FC">
        <w:t xml:space="preserve">Verze: </w:t>
      </w:r>
      <w:r w:rsidR="009A0E89">
        <w:t>3.</w:t>
      </w:r>
      <w:r w:rsidR="00BF619B">
        <w:t>1</w:t>
      </w:r>
      <w:r w:rsidR="000A0E42">
        <w:t>2</w:t>
      </w:r>
    </w:p>
    <w:p w:rsidR="007918B0" w:rsidRDefault="007918B0" w:rsidP="0007751C">
      <w:pPr>
        <w:jc w:val="right"/>
      </w:pPr>
      <w:r w:rsidRPr="00AA27FC">
        <w:t xml:space="preserve">Datum: </w:t>
      </w:r>
      <w:r w:rsidR="00C36792">
        <w:t xml:space="preserve"> 3</w:t>
      </w:r>
      <w:r w:rsidR="009A0484">
        <w:t>. března</w:t>
      </w:r>
      <w:r w:rsidR="00D250DA">
        <w:t xml:space="preserve"> </w:t>
      </w:r>
      <w:r w:rsidRPr="00AA27FC">
        <w:t>20</w:t>
      </w:r>
      <w:r w:rsidR="00B528BE">
        <w:t>20</w:t>
      </w:r>
    </w:p>
    <w:p w:rsidR="00D250DA" w:rsidRPr="001207E9" w:rsidRDefault="00D250DA" w:rsidP="000D537E">
      <w:pPr>
        <w:ind w:left="0"/>
        <w:rPr>
          <w:szCs w:val="22"/>
        </w:rPr>
      </w:pPr>
      <w:r w:rsidRPr="001207E9">
        <w:rPr>
          <w:b/>
          <w:bCs/>
          <w:szCs w:val="22"/>
          <w:u w:val="single"/>
        </w:rPr>
        <w:lastRenderedPageBreak/>
        <w:t>OBSAH</w:t>
      </w:r>
    </w:p>
    <w:p w:rsidR="00456C7F" w:rsidRDefault="00CF2A23">
      <w:pPr>
        <w:pStyle w:val="Obsah1"/>
        <w:tabs>
          <w:tab w:val="left" w:pos="440"/>
          <w:tab w:val="right" w:leader="dot" w:pos="10054"/>
        </w:tabs>
        <w:rPr>
          <w:rFonts w:eastAsiaTheme="minorEastAsia" w:cstheme="minorBidi"/>
          <w:b w:val="0"/>
          <w:bCs w:val="0"/>
          <w:caps w:val="0"/>
          <w:noProof/>
          <w:sz w:val="22"/>
          <w:szCs w:val="22"/>
        </w:rPr>
      </w:pPr>
      <w:r w:rsidRPr="001207E9">
        <w:rPr>
          <w:sz w:val="22"/>
          <w:szCs w:val="22"/>
        </w:rPr>
        <w:fldChar w:fldCharType="begin"/>
      </w:r>
      <w:r w:rsidRPr="001207E9">
        <w:rPr>
          <w:sz w:val="22"/>
          <w:szCs w:val="22"/>
        </w:rPr>
        <w:instrText xml:space="preserve"> TOC \o "1-2" \h \z \u </w:instrText>
      </w:r>
      <w:r w:rsidRPr="001207E9">
        <w:rPr>
          <w:sz w:val="22"/>
          <w:szCs w:val="22"/>
        </w:rPr>
        <w:fldChar w:fldCharType="separate"/>
      </w:r>
      <w:hyperlink w:anchor="_Toc34085192" w:history="1">
        <w:r w:rsidR="00456C7F" w:rsidRPr="000720BA">
          <w:rPr>
            <w:rStyle w:val="Hypertextovodkaz"/>
            <w:noProof/>
          </w:rPr>
          <w:t>1</w:t>
        </w:r>
        <w:r w:rsidR="00456C7F">
          <w:rPr>
            <w:rFonts w:eastAsiaTheme="minorEastAsia" w:cstheme="minorBidi"/>
            <w:b w:val="0"/>
            <w:bCs w:val="0"/>
            <w:caps w:val="0"/>
            <w:noProof/>
            <w:sz w:val="22"/>
            <w:szCs w:val="22"/>
          </w:rPr>
          <w:tab/>
        </w:r>
        <w:r w:rsidR="00456C7F" w:rsidRPr="000720BA">
          <w:rPr>
            <w:rStyle w:val="Hypertextovodkaz"/>
            <w:noProof/>
          </w:rPr>
          <w:t>ANALÝZA</w:t>
        </w:r>
        <w:r w:rsidR="00456C7F">
          <w:rPr>
            <w:noProof/>
            <w:webHidden/>
          </w:rPr>
          <w:tab/>
        </w:r>
        <w:r w:rsidR="00456C7F">
          <w:rPr>
            <w:noProof/>
            <w:webHidden/>
          </w:rPr>
          <w:fldChar w:fldCharType="begin"/>
        </w:r>
        <w:r w:rsidR="00456C7F">
          <w:rPr>
            <w:noProof/>
            <w:webHidden/>
          </w:rPr>
          <w:instrText xml:space="preserve"> PAGEREF _Toc34085192 \h </w:instrText>
        </w:r>
        <w:r w:rsidR="00456C7F">
          <w:rPr>
            <w:noProof/>
            <w:webHidden/>
          </w:rPr>
        </w:r>
        <w:r w:rsidR="00456C7F">
          <w:rPr>
            <w:noProof/>
            <w:webHidden/>
          </w:rPr>
          <w:fldChar w:fldCharType="separate"/>
        </w:r>
        <w:r w:rsidR="00BF619B">
          <w:rPr>
            <w:noProof/>
            <w:webHidden/>
          </w:rPr>
          <w:t>5</w:t>
        </w:r>
        <w:r w:rsidR="00456C7F">
          <w:rPr>
            <w:noProof/>
            <w:webHidden/>
          </w:rPr>
          <w:fldChar w:fldCharType="end"/>
        </w:r>
      </w:hyperlink>
    </w:p>
    <w:p w:rsidR="00456C7F" w:rsidRDefault="00A4494F">
      <w:pPr>
        <w:pStyle w:val="Obsah1"/>
        <w:tabs>
          <w:tab w:val="left" w:pos="440"/>
          <w:tab w:val="right" w:leader="dot" w:pos="10054"/>
        </w:tabs>
        <w:rPr>
          <w:rFonts w:eastAsiaTheme="minorEastAsia" w:cstheme="minorBidi"/>
          <w:b w:val="0"/>
          <w:bCs w:val="0"/>
          <w:caps w:val="0"/>
          <w:noProof/>
          <w:sz w:val="22"/>
          <w:szCs w:val="22"/>
        </w:rPr>
      </w:pPr>
      <w:hyperlink w:anchor="_Toc34085193" w:history="1">
        <w:r w:rsidR="00456C7F" w:rsidRPr="000720BA">
          <w:rPr>
            <w:rStyle w:val="Hypertextovodkaz"/>
            <w:noProof/>
          </w:rPr>
          <w:t>2</w:t>
        </w:r>
        <w:r w:rsidR="00456C7F">
          <w:rPr>
            <w:rFonts w:eastAsiaTheme="minorEastAsia" w:cstheme="minorBidi"/>
            <w:b w:val="0"/>
            <w:bCs w:val="0"/>
            <w:caps w:val="0"/>
            <w:noProof/>
            <w:sz w:val="22"/>
            <w:szCs w:val="22"/>
          </w:rPr>
          <w:tab/>
        </w:r>
        <w:r w:rsidR="00456C7F" w:rsidRPr="000720BA">
          <w:rPr>
            <w:rStyle w:val="Hypertextovodkaz"/>
            <w:noProof/>
          </w:rPr>
          <w:t>VÝVOJ IS EDAZ vč. zajištění služeb systémové integrace a podpory distribuce</w:t>
        </w:r>
        <w:r w:rsidR="00456C7F">
          <w:rPr>
            <w:noProof/>
            <w:webHidden/>
          </w:rPr>
          <w:tab/>
        </w:r>
        <w:r w:rsidR="00456C7F">
          <w:rPr>
            <w:noProof/>
            <w:webHidden/>
          </w:rPr>
          <w:fldChar w:fldCharType="begin"/>
        </w:r>
        <w:r w:rsidR="00456C7F">
          <w:rPr>
            <w:noProof/>
            <w:webHidden/>
          </w:rPr>
          <w:instrText xml:space="preserve"> PAGEREF _Toc34085193 \h </w:instrText>
        </w:r>
        <w:r w:rsidR="00456C7F">
          <w:rPr>
            <w:noProof/>
            <w:webHidden/>
          </w:rPr>
        </w:r>
        <w:r w:rsidR="00456C7F">
          <w:rPr>
            <w:noProof/>
            <w:webHidden/>
          </w:rPr>
          <w:fldChar w:fldCharType="separate"/>
        </w:r>
        <w:r w:rsidR="00BF619B">
          <w:rPr>
            <w:noProof/>
            <w:webHidden/>
          </w:rPr>
          <w:t>5</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194" w:history="1">
        <w:r w:rsidR="00456C7F" w:rsidRPr="000720BA">
          <w:rPr>
            <w:rStyle w:val="Hypertextovodkaz"/>
            <w:rFonts w:eastAsiaTheme="minorHAnsi" w:cs="Times New Roman (Headings CS)"/>
            <w:b/>
            <w:noProof/>
          </w:rPr>
          <w:t>2.1</w:t>
        </w:r>
        <w:r w:rsidR="00456C7F">
          <w:rPr>
            <w:rFonts w:eastAsiaTheme="minorEastAsia" w:cstheme="minorBidi"/>
            <w:smallCaps w:val="0"/>
            <w:noProof/>
            <w:sz w:val="22"/>
            <w:szCs w:val="22"/>
          </w:rPr>
          <w:tab/>
        </w:r>
        <w:r w:rsidR="00456C7F" w:rsidRPr="000720BA">
          <w:rPr>
            <w:rStyle w:val="Hypertextovodkaz"/>
            <w:rFonts w:eastAsiaTheme="minorHAnsi"/>
            <w:b/>
            <w:bCs/>
            <w:noProof/>
          </w:rPr>
          <w:t>Legislativní požadavky</w:t>
        </w:r>
        <w:r w:rsidR="00456C7F">
          <w:rPr>
            <w:noProof/>
            <w:webHidden/>
          </w:rPr>
          <w:tab/>
        </w:r>
        <w:r w:rsidR="00456C7F">
          <w:rPr>
            <w:noProof/>
            <w:webHidden/>
          </w:rPr>
          <w:fldChar w:fldCharType="begin"/>
        </w:r>
        <w:r w:rsidR="00456C7F">
          <w:rPr>
            <w:noProof/>
            <w:webHidden/>
          </w:rPr>
          <w:instrText xml:space="preserve"> PAGEREF _Toc34085194 \h </w:instrText>
        </w:r>
        <w:r w:rsidR="00456C7F">
          <w:rPr>
            <w:noProof/>
            <w:webHidden/>
          </w:rPr>
        </w:r>
        <w:r w:rsidR="00456C7F">
          <w:rPr>
            <w:noProof/>
            <w:webHidden/>
          </w:rPr>
          <w:fldChar w:fldCharType="separate"/>
        </w:r>
        <w:r w:rsidR="00BF619B">
          <w:rPr>
            <w:noProof/>
            <w:webHidden/>
          </w:rPr>
          <w:t>5</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195" w:history="1">
        <w:r w:rsidR="00456C7F" w:rsidRPr="000720BA">
          <w:rPr>
            <w:rStyle w:val="Hypertextovodkaz"/>
            <w:rFonts w:eastAsiaTheme="minorHAnsi" w:cs="Times New Roman (Headings CS)"/>
            <w:b/>
            <w:noProof/>
          </w:rPr>
          <w:t>2.2</w:t>
        </w:r>
        <w:r w:rsidR="00456C7F">
          <w:rPr>
            <w:rFonts w:eastAsiaTheme="minorEastAsia" w:cstheme="minorBidi"/>
            <w:smallCaps w:val="0"/>
            <w:noProof/>
            <w:sz w:val="22"/>
            <w:szCs w:val="22"/>
          </w:rPr>
          <w:tab/>
        </w:r>
        <w:r w:rsidR="00456C7F" w:rsidRPr="000720BA">
          <w:rPr>
            <w:rStyle w:val="Hypertextovodkaz"/>
            <w:rFonts w:eastAsiaTheme="minorHAnsi"/>
            <w:b/>
            <w:bCs/>
            <w:noProof/>
          </w:rPr>
          <w:t>Popis architektury systému IS EDAZ</w:t>
        </w:r>
        <w:r w:rsidR="00456C7F">
          <w:rPr>
            <w:noProof/>
            <w:webHidden/>
          </w:rPr>
          <w:tab/>
        </w:r>
        <w:r w:rsidR="00456C7F">
          <w:rPr>
            <w:noProof/>
            <w:webHidden/>
          </w:rPr>
          <w:fldChar w:fldCharType="begin"/>
        </w:r>
        <w:r w:rsidR="00456C7F">
          <w:rPr>
            <w:noProof/>
            <w:webHidden/>
          </w:rPr>
          <w:instrText xml:space="preserve"> PAGEREF _Toc34085195 \h </w:instrText>
        </w:r>
        <w:r w:rsidR="00456C7F">
          <w:rPr>
            <w:noProof/>
            <w:webHidden/>
          </w:rPr>
        </w:r>
        <w:r w:rsidR="00456C7F">
          <w:rPr>
            <w:noProof/>
            <w:webHidden/>
          </w:rPr>
          <w:fldChar w:fldCharType="separate"/>
        </w:r>
        <w:r w:rsidR="00BF619B">
          <w:rPr>
            <w:noProof/>
            <w:webHidden/>
          </w:rPr>
          <w:t>6</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196" w:history="1">
        <w:r w:rsidR="00456C7F" w:rsidRPr="000720BA">
          <w:rPr>
            <w:rStyle w:val="Hypertextovodkaz"/>
            <w:rFonts w:eastAsiaTheme="minorHAnsi" w:cs="Times New Roman (Headings CS)"/>
            <w:b/>
            <w:noProof/>
          </w:rPr>
          <w:t>2.3</w:t>
        </w:r>
        <w:r w:rsidR="00456C7F">
          <w:rPr>
            <w:rFonts w:eastAsiaTheme="minorEastAsia" w:cstheme="minorBidi"/>
            <w:smallCaps w:val="0"/>
            <w:noProof/>
            <w:sz w:val="22"/>
            <w:szCs w:val="22"/>
          </w:rPr>
          <w:tab/>
        </w:r>
        <w:r w:rsidR="00456C7F" w:rsidRPr="000720BA">
          <w:rPr>
            <w:rStyle w:val="Hypertextovodkaz"/>
            <w:rFonts w:eastAsiaTheme="minorHAnsi"/>
            <w:b/>
            <w:bCs/>
            <w:noProof/>
          </w:rPr>
          <w:t>Popis jednotlivých komponent</w:t>
        </w:r>
        <w:r w:rsidR="00456C7F">
          <w:rPr>
            <w:noProof/>
            <w:webHidden/>
          </w:rPr>
          <w:tab/>
        </w:r>
        <w:r w:rsidR="00456C7F">
          <w:rPr>
            <w:noProof/>
            <w:webHidden/>
          </w:rPr>
          <w:fldChar w:fldCharType="begin"/>
        </w:r>
        <w:r w:rsidR="00456C7F">
          <w:rPr>
            <w:noProof/>
            <w:webHidden/>
          </w:rPr>
          <w:instrText xml:space="preserve"> PAGEREF _Toc34085196 \h </w:instrText>
        </w:r>
        <w:r w:rsidR="00456C7F">
          <w:rPr>
            <w:noProof/>
            <w:webHidden/>
          </w:rPr>
        </w:r>
        <w:r w:rsidR="00456C7F">
          <w:rPr>
            <w:noProof/>
            <w:webHidden/>
          </w:rPr>
          <w:fldChar w:fldCharType="separate"/>
        </w:r>
        <w:r w:rsidR="00BF619B">
          <w:rPr>
            <w:noProof/>
            <w:webHidden/>
          </w:rPr>
          <w:t>7</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197" w:history="1">
        <w:r w:rsidR="00456C7F" w:rsidRPr="000720BA">
          <w:rPr>
            <w:rStyle w:val="Hypertextovodkaz"/>
            <w:rFonts w:eastAsiaTheme="minorHAnsi" w:cs="Times New Roman (Headings CS)"/>
            <w:b/>
            <w:noProof/>
            <w:lang w:eastAsia="en-US"/>
          </w:rPr>
          <w:t>2.4</w:t>
        </w:r>
        <w:r w:rsidR="00456C7F">
          <w:rPr>
            <w:rFonts w:eastAsiaTheme="minorEastAsia" w:cstheme="minorBidi"/>
            <w:smallCaps w:val="0"/>
            <w:noProof/>
            <w:sz w:val="22"/>
            <w:szCs w:val="22"/>
          </w:rPr>
          <w:tab/>
        </w:r>
        <w:r w:rsidR="00456C7F" w:rsidRPr="000720BA">
          <w:rPr>
            <w:rStyle w:val="Hypertextovodkaz"/>
            <w:rFonts w:eastAsiaTheme="minorHAnsi"/>
            <w:b/>
            <w:bCs/>
            <w:noProof/>
            <w:lang w:eastAsia="en-US"/>
          </w:rPr>
          <w:t>Základní funkční požadavky</w:t>
        </w:r>
        <w:r w:rsidR="00456C7F">
          <w:rPr>
            <w:noProof/>
            <w:webHidden/>
          </w:rPr>
          <w:tab/>
        </w:r>
        <w:r w:rsidR="00456C7F">
          <w:rPr>
            <w:noProof/>
            <w:webHidden/>
          </w:rPr>
          <w:fldChar w:fldCharType="begin"/>
        </w:r>
        <w:r w:rsidR="00456C7F">
          <w:rPr>
            <w:noProof/>
            <w:webHidden/>
          </w:rPr>
          <w:instrText xml:space="preserve"> PAGEREF _Toc34085197 \h </w:instrText>
        </w:r>
        <w:r w:rsidR="00456C7F">
          <w:rPr>
            <w:noProof/>
            <w:webHidden/>
          </w:rPr>
        </w:r>
        <w:r w:rsidR="00456C7F">
          <w:rPr>
            <w:noProof/>
            <w:webHidden/>
          </w:rPr>
          <w:fldChar w:fldCharType="separate"/>
        </w:r>
        <w:r w:rsidR="00BF619B">
          <w:rPr>
            <w:noProof/>
            <w:webHidden/>
          </w:rPr>
          <w:t>9</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198" w:history="1">
        <w:r w:rsidR="00456C7F" w:rsidRPr="000720BA">
          <w:rPr>
            <w:rStyle w:val="Hypertextovodkaz"/>
            <w:rFonts w:eastAsiaTheme="minorHAnsi" w:cs="Times New Roman (Headings CS)"/>
            <w:b/>
            <w:noProof/>
            <w:lang w:eastAsia="en-US"/>
          </w:rPr>
          <w:t>2.5</w:t>
        </w:r>
        <w:r w:rsidR="00456C7F">
          <w:rPr>
            <w:rFonts w:eastAsiaTheme="minorEastAsia" w:cstheme="minorBidi"/>
            <w:smallCaps w:val="0"/>
            <w:noProof/>
            <w:sz w:val="22"/>
            <w:szCs w:val="22"/>
          </w:rPr>
          <w:tab/>
        </w:r>
        <w:r w:rsidR="00456C7F" w:rsidRPr="000720BA">
          <w:rPr>
            <w:rStyle w:val="Hypertextovodkaz"/>
            <w:rFonts w:eastAsiaTheme="minorHAnsi"/>
            <w:b/>
            <w:bCs/>
            <w:noProof/>
            <w:lang w:eastAsia="en-US"/>
          </w:rPr>
          <w:t>Obecné</w:t>
        </w:r>
        <w:r w:rsidR="00456C7F" w:rsidRPr="000720BA">
          <w:rPr>
            <w:rStyle w:val="Hypertextovodkaz"/>
            <w:rFonts w:eastAsiaTheme="minorHAnsi"/>
            <w:noProof/>
          </w:rPr>
          <w:t xml:space="preserve"> </w:t>
        </w:r>
        <w:r w:rsidR="00456C7F" w:rsidRPr="000720BA">
          <w:rPr>
            <w:rStyle w:val="Hypertextovodkaz"/>
            <w:rFonts w:eastAsiaTheme="minorHAnsi"/>
            <w:b/>
            <w:bCs/>
            <w:noProof/>
            <w:lang w:eastAsia="en-US"/>
          </w:rPr>
          <w:t>požadavky</w:t>
        </w:r>
        <w:r w:rsidR="00456C7F">
          <w:rPr>
            <w:noProof/>
            <w:webHidden/>
          </w:rPr>
          <w:tab/>
        </w:r>
        <w:r w:rsidR="00456C7F">
          <w:rPr>
            <w:noProof/>
            <w:webHidden/>
          </w:rPr>
          <w:fldChar w:fldCharType="begin"/>
        </w:r>
        <w:r w:rsidR="00456C7F">
          <w:rPr>
            <w:noProof/>
            <w:webHidden/>
          </w:rPr>
          <w:instrText xml:space="preserve"> PAGEREF _Toc34085198 \h </w:instrText>
        </w:r>
        <w:r w:rsidR="00456C7F">
          <w:rPr>
            <w:noProof/>
            <w:webHidden/>
          </w:rPr>
        </w:r>
        <w:r w:rsidR="00456C7F">
          <w:rPr>
            <w:noProof/>
            <w:webHidden/>
          </w:rPr>
          <w:fldChar w:fldCharType="separate"/>
        </w:r>
        <w:r w:rsidR="00BF619B">
          <w:rPr>
            <w:noProof/>
            <w:webHidden/>
          </w:rPr>
          <w:t>33</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199" w:history="1">
        <w:r w:rsidR="00456C7F" w:rsidRPr="000720BA">
          <w:rPr>
            <w:rStyle w:val="Hypertextovodkaz"/>
            <w:rFonts w:eastAsiaTheme="minorHAnsi" w:cs="Times New Roman (Headings CS)"/>
            <w:b/>
            <w:noProof/>
          </w:rPr>
          <w:t>2.6</w:t>
        </w:r>
        <w:r w:rsidR="00456C7F">
          <w:rPr>
            <w:rFonts w:eastAsiaTheme="minorEastAsia" w:cstheme="minorBidi"/>
            <w:smallCaps w:val="0"/>
            <w:noProof/>
            <w:sz w:val="22"/>
            <w:szCs w:val="22"/>
          </w:rPr>
          <w:tab/>
        </w:r>
        <w:r w:rsidR="00456C7F" w:rsidRPr="000720BA">
          <w:rPr>
            <w:rStyle w:val="Hypertextovodkaz"/>
            <w:rFonts w:eastAsiaTheme="minorHAnsi"/>
            <w:b/>
            <w:bCs/>
            <w:noProof/>
          </w:rPr>
          <w:t>Katalog rizik Vývoje IS EDAZ</w:t>
        </w:r>
        <w:r w:rsidR="00456C7F">
          <w:rPr>
            <w:noProof/>
            <w:webHidden/>
          </w:rPr>
          <w:tab/>
        </w:r>
        <w:r w:rsidR="00456C7F">
          <w:rPr>
            <w:noProof/>
            <w:webHidden/>
          </w:rPr>
          <w:fldChar w:fldCharType="begin"/>
        </w:r>
        <w:r w:rsidR="00456C7F">
          <w:rPr>
            <w:noProof/>
            <w:webHidden/>
          </w:rPr>
          <w:instrText xml:space="preserve"> PAGEREF _Toc34085199 \h </w:instrText>
        </w:r>
        <w:r w:rsidR="00456C7F">
          <w:rPr>
            <w:noProof/>
            <w:webHidden/>
          </w:rPr>
        </w:r>
        <w:r w:rsidR="00456C7F">
          <w:rPr>
            <w:noProof/>
            <w:webHidden/>
          </w:rPr>
          <w:fldChar w:fldCharType="separate"/>
        </w:r>
        <w:r w:rsidR="00BF619B">
          <w:rPr>
            <w:noProof/>
            <w:webHidden/>
          </w:rPr>
          <w:t>57</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00" w:history="1">
        <w:r w:rsidR="00456C7F" w:rsidRPr="000720BA">
          <w:rPr>
            <w:rStyle w:val="Hypertextovodkaz"/>
            <w:rFonts w:eastAsiaTheme="minorHAnsi" w:cs="Times New Roman (Headings CS)"/>
            <w:b/>
            <w:noProof/>
          </w:rPr>
          <w:t>2.7</w:t>
        </w:r>
        <w:r w:rsidR="00456C7F">
          <w:rPr>
            <w:rFonts w:eastAsiaTheme="minorEastAsia" w:cstheme="minorBidi"/>
            <w:smallCaps w:val="0"/>
            <w:noProof/>
            <w:sz w:val="22"/>
            <w:szCs w:val="22"/>
          </w:rPr>
          <w:tab/>
        </w:r>
        <w:r w:rsidR="00456C7F" w:rsidRPr="000720BA">
          <w:rPr>
            <w:rStyle w:val="Hypertextovodkaz"/>
            <w:rFonts w:eastAsiaTheme="minorHAnsi"/>
            <w:b/>
            <w:bCs/>
            <w:noProof/>
          </w:rPr>
          <w:t>Katalog aplikačních rozhraní IS EDAZ</w:t>
        </w:r>
        <w:r w:rsidR="00456C7F">
          <w:rPr>
            <w:noProof/>
            <w:webHidden/>
          </w:rPr>
          <w:tab/>
        </w:r>
        <w:r w:rsidR="00456C7F">
          <w:rPr>
            <w:noProof/>
            <w:webHidden/>
          </w:rPr>
          <w:fldChar w:fldCharType="begin"/>
        </w:r>
        <w:r w:rsidR="00456C7F">
          <w:rPr>
            <w:noProof/>
            <w:webHidden/>
          </w:rPr>
          <w:instrText xml:space="preserve"> PAGEREF _Toc34085200 \h </w:instrText>
        </w:r>
        <w:r w:rsidR="00456C7F">
          <w:rPr>
            <w:noProof/>
            <w:webHidden/>
          </w:rPr>
        </w:r>
        <w:r w:rsidR="00456C7F">
          <w:rPr>
            <w:noProof/>
            <w:webHidden/>
          </w:rPr>
          <w:fldChar w:fldCharType="separate"/>
        </w:r>
        <w:r w:rsidR="00BF619B">
          <w:rPr>
            <w:noProof/>
            <w:webHidden/>
          </w:rPr>
          <w:t>58</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01" w:history="1">
        <w:r w:rsidR="00456C7F" w:rsidRPr="000720BA">
          <w:rPr>
            <w:rStyle w:val="Hypertextovodkaz"/>
            <w:rFonts w:eastAsiaTheme="minorHAnsi" w:cs="Times New Roman (Headings CS)"/>
            <w:b/>
            <w:noProof/>
          </w:rPr>
          <w:t>2.8</w:t>
        </w:r>
        <w:r w:rsidR="00456C7F">
          <w:rPr>
            <w:rFonts w:eastAsiaTheme="minorEastAsia" w:cstheme="minorBidi"/>
            <w:smallCaps w:val="0"/>
            <w:noProof/>
            <w:sz w:val="22"/>
            <w:szCs w:val="22"/>
          </w:rPr>
          <w:tab/>
        </w:r>
        <w:r w:rsidR="00456C7F" w:rsidRPr="000720BA">
          <w:rPr>
            <w:rStyle w:val="Hypertextovodkaz"/>
            <w:rFonts w:eastAsiaTheme="minorHAnsi"/>
            <w:b/>
            <w:bCs/>
            <w:noProof/>
          </w:rPr>
          <w:t>Služby systémové integrace IS EDAZ včetně podpory distribuce</w:t>
        </w:r>
        <w:r w:rsidR="00456C7F">
          <w:rPr>
            <w:noProof/>
            <w:webHidden/>
          </w:rPr>
          <w:tab/>
        </w:r>
        <w:r w:rsidR="00456C7F">
          <w:rPr>
            <w:noProof/>
            <w:webHidden/>
          </w:rPr>
          <w:fldChar w:fldCharType="begin"/>
        </w:r>
        <w:r w:rsidR="00456C7F">
          <w:rPr>
            <w:noProof/>
            <w:webHidden/>
          </w:rPr>
          <w:instrText xml:space="preserve"> PAGEREF _Toc34085201 \h </w:instrText>
        </w:r>
        <w:r w:rsidR="00456C7F">
          <w:rPr>
            <w:noProof/>
            <w:webHidden/>
          </w:rPr>
        </w:r>
        <w:r w:rsidR="00456C7F">
          <w:rPr>
            <w:noProof/>
            <w:webHidden/>
          </w:rPr>
          <w:fldChar w:fldCharType="separate"/>
        </w:r>
        <w:r w:rsidR="00BF619B">
          <w:rPr>
            <w:noProof/>
            <w:webHidden/>
          </w:rPr>
          <w:t>59</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02" w:history="1">
        <w:r w:rsidR="00456C7F" w:rsidRPr="000720BA">
          <w:rPr>
            <w:rStyle w:val="Hypertextovodkaz"/>
            <w:rFonts w:eastAsiaTheme="minorHAnsi" w:cs="Times New Roman (Headings CS)"/>
            <w:b/>
            <w:noProof/>
          </w:rPr>
          <w:t>2.9</w:t>
        </w:r>
        <w:r w:rsidR="00456C7F">
          <w:rPr>
            <w:rFonts w:eastAsiaTheme="minorEastAsia" w:cstheme="minorBidi"/>
            <w:smallCaps w:val="0"/>
            <w:noProof/>
            <w:sz w:val="22"/>
            <w:szCs w:val="22"/>
          </w:rPr>
          <w:tab/>
        </w:r>
        <w:r w:rsidR="00456C7F" w:rsidRPr="000720BA">
          <w:rPr>
            <w:rStyle w:val="Hypertextovodkaz"/>
            <w:rFonts w:eastAsiaTheme="minorHAnsi"/>
            <w:b/>
            <w:bCs/>
            <w:noProof/>
          </w:rPr>
          <w:t>Funkční požadavky systémové integrace IS EDAZ včetně podpory distribuce</w:t>
        </w:r>
        <w:r w:rsidR="00456C7F">
          <w:rPr>
            <w:noProof/>
            <w:webHidden/>
          </w:rPr>
          <w:tab/>
        </w:r>
        <w:r w:rsidR="00456C7F">
          <w:rPr>
            <w:noProof/>
            <w:webHidden/>
          </w:rPr>
          <w:fldChar w:fldCharType="begin"/>
        </w:r>
        <w:r w:rsidR="00456C7F">
          <w:rPr>
            <w:noProof/>
            <w:webHidden/>
          </w:rPr>
          <w:instrText xml:space="preserve"> PAGEREF _Toc34085202 \h </w:instrText>
        </w:r>
        <w:r w:rsidR="00456C7F">
          <w:rPr>
            <w:noProof/>
            <w:webHidden/>
          </w:rPr>
        </w:r>
        <w:r w:rsidR="00456C7F">
          <w:rPr>
            <w:noProof/>
            <w:webHidden/>
          </w:rPr>
          <w:fldChar w:fldCharType="separate"/>
        </w:r>
        <w:r w:rsidR="00BF619B">
          <w:rPr>
            <w:noProof/>
            <w:webHidden/>
          </w:rPr>
          <w:t>60</w:t>
        </w:r>
        <w:r w:rsidR="00456C7F">
          <w:rPr>
            <w:noProof/>
            <w:webHidden/>
          </w:rPr>
          <w:fldChar w:fldCharType="end"/>
        </w:r>
      </w:hyperlink>
    </w:p>
    <w:p w:rsidR="00456C7F" w:rsidRDefault="00A4494F">
      <w:pPr>
        <w:pStyle w:val="Obsah1"/>
        <w:tabs>
          <w:tab w:val="left" w:pos="440"/>
          <w:tab w:val="right" w:leader="dot" w:pos="10054"/>
        </w:tabs>
        <w:rPr>
          <w:rFonts w:eastAsiaTheme="minorEastAsia" w:cstheme="minorBidi"/>
          <w:b w:val="0"/>
          <w:bCs w:val="0"/>
          <w:caps w:val="0"/>
          <w:noProof/>
          <w:sz w:val="22"/>
          <w:szCs w:val="22"/>
        </w:rPr>
      </w:pPr>
      <w:hyperlink w:anchor="_Toc34085203" w:history="1">
        <w:r w:rsidR="00456C7F" w:rsidRPr="000720BA">
          <w:rPr>
            <w:rStyle w:val="Hypertextovodkaz"/>
            <w:noProof/>
          </w:rPr>
          <w:t>3</w:t>
        </w:r>
        <w:r w:rsidR="00456C7F">
          <w:rPr>
            <w:rFonts w:eastAsiaTheme="minorEastAsia" w:cstheme="minorBidi"/>
            <w:b w:val="0"/>
            <w:bCs w:val="0"/>
            <w:caps w:val="0"/>
            <w:noProof/>
            <w:sz w:val="22"/>
            <w:szCs w:val="22"/>
          </w:rPr>
          <w:tab/>
        </w:r>
        <w:r w:rsidR="00456C7F" w:rsidRPr="000720BA">
          <w:rPr>
            <w:rStyle w:val="Hypertextovodkaz"/>
            <w:noProof/>
          </w:rPr>
          <w:t>zajištění stacionární a mobilní kontroly EDAZ</w:t>
        </w:r>
        <w:r w:rsidR="00456C7F">
          <w:rPr>
            <w:noProof/>
            <w:webHidden/>
          </w:rPr>
          <w:tab/>
        </w:r>
        <w:r w:rsidR="00456C7F">
          <w:rPr>
            <w:noProof/>
            <w:webHidden/>
          </w:rPr>
          <w:fldChar w:fldCharType="begin"/>
        </w:r>
        <w:r w:rsidR="00456C7F">
          <w:rPr>
            <w:noProof/>
            <w:webHidden/>
          </w:rPr>
          <w:instrText xml:space="preserve"> PAGEREF _Toc34085203 \h </w:instrText>
        </w:r>
        <w:r w:rsidR="00456C7F">
          <w:rPr>
            <w:noProof/>
            <w:webHidden/>
          </w:rPr>
        </w:r>
        <w:r w:rsidR="00456C7F">
          <w:rPr>
            <w:noProof/>
            <w:webHidden/>
          </w:rPr>
          <w:fldChar w:fldCharType="separate"/>
        </w:r>
        <w:r w:rsidR="00BF619B">
          <w:rPr>
            <w:noProof/>
            <w:webHidden/>
          </w:rPr>
          <w:t>64</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05" w:history="1">
        <w:r w:rsidR="00456C7F" w:rsidRPr="000720BA">
          <w:rPr>
            <w:rStyle w:val="Hypertextovodkaz"/>
            <w:rFonts w:eastAsiaTheme="minorHAnsi" w:cs="Times New Roman (Headings CS)"/>
            <w:b/>
            <w:noProof/>
          </w:rPr>
          <w:t>3.1</w:t>
        </w:r>
        <w:r w:rsidR="00456C7F">
          <w:rPr>
            <w:rFonts w:eastAsiaTheme="minorEastAsia" w:cstheme="minorBidi"/>
            <w:smallCaps w:val="0"/>
            <w:noProof/>
            <w:sz w:val="22"/>
            <w:szCs w:val="22"/>
          </w:rPr>
          <w:tab/>
        </w:r>
        <w:r w:rsidR="00456C7F" w:rsidRPr="000720BA">
          <w:rPr>
            <w:rStyle w:val="Hypertextovodkaz"/>
            <w:rFonts w:eastAsiaTheme="minorHAnsi"/>
            <w:b/>
            <w:bCs/>
            <w:noProof/>
          </w:rPr>
          <w:t>Popis jednotlivých komponent</w:t>
        </w:r>
        <w:r w:rsidR="00456C7F">
          <w:rPr>
            <w:noProof/>
            <w:webHidden/>
          </w:rPr>
          <w:tab/>
        </w:r>
        <w:r w:rsidR="00456C7F">
          <w:rPr>
            <w:noProof/>
            <w:webHidden/>
          </w:rPr>
          <w:fldChar w:fldCharType="begin"/>
        </w:r>
        <w:r w:rsidR="00456C7F">
          <w:rPr>
            <w:noProof/>
            <w:webHidden/>
          </w:rPr>
          <w:instrText xml:space="preserve"> PAGEREF _Toc34085205 \h </w:instrText>
        </w:r>
        <w:r w:rsidR="00456C7F">
          <w:rPr>
            <w:noProof/>
            <w:webHidden/>
          </w:rPr>
        </w:r>
        <w:r w:rsidR="00456C7F">
          <w:rPr>
            <w:noProof/>
            <w:webHidden/>
          </w:rPr>
          <w:fldChar w:fldCharType="separate"/>
        </w:r>
        <w:r w:rsidR="00BF619B">
          <w:rPr>
            <w:noProof/>
            <w:webHidden/>
          </w:rPr>
          <w:t>65</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06" w:history="1">
        <w:r w:rsidR="00456C7F" w:rsidRPr="000720BA">
          <w:rPr>
            <w:rStyle w:val="Hypertextovodkaz"/>
            <w:rFonts w:eastAsiaTheme="minorHAnsi" w:cs="Times New Roman (Headings CS)"/>
            <w:b/>
            <w:noProof/>
          </w:rPr>
          <w:t>3.2</w:t>
        </w:r>
        <w:r w:rsidR="00456C7F">
          <w:rPr>
            <w:rFonts w:eastAsiaTheme="minorEastAsia" w:cstheme="minorBidi"/>
            <w:smallCaps w:val="0"/>
            <w:noProof/>
            <w:sz w:val="22"/>
            <w:szCs w:val="22"/>
          </w:rPr>
          <w:tab/>
        </w:r>
        <w:r w:rsidR="00456C7F" w:rsidRPr="000720BA">
          <w:rPr>
            <w:rStyle w:val="Hypertextovodkaz"/>
            <w:rFonts w:eastAsiaTheme="minorHAnsi"/>
            <w:b/>
            <w:bCs/>
            <w:noProof/>
          </w:rPr>
          <w:t>Stacionární (statická) kontrola</w:t>
        </w:r>
        <w:r w:rsidR="00456C7F">
          <w:rPr>
            <w:noProof/>
            <w:webHidden/>
          </w:rPr>
          <w:tab/>
        </w:r>
        <w:r w:rsidR="00456C7F">
          <w:rPr>
            <w:noProof/>
            <w:webHidden/>
          </w:rPr>
          <w:fldChar w:fldCharType="begin"/>
        </w:r>
        <w:r w:rsidR="00456C7F">
          <w:rPr>
            <w:noProof/>
            <w:webHidden/>
          </w:rPr>
          <w:instrText xml:space="preserve"> PAGEREF _Toc34085206 \h </w:instrText>
        </w:r>
        <w:r w:rsidR="00456C7F">
          <w:rPr>
            <w:noProof/>
            <w:webHidden/>
          </w:rPr>
        </w:r>
        <w:r w:rsidR="00456C7F">
          <w:rPr>
            <w:noProof/>
            <w:webHidden/>
          </w:rPr>
          <w:fldChar w:fldCharType="separate"/>
        </w:r>
        <w:r w:rsidR="00BF619B">
          <w:rPr>
            <w:noProof/>
            <w:webHidden/>
          </w:rPr>
          <w:t>65</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07" w:history="1">
        <w:r w:rsidR="00456C7F" w:rsidRPr="000720BA">
          <w:rPr>
            <w:rStyle w:val="Hypertextovodkaz"/>
            <w:rFonts w:eastAsiaTheme="minorHAnsi" w:cs="Times New Roman (Headings CS)"/>
            <w:b/>
            <w:noProof/>
          </w:rPr>
          <w:t>3.3</w:t>
        </w:r>
        <w:r w:rsidR="00456C7F">
          <w:rPr>
            <w:rFonts w:eastAsiaTheme="minorEastAsia" w:cstheme="minorBidi"/>
            <w:smallCaps w:val="0"/>
            <w:noProof/>
            <w:sz w:val="22"/>
            <w:szCs w:val="22"/>
          </w:rPr>
          <w:tab/>
        </w:r>
        <w:r w:rsidR="00456C7F" w:rsidRPr="000720BA">
          <w:rPr>
            <w:rStyle w:val="Hypertextovodkaz"/>
            <w:rFonts w:eastAsiaTheme="minorHAnsi"/>
            <w:b/>
            <w:bCs/>
            <w:noProof/>
          </w:rPr>
          <w:t>Role stacionární kontroly v systému</w:t>
        </w:r>
        <w:r w:rsidR="00456C7F">
          <w:rPr>
            <w:noProof/>
            <w:webHidden/>
          </w:rPr>
          <w:tab/>
        </w:r>
        <w:r w:rsidR="00456C7F">
          <w:rPr>
            <w:noProof/>
            <w:webHidden/>
          </w:rPr>
          <w:fldChar w:fldCharType="begin"/>
        </w:r>
        <w:r w:rsidR="00456C7F">
          <w:rPr>
            <w:noProof/>
            <w:webHidden/>
          </w:rPr>
          <w:instrText xml:space="preserve"> PAGEREF _Toc34085207 \h </w:instrText>
        </w:r>
        <w:r w:rsidR="00456C7F">
          <w:rPr>
            <w:noProof/>
            <w:webHidden/>
          </w:rPr>
        </w:r>
        <w:r w:rsidR="00456C7F">
          <w:rPr>
            <w:noProof/>
            <w:webHidden/>
          </w:rPr>
          <w:fldChar w:fldCharType="separate"/>
        </w:r>
        <w:r w:rsidR="00BF619B">
          <w:rPr>
            <w:noProof/>
            <w:webHidden/>
          </w:rPr>
          <w:t>69</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09" w:history="1">
        <w:r w:rsidR="00456C7F" w:rsidRPr="000720BA">
          <w:rPr>
            <w:rStyle w:val="Hypertextovodkaz"/>
            <w:rFonts w:eastAsiaTheme="minorHAnsi" w:cs="Times New Roman (Headings CS)"/>
            <w:b/>
            <w:noProof/>
          </w:rPr>
          <w:t>3.4</w:t>
        </w:r>
        <w:r w:rsidR="00456C7F">
          <w:rPr>
            <w:rFonts w:eastAsiaTheme="minorEastAsia" w:cstheme="minorBidi"/>
            <w:smallCaps w:val="0"/>
            <w:noProof/>
            <w:sz w:val="22"/>
            <w:szCs w:val="22"/>
          </w:rPr>
          <w:tab/>
        </w:r>
        <w:r w:rsidR="00456C7F" w:rsidRPr="000720BA">
          <w:rPr>
            <w:rStyle w:val="Hypertextovodkaz"/>
            <w:rFonts w:eastAsiaTheme="minorHAnsi"/>
            <w:b/>
            <w:bCs/>
            <w:noProof/>
          </w:rPr>
          <w:t>Identifikace vozidla</w:t>
        </w:r>
        <w:r w:rsidR="00456C7F">
          <w:rPr>
            <w:noProof/>
            <w:webHidden/>
          </w:rPr>
          <w:tab/>
        </w:r>
        <w:r w:rsidR="00456C7F">
          <w:rPr>
            <w:noProof/>
            <w:webHidden/>
          </w:rPr>
          <w:fldChar w:fldCharType="begin"/>
        </w:r>
        <w:r w:rsidR="00456C7F">
          <w:rPr>
            <w:noProof/>
            <w:webHidden/>
          </w:rPr>
          <w:instrText xml:space="preserve"> PAGEREF _Toc34085209 \h </w:instrText>
        </w:r>
        <w:r w:rsidR="00456C7F">
          <w:rPr>
            <w:noProof/>
            <w:webHidden/>
          </w:rPr>
        </w:r>
        <w:r w:rsidR="00456C7F">
          <w:rPr>
            <w:noProof/>
            <w:webHidden/>
          </w:rPr>
          <w:fldChar w:fldCharType="separate"/>
        </w:r>
        <w:r w:rsidR="00BF619B">
          <w:rPr>
            <w:noProof/>
            <w:webHidden/>
          </w:rPr>
          <w:t>70</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0" w:history="1">
        <w:r w:rsidR="00456C7F" w:rsidRPr="000720BA">
          <w:rPr>
            <w:rStyle w:val="Hypertextovodkaz"/>
            <w:rFonts w:eastAsiaTheme="minorHAnsi" w:cs="Times New Roman (Headings CS)"/>
            <w:b/>
            <w:noProof/>
          </w:rPr>
          <w:t>3.5</w:t>
        </w:r>
        <w:r w:rsidR="00456C7F">
          <w:rPr>
            <w:rFonts w:eastAsiaTheme="minorEastAsia" w:cstheme="minorBidi"/>
            <w:smallCaps w:val="0"/>
            <w:noProof/>
            <w:sz w:val="22"/>
            <w:szCs w:val="22"/>
          </w:rPr>
          <w:tab/>
        </w:r>
        <w:r w:rsidR="00456C7F" w:rsidRPr="000720BA">
          <w:rPr>
            <w:rStyle w:val="Hypertextovodkaz"/>
            <w:rFonts w:eastAsiaTheme="minorHAnsi"/>
            <w:b/>
            <w:bCs/>
            <w:noProof/>
          </w:rPr>
          <w:t>Snímek vozidla</w:t>
        </w:r>
        <w:r w:rsidR="00456C7F">
          <w:rPr>
            <w:noProof/>
            <w:webHidden/>
          </w:rPr>
          <w:tab/>
        </w:r>
        <w:r w:rsidR="00456C7F">
          <w:rPr>
            <w:noProof/>
            <w:webHidden/>
          </w:rPr>
          <w:fldChar w:fldCharType="begin"/>
        </w:r>
        <w:r w:rsidR="00456C7F">
          <w:rPr>
            <w:noProof/>
            <w:webHidden/>
          </w:rPr>
          <w:instrText xml:space="preserve"> PAGEREF _Toc34085210 \h </w:instrText>
        </w:r>
        <w:r w:rsidR="00456C7F">
          <w:rPr>
            <w:noProof/>
            <w:webHidden/>
          </w:rPr>
        </w:r>
        <w:r w:rsidR="00456C7F">
          <w:rPr>
            <w:noProof/>
            <w:webHidden/>
          </w:rPr>
          <w:fldChar w:fldCharType="separate"/>
        </w:r>
        <w:r w:rsidR="00BF619B">
          <w:rPr>
            <w:noProof/>
            <w:webHidden/>
          </w:rPr>
          <w:t>71</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1" w:history="1">
        <w:r w:rsidR="00456C7F" w:rsidRPr="000720BA">
          <w:rPr>
            <w:rStyle w:val="Hypertextovodkaz"/>
            <w:rFonts w:eastAsiaTheme="minorHAnsi" w:cs="Times New Roman (Headings CS)"/>
            <w:b/>
            <w:noProof/>
          </w:rPr>
          <w:t>3.6</w:t>
        </w:r>
        <w:r w:rsidR="00456C7F">
          <w:rPr>
            <w:rFonts w:eastAsiaTheme="minorEastAsia" w:cstheme="minorBidi"/>
            <w:smallCaps w:val="0"/>
            <w:noProof/>
            <w:sz w:val="22"/>
            <w:szCs w:val="22"/>
          </w:rPr>
          <w:tab/>
        </w:r>
        <w:r w:rsidR="00456C7F" w:rsidRPr="000720BA">
          <w:rPr>
            <w:rStyle w:val="Hypertextovodkaz"/>
            <w:rFonts w:eastAsiaTheme="minorHAnsi"/>
            <w:b/>
            <w:bCs/>
            <w:noProof/>
          </w:rPr>
          <w:t>Zpracování a odesílání dat</w:t>
        </w:r>
        <w:r w:rsidR="00456C7F">
          <w:rPr>
            <w:noProof/>
            <w:webHidden/>
          </w:rPr>
          <w:tab/>
        </w:r>
        <w:r w:rsidR="00456C7F">
          <w:rPr>
            <w:noProof/>
            <w:webHidden/>
          </w:rPr>
          <w:fldChar w:fldCharType="begin"/>
        </w:r>
        <w:r w:rsidR="00456C7F">
          <w:rPr>
            <w:noProof/>
            <w:webHidden/>
          </w:rPr>
          <w:instrText xml:space="preserve"> PAGEREF _Toc34085211 \h </w:instrText>
        </w:r>
        <w:r w:rsidR="00456C7F">
          <w:rPr>
            <w:noProof/>
            <w:webHidden/>
          </w:rPr>
        </w:r>
        <w:r w:rsidR="00456C7F">
          <w:rPr>
            <w:noProof/>
            <w:webHidden/>
          </w:rPr>
          <w:fldChar w:fldCharType="separate"/>
        </w:r>
        <w:r w:rsidR="00BF619B">
          <w:rPr>
            <w:noProof/>
            <w:webHidden/>
          </w:rPr>
          <w:t>71</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2" w:history="1">
        <w:r w:rsidR="00456C7F" w:rsidRPr="000720BA">
          <w:rPr>
            <w:rStyle w:val="Hypertextovodkaz"/>
            <w:rFonts w:eastAsiaTheme="minorHAnsi" w:cs="Times New Roman (Headings CS)"/>
            <w:b/>
            <w:noProof/>
          </w:rPr>
          <w:t>3.7</w:t>
        </w:r>
        <w:r w:rsidR="00456C7F">
          <w:rPr>
            <w:rFonts w:eastAsiaTheme="minorEastAsia" w:cstheme="minorBidi"/>
            <w:smallCaps w:val="0"/>
            <w:noProof/>
            <w:sz w:val="22"/>
            <w:szCs w:val="22"/>
          </w:rPr>
          <w:tab/>
        </w:r>
        <w:r w:rsidR="00456C7F" w:rsidRPr="000720BA">
          <w:rPr>
            <w:rStyle w:val="Hypertextovodkaz"/>
            <w:rFonts w:eastAsiaTheme="minorHAnsi"/>
            <w:b/>
            <w:bCs/>
            <w:noProof/>
          </w:rPr>
          <w:t>Mobilní kontrola</w:t>
        </w:r>
        <w:r w:rsidR="00456C7F">
          <w:rPr>
            <w:noProof/>
            <w:webHidden/>
          </w:rPr>
          <w:tab/>
        </w:r>
        <w:r w:rsidR="00456C7F">
          <w:rPr>
            <w:noProof/>
            <w:webHidden/>
          </w:rPr>
          <w:fldChar w:fldCharType="begin"/>
        </w:r>
        <w:r w:rsidR="00456C7F">
          <w:rPr>
            <w:noProof/>
            <w:webHidden/>
          </w:rPr>
          <w:instrText xml:space="preserve"> PAGEREF _Toc34085212 \h </w:instrText>
        </w:r>
        <w:r w:rsidR="00456C7F">
          <w:rPr>
            <w:noProof/>
            <w:webHidden/>
          </w:rPr>
        </w:r>
        <w:r w:rsidR="00456C7F">
          <w:rPr>
            <w:noProof/>
            <w:webHidden/>
          </w:rPr>
          <w:fldChar w:fldCharType="separate"/>
        </w:r>
        <w:r w:rsidR="00BF619B">
          <w:rPr>
            <w:noProof/>
            <w:webHidden/>
          </w:rPr>
          <w:t>71</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3" w:history="1">
        <w:r w:rsidR="00456C7F" w:rsidRPr="000720BA">
          <w:rPr>
            <w:rStyle w:val="Hypertextovodkaz"/>
            <w:rFonts w:eastAsiaTheme="minorHAnsi" w:cs="Times New Roman (Headings CS)"/>
            <w:b/>
            <w:noProof/>
          </w:rPr>
          <w:t>3.8</w:t>
        </w:r>
        <w:r w:rsidR="00456C7F">
          <w:rPr>
            <w:rFonts w:eastAsiaTheme="minorEastAsia" w:cstheme="minorBidi"/>
            <w:smallCaps w:val="0"/>
            <w:noProof/>
            <w:sz w:val="22"/>
            <w:szCs w:val="22"/>
          </w:rPr>
          <w:tab/>
        </w:r>
        <w:r w:rsidR="00456C7F" w:rsidRPr="000720BA">
          <w:rPr>
            <w:rStyle w:val="Hypertextovodkaz"/>
            <w:rFonts w:eastAsiaTheme="minorHAnsi"/>
            <w:b/>
            <w:bCs/>
            <w:noProof/>
          </w:rPr>
          <w:t>Role mobilní kontroly</w:t>
        </w:r>
        <w:r w:rsidR="00456C7F">
          <w:rPr>
            <w:noProof/>
            <w:webHidden/>
          </w:rPr>
          <w:tab/>
        </w:r>
        <w:r w:rsidR="00456C7F">
          <w:rPr>
            <w:noProof/>
            <w:webHidden/>
          </w:rPr>
          <w:fldChar w:fldCharType="begin"/>
        </w:r>
        <w:r w:rsidR="00456C7F">
          <w:rPr>
            <w:noProof/>
            <w:webHidden/>
          </w:rPr>
          <w:instrText xml:space="preserve"> PAGEREF _Toc34085213 \h </w:instrText>
        </w:r>
        <w:r w:rsidR="00456C7F">
          <w:rPr>
            <w:noProof/>
            <w:webHidden/>
          </w:rPr>
        </w:r>
        <w:r w:rsidR="00456C7F">
          <w:rPr>
            <w:noProof/>
            <w:webHidden/>
          </w:rPr>
          <w:fldChar w:fldCharType="separate"/>
        </w:r>
        <w:r w:rsidR="00BF619B">
          <w:rPr>
            <w:noProof/>
            <w:webHidden/>
          </w:rPr>
          <w:t>74</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4" w:history="1">
        <w:r w:rsidR="00456C7F" w:rsidRPr="000720BA">
          <w:rPr>
            <w:rStyle w:val="Hypertextovodkaz"/>
            <w:rFonts w:eastAsiaTheme="minorHAnsi" w:cs="Times New Roman (Headings CS)"/>
            <w:b/>
            <w:noProof/>
          </w:rPr>
          <w:t>3.9</w:t>
        </w:r>
        <w:r w:rsidR="00456C7F">
          <w:rPr>
            <w:rFonts w:eastAsiaTheme="minorEastAsia" w:cstheme="minorBidi"/>
            <w:smallCaps w:val="0"/>
            <w:noProof/>
            <w:sz w:val="22"/>
            <w:szCs w:val="22"/>
          </w:rPr>
          <w:tab/>
        </w:r>
        <w:r w:rsidR="00456C7F" w:rsidRPr="000720BA">
          <w:rPr>
            <w:rStyle w:val="Hypertextovodkaz"/>
            <w:rFonts w:eastAsiaTheme="minorHAnsi"/>
            <w:b/>
            <w:bCs/>
            <w:noProof/>
          </w:rPr>
          <w:t>Pořízení snímku a identifikace vozidla</w:t>
        </w:r>
        <w:r w:rsidR="00456C7F">
          <w:rPr>
            <w:noProof/>
            <w:webHidden/>
          </w:rPr>
          <w:tab/>
        </w:r>
        <w:r w:rsidR="00456C7F">
          <w:rPr>
            <w:noProof/>
            <w:webHidden/>
          </w:rPr>
          <w:fldChar w:fldCharType="begin"/>
        </w:r>
        <w:r w:rsidR="00456C7F">
          <w:rPr>
            <w:noProof/>
            <w:webHidden/>
          </w:rPr>
          <w:instrText xml:space="preserve"> PAGEREF _Toc34085214 \h </w:instrText>
        </w:r>
        <w:r w:rsidR="00456C7F">
          <w:rPr>
            <w:noProof/>
            <w:webHidden/>
          </w:rPr>
        </w:r>
        <w:r w:rsidR="00456C7F">
          <w:rPr>
            <w:noProof/>
            <w:webHidden/>
          </w:rPr>
          <w:fldChar w:fldCharType="separate"/>
        </w:r>
        <w:r w:rsidR="00BF619B">
          <w:rPr>
            <w:noProof/>
            <w:webHidden/>
          </w:rPr>
          <w:t>74</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5" w:history="1">
        <w:r w:rsidR="00456C7F" w:rsidRPr="000720BA">
          <w:rPr>
            <w:rStyle w:val="Hypertextovodkaz"/>
            <w:rFonts w:eastAsiaTheme="minorHAnsi" w:cs="Times New Roman (Headings CS)"/>
            <w:b/>
            <w:noProof/>
          </w:rPr>
          <w:t>3.10</w:t>
        </w:r>
        <w:r w:rsidR="00456C7F">
          <w:rPr>
            <w:rFonts w:eastAsiaTheme="minorEastAsia" w:cstheme="minorBidi"/>
            <w:smallCaps w:val="0"/>
            <w:noProof/>
            <w:sz w:val="22"/>
            <w:szCs w:val="22"/>
          </w:rPr>
          <w:tab/>
        </w:r>
        <w:r w:rsidR="00456C7F" w:rsidRPr="000720BA">
          <w:rPr>
            <w:rStyle w:val="Hypertextovodkaz"/>
            <w:rFonts w:eastAsiaTheme="minorHAnsi"/>
            <w:b/>
            <w:bCs/>
            <w:noProof/>
          </w:rPr>
          <w:t>Vzdálené připojení ke stacionární bráně</w:t>
        </w:r>
        <w:r w:rsidR="00456C7F">
          <w:rPr>
            <w:noProof/>
            <w:webHidden/>
          </w:rPr>
          <w:tab/>
        </w:r>
        <w:r w:rsidR="00456C7F">
          <w:rPr>
            <w:noProof/>
            <w:webHidden/>
          </w:rPr>
          <w:fldChar w:fldCharType="begin"/>
        </w:r>
        <w:r w:rsidR="00456C7F">
          <w:rPr>
            <w:noProof/>
            <w:webHidden/>
          </w:rPr>
          <w:instrText xml:space="preserve"> PAGEREF _Toc34085215 \h </w:instrText>
        </w:r>
        <w:r w:rsidR="00456C7F">
          <w:rPr>
            <w:noProof/>
            <w:webHidden/>
          </w:rPr>
        </w:r>
        <w:r w:rsidR="00456C7F">
          <w:rPr>
            <w:noProof/>
            <w:webHidden/>
          </w:rPr>
          <w:fldChar w:fldCharType="separate"/>
        </w:r>
        <w:r w:rsidR="00BF619B">
          <w:rPr>
            <w:noProof/>
            <w:webHidden/>
          </w:rPr>
          <w:t>75</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6" w:history="1">
        <w:r w:rsidR="00456C7F" w:rsidRPr="000720BA">
          <w:rPr>
            <w:rStyle w:val="Hypertextovodkaz"/>
            <w:rFonts w:eastAsiaTheme="minorHAnsi" w:cs="Times New Roman (Headings CS)"/>
            <w:b/>
            <w:noProof/>
          </w:rPr>
          <w:t>3.11</w:t>
        </w:r>
        <w:r w:rsidR="00456C7F">
          <w:rPr>
            <w:rFonts w:eastAsiaTheme="minorEastAsia" w:cstheme="minorBidi"/>
            <w:smallCaps w:val="0"/>
            <w:noProof/>
            <w:sz w:val="22"/>
            <w:szCs w:val="22"/>
          </w:rPr>
          <w:tab/>
        </w:r>
        <w:r w:rsidR="00456C7F" w:rsidRPr="000720BA">
          <w:rPr>
            <w:rStyle w:val="Hypertextovodkaz"/>
            <w:rFonts w:eastAsiaTheme="minorHAnsi"/>
            <w:b/>
            <w:bCs/>
            <w:noProof/>
          </w:rPr>
          <w:t>Dotaz na evidenci</w:t>
        </w:r>
        <w:r w:rsidR="00456C7F">
          <w:rPr>
            <w:noProof/>
            <w:webHidden/>
          </w:rPr>
          <w:tab/>
        </w:r>
        <w:r w:rsidR="00456C7F">
          <w:rPr>
            <w:noProof/>
            <w:webHidden/>
          </w:rPr>
          <w:fldChar w:fldCharType="begin"/>
        </w:r>
        <w:r w:rsidR="00456C7F">
          <w:rPr>
            <w:noProof/>
            <w:webHidden/>
          </w:rPr>
          <w:instrText xml:space="preserve"> PAGEREF _Toc34085216 \h </w:instrText>
        </w:r>
        <w:r w:rsidR="00456C7F">
          <w:rPr>
            <w:noProof/>
            <w:webHidden/>
          </w:rPr>
        </w:r>
        <w:r w:rsidR="00456C7F">
          <w:rPr>
            <w:noProof/>
            <w:webHidden/>
          </w:rPr>
          <w:fldChar w:fldCharType="separate"/>
        </w:r>
        <w:r w:rsidR="00BF619B">
          <w:rPr>
            <w:noProof/>
            <w:webHidden/>
          </w:rPr>
          <w:t>75</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7" w:history="1">
        <w:r w:rsidR="00456C7F" w:rsidRPr="000720BA">
          <w:rPr>
            <w:rStyle w:val="Hypertextovodkaz"/>
            <w:rFonts w:eastAsiaTheme="minorHAnsi" w:cs="Times New Roman (Headings CS)"/>
            <w:b/>
            <w:noProof/>
          </w:rPr>
          <w:t>3.12</w:t>
        </w:r>
        <w:r w:rsidR="00456C7F">
          <w:rPr>
            <w:rFonts w:eastAsiaTheme="minorEastAsia" w:cstheme="minorBidi"/>
            <w:smallCaps w:val="0"/>
            <w:noProof/>
            <w:sz w:val="22"/>
            <w:szCs w:val="22"/>
          </w:rPr>
          <w:tab/>
        </w:r>
        <w:r w:rsidR="00456C7F" w:rsidRPr="000720BA">
          <w:rPr>
            <w:rStyle w:val="Hypertextovodkaz"/>
            <w:rFonts w:eastAsiaTheme="minorHAnsi"/>
            <w:b/>
            <w:bCs/>
            <w:noProof/>
          </w:rPr>
          <w:t>Dotaz na AKV</w:t>
        </w:r>
        <w:r w:rsidR="00456C7F">
          <w:rPr>
            <w:noProof/>
            <w:webHidden/>
          </w:rPr>
          <w:tab/>
        </w:r>
        <w:r w:rsidR="00456C7F">
          <w:rPr>
            <w:noProof/>
            <w:webHidden/>
          </w:rPr>
          <w:fldChar w:fldCharType="begin"/>
        </w:r>
        <w:r w:rsidR="00456C7F">
          <w:rPr>
            <w:noProof/>
            <w:webHidden/>
          </w:rPr>
          <w:instrText xml:space="preserve"> PAGEREF _Toc34085217 \h </w:instrText>
        </w:r>
        <w:r w:rsidR="00456C7F">
          <w:rPr>
            <w:noProof/>
            <w:webHidden/>
          </w:rPr>
        </w:r>
        <w:r w:rsidR="00456C7F">
          <w:rPr>
            <w:noProof/>
            <w:webHidden/>
          </w:rPr>
          <w:fldChar w:fldCharType="separate"/>
        </w:r>
        <w:r w:rsidR="00BF619B">
          <w:rPr>
            <w:noProof/>
            <w:webHidden/>
          </w:rPr>
          <w:t>75</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18" w:history="1">
        <w:r w:rsidR="00456C7F" w:rsidRPr="000720BA">
          <w:rPr>
            <w:rStyle w:val="Hypertextovodkaz"/>
            <w:rFonts w:eastAsiaTheme="minorHAnsi" w:cs="Times New Roman (Headings CS)"/>
            <w:b/>
            <w:noProof/>
          </w:rPr>
          <w:t>3.13</w:t>
        </w:r>
        <w:r w:rsidR="00456C7F">
          <w:rPr>
            <w:rFonts w:eastAsiaTheme="minorEastAsia" w:cstheme="minorBidi"/>
            <w:smallCaps w:val="0"/>
            <w:noProof/>
            <w:sz w:val="22"/>
            <w:szCs w:val="22"/>
          </w:rPr>
          <w:tab/>
        </w:r>
        <w:r w:rsidR="00456C7F" w:rsidRPr="000720BA">
          <w:rPr>
            <w:rStyle w:val="Hypertextovodkaz"/>
            <w:rFonts w:eastAsiaTheme="minorHAnsi"/>
            <w:b/>
            <w:bCs/>
            <w:noProof/>
          </w:rPr>
          <w:t>Funkční požadavky zajištění stacionární (statické) a mobilní kontroly EDAZ</w:t>
        </w:r>
        <w:r w:rsidR="00456C7F">
          <w:rPr>
            <w:noProof/>
            <w:webHidden/>
          </w:rPr>
          <w:tab/>
        </w:r>
        <w:r w:rsidR="00456C7F">
          <w:rPr>
            <w:noProof/>
            <w:webHidden/>
          </w:rPr>
          <w:fldChar w:fldCharType="begin"/>
        </w:r>
        <w:r w:rsidR="00456C7F">
          <w:rPr>
            <w:noProof/>
            <w:webHidden/>
          </w:rPr>
          <w:instrText xml:space="preserve"> PAGEREF _Toc34085218 \h </w:instrText>
        </w:r>
        <w:r w:rsidR="00456C7F">
          <w:rPr>
            <w:noProof/>
            <w:webHidden/>
          </w:rPr>
        </w:r>
        <w:r w:rsidR="00456C7F">
          <w:rPr>
            <w:noProof/>
            <w:webHidden/>
          </w:rPr>
          <w:fldChar w:fldCharType="separate"/>
        </w:r>
        <w:r w:rsidR="00BF619B">
          <w:rPr>
            <w:noProof/>
            <w:webHidden/>
          </w:rPr>
          <w:t>75</w:t>
        </w:r>
        <w:r w:rsidR="00456C7F">
          <w:rPr>
            <w:noProof/>
            <w:webHidden/>
          </w:rPr>
          <w:fldChar w:fldCharType="end"/>
        </w:r>
      </w:hyperlink>
    </w:p>
    <w:p w:rsidR="00456C7F" w:rsidRDefault="00A4494F">
      <w:pPr>
        <w:pStyle w:val="Obsah1"/>
        <w:tabs>
          <w:tab w:val="left" w:pos="440"/>
          <w:tab w:val="right" w:leader="dot" w:pos="10054"/>
        </w:tabs>
        <w:rPr>
          <w:rFonts w:eastAsiaTheme="minorEastAsia" w:cstheme="minorBidi"/>
          <w:b w:val="0"/>
          <w:bCs w:val="0"/>
          <w:caps w:val="0"/>
          <w:noProof/>
          <w:sz w:val="22"/>
          <w:szCs w:val="22"/>
        </w:rPr>
      </w:pPr>
      <w:hyperlink w:anchor="_Toc34085219" w:history="1">
        <w:r w:rsidR="00456C7F" w:rsidRPr="000720BA">
          <w:rPr>
            <w:rStyle w:val="Hypertextovodkaz"/>
            <w:noProof/>
          </w:rPr>
          <w:t>4</w:t>
        </w:r>
        <w:r w:rsidR="00456C7F">
          <w:rPr>
            <w:rFonts w:eastAsiaTheme="minorEastAsia" w:cstheme="minorBidi"/>
            <w:b w:val="0"/>
            <w:bCs w:val="0"/>
            <w:caps w:val="0"/>
            <w:noProof/>
            <w:sz w:val="22"/>
            <w:szCs w:val="22"/>
          </w:rPr>
          <w:tab/>
        </w:r>
        <w:r w:rsidR="00456C7F" w:rsidRPr="000720BA">
          <w:rPr>
            <w:rStyle w:val="Hypertextovodkaz"/>
            <w:noProof/>
          </w:rPr>
          <w:t>provoz IS EDAZ vč. zajištění služeb systémové integrace</w:t>
        </w:r>
        <w:r w:rsidR="00456C7F">
          <w:rPr>
            <w:noProof/>
            <w:webHidden/>
          </w:rPr>
          <w:tab/>
        </w:r>
        <w:r w:rsidR="00456C7F">
          <w:rPr>
            <w:noProof/>
            <w:webHidden/>
          </w:rPr>
          <w:fldChar w:fldCharType="begin"/>
        </w:r>
        <w:r w:rsidR="00456C7F">
          <w:rPr>
            <w:noProof/>
            <w:webHidden/>
          </w:rPr>
          <w:instrText xml:space="preserve"> PAGEREF _Toc34085219 \h </w:instrText>
        </w:r>
        <w:r w:rsidR="00456C7F">
          <w:rPr>
            <w:noProof/>
            <w:webHidden/>
          </w:rPr>
        </w:r>
        <w:r w:rsidR="00456C7F">
          <w:rPr>
            <w:noProof/>
            <w:webHidden/>
          </w:rPr>
          <w:fldChar w:fldCharType="separate"/>
        </w:r>
        <w:r w:rsidR="00BF619B">
          <w:rPr>
            <w:noProof/>
            <w:webHidden/>
          </w:rPr>
          <w:t>79</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0" w:history="1">
        <w:r w:rsidR="00456C7F" w:rsidRPr="000720BA">
          <w:rPr>
            <w:rStyle w:val="Hypertextovodkaz"/>
            <w:rFonts w:eastAsiaTheme="minorHAnsi" w:cs="Times New Roman (Headings CS)"/>
            <w:b/>
            <w:noProof/>
          </w:rPr>
          <w:t>4.1</w:t>
        </w:r>
        <w:r w:rsidR="00456C7F">
          <w:rPr>
            <w:rFonts w:eastAsiaTheme="minorEastAsia" w:cstheme="minorBidi"/>
            <w:smallCaps w:val="0"/>
            <w:noProof/>
            <w:sz w:val="22"/>
            <w:szCs w:val="22"/>
          </w:rPr>
          <w:tab/>
        </w:r>
        <w:r w:rsidR="00456C7F" w:rsidRPr="000720BA">
          <w:rPr>
            <w:rStyle w:val="Hypertextovodkaz"/>
            <w:rFonts w:eastAsiaTheme="minorHAnsi"/>
            <w:b/>
            <w:bCs/>
            <w:noProof/>
          </w:rPr>
          <w:t>Popis jednotlivých komponent</w:t>
        </w:r>
        <w:r w:rsidR="00456C7F">
          <w:rPr>
            <w:noProof/>
            <w:webHidden/>
          </w:rPr>
          <w:tab/>
        </w:r>
        <w:r w:rsidR="00456C7F">
          <w:rPr>
            <w:noProof/>
            <w:webHidden/>
          </w:rPr>
          <w:fldChar w:fldCharType="begin"/>
        </w:r>
        <w:r w:rsidR="00456C7F">
          <w:rPr>
            <w:noProof/>
            <w:webHidden/>
          </w:rPr>
          <w:instrText xml:space="preserve"> PAGEREF _Toc34085220 \h </w:instrText>
        </w:r>
        <w:r w:rsidR="00456C7F">
          <w:rPr>
            <w:noProof/>
            <w:webHidden/>
          </w:rPr>
        </w:r>
        <w:r w:rsidR="00456C7F">
          <w:rPr>
            <w:noProof/>
            <w:webHidden/>
          </w:rPr>
          <w:fldChar w:fldCharType="separate"/>
        </w:r>
        <w:r w:rsidR="00BF619B">
          <w:rPr>
            <w:noProof/>
            <w:webHidden/>
          </w:rPr>
          <w:t>79</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1" w:history="1">
        <w:r w:rsidR="00456C7F" w:rsidRPr="000720BA">
          <w:rPr>
            <w:rStyle w:val="Hypertextovodkaz"/>
            <w:rFonts w:eastAsiaTheme="minorHAnsi" w:cs="Times New Roman (Headings CS)"/>
            <w:b/>
            <w:noProof/>
          </w:rPr>
          <w:t>4.2</w:t>
        </w:r>
        <w:r w:rsidR="00456C7F">
          <w:rPr>
            <w:rFonts w:eastAsiaTheme="minorEastAsia" w:cstheme="minorBidi"/>
            <w:smallCaps w:val="0"/>
            <w:noProof/>
            <w:sz w:val="22"/>
            <w:szCs w:val="22"/>
          </w:rPr>
          <w:tab/>
        </w:r>
        <w:r w:rsidR="00456C7F" w:rsidRPr="000720BA">
          <w:rPr>
            <w:rStyle w:val="Hypertextovodkaz"/>
            <w:rFonts w:eastAsiaTheme="minorHAnsi"/>
            <w:b/>
            <w:bCs/>
            <w:noProof/>
          </w:rPr>
          <w:t>Služba výpočetního clusteru</w:t>
        </w:r>
        <w:r w:rsidR="00456C7F">
          <w:rPr>
            <w:noProof/>
            <w:webHidden/>
          </w:rPr>
          <w:tab/>
        </w:r>
        <w:r w:rsidR="00456C7F">
          <w:rPr>
            <w:noProof/>
            <w:webHidden/>
          </w:rPr>
          <w:fldChar w:fldCharType="begin"/>
        </w:r>
        <w:r w:rsidR="00456C7F">
          <w:rPr>
            <w:noProof/>
            <w:webHidden/>
          </w:rPr>
          <w:instrText xml:space="preserve"> PAGEREF _Toc34085221 \h </w:instrText>
        </w:r>
        <w:r w:rsidR="00456C7F">
          <w:rPr>
            <w:noProof/>
            <w:webHidden/>
          </w:rPr>
        </w:r>
        <w:r w:rsidR="00456C7F">
          <w:rPr>
            <w:noProof/>
            <w:webHidden/>
          </w:rPr>
          <w:fldChar w:fldCharType="separate"/>
        </w:r>
        <w:r w:rsidR="00BF619B">
          <w:rPr>
            <w:noProof/>
            <w:webHidden/>
          </w:rPr>
          <w:t>79</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2" w:history="1">
        <w:r w:rsidR="00456C7F" w:rsidRPr="000720BA">
          <w:rPr>
            <w:rStyle w:val="Hypertextovodkaz"/>
            <w:rFonts w:eastAsiaTheme="minorHAnsi" w:cs="Times New Roman (Headings CS)"/>
            <w:b/>
            <w:noProof/>
          </w:rPr>
          <w:t>4.3</w:t>
        </w:r>
        <w:r w:rsidR="00456C7F">
          <w:rPr>
            <w:rFonts w:eastAsiaTheme="minorEastAsia" w:cstheme="minorBidi"/>
            <w:smallCaps w:val="0"/>
            <w:noProof/>
            <w:sz w:val="22"/>
            <w:szCs w:val="22"/>
          </w:rPr>
          <w:tab/>
        </w:r>
        <w:r w:rsidR="00456C7F" w:rsidRPr="000720BA">
          <w:rPr>
            <w:rStyle w:val="Hypertextovodkaz"/>
            <w:rFonts w:eastAsiaTheme="minorHAnsi"/>
            <w:b/>
            <w:bCs/>
            <w:noProof/>
          </w:rPr>
          <w:t>Služby provozu IS EDAZ</w:t>
        </w:r>
        <w:r w:rsidR="00456C7F">
          <w:rPr>
            <w:noProof/>
            <w:webHidden/>
          </w:rPr>
          <w:tab/>
        </w:r>
        <w:r w:rsidR="00456C7F">
          <w:rPr>
            <w:noProof/>
            <w:webHidden/>
          </w:rPr>
          <w:fldChar w:fldCharType="begin"/>
        </w:r>
        <w:r w:rsidR="00456C7F">
          <w:rPr>
            <w:noProof/>
            <w:webHidden/>
          </w:rPr>
          <w:instrText xml:space="preserve"> PAGEREF _Toc34085222 \h </w:instrText>
        </w:r>
        <w:r w:rsidR="00456C7F">
          <w:rPr>
            <w:noProof/>
            <w:webHidden/>
          </w:rPr>
        </w:r>
        <w:r w:rsidR="00456C7F">
          <w:rPr>
            <w:noProof/>
            <w:webHidden/>
          </w:rPr>
          <w:fldChar w:fldCharType="separate"/>
        </w:r>
        <w:r w:rsidR="00BF619B">
          <w:rPr>
            <w:noProof/>
            <w:webHidden/>
          </w:rPr>
          <w:t>80</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3" w:history="1">
        <w:r w:rsidR="00456C7F" w:rsidRPr="000720BA">
          <w:rPr>
            <w:rStyle w:val="Hypertextovodkaz"/>
            <w:rFonts w:eastAsiaTheme="minorHAnsi" w:cs="Times New Roman (Headings CS)"/>
            <w:b/>
            <w:noProof/>
          </w:rPr>
          <w:t>4.4</w:t>
        </w:r>
        <w:r w:rsidR="00456C7F">
          <w:rPr>
            <w:rFonts w:eastAsiaTheme="minorEastAsia" w:cstheme="minorBidi"/>
            <w:smallCaps w:val="0"/>
            <w:noProof/>
            <w:sz w:val="22"/>
            <w:szCs w:val="22"/>
          </w:rPr>
          <w:tab/>
        </w:r>
        <w:r w:rsidR="00456C7F" w:rsidRPr="000720BA">
          <w:rPr>
            <w:rStyle w:val="Hypertextovodkaz"/>
            <w:rFonts w:eastAsiaTheme="minorHAnsi"/>
            <w:b/>
            <w:bCs/>
            <w:noProof/>
          </w:rPr>
          <w:t>Služby systémové integrace IS EDAZ v rámci provozu</w:t>
        </w:r>
        <w:r w:rsidR="00456C7F">
          <w:rPr>
            <w:noProof/>
            <w:webHidden/>
          </w:rPr>
          <w:tab/>
        </w:r>
        <w:r w:rsidR="00456C7F">
          <w:rPr>
            <w:noProof/>
            <w:webHidden/>
          </w:rPr>
          <w:fldChar w:fldCharType="begin"/>
        </w:r>
        <w:r w:rsidR="00456C7F">
          <w:rPr>
            <w:noProof/>
            <w:webHidden/>
          </w:rPr>
          <w:instrText xml:space="preserve"> PAGEREF _Toc34085223 \h </w:instrText>
        </w:r>
        <w:r w:rsidR="00456C7F">
          <w:rPr>
            <w:noProof/>
            <w:webHidden/>
          </w:rPr>
        </w:r>
        <w:r w:rsidR="00456C7F">
          <w:rPr>
            <w:noProof/>
            <w:webHidden/>
          </w:rPr>
          <w:fldChar w:fldCharType="separate"/>
        </w:r>
        <w:r w:rsidR="00BF619B">
          <w:rPr>
            <w:noProof/>
            <w:webHidden/>
          </w:rPr>
          <w:t>80</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4" w:history="1">
        <w:r w:rsidR="00456C7F" w:rsidRPr="000720BA">
          <w:rPr>
            <w:rStyle w:val="Hypertextovodkaz"/>
            <w:rFonts w:eastAsiaTheme="minorHAnsi" w:cs="Times New Roman (Headings CS)"/>
            <w:b/>
            <w:noProof/>
          </w:rPr>
          <w:t>4.5</w:t>
        </w:r>
        <w:r w:rsidR="00456C7F">
          <w:rPr>
            <w:rFonts w:eastAsiaTheme="minorEastAsia" w:cstheme="minorBidi"/>
            <w:smallCaps w:val="0"/>
            <w:noProof/>
            <w:sz w:val="22"/>
            <w:szCs w:val="22"/>
          </w:rPr>
          <w:tab/>
        </w:r>
        <w:r w:rsidR="00456C7F" w:rsidRPr="000720BA">
          <w:rPr>
            <w:rStyle w:val="Hypertextovodkaz"/>
            <w:rFonts w:eastAsiaTheme="minorHAnsi"/>
            <w:b/>
            <w:bCs/>
            <w:noProof/>
          </w:rPr>
          <w:t>Služba komunikační infrastruktury</w:t>
        </w:r>
        <w:r w:rsidR="00456C7F">
          <w:rPr>
            <w:noProof/>
            <w:webHidden/>
          </w:rPr>
          <w:tab/>
        </w:r>
        <w:r w:rsidR="00456C7F">
          <w:rPr>
            <w:noProof/>
            <w:webHidden/>
          </w:rPr>
          <w:fldChar w:fldCharType="begin"/>
        </w:r>
        <w:r w:rsidR="00456C7F">
          <w:rPr>
            <w:noProof/>
            <w:webHidden/>
          </w:rPr>
          <w:instrText xml:space="preserve"> PAGEREF _Toc34085224 \h </w:instrText>
        </w:r>
        <w:r w:rsidR="00456C7F">
          <w:rPr>
            <w:noProof/>
            <w:webHidden/>
          </w:rPr>
        </w:r>
        <w:r w:rsidR="00456C7F">
          <w:rPr>
            <w:noProof/>
            <w:webHidden/>
          </w:rPr>
          <w:fldChar w:fldCharType="separate"/>
        </w:r>
        <w:r w:rsidR="00BF619B">
          <w:rPr>
            <w:noProof/>
            <w:webHidden/>
          </w:rPr>
          <w:t>81</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5" w:history="1">
        <w:r w:rsidR="00456C7F" w:rsidRPr="000720BA">
          <w:rPr>
            <w:rStyle w:val="Hypertextovodkaz"/>
            <w:rFonts w:eastAsiaTheme="minorHAnsi" w:cs="Times New Roman (Headings CS)"/>
            <w:b/>
            <w:noProof/>
          </w:rPr>
          <w:t>4.6</w:t>
        </w:r>
        <w:r w:rsidR="00456C7F">
          <w:rPr>
            <w:rFonts w:eastAsiaTheme="minorEastAsia" w:cstheme="minorBidi"/>
            <w:smallCaps w:val="0"/>
            <w:noProof/>
            <w:sz w:val="22"/>
            <w:szCs w:val="22"/>
          </w:rPr>
          <w:tab/>
        </w:r>
        <w:r w:rsidR="00456C7F" w:rsidRPr="000720BA">
          <w:rPr>
            <w:rStyle w:val="Hypertextovodkaz"/>
            <w:rFonts w:eastAsiaTheme="minorHAnsi"/>
            <w:b/>
            <w:bCs/>
            <w:noProof/>
          </w:rPr>
          <w:t>Služba zajištění bezpečnosti</w:t>
        </w:r>
        <w:r w:rsidR="00456C7F">
          <w:rPr>
            <w:noProof/>
            <w:webHidden/>
          </w:rPr>
          <w:tab/>
        </w:r>
        <w:r w:rsidR="00456C7F">
          <w:rPr>
            <w:noProof/>
            <w:webHidden/>
          </w:rPr>
          <w:fldChar w:fldCharType="begin"/>
        </w:r>
        <w:r w:rsidR="00456C7F">
          <w:rPr>
            <w:noProof/>
            <w:webHidden/>
          </w:rPr>
          <w:instrText xml:space="preserve"> PAGEREF _Toc34085225 \h </w:instrText>
        </w:r>
        <w:r w:rsidR="00456C7F">
          <w:rPr>
            <w:noProof/>
            <w:webHidden/>
          </w:rPr>
        </w:r>
        <w:r w:rsidR="00456C7F">
          <w:rPr>
            <w:noProof/>
            <w:webHidden/>
          </w:rPr>
          <w:fldChar w:fldCharType="separate"/>
        </w:r>
        <w:r w:rsidR="00BF619B">
          <w:rPr>
            <w:noProof/>
            <w:webHidden/>
          </w:rPr>
          <w:t>81</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6" w:history="1">
        <w:r w:rsidR="00456C7F" w:rsidRPr="000720BA">
          <w:rPr>
            <w:rStyle w:val="Hypertextovodkaz"/>
            <w:rFonts w:eastAsiaTheme="minorHAnsi" w:cs="Times New Roman (Headings CS)"/>
            <w:b/>
            <w:noProof/>
          </w:rPr>
          <w:t>4.7</w:t>
        </w:r>
        <w:r w:rsidR="00456C7F">
          <w:rPr>
            <w:rFonts w:eastAsiaTheme="minorEastAsia" w:cstheme="minorBidi"/>
            <w:smallCaps w:val="0"/>
            <w:noProof/>
            <w:sz w:val="22"/>
            <w:szCs w:val="22"/>
          </w:rPr>
          <w:tab/>
        </w:r>
        <w:r w:rsidR="00456C7F" w:rsidRPr="000720BA">
          <w:rPr>
            <w:rStyle w:val="Hypertextovodkaz"/>
            <w:rFonts w:eastAsiaTheme="minorHAnsi"/>
            <w:b/>
            <w:bCs/>
            <w:noProof/>
          </w:rPr>
          <w:t>Technologická rizika</w:t>
        </w:r>
        <w:r w:rsidR="00456C7F">
          <w:rPr>
            <w:noProof/>
            <w:webHidden/>
          </w:rPr>
          <w:tab/>
        </w:r>
        <w:r w:rsidR="00456C7F">
          <w:rPr>
            <w:noProof/>
            <w:webHidden/>
          </w:rPr>
          <w:fldChar w:fldCharType="begin"/>
        </w:r>
        <w:r w:rsidR="00456C7F">
          <w:rPr>
            <w:noProof/>
            <w:webHidden/>
          </w:rPr>
          <w:instrText xml:space="preserve"> PAGEREF _Toc34085226 \h </w:instrText>
        </w:r>
        <w:r w:rsidR="00456C7F">
          <w:rPr>
            <w:noProof/>
            <w:webHidden/>
          </w:rPr>
        </w:r>
        <w:r w:rsidR="00456C7F">
          <w:rPr>
            <w:noProof/>
            <w:webHidden/>
          </w:rPr>
          <w:fldChar w:fldCharType="separate"/>
        </w:r>
        <w:r w:rsidR="00BF619B">
          <w:rPr>
            <w:noProof/>
            <w:webHidden/>
          </w:rPr>
          <w:t>81</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7" w:history="1">
        <w:r w:rsidR="00456C7F" w:rsidRPr="000720BA">
          <w:rPr>
            <w:rStyle w:val="Hypertextovodkaz"/>
            <w:rFonts w:eastAsiaTheme="minorHAnsi" w:cs="Times New Roman (Headings CS)"/>
            <w:b/>
            <w:noProof/>
          </w:rPr>
          <w:t>4.8</w:t>
        </w:r>
        <w:r w:rsidR="00456C7F">
          <w:rPr>
            <w:rFonts w:eastAsiaTheme="minorEastAsia" w:cstheme="minorBidi"/>
            <w:smallCaps w:val="0"/>
            <w:noProof/>
            <w:sz w:val="22"/>
            <w:szCs w:val="22"/>
          </w:rPr>
          <w:tab/>
        </w:r>
        <w:r w:rsidR="00456C7F" w:rsidRPr="000720BA">
          <w:rPr>
            <w:rStyle w:val="Hypertextovodkaz"/>
            <w:rFonts w:eastAsiaTheme="minorHAnsi"/>
            <w:b/>
            <w:bCs/>
            <w:noProof/>
          </w:rPr>
          <w:t>Služby Call centra</w:t>
        </w:r>
        <w:r w:rsidR="00456C7F">
          <w:rPr>
            <w:noProof/>
            <w:webHidden/>
          </w:rPr>
          <w:tab/>
        </w:r>
        <w:r w:rsidR="00456C7F">
          <w:rPr>
            <w:noProof/>
            <w:webHidden/>
          </w:rPr>
          <w:fldChar w:fldCharType="begin"/>
        </w:r>
        <w:r w:rsidR="00456C7F">
          <w:rPr>
            <w:noProof/>
            <w:webHidden/>
          </w:rPr>
          <w:instrText xml:space="preserve"> PAGEREF _Toc34085227 \h </w:instrText>
        </w:r>
        <w:r w:rsidR="00456C7F">
          <w:rPr>
            <w:noProof/>
            <w:webHidden/>
          </w:rPr>
        </w:r>
        <w:r w:rsidR="00456C7F">
          <w:rPr>
            <w:noProof/>
            <w:webHidden/>
          </w:rPr>
          <w:fldChar w:fldCharType="separate"/>
        </w:r>
        <w:r w:rsidR="00BF619B">
          <w:rPr>
            <w:noProof/>
            <w:webHidden/>
          </w:rPr>
          <w:t>84</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28" w:history="1">
        <w:r w:rsidR="00456C7F" w:rsidRPr="000720BA">
          <w:rPr>
            <w:rStyle w:val="Hypertextovodkaz"/>
            <w:rFonts w:eastAsiaTheme="minorHAnsi" w:cs="Times New Roman (Headings CS)"/>
            <w:b/>
            <w:noProof/>
          </w:rPr>
          <w:t>4.9</w:t>
        </w:r>
        <w:r w:rsidR="00456C7F">
          <w:rPr>
            <w:rFonts w:eastAsiaTheme="minorEastAsia" w:cstheme="minorBidi"/>
            <w:smallCaps w:val="0"/>
            <w:noProof/>
            <w:sz w:val="22"/>
            <w:szCs w:val="22"/>
          </w:rPr>
          <w:tab/>
        </w:r>
        <w:r w:rsidR="00456C7F" w:rsidRPr="000720BA">
          <w:rPr>
            <w:rStyle w:val="Hypertextovodkaz"/>
            <w:rFonts w:eastAsiaTheme="minorHAnsi"/>
            <w:b/>
            <w:bCs/>
            <w:noProof/>
          </w:rPr>
          <w:t>Nakládání s osobními údaji</w:t>
        </w:r>
        <w:r w:rsidR="00456C7F">
          <w:rPr>
            <w:noProof/>
            <w:webHidden/>
          </w:rPr>
          <w:tab/>
        </w:r>
        <w:r w:rsidR="00456C7F">
          <w:rPr>
            <w:noProof/>
            <w:webHidden/>
          </w:rPr>
          <w:fldChar w:fldCharType="begin"/>
        </w:r>
        <w:r w:rsidR="00456C7F">
          <w:rPr>
            <w:noProof/>
            <w:webHidden/>
          </w:rPr>
          <w:instrText xml:space="preserve"> PAGEREF _Toc34085228 \h </w:instrText>
        </w:r>
        <w:r w:rsidR="00456C7F">
          <w:rPr>
            <w:noProof/>
            <w:webHidden/>
          </w:rPr>
        </w:r>
        <w:r w:rsidR="00456C7F">
          <w:rPr>
            <w:noProof/>
            <w:webHidden/>
          </w:rPr>
          <w:fldChar w:fldCharType="separate"/>
        </w:r>
        <w:r w:rsidR="00BF619B">
          <w:rPr>
            <w:noProof/>
            <w:webHidden/>
          </w:rPr>
          <w:t>85</w:t>
        </w:r>
        <w:r w:rsidR="00456C7F">
          <w:rPr>
            <w:noProof/>
            <w:webHidden/>
          </w:rPr>
          <w:fldChar w:fldCharType="end"/>
        </w:r>
      </w:hyperlink>
    </w:p>
    <w:p w:rsidR="00456C7F" w:rsidRDefault="00A4494F">
      <w:pPr>
        <w:pStyle w:val="Obsah1"/>
        <w:tabs>
          <w:tab w:val="left" w:pos="440"/>
          <w:tab w:val="right" w:leader="dot" w:pos="10054"/>
        </w:tabs>
        <w:rPr>
          <w:rFonts w:eastAsiaTheme="minorEastAsia" w:cstheme="minorBidi"/>
          <w:b w:val="0"/>
          <w:bCs w:val="0"/>
          <w:caps w:val="0"/>
          <w:noProof/>
          <w:sz w:val="22"/>
          <w:szCs w:val="22"/>
        </w:rPr>
      </w:pPr>
      <w:hyperlink w:anchor="_Toc34085229" w:history="1">
        <w:r w:rsidR="00456C7F" w:rsidRPr="000720BA">
          <w:rPr>
            <w:rStyle w:val="Hypertextovodkaz"/>
            <w:noProof/>
          </w:rPr>
          <w:t>5</w:t>
        </w:r>
        <w:r w:rsidR="00456C7F">
          <w:rPr>
            <w:rFonts w:eastAsiaTheme="minorEastAsia" w:cstheme="minorBidi"/>
            <w:b w:val="0"/>
            <w:bCs w:val="0"/>
            <w:caps w:val="0"/>
            <w:noProof/>
            <w:sz w:val="22"/>
            <w:szCs w:val="22"/>
          </w:rPr>
          <w:tab/>
        </w:r>
        <w:r w:rsidR="00456C7F" w:rsidRPr="000720BA">
          <w:rPr>
            <w:rStyle w:val="Hypertextovodkaz"/>
            <w:noProof/>
          </w:rPr>
          <w:t>rozvoj is EDAZ</w:t>
        </w:r>
        <w:r w:rsidR="00456C7F">
          <w:rPr>
            <w:noProof/>
            <w:webHidden/>
          </w:rPr>
          <w:tab/>
        </w:r>
        <w:r w:rsidR="00456C7F">
          <w:rPr>
            <w:noProof/>
            <w:webHidden/>
          </w:rPr>
          <w:fldChar w:fldCharType="begin"/>
        </w:r>
        <w:r w:rsidR="00456C7F">
          <w:rPr>
            <w:noProof/>
            <w:webHidden/>
          </w:rPr>
          <w:instrText xml:space="preserve"> PAGEREF _Toc34085229 \h </w:instrText>
        </w:r>
        <w:r w:rsidR="00456C7F">
          <w:rPr>
            <w:noProof/>
            <w:webHidden/>
          </w:rPr>
        </w:r>
        <w:r w:rsidR="00456C7F">
          <w:rPr>
            <w:noProof/>
            <w:webHidden/>
          </w:rPr>
          <w:fldChar w:fldCharType="separate"/>
        </w:r>
        <w:r w:rsidR="00BF619B">
          <w:rPr>
            <w:noProof/>
            <w:webHidden/>
          </w:rPr>
          <w:t>86</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31" w:history="1">
        <w:r w:rsidR="00456C7F" w:rsidRPr="000720BA">
          <w:rPr>
            <w:rStyle w:val="Hypertextovodkaz"/>
            <w:rFonts w:eastAsiaTheme="minorHAnsi" w:cs="Times New Roman (Headings CS)"/>
            <w:b/>
            <w:noProof/>
          </w:rPr>
          <w:t>5.1</w:t>
        </w:r>
        <w:r w:rsidR="00456C7F">
          <w:rPr>
            <w:rFonts w:eastAsiaTheme="minorEastAsia" w:cstheme="minorBidi"/>
            <w:smallCaps w:val="0"/>
            <w:noProof/>
            <w:sz w:val="22"/>
            <w:szCs w:val="22"/>
          </w:rPr>
          <w:tab/>
        </w:r>
        <w:r w:rsidR="00456C7F" w:rsidRPr="000720BA">
          <w:rPr>
            <w:rStyle w:val="Hypertextovodkaz"/>
            <w:rFonts w:eastAsiaTheme="minorHAnsi"/>
            <w:b/>
            <w:bCs/>
            <w:noProof/>
          </w:rPr>
          <w:t>Rozvoj IS EDAZ</w:t>
        </w:r>
        <w:r w:rsidR="00456C7F">
          <w:rPr>
            <w:noProof/>
            <w:webHidden/>
          </w:rPr>
          <w:tab/>
        </w:r>
        <w:r w:rsidR="00456C7F">
          <w:rPr>
            <w:noProof/>
            <w:webHidden/>
          </w:rPr>
          <w:fldChar w:fldCharType="begin"/>
        </w:r>
        <w:r w:rsidR="00456C7F">
          <w:rPr>
            <w:noProof/>
            <w:webHidden/>
          </w:rPr>
          <w:instrText xml:space="preserve"> PAGEREF _Toc34085231 \h </w:instrText>
        </w:r>
        <w:r w:rsidR="00456C7F">
          <w:rPr>
            <w:noProof/>
            <w:webHidden/>
          </w:rPr>
        </w:r>
        <w:r w:rsidR="00456C7F">
          <w:rPr>
            <w:noProof/>
            <w:webHidden/>
          </w:rPr>
          <w:fldChar w:fldCharType="separate"/>
        </w:r>
        <w:r w:rsidR="00BF619B">
          <w:rPr>
            <w:noProof/>
            <w:webHidden/>
          </w:rPr>
          <w:t>86</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32" w:history="1">
        <w:r w:rsidR="00456C7F" w:rsidRPr="000720BA">
          <w:rPr>
            <w:rStyle w:val="Hypertextovodkaz"/>
            <w:rFonts w:eastAsiaTheme="minorHAnsi" w:cs="Times New Roman (Headings CS)"/>
            <w:b/>
            <w:noProof/>
          </w:rPr>
          <w:t>5.2</w:t>
        </w:r>
        <w:r w:rsidR="00456C7F">
          <w:rPr>
            <w:rFonts w:eastAsiaTheme="minorEastAsia" w:cstheme="minorBidi"/>
            <w:smallCaps w:val="0"/>
            <w:noProof/>
            <w:sz w:val="22"/>
            <w:szCs w:val="22"/>
          </w:rPr>
          <w:tab/>
        </w:r>
        <w:r w:rsidR="00456C7F" w:rsidRPr="000720BA">
          <w:rPr>
            <w:rStyle w:val="Hypertextovodkaz"/>
            <w:rFonts w:eastAsiaTheme="minorHAnsi"/>
            <w:b/>
            <w:bCs/>
            <w:noProof/>
          </w:rPr>
          <w:t>Rozvoj kontroly EDAZ</w:t>
        </w:r>
        <w:r w:rsidR="00456C7F">
          <w:rPr>
            <w:noProof/>
            <w:webHidden/>
          </w:rPr>
          <w:tab/>
        </w:r>
        <w:r w:rsidR="00456C7F">
          <w:rPr>
            <w:noProof/>
            <w:webHidden/>
          </w:rPr>
          <w:fldChar w:fldCharType="begin"/>
        </w:r>
        <w:r w:rsidR="00456C7F">
          <w:rPr>
            <w:noProof/>
            <w:webHidden/>
          </w:rPr>
          <w:instrText xml:space="preserve"> PAGEREF _Toc34085232 \h </w:instrText>
        </w:r>
        <w:r w:rsidR="00456C7F">
          <w:rPr>
            <w:noProof/>
            <w:webHidden/>
          </w:rPr>
        </w:r>
        <w:r w:rsidR="00456C7F">
          <w:rPr>
            <w:noProof/>
            <w:webHidden/>
          </w:rPr>
          <w:fldChar w:fldCharType="separate"/>
        </w:r>
        <w:r w:rsidR="00BF619B">
          <w:rPr>
            <w:noProof/>
            <w:webHidden/>
          </w:rPr>
          <w:t>86</w:t>
        </w:r>
        <w:r w:rsidR="00456C7F">
          <w:rPr>
            <w:noProof/>
            <w:webHidden/>
          </w:rPr>
          <w:fldChar w:fldCharType="end"/>
        </w:r>
      </w:hyperlink>
    </w:p>
    <w:p w:rsidR="00456C7F" w:rsidRDefault="00A4494F">
      <w:pPr>
        <w:pStyle w:val="Obsah1"/>
        <w:tabs>
          <w:tab w:val="left" w:pos="440"/>
          <w:tab w:val="right" w:leader="dot" w:pos="10054"/>
        </w:tabs>
        <w:rPr>
          <w:rFonts w:eastAsiaTheme="minorEastAsia" w:cstheme="minorBidi"/>
          <w:b w:val="0"/>
          <w:bCs w:val="0"/>
          <w:caps w:val="0"/>
          <w:noProof/>
          <w:sz w:val="22"/>
          <w:szCs w:val="22"/>
        </w:rPr>
      </w:pPr>
      <w:hyperlink w:anchor="_Toc34085233" w:history="1">
        <w:r w:rsidR="00456C7F" w:rsidRPr="000720BA">
          <w:rPr>
            <w:rStyle w:val="Hypertextovodkaz"/>
            <w:noProof/>
          </w:rPr>
          <w:t>6</w:t>
        </w:r>
        <w:r w:rsidR="00456C7F">
          <w:rPr>
            <w:rFonts w:eastAsiaTheme="minorEastAsia" w:cstheme="minorBidi"/>
            <w:b w:val="0"/>
            <w:bCs w:val="0"/>
            <w:caps w:val="0"/>
            <w:noProof/>
            <w:sz w:val="22"/>
            <w:szCs w:val="22"/>
          </w:rPr>
          <w:tab/>
        </w:r>
        <w:r w:rsidR="00456C7F" w:rsidRPr="000720BA">
          <w:rPr>
            <w:rStyle w:val="Hypertextovodkaz"/>
            <w:noProof/>
          </w:rPr>
          <w:t>zajištění služeb kontroly edaz</w:t>
        </w:r>
        <w:r w:rsidR="00456C7F">
          <w:rPr>
            <w:noProof/>
            <w:webHidden/>
          </w:rPr>
          <w:tab/>
        </w:r>
        <w:r w:rsidR="00456C7F">
          <w:rPr>
            <w:noProof/>
            <w:webHidden/>
          </w:rPr>
          <w:fldChar w:fldCharType="begin"/>
        </w:r>
        <w:r w:rsidR="00456C7F">
          <w:rPr>
            <w:noProof/>
            <w:webHidden/>
          </w:rPr>
          <w:instrText xml:space="preserve"> PAGEREF _Toc34085233 \h </w:instrText>
        </w:r>
        <w:r w:rsidR="00456C7F">
          <w:rPr>
            <w:noProof/>
            <w:webHidden/>
          </w:rPr>
        </w:r>
        <w:r w:rsidR="00456C7F">
          <w:rPr>
            <w:noProof/>
            <w:webHidden/>
          </w:rPr>
          <w:fldChar w:fldCharType="separate"/>
        </w:r>
        <w:r w:rsidR="00BF619B">
          <w:rPr>
            <w:noProof/>
            <w:webHidden/>
          </w:rPr>
          <w:t>86</w:t>
        </w:r>
        <w:r w:rsidR="00456C7F">
          <w:rPr>
            <w:noProof/>
            <w:webHidden/>
          </w:rPr>
          <w:fldChar w:fldCharType="end"/>
        </w:r>
      </w:hyperlink>
    </w:p>
    <w:p w:rsidR="00456C7F" w:rsidRDefault="00A4494F">
      <w:pPr>
        <w:pStyle w:val="Obsah2"/>
        <w:tabs>
          <w:tab w:val="left" w:pos="880"/>
          <w:tab w:val="right" w:leader="dot" w:pos="10054"/>
        </w:tabs>
        <w:rPr>
          <w:rFonts w:eastAsiaTheme="minorEastAsia" w:cstheme="minorBidi"/>
          <w:smallCaps w:val="0"/>
          <w:noProof/>
          <w:sz w:val="22"/>
          <w:szCs w:val="22"/>
        </w:rPr>
      </w:pPr>
      <w:hyperlink w:anchor="_Toc34085234" w:history="1">
        <w:r w:rsidR="00456C7F" w:rsidRPr="000720BA">
          <w:rPr>
            <w:rStyle w:val="Hypertextovodkaz"/>
            <w:rFonts w:eastAsiaTheme="minorHAnsi" w:cs="Times New Roman (Headings CS)"/>
            <w:b/>
            <w:noProof/>
          </w:rPr>
          <w:t>6.1</w:t>
        </w:r>
        <w:r w:rsidR="00456C7F">
          <w:rPr>
            <w:rFonts w:eastAsiaTheme="minorEastAsia" w:cstheme="minorBidi"/>
            <w:smallCaps w:val="0"/>
            <w:noProof/>
            <w:sz w:val="22"/>
            <w:szCs w:val="22"/>
          </w:rPr>
          <w:tab/>
        </w:r>
        <w:r w:rsidR="00456C7F" w:rsidRPr="000720BA">
          <w:rPr>
            <w:rStyle w:val="Hypertextovodkaz"/>
            <w:rFonts w:eastAsiaTheme="minorHAnsi"/>
            <w:b/>
            <w:bCs/>
            <w:noProof/>
          </w:rPr>
          <w:t>Zajištění služeb kontroly IS EDAZ</w:t>
        </w:r>
        <w:r w:rsidR="00456C7F">
          <w:rPr>
            <w:noProof/>
            <w:webHidden/>
          </w:rPr>
          <w:tab/>
        </w:r>
        <w:r w:rsidR="00456C7F">
          <w:rPr>
            <w:noProof/>
            <w:webHidden/>
          </w:rPr>
          <w:fldChar w:fldCharType="begin"/>
        </w:r>
        <w:r w:rsidR="00456C7F">
          <w:rPr>
            <w:noProof/>
            <w:webHidden/>
          </w:rPr>
          <w:instrText xml:space="preserve"> PAGEREF _Toc34085234 \h </w:instrText>
        </w:r>
        <w:r w:rsidR="00456C7F">
          <w:rPr>
            <w:noProof/>
            <w:webHidden/>
          </w:rPr>
        </w:r>
        <w:r w:rsidR="00456C7F">
          <w:rPr>
            <w:noProof/>
            <w:webHidden/>
          </w:rPr>
          <w:fldChar w:fldCharType="separate"/>
        </w:r>
        <w:r w:rsidR="00BF619B">
          <w:rPr>
            <w:noProof/>
            <w:webHidden/>
          </w:rPr>
          <w:t>86</w:t>
        </w:r>
        <w:r w:rsidR="00456C7F">
          <w:rPr>
            <w:noProof/>
            <w:webHidden/>
          </w:rPr>
          <w:fldChar w:fldCharType="end"/>
        </w:r>
      </w:hyperlink>
    </w:p>
    <w:p w:rsidR="00456C7F" w:rsidRDefault="00A4494F">
      <w:pPr>
        <w:pStyle w:val="Obsah1"/>
        <w:tabs>
          <w:tab w:val="left" w:pos="440"/>
          <w:tab w:val="right" w:leader="dot" w:pos="10054"/>
        </w:tabs>
        <w:rPr>
          <w:rFonts w:eastAsiaTheme="minorEastAsia" w:cstheme="minorBidi"/>
          <w:b w:val="0"/>
          <w:bCs w:val="0"/>
          <w:caps w:val="0"/>
          <w:noProof/>
          <w:sz w:val="22"/>
          <w:szCs w:val="22"/>
        </w:rPr>
      </w:pPr>
      <w:hyperlink w:anchor="_Toc34085235" w:history="1">
        <w:r w:rsidR="00456C7F" w:rsidRPr="000720BA">
          <w:rPr>
            <w:rStyle w:val="Hypertextovodkaz"/>
            <w:noProof/>
          </w:rPr>
          <w:t>7</w:t>
        </w:r>
        <w:r w:rsidR="00456C7F">
          <w:rPr>
            <w:rFonts w:eastAsiaTheme="minorEastAsia" w:cstheme="minorBidi"/>
            <w:b w:val="0"/>
            <w:bCs w:val="0"/>
            <w:caps w:val="0"/>
            <w:noProof/>
            <w:sz w:val="22"/>
            <w:szCs w:val="22"/>
          </w:rPr>
          <w:tab/>
        </w:r>
        <w:r w:rsidR="00456C7F" w:rsidRPr="000720BA">
          <w:rPr>
            <w:rStyle w:val="Hypertextovodkaz"/>
            <w:noProof/>
          </w:rPr>
          <w:t>Harmonogram realizace</w:t>
        </w:r>
        <w:r w:rsidR="00456C7F">
          <w:rPr>
            <w:noProof/>
            <w:webHidden/>
          </w:rPr>
          <w:tab/>
        </w:r>
        <w:r w:rsidR="00456C7F">
          <w:rPr>
            <w:noProof/>
            <w:webHidden/>
          </w:rPr>
          <w:fldChar w:fldCharType="begin"/>
        </w:r>
        <w:r w:rsidR="00456C7F">
          <w:rPr>
            <w:noProof/>
            <w:webHidden/>
          </w:rPr>
          <w:instrText xml:space="preserve"> PAGEREF _Toc34085235 \h </w:instrText>
        </w:r>
        <w:r w:rsidR="00456C7F">
          <w:rPr>
            <w:noProof/>
            <w:webHidden/>
          </w:rPr>
        </w:r>
        <w:r w:rsidR="00456C7F">
          <w:rPr>
            <w:noProof/>
            <w:webHidden/>
          </w:rPr>
          <w:fldChar w:fldCharType="separate"/>
        </w:r>
        <w:r w:rsidR="00BF619B">
          <w:rPr>
            <w:noProof/>
            <w:webHidden/>
          </w:rPr>
          <w:t>88</w:t>
        </w:r>
        <w:r w:rsidR="00456C7F">
          <w:rPr>
            <w:noProof/>
            <w:webHidden/>
          </w:rPr>
          <w:fldChar w:fldCharType="end"/>
        </w:r>
      </w:hyperlink>
    </w:p>
    <w:p w:rsidR="00D250DA" w:rsidRDefault="00CF2A23">
      <w:pPr>
        <w:spacing w:after="160" w:line="259" w:lineRule="auto"/>
        <w:jc w:val="left"/>
      </w:pPr>
      <w:r w:rsidRPr="001207E9">
        <w:rPr>
          <w:szCs w:val="22"/>
        </w:rPr>
        <w:fldChar w:fldCharType="end"/>
      </w:r>
      <w:r w:rsidR="00D250DA">
        <w:br w:type="page"/>
      </w:r>
    </w:p>
    <w:p w:rsidR="00B21125" w:rsidRPr="00B21125" w:rsidRDefault="00B21125" w:rsidP="00B21125">
      <w:pPr>
        <w:pStyle w:val="ACpZkladntext"/>
        <w:rPr>
          <w:b/>
          <w:sz w:val="22"/>
          <w:szCs w:val="22"/>
          <w:u w:val="single"/>
        </w:rPr>
      </w:pPr>
      <w:r w:rsidRPr="00B21125">
        <w:rPr>
          <w:b/>
          <w:sz w:val="22"/>
          <w:szCs w:val="22"/>
          <w:u w:val="single"/>
        </w:rPr>
        <w:lastRenderedPageBreak/>
        <w:t>SEZNAM ZKRATEK</w:t>
      </w:r>
    </w:p>
    <w:tbl>
      <w:tblPr>
        <w:tblStyle w:val="Mkatabulky"/>
        <w:tblW w:w="4614" w:type="pct"/>
        <w:tblInd w:w="704" w:type="dxa"/>
        <w:tblLook w:val="04A0" w:firstRow="1" w:lastRow="0" w:firstColumn="1" w:lastColumn="0" w:noHBand="0" w:noVBand="1"/>
      </w:tblPr>
      <w:tblGrid>
        <w:gridCol w:w="1766"/>
        <w:gridCol w:w="7720"/>
      </w:tblGrid>
      <w:tr w:rsidR="009A0E89" w:rsidRPr="00B21125" w:rsidTr="00942CFA">
        <w:tc>
          <w:tcPr>
            <w:tcW w:w="931" w:type="pct"/>
            <w:shd w:val="clear" w:color="auto" w:fill="DEEAF6" w:themeFill="accent1" w:themeFillTint="33"/>
          </w:tcPr>
          <w:p w:rsidR="009A0E89" w:rsidRPr="00B21125" w:rsidRDefault="009A0E89" w:rsidP="00B21125">
            <w:pPr>
              <w:pStyle w:val="Table"/>
              <w:rPr>
                <w:b/>
                <w:bCs/>
              </w:rPr>
            </w:pPr>
            <w:r w:rsidRPr="00B21125">
              <w:rPr>
                <w:b/>
                <w:bCs/>
              </w:rPr>
              <w:t>Zkratka</w:t>
            </w:r>
          </w:p>
        </w:tc>
        <w:tc>
          <w:tcPr>
            <w:tcW w:w="4069" w:type="pct"/>
            <w:shd w:val="clear" w:color="auto" w:fill="DEEAF6" w:themeFill="accent1" w:themeFillTint="33"/>
          </w:tcPr>
          <w:p w:rsidR="009A0E89" w:rsidRPr="00B21125" w:rsidRDefault="009A0E89" w:rsidP="00B21125">
            <w:pPr>
              <w:pStyle w:val="Table"/>
              <w:rPr>
                <w:b/>
                <w:bCs/>
              </w:rPr>
            </w:pPr>
            <w:r w:rsidRPr="00B21125">
              <w:rPr>
                <w:b/>
                <w:bCs/>
              </w:rPr>
              <w:t>Význam</w:t>
            </w:r>
          </w:p>
        </w:tc>
      </w:tr>
      <w:tr w:rsidR="009A0E89" w:rsidRPr="00AA27FC" w:rsidTr="00942CFA">
        <w:tc>
          <w:tcPr>
            <w:tcW w:w="931" w:type="pct"/>
          </w:tcPr>
          <w:p w:rsidR="009A0E89" w:rsidRDefault="009A0E89" w:rsidP="00B21125">
            <w:pPr>
              <w:pStyle w:val="Table"/>
            </w:pPr>
            <w:r>
              <w:t>AKV</w:t>
            </w:r>
          </w:p>
        </w:tc>
        <w:tc>
          <w:tcPr>
            <w:tcW w:w="4069" w:type="pct"/>
          </w:tcPr>
          <w:p w:rsidR="009A0E89" w:rsidRDefault="009A0E89" w:rsidP="00B21125">
            <w:pPr>
              <w:pStyle w:val="Table"/>
            </w:pPr>
            <w:r>
              <w:t>Automatická kontrola vozidel, systém provozovaný PČR</w:t>
            </w:r>
          </w:p>
        </w:tc>
      </w:tr>
      <w:tr w:rsidR="009A0E89" w:rsidRPr="00AA27FC" w:rsidTr="00942CFA">
        <w:tc>
          <w:tcPr>
            <w:tcW w:w="931" w:type="pct"/>
          </w:tcPr>
          <w:p w:rsidR="009A0E89" w:rsidRPr="00AA27FC" w:rsidRDefault="009A0E89" w:rsidP="00B21125">
            <w:pPr>
              <w:pStyle w:val="Table"/>
            </w:pPr>
            <w:r w:rsidRPr="00AA27FC">
              <w:t xml:space="preserve">ANPR </w:t>
            </w:r>
          </w:p>
        </w:tc>
        <w:tc>
          <w:tcPr>
            <w:tcW w:w="4069" w:type="pct"/>
          </w:tcPr>
          <w:p w:rsidR="009A0E89" w:rsidRPr="00AA27FC" w:rsidRDefault="009A0E89" w:rsidP="00B21125">
            <w:pPr>
              <w:pStyle w:val="Table"/>
            </w:pPr>
            <w:r w:rsidRPr="00AA27FC">
              <w:t>Automatické rozpoznání státní poznávací značky (</w:t>
            </w:r>
            <w:r w:rsidRPr="00C4271C">
              <w:rPr>
                <w:lang w:val="en-US"/>
              </w:rPr>
              <w:t>Automatic Number Plate Recognition</w:t>
            </w:r>
            <w:r w:rsidRPr="00AA27FC">
              <w:t>)</w:t>
            </w:r>
          </w:p>
        </w:tc>
      </w:tr>
      <w:tr w:rsidR="009A0E89" w:rsidRPr="00AA27FC" w:rsidTr="00942CFA">
        <w:tc>
          <w:tcPr>
            <w:tcW w:w="931" w:type="pct"/>
          </w:tcPr>
          <w:p w:rsidR="009A0E89" w:rsidRPr="00AA27FC" w:rsidRDefault="009A0E89" w:rsidP="00B21125">
            <w:pPr>
              <w:pStyle w:val="Table"/>
            </w:pPr>
            <w:r w:rsidRPr="00AA27FC">
              <w:t>API</w:t>
            </w:r>
          </w:p>
        </w:tc>
        <w:tc>
          <w:tcPr>
            <w:tcW w:w="4069" w:type="pct"/>
          </w:tcPr>
          <w:p w:rsidR="009A0E89" w:rsidRPr="00AA27FC" w:rsidRDefault="009A0E89" w:rsidP="00B21125">
            <w:pPr>
              <w:pStyle w:val="Table"/>
            </w:pPr>
            <w:r w:rsidRPr="00C4271C">
              <w:rPr>
                <w:lang w:val="en-US"/>
              </w:rPr>
              <w:t>Application Programming Interface</w:t>
            </w:r>
            <w:r w:rsidRPr="00AA27FC">
              <w:t xml:space="preserve"> je rozhraní pro výměnu dat mezi aplikacemi</w:t>
            </w:r>
          </w:p>
        </w:tc>
      </w:tr>
      <w:tr w:rsidR="009A0E89" w:rsidRPr="00AA27FC" w:rsidTr="00942CFA">
        <w:tc>
          <w:tcPr>
            <w:tcW w:w="931" w:type="pct"/>
          </w:tcPr>
          <w:p w:rsidR="009A0E89" w:rsidRPr="00AA27FC" w:rsidRDefault="009A0E89" w:rsidP="00B21125">
            <w:pPr>
              <w:pStyle w:val="Table"/>
            </w:pPr>
            <w:r w:rsidRPr="00AA27FC">
              <w:t>B/L</w:t>
            </w:r>
          </w:p>
        </w:tc>
        <w:tc>
          <w:tcPr>
            <w:tcW w:w="4069" w:type="pct"/>
          </w:tcPr>
          <w:p w:rsidR="009A0E89" w:rsidRPr="00AA27FC" w:rsidRDefault="009A0E89" w:rsidP="00B21125">
            <w:pPr>
              <w:pStyle w:val="Table"/>
            </w:pPr>
            <w:r w:rsidRPr="00C4271C">
              <w:rPr>
                <w:lang w:val="en-US"/>
              </w:rPr>
              <w:t>Blacklist</w:t>
            </w:r>
            <w:r w:rsidRPr="00AA27FC">
              <w:t xml:space="preserve"> – databáze SPZ, podezřelých ze spáchání přestupku</w:t>
            </w:r>
          </w:p>
        </w:tc>
      </w:tr>
      <w:tr w:rsidR="009A0E89" w:rsidRPr="00AA27FC" w:rsidTr="00942CFA">
        <w:tc>
          <w:tcPr>
            <w:tcW w:w="931" w:type="pct"/>
          </w:tcPr>
          <w:p w:rsidR="009A0E89" w:rsidRPr="00AA27FC" w:rsidRDefault="009A0E89" w:rsidP="00B21125">
            <w:pPr>
              <w:pStyle w:val="Table"/>
            </w:pPr>
            <w:r w:rsidRPr="00AA27FC">
              <w:t>CRV</w:t>
            </w:r>
          </w:p>
        </w:tc>
        <w:tc>
          <w:tcPr>
            <w:tcW w:w="4069" w:type="pct"/>
          </w:tcPr>
          <w:p w:rsidR="009A0E89" w:rsidRPr="00AA27FC" w:rsidRDefault="009A0E89" w:rsidP="00B21125">
            <w:pPr>
              <w:pStyle w:val="Table"/>
            </w:pPr>
            <w:r w:rsidRPr="00AA27FC">
              <w:t>Centrální registr vozidel</w:t>
            </w:r>
          </w:p>
        </w:tc>
      </w:tr>
      <w:tr w:rsidR="009A0E89" w:rsidRPr="00AA27FC" w:rsidTr="00942CFA">
        <w:tc>
          <w:tcPr>
            <w:tcW w:w="931" w:type="pct"/>
          </w:tcPr>
          <w:p w:rsidR="009A0E89" w:rsidRDefault="009A0E89" w:rsidP="00B21125">
            <w:pPr>
              <w:pStyle w:val="Table"/>
            </w:pPr>
            <w:r>
              <w:t>CSIRT</w:t>
            </w:r>
          </w:p>
        </w:tc>
        <w:tc>
          <w:tcPr>
            <w:tcW w:w="4069" w:type="pct"/>
          </w:tcPr>
          <w:p w:rsidR="009A0E89" w:rsidRPr="000C58D5" w:rsidRDefault="009A0E89" w:rsidP="00B21125">
            <w:pPr>
              <w:pStyle w:val="Table"/>
            </w:pPr>
            <w:r w:rsidRPr="00C4271C">
              <w:rPr>
                <w:lang w:val="en-US"/>
              </w:rPr>
              <w:t>Computer Security Incident Response Team</w:t>
            </w:r>
            <w:r>
              <w:t>,</w:t>
            </w:r>
            <w:r w:rsidRPr="00490089">
              <w:t xml:space="preserve"> </w:t>
            </w:r>
            <w:r>
              <w:t xml:space="preserve">bezpečnostní </w:t>
            </w:r>
            <w:r w:rsidRPr="00490089">
              <w:t>tým</w:t>
            </w:r>
          </w:p>
        </w:tc>
      </w:tr>
      <w:tr w:rsidR="009A0E89" w:rsidRPr="00AA27FC" w:rsidTr="00942CFA">
        <w:tc>
          <w:tcPr>
            <w:tcW w:w="931" w:type="pct"/>
          </w:tcPr>
          <w:p w:rsidR="009A0E89" w:rsidRPr="00AA27FC" w:rsidRDefault="009A0E89" w:rsidP="00B21125">
            <w:pPr>
              <w:pStyle w:val="Table"/>
            </w:pPr>
            <w:proofErr w:type="spellStart"/>
            <w:r w:rsidRPr="00AA27FC">
              <w:t>DDoS</w:t>
            </w:r>
            <w:proofErr w:type="spellEnd"/>
          </w:p>
        </w:tc>
        <w:tc>
          <w:tcPr>
            <w:tcW w:w="4069" w:type="pct"/>
          </w:tcPr>
          <w:p w:rsidR="009A0E89" w:rsidRPr="00AA27FC" w:rsidRDefault="009A0E89" w:rsidP="00B21125">
            <w:pPr>
              <w:pStyle w:val="Table"/>
            </w:pPr>
            <w:r w:rsidRPr="00C4271C">
              <w:rPr>
                <w:lang w:val="en-US"/>
              </w:rPr>
              <w:t>Distributed Denial of Service</w:t>
            </w:r>
            <w:r w:rsidRPr="00AA27FC">
              <w:t>, typ útoku pro záměrné přehlcení cílové služby</w:t>
            </w:r>
          </w:p>
        </w:tc>
      </w:tr>
      <w:tr w:rsidR="009A0E89" w:rsidRPr="00AA27FC" w:rsidTr="00942CFA">
        <w:tc>
          <w:tcPr>
            <w:tcW w:w="931" w:type="pct"/>
          </w:tcPr>
          <w:p w:rsidR="009A0E89" w:rsidRPr="00AA27FC" w:rsidRDefault="009A0E89" w:rsidP="00B21125">
            <w:pPr>
              <w:pStyle w:val="Table"/>
            </w:pPr>
            <w:r w:rsidRPr="00AA27FC">
              <w:t>EDAZ</w:t>
            </w:r>
          </w:p>
        </w:tc>
        <w:tc>
          <w:tcPr>
            <w:tcW w:w="4069" w:type="pct"/>
          </w:tcPr>
          <w:p w:rsidR="009A0E89" w:rsidRPr="00AA27FC" w:rsidRDefault="009A0E89" w:rsidP="00B21125">
            <w:pPr>
              <w:pStyle w:val="Table"/>
            </w:pPr>
            <w:r w:rsidRPr="00AA27FC">
              <w:t>„Elektronická dálniční známka“- systém evidence úhrad a osvobození</w:t>
            </w:r>
          </w:p>
        </w:tc>
      </w:tr>
      <w:tr w:rsidR="009A0E89" w:rsidRPr="00AA27FC" w:rsidTr="00942CFA">
        <w:tc>
          <w:tcPr>
            <w:tcW w:w="931" w:type="pct"/>
          </w:tcPr>
          <w:p w:rsidR="009A0E89" w:rsidRPr="00AA27FC" w:rsidRDefault="009A0E89" w:rsidP="00B21125">
            <w:pPr>
              <w:pStyle w:val="Table"/>
            </w:pPr>
            <w:r>
              <w:t>FO</w:t>
            </w:r>
          </w:p>
        </w:tc>
        <w:tc>
          <w:tcPr>
            <w:tcW w:w="4069" w:type="pct"/>
          </w:tcPr>
          <w:p w:rsidR="009A0E89" w:rsidRPr="00AA27FC" w:rsidRDefault="009A0E89" w:rsidP="00B21125">
            <w:pPr>
              <w:pStyle w:val="Table"/>
            </w:pPr>
            <w:r>
              <w:t>Fyzická osoba</w:t>
            </w:r>
          </w:p>
        </w:tc>
      </w:tr>
      <w:tr w:rsidR="009A0E89" w:rsidRPr="00AA27FC" w:rsidTr="00942CFA">
        <w:tc>
          <w:tcPr>
            <w:tcW w:w="931" w:type="pct"/>
          </w:tcPr>
          <w:p w:rsidR="009A0E89" w:rsidRPr="00AA27FC" w:rsidRDefault="009A0E89" w:rsidP="00B21125">
            <w:pPr>
              <w:pStyle w:val="Table"/>
            </w:pPr>
            <w:r w:rsidRPr="00AA27FC">
              <w:t>GDPR</w:t>
            </w:r>
          </w:p>
        </w:tc>
        <w:tc>
          <w:tcPr>
            <w:tcW w:w="4069" w:type="pct"/>
          </w:tcPr>
          <w:p w:rsidR="009A0E89" w:rsidRPr="00AA27FC" w:rsidRDefault="009A0E89" w:rsidP="00B21125">
            <w:pPr>
              <w:pStyle w:val="Table"/>
              <w:rPr>
                <w:rFonts w:cs="Arial"/>
                <w:snapToGrid w:val="0"/>
              </w:rPr>
            </w:pPr>
            <w:r w:rsidRPr="00AA27FC">
              <w:rPr>
                <w:rFonts w:cs="Arial"/>
                <w:snapToGrid w:val="0"/>
              </w:rPr>
              <w:t>Nařízení Evropského parlamentu a Rady (EU) 2016/679 o ochraně osobních údajů</w:t>
            </w:r>
          </w:p>
        </w:tc>
      </w:tr>
      <w:tr w:rsidR="009A0E89" w:rsidRPr="00AA27FC" w:rsidTr="00942CFA">
        <w:tc>
          <w:tcPr>
            <w:tcW w:w="931" w:type="pct"/>
          </w:tcPr>
          <w:p w:rsidR="009A0E89" w:rsidRDefault="009A0E89" w:rsidP="00B21125">
            <w:pPr>
              <w:pStyle w:val="Table"/>
            </w:pPr>
            <w:r>
              <w:t>IPSEC</w:t>
            </w:r>
          </w:p>
        </w:tc>
        <w:tc>
          <w:tcPr>
            <w:tcW w:w="4069" w:type="pct"/>
          </w:tcPr>
          <w:p w:rsidR="009A0E89" w:rsidRDefault="009A0E89" w:rsidP="00B21125">
            <w:pPr>
              <w:pStyle w:val="Table"/>
            </w:pPr>
            <w:proofErr w:type="spellStart"/>
            <w:r w:rsidRPr="00326C06">
              <w:t>IPsec</w:t>
            </w:r>
            <w:proofErr w:type="spellEnd"/>
            <w:r w:rsidRPr="00326C06">
              <w:t xml:space="preserve"> (</w:t>
            </w:r>
            <w:r w:rsidRPr="00C4271C">
              <w:rPr>
                <w:lang w:val="en-US"/>
              </w:rPr>
              <w:t>IP security</w:t>
            </w:r>
            <w:r w:rsidRPr="00326C06">
              <w:t>) je bezpečnostní rozšíření IP protokolu</w:t>
            </w:r>
            <w:r w:rsidR="00C4271C">
              <w:t xml:space="preserve"> určený zejména pro přenosy zabezpečené a šifrované komunikace na bázi sítí TCP/IP</w:t>
            </w:r>
          </w:p>
        </w:tc>
      </w:tr>
      <w:tr w:rsidR="009A0E89" w:rsidRPr="00AA27FC" w:rsidTr="00942CFA">
        <w:tc>
          <w:tcPr>
            <w:tcW w:w="931" w:type="pct"/>
          </w:tcPr>
          <w:p w:rsidR="009A0E89" w:rsidRDefault="009A0E89" w:rsidP="00B21125">
            <w:pPr>
              <w:pStyle w:val="Table"/>
            </w:pPr>
            <w:r>
              <w:t>ISMS</w:t>
            </w:r>
          </w:p>
        </w:tc>
        <w:tc>
          <w:tcPr>
            <w:tcW w:w="4069" w:type="pct"/>
          </w:tcPr>
          <w:p w:rsidR="009A0E89" w:rsidRPr="00326C06" w:rsidRDefault="009A0E89" w:rsidP="00B21125">
            <w:pPr>
              <w:pStyle w:val="Table"/>
            </w:pPr>
            <w:r w:rsidRPr="00C4271C">
              <w:rPr>
                <w:lang w:val="en-US"/>
              </w:rPr>
              <w:t>Information Security Management System</w:t>
            </w:r>
            <w:r>
              <w:t>, s</w:t>
            </w:r>
            <w:r w:rsidRPr="000C58D5">
              <w:t>ystém řízení bezpečnosti informací</w:t>
            </w:r>
          </w:p>
        </w:tc>
      </w:tr>
      <w:tr w:rsidR="009A0E89" w:rsidRPr="00AA27FC" w:rsidTr="00942CFA">
        <w:tc>
          <w:tcPr>
            <w:tcW w:w="931" w:type="pct"/>
          </w:tcPr>
          <w:p w:rsidR="009A0E89" w:rsidRPr="00AA27FC" w:rsidRDefault="009A0E89" w:rsidP="00B21125">
            <w:pPr>
              <w:pStyle w:val="Table"/>
            </w:pPr>
            <w:r w:rsidRPr="00AA27FC">
              <w:t>ISZR</w:t>
            </w:r>
          </w:p>
        </w:tc>
        <w:tc>
          <w:tcPr>
            <w:tcW w:w="4069" w:type="pct"/>
          </w:tcPr>
          <w:p w:rsidR="009A0E89" w:rsidRPr="00AA27FC" w:rsidRDefault="009A0E89" w:rsidP="00B21125">
            <w:pPr>
              <w:pStyle w:val="Table"/>
            </w:pPr>
            <w:r w:rsidRPr="00AA27FC">
              <w:t>Informační systém základních registrů</w:t>
            </w:r>
          </w:p>
        </w:tc>
      </w:tr>
      <w:tr w:rsidR="009A0E89" w:rsidRPr="00AA27FC" w:rsidTr="00942CFA">
        <w:tc>
          <w:tcPr>
            <w:tcW w:w="931" w:type="pct"/>
          </w:tcPr>
          <w:p w:rsidR="009A0E89" w:rsidRDefault="009A0E89" w:rsidP="00B21125">
            <w:pPr>
              <w:pStyle w:val="Table"/>
            </w:pPr>
            <w:r>
              <w:t>LTE</w:t>
            </w:r>
          </w:p>
        </w:tc>
        <w:tc>
          <w:tcPr>
            <w:tcW w:w="4069" w:type="pct"/>
          </w:tcPr>
          <w:p w:rsidR="009A0E89" w:rsidRPr="00481810" w:rsidRDefault="009A0E89" w:rsidP="00B21125">
            <w:pPr>
              <w:pStyle w:val="Table"/>
            </w:pPr>
            <w:r w:rsidRPr="00C4271C">
              <w:rPr>
                <w:lang w:val="en-US"/>
              </w:rPr>
              <w:t>Long Term Evolution</w:t>
            </w:r>
            <w:r>
              <w:t>, technologie vysokor</w:t>
            </w:r>
            <w:r w:rsidR="00C4271C">
              <w:t>y</w:t>
            </w:r>
            <w:r>
              <w:t>chlostního internetu mobilní sítě</w:t>
            </w:r>
          </w:p>
        </w:tc>
      </w:tr>
      <w:tr w:rsidR="009A0E89" w:rsidRPr="00AA27FC" w:rsidTr="00942CFA">
        <w:tc>
          <w:tcPr>
            <w:tcW w:w="931" w:type="pct"/>
          </w:tcPr>
          <w:p w:rsidR="009A0E89" w:rsidRPr="00AA27FC" w:rsidRDefault="009A0E89" w:rsidP="00B21125">
            <w:pPr>
              <w:pStyle w:val="Table"/>
            </w:pPr>
            <w:r>
              <w:t>MMR</w:t>
            </w:r>
          </w:p>
        </w:tc>
        <w:tc>
          <w:tcPr>
            <w:tcW w:w="4069" w:type="pct"/>
          </w:tcPr>
          <w:p w:rsidR="009A0E89" w:rsidRPr="00AA27FC" w:rsidRDefault="009A0E89" w:rsidP="00B21125">
            <w:pPr>
              <w:pStyle w:val="Table"/>
            </w:pPr>
            <w:r>
              <w:t>Rozpoznání typu vozidla (</w:t>
            </w:r>
            <w:r w:rsidRPr="00C4271C">
              <w:rPr>
                <w:lang w:val="en-US"/>
              </w:rPr>
              <w:t>Model and Make Recognition</w:t>
            </w:r>
            <w:r>
              <w:t>)</w:t>
            </w:r>
          </w:p>
        </w:tc>
      </w:tr>
      <w:tr w:rsidR="009A0E89" w:rsidRPr="00AA27FC" w:rsidTr="00942CFA">
        <w:tc>
          <w:tcPr>
            <w:tcW w:w="931" w:type="pct"/>
          </w:tcPr>
          <w:p w:rsidR="009A0E89" w:rsidRPr="00AA27FC" w:rsidRDefault="009A0E89" w:rsidP="00B21125">
            <w:pPr>
              <w:pStyle w:val="Table"/>
            </w:pPr>
            <w:r w:rsidRPr="00AA27FC">
              <w:t>OCR</w:t>
            </w:r>
          </w:p>
        </w:tc>
        <w:tc>
          <w:tcPr>
            <w:tcW w:w="4069" w:type="pct"/>
          </w:tcPr>
          <w:p w:rsidR="009A0E89" w:rsidRPr="00AA27FC" w:rsidRDefault="009A0E89" w:rsidP="00B21125">
            <w:pPr>
              <w:pStyle w:val="Table"/>
            </w:pPr>
            <w:r w:rsidRPr="00AA27FC">
              <w:t>Optické rozpoznávání znaků (</w:t>
            </w:r>
            <w:r w:rsidRPr="00C4271C">
              <w:rPr>
                <w:lang w:val="en-US"/>
              </w:rPr>
              <w:t>Optical Character Recognition</w:t>
            </w:r>
            <w:r w:rsidRPr="00AA27FC">
              <w:t>), má stejný význam jako ANPR</w:t>
            </w:r>
          </w:p>
        </w:tc>
      </w:tr>
      <w:tr w:rsidR="009A0E89" w:rsidRPr="00AA27FC" w:rsidTr="00942CFA">
        <w:tc>
          <w:tcPr>
            <w:tcW w:w="931" w:type="pct"/>
          </w:tcPr>
          <w:p w:rsidR="009A0E89" w:rsidRPr="00AA27FC" w:rsidRDefault="009A0E89" w:rsidP="00B21125">
            <w:pPr>
              <w:pStyle w:val="Table"/>
            </w:pPr>
            <w:r w:rsidRPr="00AA27FC">
              <w:t>OCS</w:t>
            </w:r>
          </w:p>
        </w:tc>
        <w:tc>
          <w:tcPr>
            <w:tcW w:w="4069" w:type="pct"/>
          </w:tcPr>
          <w:p w:rsidR="009A0E89" w:rsidRPr="00AA27FC" w:rsidRDefault="009A0E89" w:rsidP="00B21125">
            <w:pPr>
              <w:pStyle w:val="Table"/>
            </w:pPr>
            <w:r w:rsidRPr="00AA27FC">
              <w:t>Orgány Celní správy</w:t>
            </w:r>
          </w:p>
        </w:tc>
      </w:tr>
      <w:tr w:rsidR="009A0E89" w:rsidRPr="00AA27FC" w:rsidTr="00942CFA">
        <w:tc>
          <w:tcPr>
            <w:tcW w:w="931" w:type="pct"/>
          </w:tcPr>
          <w:p w:rsidR="009A0E89" w:rsidRPr="00AA27FC" w:rsidRDefault="009A0E89" w:rsidP="00B21125">
            <w:pPr>
              <w:pStyle w:val="Table"/>
            </w:pPr>
            <w:r w:rsidRPr="00AA27FC">
              <w:t>OHA</w:t>
            </w:r>
          </w:p>
        </w:tc>
        <w:tc>
          <w:tcPr>
            <w:tcW w:w="4069" w:type="pct"/>
          </w:tcPr>
          <w:p w:rsidR="009A0E89" w:rsidRPr="00AA27FC" w:rsidRDefault="009A0E89" w:rsidP="00B21125">
            <w:pPr>
              <w:pStyle w:val="Table"/>
            </w:pPr>
            <w:r w:rsidRPr="00AA27FC">
              <w:t xml:space="preserve">Odbor hlavního architekta MV ČR (též </w:t>
            </w:r>
            <w:proofErr w:type="spellStart"/>
            <w:r w:rsidR="00615420">
              <w:t>HAeG</w:t>
            </w:r>
            <w:proofErr w:type="spellEnd"/>
            <w:r w:rsidR="00615420">
              <w:t xml:space="preserve"> – Hlavní Architekt </w:t>
            </w:r>
            <w:proofErr w:type="spellStart"/>
            <w:r w:rsidR="00615420">
              <w:t>eGovernmentu</w:t>
            </w:r>
            <w:proofErr w:type="spellEnd"/>
            <w:r w:rsidR="00615420">
              <w:t xml:space="preserve"> ČR</w:t>
            </w:r>
            <w:r w:rsidRPr="00AA27FC">
              <w:t xml:space="preserve">) </w:t>
            </w:r>
          </w:p>
        </w:tc>
      </w:tr>
      <w:tr w:rsidR="009A0E89" w:rsidRPr="00AA27FC" w:rsidTr="00942CFA">
        <w:tc>
          <w:tcPr>
            <w:tcW w:w="931" w:type="pct"/>
          </w:tcPr>
          <w:p w:rsidR="009A0E89" w:rsidRDefault="009A0E89" w:rsidP="00B21125">
            <w:pPr>
              <w:pStyle w:val="Table"/>
            </w:pPr>
            <w:r>
              <w:t>OVM</w:t>
            </w:r>
          </w:p>
        </w:tc>
        <w:tc>
          <w:tcPr>
            <w:tcW w:w="4069" w:type="pct"/>
          </w:tcPr>
          <w:p w:rsidR="009A0E89" w:rsidRDefault="009A0E89" w:rsidP="00B21125">
            <w:pPr>
              <w:pStyle w:val="Table"/>
            </w:pPr>
            <w:r>
              <w:t>Orgán veřejné moci</w:t>
            </w:r>
          </w:p>
        </w:tc>
      </w:tr>
      <w:tr w:rsidR="009A0E89" w:rsidRPr="00AA27FC" w:rsidTr="00942CFA">
        <w:tc>
          <w:tcPr>
            <w:tcW w:w="931" w:type="pct"/>
          </w:tcPr>
          <w:p w:rsidR="009A0E89" w:rsidRDefault="009A0E89" w:rsidP="00B21125">
            <w:pPr>
              <w:pStyle w:val="Table"/>
            </w:pPr>
            <w:proofErr w:type="spellStart"/>
            <w:r>
              <w:t>PaaS</w:t>
            </w:r>
            <w:proofErr w:type="spellEnd"/>
          </w:p>
        </w:tc>
        <w:tc>
          <w:tcPr>
            <w:tcW w:w="4069" w:type="pct"/>
          </w:tcPr>
          <w:p w:rsidR="009A0E89" w:rsidRDefault="009A0E89" w:rsidP="00B21125">
            <w:pPr>
              <w:pStyle w:val="Table"/>
            </w:pPr>
            <w:r w:rsidRPr="00C4271C">
              <w:rPr>
                <w:lang w:val="en-US"/>
              </w:rPr>
              <w:t>Platform as a service</w:t>
            </w:r>
            <w:r>
              <w:t>, služby datového centra</w:t>
            </w:r>
          </w:p>
        </w:tc>
      </w:tr>
      <w:tr w:rsidR="009A0E89" w:rsidRPr="00AA27FC" w:rsidTr="00942CFA">
        <w:tc>
          <w:tcPr>
            <w:tcW w:w="931" w:type="pct"/>
          </w:tcPr>
          <w:p w:rsidR="009A0E89" w:rsidRPr="00AA27FC" w:rsidRDefault="009A0E89" w:rsidP="00B21125">
            <w:pPr>
              <w:pStyle w:val="Table"/>
            </w:pPr>
            <w:r w:rsidRPr="00AA27FC">
              <w:t>PČR</w:t>
            </w:r>
          </w:p>
        </w:tc>
        <w:tc>
          <w:tcPr>
            <w:tcW w:w="4069" w:type="pct"/>
          </w:tcPr>
          <w:p w:rsidR="009A0E89" w:rsidRPr="00AA27FC" w:rsidRDefault="009A0E89" w:rsidP="00B21125">
            <w:pPr>
              <w:pStyle w:val="Table"/>
            </w:pPr>
            <w:r w:rsidRPr="00AA27FC">
              <w:t>Policie České republiky</w:t>
            </w:r>
          </w:p>
        </w:tc>
      </w:tr>
      <w:tr w:rsidR="009A0E89" w:rsidRPr="00AA27FC" w:rsidTr="00942CFA">
        <w:tc>
          <w:tcPr>
            <w:tcW w:w="931" w:type="pct"/>
          </w:tcPr>
          <w:p w:rsidR="009A0E89" w:rsidRDefault="009A0E89" w:rsidP="00B21125">
            <w:pPr>
              <w:pStyle w:val="Table"/>
            </w:pPr>
            <w:r>
              <w:t>PO</w:t>
            </w:r>
          </w:p>
        </w:tc>
        <w:tc>
          <w:tcPr>
            <w:tcW w:w="4069" w:type="pct"/>
          </w:tcPr>
          <w:p w:rsidR="009A0E89" w:rsidRDefault="009A0E89" w:rsidP="00B21125">
            <w:pPr>
              <w:pStyle w:val="Table"/>
            </w:pPr>
            <w:r>
              <w:t>Právnická osoba</w:t>
            </w:r>
          </w:p>
        </w:tc>
      </w:tr>
      <w:tr w:rsidR="009A0E89" w:rsidRPr="00AA27FC" w:rsidTr="00942CFA">
        <w:tc>
          <w:tcPr>
            <w:tcW w:w="931" w:type="pct"/>
          </w:tcPr>
          <w:p w:rsidR="009A0E89" w:rsidRDefault="009A0E89" w:rsidP="00B21125">
            <w:pPr>
              <w:pStyle w:val="Table"/>
            </w:pPr>
            <w:r>
              <w:t>PWA</w:t>
            </w:r>
          </w:p>
        </w:tc>
        <w:tc>
          <w:tcPr>
            <w:tcW w:w="4069" w:type="pct"/>
          </w:tcPr>
          <w:p w:rsidR="009A0E89" w:rsidRDefault="009A0E89" w:rsidP="00B21125">
            <w:pPr>
              <w:pStyle w:val="Table"/>
            </w:pPr>
            <w:r>
              <w:t>Progresívní webová aplikace, webové aplikace využívající nativních funkcí</w:t>
            </w:r>
          </w:p>
        </w:tc>
      </w:tr>
      <w:tr w:rsidR="009A0E89" w:rsidRPr="00AA27FC" w:rsidTr="00942CFA">
        <w:tc>
          <w:tcPr>
            <w:tcW w:w="931" w:type="pct"/>
          </w:tcPr>
          <w:p w:rsidR="009A0E89" w:rsidRPr="00AA27FC" w:rsidRDefault="009A0E89" w:rsidP="00B21125">
            <w:pPr>
              <w:pStyle w:val="Table"/>
            </w:pPr>
            <w:r w:rsidRPr="00AA27FC">
              <w:t>ROB</w:t>
            </w:r>
          </w:p>
        </w:tc>
        <w:tc>
          <w:tcPr>
            <w:tcW w:w="4069" w:type="pct"/>
          </w:tcPr>
          <w:p w:rsidR="009A0E89" w:rsidRPr="00AA27FC" w:rsidRDefault="009A0E89" w:rsidP="00B21125">
            <w:pPr>
              <w:pStyle w:val="Table"/>
            </w:pPr>
            <w:r w:rsidRPr="00AA27FC">
              <w:t>Registr obyvatel</w:t>
            </w:r>
          </w:p>
        </w:tc>
      </w:tr>
      <w:tr w:rsidR="00EC5CD7" w:rsidRPr="00AA27FC" w:rsidTr="00942CFA">
        <w:tc>
          <w:tcPr>
            <w:tcW w:w="931" w:type="pct"/>
          </w:tcPr>
          <w:p w:rsidR="00EC5CD7" w:rsidRPr="00AA27FC" w:rsidRDefault="00EC5CD7" w:rsidP="00B21125">
            <w:pPr>
              <w:pStyle w:val="Table"/>
            </w:pPr>
            <w:r>
              <w:t>RPO</w:t>
            </w:r>
          </w:p>
        </w:tc>
        <w:tc>
          <w:tcPr>
            <w:tcW w:w="4069" w:type="pct"/>
          </w:tcPr>
          <w:p w:rsidR="00EC5CD7" w:rsidRPr="00AA27FC" w:rsidRDefault="00EC5CD7" w:rsidP="00B21125">
            <w:pPr>
              <w:pStyle w:val="Table"/>
            </w:pPr>
            <w:r w:rsidRPr="00EC5CD7">
              <w:rPr>
                <w:lang w:val="en-US"/>
              </w:rPr>
              <w:t>Recovery Point Objective</w:t>
            </w:r>
            <w:r>
              <w:t xml:space="preserve"> neboli čas, ze kterého existuje poslední záloha dat, a který reprezentuje interval časového úseku, která již nebude s největší pravděpodobností možno obnovit</w:t>
            </w:r>
          </w:p>
        </w:tc>
      </w:tr>
      <w:tr w:rsidR="009A0E89" w:rsidRPr="00AA27FC" w:rsidTr="00942CFA">
        <w:tc>
          <w:tcPr>
            <w:tcW w:w="931" w:type="pct"/>
          </w:tcPr>
          <w:p w:rsidR="009A0E89" w:rsidRPr="00AA27FC" w:rsidRDefault="009A0E89" w:rsidP="00B21125">
            <w:pPr>
              <w:pStyle w:val="Table"/>
            </w:pPr>
            <w:r w:rsidRPr="00AA27FC">
              <w:t>RSV</w:t>
            </w:r>
          </w:p>
        </w:tc>
        <w:tc>
          <w:tcPr>
            <w:tcW w:w="4069" w:type="pct"/>
          </w:tcPr>
          <w:p w:rsidR="009A0E89" w:rsidRPr="00AA27FC" w:rsidRDefault="009A0E89" w:rsidP="00B21125">
            <w:pPr>
              <w:pStyle w:val="Table"/>
            </w:pPr>
            <w:r w:rsidRPr="00AA27FC">
              <w:t>Registr silničních vozidel (dříve CRV)</w:t>
            </w:r>
          </w:p>
        </w:tc>
      </w:tr>
      <w:tr w:rsidR="009A0E89" w:rsidRPr="00AA27FC" w:rsidTr="00942CFA">
        <w:tc>
          <w:tcPr>
            <w:tcW w:w="931" w:type="pct"/>
          </w:tcPr>
          <w:p w:rsidR="009A0E89" w:rsidRDefault="009A0E89" w:rsidP="00B21125">
            <w:pPr>
              <w:pStyle w:val="Table"/>
            </w:pPr>
            <w:r>
              <w:t>RT</w:t>
            </w:r>
          </w:p>
        </w:tc>
        <w:tc>
          <w:tcPr>
            <w:tcW w:w="4069" w:type="pct"/>
          </w:tcPr>
          <w:p w:rsidR="009A0E89" w:rsidRPr="00490089" w:rsidRDefault="009A0E89" w:rsidP="00B21125">
            <w:pPr>
              <w:pStyle w:val="Table"/>
            </w:pPr>
            <w:r w:rsidRPr="00C4271C">
              <w:rPr>
                <w:lang w:val="en-US"/>
              </w:rPr>
              <w:t>Request Tracker</w:t>
            </w:r>
            <w:r>
              <w:t xml:space="preserve">, aplikace pro sběr hlášení a požadavků, </w:t>
            </w:r>
            <w:proofErr w:type="spellStart"/>
            <w:r>
              <w:t>tiketovací</w:t>
            </w:r>
            <w:proofErr w:type="spellEnd"/>
            <w:r>
              <w:t xml:space="preserve"> systém</w:t>
            </w:r>
          </w:p>
        </w:tc>
      </w:tr>
      <w:tr w:rsidR="009A0E89" w:rsidRPr="00AA27FC" w:rsidTr="00942CFA">
        <w:tc>
          <w:tcPr>
            <w:tcW w:w="931" w:type="pct"/>
          </w:tcPr>
          <w:p w:rsidR="009A0E89" w:rsidRPr="00AA27FC" w:rsidRDefault="009A0E89" w:rsidP="00B21125">
            <w:pPr>
              <w:pStyle w:val="Table"/>
            </w:pPr>
            <w:r w:rsidRPr="00AA27FC">
              <w:t>SFDI</w:t>
            </w:r>
          </w:p>
        </w:tc>
        <w:tc>
          <w:tcPr>
            <w:tcW w:w="4069" w:type="pct"/>
          </w:tcPr>
          <w:p w:rsidR="009A0E89" w:rsidRPr="00AA27FC" w:rsidRDefault="009A0E89" w:rsidP="00B21125">
            <w:pPr>
              <w:pStyle w:val="Table"/>
            </w:pPr>
            <w:r w:rsidRPr="00AA27FC">
              <w:t>Státní fond dopravní infrastruktury</w:t>
            </w:r>
          </w:p>
        </w:tc>
      </w:tr>
      <w:tr w:rsidR="009A0E89" w:rsidRPr="00AA27FC" w:rsidTr="00942CFA">
        <w:tc>
          <w:tcPr>
            <w:tcW w:w="931" w:type="pct"/>
          </w:tcPr>
          <w:p w:rsidR="009A0E89" w:rsidRPr="00AA27FC" w:rsidRDefault="009A0E89" w:rsidP="00B21125">
            <w:pPr>
              <w:pStyle w:val="Table"/>
            </w:pPr>
            <w:r w:rsidRPr="00AA27FC">
              <w:t>SLA</w:t>
            </w:r>
          </w:p>
        </w:tc>
        <w:tc>
          <w:tcPr>
            <w:tcW w:w="4069" w:type="pct"/>
          </w:tcPr>
          <w:p w:rsidR="009A0E89" w:rsidRPr="00AA27FC" w:rsidRDefault="009A0E89" w:rsidP="00B21125">
            <w:pPr>
              <w:pStyle w:val="Table"/>
            </w:pPr>
            <w:r w:rsidRPr="00C4271C">
              <w:rPr>
                <w:lang w:val="en-US"/>
              </w:rPr>
              <w:t>Service level agreement</w:t>
            </w:r>
            <w:r w:rsidRPr="00AA27FC">
              <w:t>, úroveň poskytované podpory, smluvní ukazatele</w:t>
            </w:r>
          </w:p>
        </w:tc>
      </w:tr>
      <w:tr w:rsidR="009A0E89" w:rsidRPr="00AA27FC" w:rsidTr="00942CFA">
        <w:tc>
          <w:tcPr>
            <w:tcW w:w="931" w:type="pct"/>
          </w:tcPr>
          <w:p w:rsidR="009A0E89" w:rsidRDefault="009A0E89" w:rsidP="00B21125">
            <w:pPr>
              <w:pStyle w:val="Table"/>
            </w:pPr>
            <w:r>
              <w:t>SPLA</w:t>
            </w:r>
          </w:p>
        </w:tc>
        <w:tc>
          <w:tcPr>
            <w:tcW w:w="4069" w:type="pct"/>
          </w:tcPr>
          <w:p w:rsidR="009A0E89" w:rsidRDefault="009A0E89" w:rsidP="00B21125">
            <w:pPr>
              <w:pStyle w:val="Table"/>
            </w:pPr>
            <w:r w:rsidRPr="00C4271C">
              <w:rPr>
                <w:lang w:val="en-US"/>
              </w:rPr>
              <w:t>Service Provider License Agreement</w:t>
            </w:r>
            <w:r>
              <w:t>, služba pronájmu software</w:t>
            </w:r>
          </w:p>
        </w:tc>
      </w:tr>
      <w:tr w:rsidR="009A0E89" w:rsidRPr="00AA27FC" w:rsidTr="00942CFA">
        <w:tc>
          <w:tcPr>
            <w:tcW w:w="931" w:type="pct"/>
          </w:tcPr>
          <w:p w:rsidR="009A0E89" w:rsidRPr="00AA27FC" w:rsidRDefault="009A0E89" w:rsidP="00B21125">
            <w:pPr>
              <w:pStyle w:val="Table"/>
            </w:pPr>
            <w:r w:rsidRPr="00AA27FC">
              <w:t>SPZ</w:t>
            </w:r>
          </w:p>
        </w:tc>
        <w:tc>
          <w:tcPr>
            <w:tcW w:w="4069" w:type="pct"/>
          </w:tcPr>
          <w:p w:rsidR="009A0E89" w:rsidRPr="00AA27FC" w:rsidRDefault="009A0E89" w:rsidP="00B21125">
            <w:pPr>
              <w:pStyle w:val="Table"/>
            </w:pPr>
            <w:r w:rsidRPr="00AA27FC">
              <w:t>Státní poznávací značka</w:t>
            </w:r>
          </w:p>
        </w:tc>
      </w:tr>
      <w:tr w:rsidR="009A0E89" w:rsidRPr="00AA27FC" w:rsidTr="00942CFA">
        <w:tc>
          <w:tcPr>
            <w:tcW w:w="931" w:type="pct"/>
          </w:tcPr>
          <w:p w:rsidR="009A0E89" w:rsidRPr="00AA27FC" w:rsidRDefault="009A0E89" w:rsidP="00B21125">
            <w:pPr>
              <w:pStyle w:val="Table"/>
            </w:pPr>
            <w:r w:rsidRPr="00AA27FC">
              <w:t>TCP</w:t>
            </w:r>
          </w:p>
        </w:tc>
        <w:tc>
          <w:tcPr>
            <w:tcW w:w="4069" w:type="pct"/>
          </w:tcPr>
          <w:p w:rsidR="009A0E89" w:rsidRPr="00AA27FC" w:rsidRDefault="009A0E89" w:rsidP="00B21125">
            <w:pPr>
              <w:pStyle w:val="Table"/>
            </w:pPr>
            <w:r w:rsidRPr="00B53D75">
              <w:rPr>
                <w:lang w:val="en-US"/>
              </w:rPr>
              <w:t>Transmission Control Protocol</w:t>
            </w:r>
            <w:r w:rsidRPr="00AA27FC">
              <w:t>, umožňující aplikacím obousměrně přenášet data</w:t>
            </w:r>
          </w:p>
        </w:tc>
      </w:tr>
      <w:tr w:rsidR="009A0E89" w:rsidRPr="00AA27FC" w:rsidTr="00942CFA">
        <w:tc>
          <w:tcPr>
            <w:tcW w:w="931" w:type="pct"/>
          </w:tcPr>
          <w:p w:rsidR="009A0E89" w:rsidRPr="00AA27FC" w:rsidRDefault="009A0E89" w:rsidP="00B21125">
            <w:pPr>
              <w:pStyle w:val="Table"/>
            </w:pPr>
            <w:r w:rsidRPr="00AA27FC">
              <w:t>TLS</w:t>
            </w:r>
          </w:p>
        </w:tc>
        <w:tc>
          <w:tcPr>
            <w:tcW w:w="4069" w:type="pct"/>
          </w:tcPr>
          <w:p w:rsidR="009A0E89" w:rsidRPr="00AA27FC" w:rsidRDefault="009A0E89" w:rsidP="00B21125">
            <w:pPr>
              <w:pStyle w:val="Table"/>
            </w:pPr>
            <w:r w:rsidRPr="00B53D75">
              <w:rPr>
                <w:lang w:val="en-US"/>
              </w:rPr>
              <w:t>Transport Layer Security</w:t>
            </w:r>
            <w:r w:rsidRPr="00AA27FC">
              <w:t>, kryptografický protokol zabezpečené komunikace</w:t>
            </w:r>
          </w:p>
        </w:tc>
      </w:tr>
      <w:tr w:rsidR="009A0E89" w:rsidRPr="00AA27FC" w:rsidTr="00942CFA">
        <w:tc>
          <w:tcPr>
            <w:tcW w:w="931" w:type="pct"/>
          </w:tcPr>
          <w:p w:rsidR="009A0E89" w:rsidRPr="00AA27FC" w:rsidRDefault="009A0E89" w:rsidP="00B21125">
            <w:pPr>
              <w:pStyle w:val="Table"/>
            </w:pPr>
            <w:r w:rsidRPr="00AA27FC">
              <w:t>W/L</w:t>
            </w:r>
          </w:p>
        </w:tc>
        <w:tc>
          <w:tcPr>
            <w:tcW w:w="4069" w:type="pct"/>
          </w:tcPr>
          <w:p w:rsidR="009A0E89" w:rsidRPr="00AA27FC" w:rsidRDefault="009A0E89" w:rsidP="00B21125">
            <w:pPr>
              <w:pStyle w:val="Table"/>
            </w:pPr>
            <w:r w:rsidRPr="00B53D75">
              <w:rPr>
                <w:lang w:val="en-US"/>
              </w:rPr>
              <w:t>Whitelist</w:t>
            </w:r>
            <w:r w:rsidRPr="00AA27FC">
              <w:t xml:space="preserve"> – databáze SPZ, oprávněných k použití zpoplatněné komunikace</w:t>
            </w:r>
          </w:p>
        </w:tc>
      </w:tr>
    </w:tbl>
    <w:p w:rsidR="00B21125" w:rsidRDefault="00B21125" w:rsidP="00B21125">
      <w:pPr>
        <w:pStyle w:val="ACpZkladntext"/>
      </w:pPr>
    </w:p>
    <w:p w:rsidR="004B248D" w:rsidRDefault="004B248D">
      <w:pPr>
        <w:spacing w:after="160" w:line="259" w:lineRule="auto"/>
        <w:ind w:left="0"/>
        <w:jc w:val="left"/>
        <w:rPr>
          <w:rFonts w:ascii="Calibri" w:hAnsi="Calibri"/>
          <w:sz w:val="24"/>
          <w:szCs w:val="24"/>
        </w:rPr>
      </w:pPr>
      <w:r>
        <w:br w:type="page"/>
      </w:r>
    </w:p>
    <w:p w:rsidR="00B21125" w:rsidRPr="00B21125" w:rsidRDefault="00B21125" w:rsidP="00B21125">
      <w:pPr>
        <w:pStyle w:val="ACpZkladntext"/>
        <w:rPr>
          <w:b/>
          <w:sz w:val="22"/>
          <w:szCs w:val="22"/>
          <w:u w:val="single"/>
        </w:rPr>
      </w:pPr>
      <w:r w:rsidRPr="00B21125">
        <w:rPr>
          <w:b/>
          <w:sz w:val="22"/>
          <w:szCs w:val="22"/>
          <w:u w:val="single"/>
        </w:rPr>
        <w:lastRenderedPageBreak/>
        <w:t>SEZNAM POJMŮ</w:t>
      </w:r>
    </w:p>
    <w:tbl>
      <w:tblPr>
        <w:tblStyle w:val="Mkatabulky"/>
        <w:tblW w:w="4614" w:type="pct"/>
        <w:tblInd w:w="704" w:type="dxa"/>
        <w:tblLook w:val="04A0" w:firstRow="1" w:lastRow="0" w:firstColumn="1" w:lastColumn="0" w:noHBand="0" w:noVBand="1"/>
      </w:tblPr>
      <w:tblGrid>
        <w:gridCol w:w="3051"/>
        <w:gridCol w:w="6435"/>
      </w:tblGrid>
      <w:tr w:rsidR="009A0E89" w:rsidRPr="00B21125" w:rsidTr="00942CFA">
        <w:tc>
          <w:tcPr>
            <w:tcW w:w="1608" w:type="pct"/>
            <w:shd w:val="clear" w:color="auto" w:fill="D0CECE" w:themeFill="background2" w:themeFillShade="E6"/>
          </w:tcPr>
          <w:p w:rsidR="009A0E89" w:rsidRPr="00B21125" w:rsidRDefault="009A0E89" w:rsidP="00B21125">
            <w:pPr>
              <w:pStyle w:val="Table"/>
              <w:rPr>
                <w:b/>
                <w:bCs/>
              </w:rPr>
            </w:pPr>
            <w:r w:rsidRPr="00B21125">
              <w:rPr>
                <w:b/>
                <w:bCs/>
              </w:rPr>
              <w:t>Pojem</w:t>
            </w:r>
          </w:p>
        </w:tc>
        <w:tc>
          <w:tcPr>
            <w:tcW w:w="3392" w:type="pct"/>
            <w:shd w:val="clear" w:color="auto" w:fill="D0CECE" w:themeFill="background2" w:themeFillShade="E6"/>
          </w:tcPr>
          <w:p w:rsidR="009A0E89" w:rsidRPr="00B21125" w:rsidRDefault="009A0E89" w:rsidP="00B21125">
            <w:pPr>
              <w:pStyle w:val="Table"/>
              <w:rPr>
                <w:b/>
                <w:bCs/>
              </w:rPr>
            </w:pPr>
            <w:r w:rsidRPr="00B21125">
              <w:rPr>
                <w:b/>
                <w:bCs/>
              </w:rPr>
              <w:t>Význam</w:t>
            </w:r>
          </w:p>
        </w:tc>
      </w:tr>
      <w:tr w:rsidR="009A0E89" w:rsidRPr="00AA27FC" w:rsidTr="00942CFA">
        <w:tc>
          <w:tcPr>
            <w:tcW w:w="1608" w:type="pct"/>
          </w:tcPr>
          <w:p w:rsidR="009A0E89" w:rsidRPr="00AA27FC" w:rsidRDefault="009A0E89" w:rsidP="00B21125">
            <w:pPr>
              <w:pStyle w:val="Table"/>
            </w:pPr>
            <w:r w:rsidRPr="00AA27FC">
              <w:t>Aktér</w:t>
            </w:r>
          </w:p>
        </w:tc>
        <w:tc>
          <w:tcPr>
            <w:tcW w:w="3392" w:type="pct"/>
          </w:tcPr>
          <w:p w:rsidR="009A0E89" w:rsidRPr="00AA27FC" w:rsidRDefault="009A0E89" w:rsidP="00B21125">
            <w:pPr>
              <w:pStyle w:val="Table"/>
            </w:pPr>
            <w:r w:rsidRPr="00AA27FC">
              <w:t>Libovolná entita</w:t>
            </w:r>
            <w:r w:rsidR="0093650B">
              <w:t>,</w:t>
            </w:r>
            <w:r w:rsidRPr="00AA27FC">
              <w:t xml:space="preserve"> </w:t>
            </w:r>
            <w:proofErr w:type="spellStart"/>
            <w:r w:rsidRPr="00AA27FC">
              <w:t>ktera</w:t>
            </w:r>
            <w:proofErr w:type="spellEnd"/>
            <w:r w:rsidRPr="00AA27FC">
              <w:t xml:space="preserve">́ je se </w:t>
            </w:r>
            <w:proofErr w:type="spellStart"/>
            <w:r w:rsidRPr="00AA27FC">
              <w:t>systémem</w:t>
            </w:r>
            <w:proofErr w:type="spellEnd"/>
            <w:r w:rsidRPr="00AA27FC">
              <w:t xml:space="preserve"> v interakci (</w:t>
            </w:r>
            <w:proofErr w:type="spellStart"/>
            <w:r w:rsidRPr="00AA27FC">
              <w:t>uživatel</w:t>
            </w:r>
            <w:proofErr w:type="spellEnd"/>
            <w:r w:rsidRPr="00AA27FC">
              <w:t xml:space="preserve">, jiný </w:t>
            </w:r>
            <w:proofErr w:type="spellStart"/>
            <w:r w:rsidRPr="00AA27FC">
              <w:t>systém</w:t>
            </w:r>
            <w:proofErr w:type="spellEnd"/>
            <w:r w:rsidRPr="00AA27FC">
              <w:t xml:space="preserve">, </w:t>
            </w:r>
            <w:proofErr w:type="spellStart"/>
            <w:r w:rsidRPr="00AA27FC">
              <w:t>fyzicke</w:t>
            </w:r>
            <w:proofErr w:type="spellEnd"/>
            <w:r w:rsidRPr="00AA27FC">
              <w:t xml:space="preserve">́ </w:t>
            </w:r>
            <w:proofErr w:type="spellStart"/>
            <w:r w:rsidRPr="00AA27FC">
              <w:t>okoli</w:t>
            </w:r>
            <w:proofErr w:type="spellEnd"/>
            <w:r w:rsidRPr="00AA27FC">
              <w:t xml:space="preserve">́ </w:t>
            </w:r>
            <w:proofErr w:type="spellStart"/>
            <w:r w:rsidRPr="00AA27FC">
              <w:t>systému</w:t>
            </w:r>
            <w:proofErr w:type="spellEnd"/>
            <w:r w:rsidRPr="00AA27FC">
              <w:t>).</w:t>
            </w:r>
          </w:p>
        </w:tc>
      </w:tr>
      <w:tr w:rsidR="009A0E89" w:rsidRPr="00AA27FC" w:rsidTr="00942CFA">
        <w:tc>
          <w:tcPr>
            <w:tcW w:w="1608" w:type="pct"/>
          </w:tcPr>
          <w:p w:rsidR="009A0E89" w:rsidRDefault="009A0E89" w:rsidP="00B21125">
            <w:pPr>
              <w:pStyle w:val="Table"/>
            </w:pPr>
            <w:r>
              <w:t>Call centrum</w:t>
            </w:r>
          </w:p>
        </w:tc>
        <w:tc>
          <w:tcPr>
            <w:tcW w:w="3392" w:type="pct"/>
          </w:tcPr>
          <w:p w:rsidR="009A0E89" w:rsidRDefault="009A0E89" w:rsidP="00B21125">
            <w:pPr>
              <w:pStyle w:val="Table"/>
            </w:pPr>
            <w:r>
              <w:t xml:space="preserve">Kontaktní centrum CEDNIS, </w:t>
            </w:r>
            <w:proofErr w:type="spellStart"/>
            <w:proofErr w:type="gramStart"/>
            <w:r>
              <w:t>s.p</w:t>
            </w:r>
            <w:proofErr w:type="spellEnd"/>
            <w:r>
              <w:t>.</w:t>
            </w:r>
            <w:proofErr w:type="gramEnd"/>
          </w:p>
        </w:tc>
      </w:tr>
      <w:tr w:rsidR="009A0E89" w:rsidRPr="00AA27FC" w:rsidTr="00942CFA">
        <w:tc>
          <w:tcPr>
            <w:tcW w:w="1608" w:type="pct"/>
          </w:tcPr>
          <w:p w:rsidR="009A0E89" w:rsidRPr="00AA27FC" w:rsidRDefault="009A0E89" w:rsidP="00B21125">
            <w:pPr>
              <w:pStyle w:val="Table"/>
            </w:pPr>
            <w:r w:rsidRPr="00AA27FC">
              <w:t>Distributor</w:t>
            </w:r>
          </w:p>
        </w:tc>
        <w:tc>
          <w:tcPr>
            <w:tcW w:w="3392" w:type="pct"/>
          </w:tcPr>
          <w:p w:rsidR="009A0E89" w:rsidRPr="00AA27FC" w:rsidRDefault="00623A36" w:rsidP="00B21125">
            <w:pPr>
              <w:pStyle w:val="Table"/>
            </w:pPr>
            <w:r>
              <w:t>Externí subjekt využívající API rozhraní IS EDAZ (smluvní stranou Objednatele) zodpovědný za elektronické nebo fyzické zprostředkování úhrady časového poplatku mimo standardní prodejní kanály, které jsou součástí IS EDAZ</w:t>
            </w:r>
          </w:p>
        </w:tc>
      </w:tr>
      <w:tr w:rsidR="009A0E89" w:rsidRPr="00AA27FC" w:rsidTr="00942CFA">
        <w:tc>
          <w:tcPr>
            <w:tcW w:w="1608" w:type="pct"/>
          </w:tcPr>
          <w:p w:rsidR="009A0E89" w:rsidRPr="00B53D75" w:rsidRDefault="009A0E89" w:rsidP="00B21125">
            <w:pPr>
              <w:pStyle w:val="Table"/>
              <w:rPr>
                <w:lang w:val="en-US"/>
              </w:rPr>
            </w:pPr>
            <w:r w:rsidRPr="00B53D75">
              <w:rPr>
                <w:lang w:val="en-US"/>
              </w:rPr>
              <w:t>Enforcement</w:t>
            </w:r>
          </w:p>
        </w:tc>
        <w:tc>
          <w:tcPr>
            <w:tcW w:w="3392" w:type="pct"/>
          </w:tcPr>
          <w:p w:rsidR="009A0E89" w:rsidRPr="00AA27FC" w:rsidRDefault="009A0E89" w:rsidP="00B21125">
            <w:pPr>
              <w:pStyle w:val="Table"/>
            </w:pPr>
            <w:proofErr w:type="spellStart"/>
            <w:r w:rsidRPr="00B53D75">
              <w:rPr>
                <w:lang w:val="en-US"/>
              </w:rPr>
              <w:t>Enforceme</w:t>
            </w:r>
            <w:r w:rsidR="00615420" w:rsidRPr="00B53D75">
              <w:rPr>
                <w:lang w:val="en-US"/>
              </w:rPr>
              <w:t>n</w:t>
            </w:r>
            <w:r w:rsidRPr="00B53D75">
              <w:rPr>
                <w:lang w:val="en-US"/>
              </w:rPr>
              <w:t>t</w:t>
            </w:r>
            <w:r w:rsidR="00615420" w:rsidRPr="00B53D75">
              <w:rPr>
                <w:lang w:val="en-US"/>
              </w:rPr>
              <w:t>em</w:t>
            </w:r>
            <w:proofErr w:type="spellEnd"/>
            <w:r w:rsidR="00615420">
              <w:t xml:space="preserve"> se rozumí </w:t>
            </w:r>
            <w:r w:rsidRPr="00AA27FC">
              <w:t>vymáhání dodržování zákona</w:t>
            </w:r>
            <w:r w:rsidR="00615420">
              <w:t xml:space="preserve"> č. 13/1997 ve smyslu časového zpoplatnění</w:t>
            </w:r>
          </w:p>
        </w:tc>
      </w:tr>
      <w:tr w:rsidR="009A0E89" w:rsidRPr="00AA27FC" w:rsidTr="00942CFA">
        <w:tc>
          <w:tcPr>
            <w:tcW w:w="1608" w:type="pct"/>
          </w:tcPr>
          <w:p w:rsidR="009A0E89" w:rsidRDefault="009A0E89" w:rsidP="00B21125">
            <w:pPr>
              <w:pStyle w:val="Table"/>
            </w:pPr>
            <w:r>
              <w:t>Formulář osvobození</w:t>
            </w:r>
          </w:p>
        </w:tc>
        <w:tc>
          <w:tcPr>
            <w:tcW w:w="3392" w:type="pct"/>
          </w:tcPr>
          <w:p w:rsidR="009A0E89" w:rsidRPr="00AA27FC" w:rsidRDefault="009A0E89" w:rsidP="00B21125">
            <w:pPr>
              <w:pStyle w:val="Table"/>
            </w:pPr>
            <w:r>
              <w:t>Komponenta Webové aplikace úhrady a ověření určená k podání oznámení o osvobození (dále také „oznámení osvobození“).</w:t>
            </w:r>
          </w:p>
        </w:tc>
      </w:tr>
      <w:tr w:rsidR="009A0E89" w:rsidRPr="00AA27FC" w:rsidTr="00942CFA">
        <w:tc>
          <w:tcPr>
            <w:tcW w:w="1608" w:type="pct"/>
          </w:tcPr>
          <w:p w:rsidR="009A0E89" w:rsidRPr="00AA27FC" w:rsidRDefault="009A0E89" w:rsidP="00B21125">
            <w:pPr>
              <w:pStyle w:val="Table"/>
            </w:pPr>
            <w:r w:rsidRPr="00AA27FC">
              <w:t>Oznamovatel</w:t>
            </w:r>
            <w:r w:rsidR="0093372E">
              <w:t xml:space="preserve"> osvobození</w:t>
            </w:r>
          </w:p>
        </w:tc>
        <w:tc>
          <w:tcPr>
            <w:tcW w:w="3392" w:type="pct"/>
          </w:tcPr>
          <w:p w:rsidR="009A0E89" w:rsidRPr="00AA27FC" w:rsidRDefault="0093372E" w:rsidP="00B21125">
            <w:pPr>
              <w:pStyle w:val="Table"/>
            </w:pPr>
            <w:r>
              <w:t>Oznamovatelem osvobození se rozumí libovolná osoba, která prostřednictvím libovolného kanálu provádí oznámení osvobození do IS EDAZ</w:t>
            </w:r>
          </w:p>
        </w:tc>
      </w:tr>
      <w:tr w:rsidR="009A0E89" w:rsidRPr="00AA27FC" w:rsidTr="00942CFA">
        <w:tc>
          <w:tcPr>
            <w:tcW w:w="1608" w:type="pct"/>
          </w:tcPr>
          <w:p w:rsidR="009A0E89" w:rsidRPr="00AA27FC" w:rsidRDefault="00623A36" w:rsidP="00B21125">
            <w:pPr>
              <w:pStyle w:val="Table"/>
            </w:pPr>
            <w:r>
              <w:t>Osoba provádějící úhradu</w:t>
            </w:r>
          </w:p>
        </w:tc>
        <w:tc>
          <w:tcPr>
            <w:tcW w:w="3392" w:type="pct"/>
          </w:tcPr>
          <w:p w:rsidR="009A0E89" w:rsidRPr="00AA27FC" w:rsidRDefault="00623A36" w:rsidP="00B21125">
            <w:pPr>
              <w:pStyle w:val="Table"/>
            </w:pPr>
            <w:r>
              <w:t>Osobou provádějící úhradu časového poplatku se rozumí libovolná osoba, která prostřednictvím libovolného kanálu IS EDAZ provede úhradu časového poplatku</w:t>
            </w:r>
          </w:p>
        </w:tc>
      </w:tr>
      <w:tr w:rsidR="009A0E89" w:rsidRPr="00AA27FC" w:rsidTr="00942CFA">
        <w:tc>
          <w:tcPr>
            <w:tcW w:w="1608" w:type="pct"/>
          </w:tcPr>
          <w:p w:rsidR="009A0E89" w:rsidRPr="00AA27FC" w:rsidRDefault="009A0E89" w:rsidP="00B21125">
            <w:pPr>
              <w:pStyle w:val="Table"/>
            </w:pPr>
            <w:r w:rsidRPr="00AA27FC">
              <w:t>Provozovatel vozidla</w:t>
            </w:r>
          </w:p>
        </w:tc>
        <w:tc>
          <w:tcPr>
            <w:tcW w:w="3392" w:type="pct"/>
          </w:tcPr>
          <w:p w:rsidR="009A0E89" w:rsidRPr="00AA27FC" w:rsidRDefault="009A0E89" w:rsidP="00B21125">
            <w:pPr>
              <w:pStyle w:val="Table"/>
            </w:pPr>
            <w:r w:rsidRPr="00AA27FC">
              <w:t xml:space="preserve">Osoba (právnická nebo fyzická), která je </w:t>
            </w:r>
            <w:r w:rsidR="00623A36">
              <w:t>v</w:t>
            </w:r>
            <w:r w:rsidRPr="00AA27FC">
              <w:t>eden</w:t>
            </w:r>
            <w:r w:rsidR="00623A36">
              <w:t>á</w:t>
            </w:r>
            <w:r w:rsidRPr="00AA27FC">
              <w:t xml:space="preserve"> v</w:t>
            </w:r>
            <w:r w:rsidR="00623A36">
              <w:t> registru silničních vozidel</w:t>
            </w:r>
            <w:r w:rsidRPr="00AA27FC">
              <w:t xml:space="preserve"> </w:t>
            </w:r>
            <w:r w:rsidR="00623A36">
              <w:t>podle zvláštního právního předpisu nebo obdobné evidenci jiného státu jako provozovatel vozidla</w:t>
            </w:r>
          </w:p>
        </w:tc>
      </w:tr>
      <w:tr w:rsidR="009A0E89" w:rsidRPr="00AA27FC" w:rsidTr="00942CFA">
        <w:tc>
          <w:tcPr>
            <w:tcW w:w="1608" w:type="pct"/>
          </w:tcPr>
          <w:p w:rsidR="009A0E89" w:rsidRPr="00AA27FC" w:rsidRDefault="009A0E89" w:rsidP="00B21125">
            <w:pPr>
              <w:pStyle w:val="Table"/>
            </w:pPr>
            <w:r w:rsidRPr="00AA27FC">
              <w:t>Registr obyvatel</w:t>
            </w:r>
          </w:p>
        </w:tc>
        <w:tc>
          <w:tcPr>
            <w:tcW w:w="3392" w:type="pct"/>
          </w:tcPr>
          <w:p w:rsidR="009A0E89" w:rsidRPr="00AA27FC" w:rsidRDefault="009A0E89" w:rsidP="00B21125">
            <w:pPr>
              <w:pStyle w:val="Table"/>
            </w:pPr>
            <w:r w:rsidRPr="00AA27FC">
              <w:t>ISZR, ROB</w:t>
            </w:r>
          </w:p>
        </w:tc>
      </w:tr>
      <w:tr w:rsidR="009A0E89" w:rsidRPr="00AA27FC" w:rsidTr="00942CFA">
        <w:tc>
          <w:tcPr>
            <w:tcW w:w="1608" w:type="pct"/>
          </w:tcPr>
          <w:p w:rsidR="009A0E89" w:rsidRPr="00AA27FC" w:rsidRDefault="009A0E89" w:rsidP="00B21125">
            <w:pPr>
              <w:pStyle w:val="Table"/>
            </w:pPr>
            <w:r w:rsidRPr="00AA27FC">
              <w:t>Řidič vozidla</w:t>
            </w:r>
          </w:p>
        </w:tc>
        <w:tc>
          <w:tcPr>
            <w:tcW w:w="3392" w:type="pct"/>
          </w:tcPr>
          <w:p w:rsidR="009A0E89" w:rsidRPr="00AA27FC" w:rsidRDefault="009A0E89" w:rsidP="00B21125">
            <w:pPr>
              <w:pStyle w:val="Table"/>
            </w:pPr>
            <w:r w:rsidRPr="00AA27FC">
              <w:t>Fyzická osoba</w:t>
            </w:r>
            <w:r w:rsidR="00615420">
              <w:t xml:space="preserve"> využívající Vozidlo</w:t>
            </w:r>
            <w:r w:rsidRPr="00AA27FC">
              <w:t>, uživatel zpoplatněné pozemní komunikace</w:t>
            </w:r>
          </w:p>
        </w:tc>
      </w:tr>
      <w:tr w:rsidR="009A0E89" w:rsidRPr="00AA27FC" w:rsidTr="00942CFA">
        <w:tc>
          <w:tcPr>
            <w:tcW w:w="1608" w:type="pct"/>
          </w:tcPr>
          <w:p w:rsidR="009A0E89" w:rsidRPr="00AA27FC" w:rsidRDefault="009A0E89" w:rsidP="00B21125">
            <w:pPr>
              <w:pStyle w:val="Table"/>
            </w:pPr>
            <w:r w:rsidRPr="00AA27FC">
              <w:t>Správce evidence</w:t>
            </w:r>
          </w:p>
        </w:tc>
        <w:tc>
          <w:tcPr>
            <w:tcW w:w="3392" w:type="pct"/>
          </w:tcPr>
          <w:p w:rsidR="009A0E89" w:rsidRPr="00AA27FC" w:rsidRDefault="009A0E89" w:rsidP="00B21125">
            <w:pPr>
              <w:pStyle w:val="Table"/>
            </w:pPr>
            <w:r w:rsidRPr="00AA27FC">
              <w:t>Státní fond dopravní infrastruktury</w:t>
            </w:r>
            <w:r w:rsidRPr="00AA27FC">
              <w:tab/>
            </w:r>
          </w:p>
        </w:tc>
      </w:tr>
      <w:tr w:rsidR="009A0E89" w:rsidRPr="00AA27FC" w:rsidTr="00942CFA">
        <w:tc>
          <w:tcPr>
            <w:tcW w:w="1608" w:type="pct"/>
          </w:tcPr>
          <w:p w:rsidR="009A0E89" w:rsidRPr="00AA27FC" w:rsidRDefault="009A0E89" w:rsidP="00B21125">
            <w:pPr>
              <w:pStyle w:val="Table"/>
            </w:pPr>
            <w:proofErr w:type="spellStart"/>
            <w:r w:rsidRPr="00AA27FC">
              <w:t>Timestamp</w:t>
            </w:r>
            <w:proofErr w:type="spellEnd"/>
          </w:p>
        </w:tc>
        <w:tc>
          <w:tcPr>
            <w:tcW w:w="3392" w:type="pct"/>
          </w:tcPr>
          <w:p w:rsidR="009A0E89" w:rsidRPr="00AA27FC" w:rsidRDefault="009A0E89" w:rsidP="00B21125">
            <w:pPr>
              <w:pStyle w:val="Table"/>
            </w:pPr>
            <w:r w:rsidRPr="00AA27FC">
              <w:t>Časové razítko, digitální informace o datu a času pořízení záznamu podle ČSN ISO 8601, standard Unix, počet vteřin od času 00:00 1. ledna 1970</w:t>
            </w:r>
          </w:p>
        </w:tc>
      </w:tr>
      <w:tr w:rsidR="009A0E89" w:rsidRPr="00AA27FC" w:rsidTr="00942CFA">
        <w:tc>
          <w:tcPr>
            <w:tcW w:w="1608" w:type="pct"/>
          </w:tcPr>
          <w:p w:rsidR="009A0E89" w:rsidRPr="00AA27FC" w:rsidRDefault="009A0E89" w:rsidP="00B21125">
            <w:pPr>
              <w:pStyle w:val="Table"/>
            </w:pPr>
            <w:r w:rsidRPr="00AA27FC">
              <w:t>Uživatel</w:t>
            </w:r>
          </w:p>
        </w:tc>
        <w:tc>
          <w:tcPr>
            <w:tcW w:w="3392" w:type="pct"/>
          </w:tcPr>
          <w:p w:rsidR="009A0E89" w:rsidRPr="00AA27FC" w:rsidRDefault="00623A36" w:rsidP="00B21125">
            <w:pPr>
              <w:pStyle w:val="Table"/>
            </w:pPr>
            <w:r>
              <w:t>Libovolná osoba využívající IS EDAZ</w:t>
            </w:r>
          </w:p>
        </w:tc>
      </w:tr>
      <w:tr w:rsidR="003F3FB8" w:rsidRPr="00AA27FC" w:rsidTr="00942CFA">
        <w:tc>
          <w:tcPr>
            <w:tcW w:w="1608" w:type="pct"/>
          </w:tcPr>
          <w:p w:rsidR="003F3FB8" w:rsidRPr="00AA27FC" w:rsidRDefault="003F3FB8" w:rsidP="00B21125">
            <w:pPr>
              <w:pStyle w:val="Table"/>
            </w:pPr>
            <w:r>
              <w:t>Interní uživatel</w:t>
            </w:r>
          </w:p>
        </w:tc>
        <w:tc>
          <w:tcPr>
            <w:tcW w:w="3392" w:type="pct"/>
          </w:tcPr>
          <w:p w:rsidR="003F3FB8" w:rsidRDefault="003F3FB8" w:rsidP="00B21125">
            <w:pPr>
              <w:pStyle w:val="Table"/>
            </w:pPr>
            <w:r>
              <w:t>Registrovaný uživatel přihlašující se přes webové rozhraní IS EDAZ, pracující s jeho prostředky (typicky zaměstnanci SFDI, CENDIS a podobně)</w:t>
            </w:r>
          </w:p>
        </w:tc>
      </w:tr>
      <w:tr w:rsidR="009A0E89" w:rsidRPr="00AA27FC" w:rsidTr="00942CFA">
        <w:tc>
          <w:tcPr>
            <w:tcW w:w="1608" w:type="pct"/>
          </w:tcPr>
          <w:p w:rsidR="009A0E89" w:rsidRPr="00AA27FC" w:rsidRDefault="009A0E89" w:rsidP="00B21125">
            <w:pPr>
              <w:pStyle w:val="Table"/>
            </w:pPr>
            <w:r w:rsidRPr="00AA27FC">
              <w:t>Vozidlo</w:t>
            </w:r>
          </w:p>
        </w:tc>
        <w:tc>
          <w:tcPr>
            <w:tcW w:w="3392" w:type="pct"/>
          </w:tcPr>
          <w:p w:rsidR="009A0E89" w:rsidRPr="00AA27FC" w:rsidRDefault="009A0E89" w:rsidP="00B21125">
            <w:pPr>
              <w:pStyle w:val="Table"/>
            </w:pPr>
            <w:r w:rsidRPr="00AA27FC">
              <w:t>Vozidlo podléhající časovému zpoplatnění</w:t>
            </w:r>
          </w:p>
        </w:tc>
      </w:tr>
      <w:tr w:rsidR="009A0E89" w:rsidRPr="00AA27FC" w:rsidTr="00942CFA">
        <w:tc>
          <w:tcPr>
            <w:tcW w:w="1608" w:type="pct"/>
          </w:tcPr>
          <w:p w:rsidR="009A0E89" w:rsidRPr="00AA27FC" w:rsidRDefault="009A0E89" w:rsidP="00B21125">
            <w:pPr>
              <w:pStyle w:val="Table"/>
            </w:pPr>
            <w:r>
              <w:t>Webová aplikace úhrady a ověření</w:t>
            </w:r>
          </w:p>
        </w:tc>
        <w:tc>
          <w:tcPr>
            <w:tcW w:w="3392" w:type="pct"/>
          </w:tcPr>
          <w:p w:rsidR="009A0E89" w:rsidRPr="00AA27FC" w:rsidRDefault="009A0E89" w:rsidP="00B21125">
            <w:pPr>
              <w:pStyle w:val="Table"/>
            </w:pPr>
            <w:r>
              <w:t>Základní uživatelské rozhraní</w:t>
            </w:r>
            <w:r w:rsidR="00615420">
              <w:t xml:space="preserve"> IS EDAZ</w:t>
            </w:r>
            <w:r>
              <w:t>, obsahuje příslušné</w:t>
            </w:r>
            <w:r w:rsidR="00615420">
              <w:t xml:space="preserve"> aplikační funkce a</w:t>
            </w:r>
            <w:r>
              <w:t xml:space="preserve"> formuláře pro zpracování dat (dále také „Webová aplikace“).</w:t>
            </w:r>
          </w:p>
        </w:tc>
      </w:tr>
      <w:tr w:rsidR="009A0E89" w:rsidRPr="00AA27FC" w:rsidTr="00942CFA">
        <w:tc>
          <w:tcPr>
            <w:tcW w:w="1608" w:type="pct"/>
          </w:tcPr>
          <w:p w:rsidR="009A0E89" w:rsidRPr="00AA27FC" w:rsidRDefault="009A0E89" w:rsidP="00B21125">
            <w:pPr>
              <w:pStyle w:val="Table"/>
            </w:pPr>
            <w:r w:rsidRPr="00AA27FC">
              <w:t>Zpoplatněná komunikace</w:t>
            </w:r>
          </w:p>
        </w:tc>
        <w:tc>
          <w:tcPr>
            <w:tcW w:w="3392" w:type="pct"/>
          </w:tcPr>
          <w:p w:rsidR="009A0E89" w:rsidRPr="00AA27FC" w:rsidRDefault="009A0E89" w:rsidP="00B21125">
            <w:pPr>
              <w:pStyle w:val="Table"/>
            </w:pPr>
            <w:r w:rsidRPr="00AA27FC">
              <w:t>Zpoplatněná pozemní komunikace, označená značkou dle §20 zákona č.</w:t>
            </w:r>
            <w:r w:rsidR="00615420">
              <w:t> </w:t>
            </w:r>
            <w:r w:rsidRPr="00AA27FC">
              <w:t>13/1997</w:t>
            </w:r>
          </w:p>
        </w:tc>
      </w:tr>
    </w:tbl>
    <w:p w:rsidR="00B21125" w:rsidRDefault="00B21125" w:rsidP="007918B0"/>
    <w:p w:rsidR="0069731E" w:rsidRPr="0069731E" w:rsidRDefault="0069731E" w:rsidP="009A0E89">
      <w:pPr>
        <w:spacing w:after="160" w:line="259" w:lineRule="auto"/>
        <w:ind w:left="0"/>
        <w:jc w:val="left"/>
      </w:pPr>
      <w:r>
        <w:br w:type="page"/>
      </w:r>
    </w:p>
    <w:p w:rsidR="00CB5ED8" w:rsidRDefault="00CB5ED8" w:rsidP="00FE000C">
      <w:pPr>
        <w:pStyle w:val="Nadpis1"/>
        <w:ind w:left="720" w:hanging="720"/>
      </w:pPr>
      <w:bookmarkStart w:id="3" w:name="_Toc34085192"/>
      <w:bookmarkStart w:id="4" w:name="_Toc32990216"/>
      <w:r w:rsidRPr="00FE000C">
        <w:rPr>
          <w:sz w:val="28"/>
          <w:szCs w:val="26"/>
        </w:rPr>
        <w:lastRenderedPageBreak/>
        <w:t>ANALÝZA</w:t>
      </w:r>
      <w:bookmarkEnd w:id="3"/>
    </w:p>
    <w:p w:rsidR="00CB5ED8" w:rsidRDefault="00F30272" w:rsidP="00CB5ED8">
      <w:r>
        <w:t>Na základě článku 3.1.1. Smlouvy vyhotoví Poskytovatel dle Harmonogramu Analýzu</w:t>
      </w:r>
      <w:r w:rsidR="00EC5CD7">
        <w:t>,</w:t>
      </w:r>
      <w:r>
        <w:t xml:space="preserve"> jejíž rozsah je uveden ve výše uvedeném článku. Cílem analýzy bude zpřesnit návrh vytvoření IS EDAZ na základě informací uvedených v této Příloze.</w:t>
      </w:r>
    </w:p>
    <w:p w:rsidR="004E566A" w:rsidRPr="00FE000C" w:rsidRDefault="004E566A" w:rsidP="004E566A">
      <w:pPr>
        <w:pStyle w:val="Nadpis1"/>
        <w:rPr>
          <w:sz w:val="28"/>
          <w:szCs w:val="26"/>
        </w:rPr>
      </w:pPr>
      <w:bookmarkStart w:id="5" w:name="_Toc34085193"/>
      <w:r w:rsidRPr="00FE000C">
        <w:rPr>
          <w:sz w:val="28"/>
          <w:szCs w:val="26"/>
        </w:rPr>
        <w:t>VÝVOJ</w:t>
      </w:r>
      <w:bookmarkEnd w:id="4"/>
      <w:r w:rsidR="000D537E" w:rsidRPr="00FE000C">
        <w:rPr>
          <w:sz w:val="28"/>
          <w:szCs w:val="26"/>
        </w:rPr>
        <w:t xml:space="preserve"> IS EDAZ</w:t>
      </w:r>
      <w:r w:rsidR="00FE000C" w:rsidRPr="00FE000C">
        <w:rPr>
          <w:sz w:val="28"/>
          <w:szCs w:val="26"/>
        </w:rPr>
        <w:t xml:space="preserve"> vč. zajištění služeb systémové integrace</w:t>
      </w:r>
      <w:r w:rsidR="00E14AB3">
        <w:rPr>
          <w:sz w:val="28"/>
          <w:szCs w:val="26"/>
        </w:rPr>
        <w:t xml:space="preserve"> a podpory distribuce</w:t>
      </w:r>
      <w:bookmarkEnd w:id="5"/>
    </w:p>
    <w:p w:rsidR="00942CFA" w:rsidRPr="00B30964" w:rsidRDefault="00942CFA" w:rsidP="005E56C8">
      <w:pPr>
        <w:pStyle w:val="Nadpis2"/>
        <w:rPr>
          <w:rFonts w:eastAsiaTheme="minorHAnsi"/>
          <w:b/>
          <w:bCs/>
        </w:rPr>
      </w:pPr>
      <w:bookmarkStart w:id="6" w:name="_Ref33895894"/>
      <w:bookmarkStart w:id="7" w:name="_Toc34085194"/>
      <w:r w:rsidRPr="00B30964">
        <w:rPr>
          <w:rFonts w:eastAsiaTheme="minorHAnsi"/>
          <w:b/>
          <w:bCs/>
        </w:rPr>
        <w:t>Legislativní požadavky</w:t>
      </w:r>
      <w:bookmarkEnd w:id="6"/>
      <w:bookmarkEnd w:id="7"/>
    </w:p>
    <w:p w:rsidR="006E080F" w:rsidRPr="006E080F" w:rsidRDefault="006E080F" w:rsidP="00B30964">
      <w:pPr>
        <w:pStyle w:val="Nadpis3"/>
        <w:ind w:left="1134"/>
      </w:pPr>
      <w:r>
        <w:rPr>
          <w:rFonts w:eastAsiaTheme="minorHAnsi"/>
        </w:rPr>
        <w:t>Zákon č. 13/1997 Sb.</w:t>
      </w:r>
      <w:r w:rsidR="00392935">
        <w:rPr>
          <w:rFonts w:eastAsiaTheme="minorHAnsi"/>
        </w:rPr>
        <w:t>,</w:t>
      </w:r>
      <w:r>
        <w:rPr>
          <w:rFonts w:eastAsiaTheme="minorHAnsi"/>
        </w:rPr>
        <w:t xml:space="preserve"> o pozemních komunikacích</w:t>
      </w:r>
    </w:p>
    <w:p w:rsidR="004E566A" w:rsidRPr="00612C47" w:rsidRDefault="004E566A" w:rsidP="00B30964">
      <w:pPr>
        <w:ind w:left="1134"/>
        <w:rPr>
          <w:rFonts w:eastAsiaTheme="minorHAnsi"/>
        </w:rPr>
      </w:pPr>
      <w:r w:rsidRPr="00612C47">
        <w:rPr>
          <w:rFonts w:eastAsiaTheme="minorHAnsi"/>
        </w:rPr>
        <w:t>Informa</w:t>
      </w:r>
      <w:r w:rsidR="00740472">
        <w:rPr>
          <w:rFonts w:eastAsiaTheme="minorHAnsi"/>
        </w:rPr>
        <w:t>č</w:t>
      </w:r>
      <w:r w:rsidRPr="00612C47">
        <w:rPr>
          <w:rFonts w:eastAsiaTheme="minorHAnsi"/>
        </w:rPr>
        <w:t xml:space="preserve">ní systém IS EDAZ </w:t>
      </w:r>
      <w:r w:rsidR="00F37B3D">
        <w:rPr>
          <w:rFonts w:eastAsiaTheme="minorHAnsi"/>
        </w:rPr>
        <w:t xml:space="preserve">vychází </w:t>
      </w:r>
      <w:r w:rsidRPr="00612C47">
        <w:rPr>
          <w:rFonts w:eastAsiaTheme="minorHAnsi"/>
        </w:rPr>
        <w:t xml:space="preserve">v souladu s požadavky na systém </w:t>
      </w:r>
      <w:r w:rsidRPr="00612C47">
        <w:t>veřejné správy</w:t>
      </w:r>
      <w:r w:rsidRPr="00612C47">
        <w:rPr>
          <w:rFonts w:eastAsiaTheme="minorHAnsi"/>
        </w:rPr>
        <w:t xml:space="preserve"> pro</w:t>
      </w:r>
      <w:r w:rsidRPr="00612C47">
        <w:t xml:space="preserve"> evidenc</w:t>
      </w:r>
      <w:r w:rsidRPr="00612C47">
        <w:rPr>
          <w:rFonts w:eastAsiaTheme="minorHAnsi"/>
        </w:rPr>
        <w:t>i</w:t>
      </w:r>
      <w:r w:rsidRPr="00612C47">
        <w:t xml:space="preserve"> vozidel v systému časového zpoplatnění</w:t>
      </w:r>
      <w:r w:rsidRPr="00612C47">
        <w:rPr>
          <w:rFonts w:eastAsiaTheme="minorHAnsi"/>
        </w:rPr>
        <w:t xml:space="preserve"> </w:t>
      </w:r>
      <w:r w:rsidRPr="00612C47">
        <w:t>ze současné legislativní úpravy, tj. zejména zákona č.</w:t>
      </w:r>
      <w:r w:rsidR="00EC5CD7">
        <w:t> </w:t>
      </w:r>
      <w:r w:rsidRPr="00612C47">
        <w:t xml:space="preserve">13/1997 Sb. o pozemních komunikacích (s očekávanou platností od </w:t>
      </w:r>
      <w:proofErr w:type="gramStart"/>
      <w:r w:rsidRPr="00612C47">
        <w:t>1.1.2021</w:t>
      </w:r>
      <w:proofErr w:type="gramEnd"/>
      <w:r w:rsidRPr="00612C47">
        <w:t xml:space="preserve"> v podobě zákona č.</w:t>
      </w:r>
      <w:r w:rsidR="00EC5CD7">
        <w:t> </w:t>
      </w:r>
      <w:r w:rsidRPr="00612C47">
        <w:t>227/2019 Sb.).</w:t>
      </w:r>
    </w:p>
    <w:p w:rsidR="00612C47" w:rsidRDefault="004E566A" w:rsidP="00B30964">
      <w:pPr>
        <w:ind w:firstLine="414"/>
        <w:rPr>
          <w:rFonts w:eastAsiaTheme="minorHAnsi"/>
        </w:rPr>
      </w:pPr>
      <w:r w:rsidRPr="004E566A">
        <w:rPr>
          <w:rFonts w:eastAsiaTheme="minorHAnsi"/>
        </w:rPr>
        <w:t>V </w:t>
      </w:r>
      <w:r>
        <w:rPr>
          <w:rFonts w:eastAsiaTheme="minorHAnsi"/>
        </w:rPr>
        <w:t xml:space="preserve">souladu s touto legislativní úpravou </w:t>
      </w:r>
      <w:r w:rsidRPr="004E566A">
        <w:rPr>
          <w:rFonts w:eastAsiaTheme="minorHAnsi"/>
        </w:rPr>
        <w:t xml:space="preserve">je </w:t>
      </w:r>
      <w:r>
        <w:rPr>
          <w:rFonts w:eastAsiaTheme="minorHAnsi"/>
        </w:rPr>
        <w:t xml:space="preserve">v rámci systému </w:t>
      </w:r>
      <w:r w:rsidR="006E080F">
        <w:rPr>
          <w:rFonts w:eastAsiaTheme="minorHAnsi"/>
        </w:rPr>
        <w:t xml:space="preserve">funkčně </w:t>
      </w:r>
      <w:r>
        <w:rPr>
          <w:rFonts w:eastAsiaTheme="minorHAnsi"/>
        </w:rPr>
        <w:t xml:space="preserve">řešena </w:t>
      </w:r>
    </w:p>
    <w:p w:rsidR="00612C47" w:rsidRDefault="004E566A" w:rsidP="00B30964">
      <w:pPr>
        <w:pStyle w:val="Bullet"/>
        <w:ind w:left="1560" w:hanging="284"/>
      </w:pPr>
      <w:r w:rsidRPr="004E566A">
        <w:t>úhrad</w:t>
      </w:r>
      <w:r>
        <w:t>a</w:t>
      </w:r>
      <w:r w:rsidRPr="004E566A">
        <w:t xml:space="preserve"> časového poplatku u silničních motorových vozidel nejméně se čtyřmi koly, jejichž největší povolená hmotnost činí nejvýše 3,5 tuny,</w:t>
      </w:r>
    </w:p>
    <w:p w:rsidR="00612C47" w:rsidRDefault="004E566A" w:rsidP="00B30964">
      <w:pPr>
        <w:pStyle w:val="Bullet"/>
        <w:ind w:left="1560" w:hanging="284"/>
      </w:pPr>
      <w:r w:rsidRPr="004E566A">
        <w:t xml:space="preserve">institut osvobození, který stanovuje pro přesně určené skupiny </w:t>
      </w:r>
      <w:r w:rsidR="003F3FB8">
        <w:t>U</w:t>
      </w:r>
      <w:r w:rsidRPr="004E566A">
        <w:t>živatelů vymezené v §21b zákona 13/1997 Sb. osvobození z nutnosti hradit časový poplatek</w:t>
      </w:r>
      <w:r w:rsidR="00612C47">
        <w:t>,</w:t>
      </w:r>
    </w:p>
    <w:p w:rsidR="004E566A" w:rsidRDefault="004E566A" w:rsidP="00B30964">
      <w:pPr>
        <w:pStyle w:val="Bullet"/>
        <w:ind w:left="1560" w:hanging="284"/>
      </w:pPr>
      <w:r w:rsidRPr="004E566A">
        <w:t>kontrola a vymáhání realizace úhrady časového poplatku prostřednictvím sítě automatizovaných senzorů (kamer) a hlídek Policie ČR a Celní správy</w:t>
      </w:r>
      <w:r w:rsidR="00612C47">
        <w:t>.</w:t>
      </w:r>
      <w:r w:rsidRPr="004E566A">
        <w:t xml:space="preserve"> </w:t>
      </w:r>
    </w:p>
    <w:p w:rsidR="0092701E" w:rsidRDefault="0092701E" w:rsidP="00B30964">
      <w:pPr>
        <w:pStyle w:val="Nadpis3"/>
        <w:ind w:left="1134"/>
        <w:rPr>
          <w:rFonts w:eastAsiaTheme="minorHAnsi"/>
        </w:rPr>
      </w:pPr>
      <w:r>
        <w:rPr>
          <w:rFonts w:eastAsiaTheme="minorHAnsi"/>
        </w:rPr>
        <w:t>Zákon č. 365/2000 Sb., o informačních systémech veřejné správy</w:t>
      </w:r>
    </w:p>
    <w:p w:rsidR="0092701E" w:rsidRPr="0092701E" w:rsidRDefault="0092701E" w:rsidP="00B30964">
      <w:pPr>
        <w:ind w:left="1134"/>
        <w:rPr>
          <w:rFonts w:eastAsiaTheme="minorHAnsi"/>
        </w:rPr>
      </w:pPr>
      <w:r>
        <w:rPr>
          <w:rFonts w:eastAsiaTheme="minorHAnsi"/>
        </w:rPr>
        <w:t>IS EDAZ je klasifikován jako informační systém veřejné správy.</w:t>
      </w:r>
    </w:p>
    <w:p w:rsidR="0092701E" w:rsidRDefault="0092701E" w:rsidP="00B30964">
      <w:pPr>
        <w:pStyle w:val="Nadpis3"/>
        <w:ind w:left="1134"/>
        <w:rPr>
          <w:rFonts w:eastAsiaTheme="minorHAnsi"/>
        </w:rPr>
      </w:pPr>
      <w:r>
        <w:rPr>
          <w:rFonts w:eastAsiaTheme="minorHAnsi"/>
        </w:rPr>
        <w:t>Zákon č. 111/2009 Sb., o základních registrech</w:t>
      </w:r>
    </w:p>
    <w:p w:rsidR="0092701E" w:rsidRPr="0092701E" w:rsidRDefault="0092701E" w:rsidP="00B30964">
      <w:pPr>
        <w:ind w:left="1134"/>
        <w:rPr>
          <w:rFonts w:eastAsiaTheme="minorHAnsi"/>
        </w:rPr>
      </w:pPr>
      <w:r>
        <w:rPr>
          <w:rFonts w:eastAsiaTheme="minorHAnsi"/>
        </w:rPr>
        <w:t xml:space="preserve">IS EDAZ je klasifikován jako </w:t>
      </w:r>
      <w:proofErr w:type="spellStart"/>
      <w:r>
        <w:rPr>
          <w:rFonts w:eastAsiaTheme="minorHAnsi"/>
        </w:rPr>
        <w:t>agendový</w:t>
      </w:r>
      <w:proofErr w:type="spellEnd"/>
      <w:r>
        <w:rPr>
          <w:rFonts w:eastAsiaTheme="minorHAnsi"/>
        </w:rPr>
        <w:t xml:space="preserve"> informační systém.</w:t>
      </w:r>
    </w:p>
    <w:p w:rsidR="006E080F" w:rsidRDefault="00392935" w:rsidP="00B30964">
      <w:pPr>
        <w:pStyle w:val="Nadpis3"/>
        <w:ind w:left="1134"/>
        <w:rPr>
          <w:rFonts w:eastAsiaTheme="minorHAnsi"/>
        </w:rPr>
      </w:pPr>
      <w:r>
        <w:rPr>
          <w:rFonts w:eastAsiaTheme="minorHAnsi"/>
        </w:rPr>
        <w:t>Z</w:t>
      </w:r>
      <w:r w:rsidRPr="00392935">
        <w:rPr>
          <w:rFonts w:eastAsiaTheme="minorHAnsi"/>
        </w:rPr>
        <w:t>ák</w:t>
      </w:r>
      <w:r>
        <w:rPr>
          <w:rFonts w:eastAsiaTheme="minorHAnsi"/>
        </w:rPr>
        <w:t>on</w:t>
      </w:r>
      <w:r w:rsidRPr="00392935">
        <w:rPr>
          <w:rFonts w:eastAsiaTheme="minorHAnsi"/>
        </w:rPr>
        <w:t xml:space="preserve"> č. 181/2014 Sb., o kybernetické bezpečnosti</w:t>
      </w:r>
    </w:p>
    <w:p w:rsidR="0092701E" w:rsidRDefault="0092701E" w:rsidP="00B30964">
      <w:pPr>
        <w:ind w:left="1134"/>
        <w:rPr>
          <w:rFonts w:eastAsiaTheme="minorHAnsi"/>
        </w:rPr>
      </w:pPr>
      <w:r>
        <w:rPr>
          <w:rFonts w:eastAsiaTheme="minorHAnsi"/>
        </w:rPr>
        <w:t>IS EDAZ je klasifikován jako významný informační systém.</w:t>
      </w:r>
    </w:p>
    <w:p w:rsidR="0071754F" w:rsidRPr="00B30964" w:rsidRDefault="0071754F" w:rsidP="00B30964">
      <w:pPr>
        <w:pStyle w:val="Nadpis3"/>
        <w:ind w:left="1134"/>
        <w:rPr>
          <w:rFonts w:eastAsiaTheme="minorHAnsi"/>
        </w:rPr>
      </w:pPr>
      <w:r w:rsidRPr="00B30964">
        <w:rPr>
          <w:rFonts w:eastAsiaTheme="minorHAnsi"/>
        </w:rPr>
        <w:t>Vyhláška č. 442/2006 Sb.</w:t>
      </w:r>
      <w:r w:rsidR="008D0D4B" w:rsidRPr="00B30964">
        <w:rPr>
          <w:rFonts w:eastAsiaTheme="minorHAnsi"/>
        </w:rPr>
        <w:t>, kterou se stanoví struktura informací zveřejňovaných o povinném subjektu způsobem umožňujícím dálkový přístup</w:t>
      </w:r>
    </w:p>
    <w:p w:rsidR="008D0D4B" w:rsidRDefault="008D0D4B" w:rsidP="00B30964">
      <w:pPr>
        <w:ind w:left="1134"/>
        <w:rPr>
          <w:rFonts w:eastAsiaTheme="minorHAnsi"/>
        </w:rPr>
      </w:pPr>
      <w:r>
        <w:rPr>
          <w:rFonts w:eastAsiaTheme="minorHAnsi"/>
        </w:rPr>
        <w:t xml:space="preserve">IS EDAZ </w:t>
      </w:r>
      <w:r w:rsidR="00ED07AE">
        <w:rPr>
          <w:rFonts w:eastAsiaTheme="minorHAnsi"/>
        </w:rPr>
        <w:t xml:space="preserve">bude </w:t>
      </w:r>
      <w:r>
        <w:rPr>
          <w:rFonts w:eastAsiaTheme="minorHAnsi"/>
        </w:rPr>
        <w:t>mít vazbu na Portál</w:t>
      </w:r>
      <w:r w:rsidR="004155C4">
        <w:rPr>
          <w:rFonts w:eastAsiaTheme="minorHAnsi"/>
        </w:rPr>
        <w:t>y</w:t>
      </w:r>
      <w:r>
        <w:rPr>
          <w:rFonts w:eastAsiaTheme="minorHAnsi"/>
        </w:rPr>
        <w:t xml:space="preserve"> veřejné správy (Portál občana a Portál podnikatele), ve kterém budou řešeny následující životní situace občana (podnikatele):</w:t>
      </w:r>
    </w:p>
    <w:p w:rsidR="008D0D4B" w:rsidRDefault="008D0D4B" w:rsidP="00B30964">
      <w:pPr>
        <w:pStyle w:val="Bullet"/>
        <w:ind w:left="1560" w:hanging="284"/>
      </w:pPr>
      <w:r>
        <w:t>úhrada časového poplatku</w:t>
      </w:r>
      <w:r w:rsidR="00BD3132">
        <w:t>,</w:t>
      </w:r>
    </w:p>
    <w:p w:rsidR="008D0D4B" w:rsidRDefault="008D0D4B" w:rsidP="00B30964">
      <w:pPr>
        <w:pStyle w:val="Bullet"/>
        <w:ind w:left="1560" w:hanging="284"/>
      </w:pPr>
      <w:r>
        <w:t>ověření úhrady časového poplatku na základě znalosti registrační značky</w:t>
      </w:r>
      <w:r w:rsidR="00BD3132">
        <w:t>,</w:t>
      </w:r>
    </w:p>
    <w:p w:rsidR="008D0D4B" w:rsidRDefault="008D0D4B" w:rsidP="00B30964">
      <w:pPr>
        <w:pStyle w:val="Bullet"/>
        <w:ind w:left="1560" w:hanging="284"/>
      </w:pPr>
      <w:r>
        <w:t>oznámení osvobození od úhrady časového poplatku</w:t>
      </w:r>
      <w:r w:rsidR="00BD3132">
        <w:t>,</w:t>
      </w:r>
    </w:p>
    <w:p w:rsidR="008D0D4B" w:rsidRDefault="008D0D4B" w:rsidP="00B30964">
      <w:pPr>
        <w:pStyle w:val="Bullet"/>
        <w:ind w:left="1560" w:hanging="284"/>
      </w:pPr>
      <w:r>
        <w:lastRenderedPageBreak/>
        <w:t>oznámení pominutí důvodu pro osvobození od úhrady časového poplatku</w:t>
      </w:r>
      <w:r w:rsidR="00BD3132">
        <w:t>,</w:t>
      </w:r>
    </w:p>
    <w:p w:rsidR="008D0D4B" w:rsidRDefault="008D0D4B" w:rsidP="004155C4">
      <w:pPr>
        <w:pStyle w:val="Bullet"/>
        <w:ind w:left="1560" w:hanging="284"/>
      </w:pPr>
      <w:r>
        <w:t>změna časové platnosti úhrady poplatku</w:t>
      </w:r>
      <w:r w:rsidR="00BD3132">
        <w:t>,</w:t>
      </w:r>
    </w:p>
    <w:p w:rsidR="006E6E80" w:rsidRDefault="006E6E80" w:rsidP="004155C4">
      <w:pPr>
        <w:pStyle w:val="Nadpis3"/>
        <w:ind w:left="1134"/>
        <w:rPr>
          <w:rFonts w:eastAsiaTheme="minorHAnsi"/>
        </w:rPr>
      </w:pPr>
      <w:r>
        <w:rPr>
          <w:rFonts w:eastAsiaTheme="minorHAnsi"/>
        </w:rPr>
        <w:t>U</w:t>
      </w:r>
      <w:r w:rsidRPr="006E6E80">
        <w:rPr>
          <w:rFonts w:eastAsiaTheme="minorHAnsi"/>
        </w:rPr>
        <w:t xml:space="preserve">snesení </w:t>
      </w:r>
      <w:r>
        <w:rPr>
          <w:rFonts w:eastAsiaTheme="minorHAnsi"/>
        </w:rPr>
        <w:t>v</w:t>
      </w:r>
      <w:r w:rsidRPr="006E6E80">
        <w:rPr>
          <w:rFonts w:eastAsiaTheme="minorHAnsi"/>
        </w:rPr>
        <w:t>l</w:t>
      </w:r>
      <w:r>
        <w:rPr>
          <w:rFonts w:eastAsiaTheme="minorHAnsi"/>
        </w:rPr>
        <w:t>á</w:t>
      </w:r>
      <w:r w:rsidRPr="006E6E80">
        <w:rPr>
          <w:rFonts w:eastAsiaTheme="minorHAnsi"/>
        </w:rPr>
        <w:t xml:space="preserve">dy </w:t>
      </w:r>
      <w:r>
        <w:rPr>
          <w:rFonts w:eastAsiaTheme="minorHAnsi"/>
        </w:rPr>
        <w:t>Č</w:t>
      </w:r>
      <w:r w:rsidRPr="006E6E80">
        <w:rPr>
          <w:rFonts w:eastAsiaTheme="minorHAnsi"/>
        </w:rPr>
        <w:t>esk</w:t>
      </w:r>
      <w:r>
        <w:rPr>
          <w:rFonts w:eastAsiaTheme="minorHAnsi"/>
        </w:rPr>
        <w:t>é</w:t>
      </w:r>
      <w:r w:rsidRPr="006E6E80">
        <w:rPr>
          <w:rFonts w:eastAsiaTheme="minorHAnsi"/>
        </w:rPr>
        <w:t xml:space="preserve"> republiky</w:t>
      </w:r>
      <w:r>
        <w:rPr>
          <w:rFonts w:eastAsiaTheme="minorHAnsi"/>
        </w:rPr>
        <w:t xml:space="preserve"> </w:t>
      </w:r>
      <w:r w:rsidR="004155C4">
        <w:rPr>
          <w:rFonts w:eastAsiaTheme="minorHAnsi"/>
        </w:rPr>
        <w:t xml:space="preserve">č. 86 </w:t>
      </w:r>
      <w:r w:rsidRPr="006E6E80">
        <w:rPr>
          <w:rFonts w:eastAsiaTheme="minorHAnsi"/>
        </w:rPr>
        <w:t xml:space="preserve">ze dne 27. ledna 2020 </w:t>
      </w:r>
      <w:r>
        <w:rPr>
          <w:rFonts w:eastAsiaTheme="minorHAnsi"/>
        </w:rPr>
        <w:t xml:space="preserve"> </w:t>
      </w:r>
    </w:p>
    <w:p w:rsidR="006E6E80" w:rsidRDefault="006E6E80" w:rsidP="004155C4">
      <w:pPr>
        <w:ind w:left="1134"/>
        <w:rPr>
          <w:rFonts w:eastAsiaTheme="minorHAnsi"/>
        </w:rPr>
      </w:pPr>
      <w:r>
        <w:rPr>
          <w:rFonts w:eastAsiaTheme="minorHAnsi"/>
        </w:rPr>
        <w:t xml:space="preserve">Usnesení vlády </w:t>
      </w:r>
      <w:r w:rsidRPr="006E6E80">
        <w:rPr>
          <w:rFonts w:eastAsiaTheme="minorHAnsi"/>
        </w:rPr>
        <w:t xml:space="preserve">o </w:t>
      </w:r>
      <w:proofErr w:type="gramStart"/>
      <w:r w:rsidRPr="006E6E80">
        <w:rPr>
          <w:rFonts w:eastAsiaTheme="minorHAnsi"/>
        </w:rPr>
        <w:t>ulo</w:t>
      </w:r>
      <w:r>
        <w:rPr>
          <w:rFonts w:eastAsiaTheme="minorHAnsi"/>
        </w:rPr>
        <w:t>ž</w:t>
      </w:r>
      <w:r w:rsidRPr="006E6E80">
        <w:rPr>
          <w:rFonts w:eastAsiaTheme="minorHAnsi"/>
        </w:rPr>
        <w:t>eni</w:t>
      </w:r>
      <w:proofErr w:type="gramEnd"/>
      <w:r w:rsidRPr="006E6E80">
        <w:rPr>
          <w:rFonts w:eastAsiaTheme="minorHAnsi"/>
        </w:rPr>
        <w:t>́ povinností informovat vl</w:t>
      </w:r>
      <w:r>
        <w:rPr>
          <w:rFonts w:eastAsiaTheme="minorHAnsi"/>
        </w:rPr>
        <w:t>á</w:t>
      </w:r>
      <w:r w:rsidRPr="006E6E80">
        <w:rPr>
          <w:rFonts w:eastAsiaTheme="minorHAnsi"/>
        </w:rPr>
        <w:t>du v souvislosti s v</w:t>
      </w:r>
      <w:r>
        <w:rPr>
          <w:rFonts w:eastAsiaTheme="minorHAnsi"/>
        </w:rPr>
        <w:t>ý</w:t>
      </w:r>
      <w:r w:rsidRPr="006E6E80">
        <w:rPr>
          <w:rFonts w:eastAsiaTheme="minorHAnsi"/>
        </w:rPr>
        <w:t>daji v oblasti informa</w:t>
      </w:r>
      <w:r>
        <w:rPr>
          <w:rFonts w:eastAsiaTheme="minorHAnsi"/>
        </w:rPr>
        <w:t>č</w:t>
      </w:r>
      <w:r w:rsidRPr="006E6E80">
        <w:rPr>
          <w:rFonts w:eastAsiaTheme="minorHAnsi"/>
        </w:rPr>
        <w:t>n</w:t>
      </w:r>
      <w:r>
        <w:rPr>
          <w:rFonts w:eastAsiaTheme="minorHAnsi"/>
        </w:rPr>
        <w:t>í</w:t>
      </w:r>
      <w:r w:rsidRPr="006E6E80">
        <w:rPr>
          <w:rFonts w:eastAsiaTheme="minorHAnsi"/>
        </w:rPr>
        <w:t>ch a komunika</w:t>
      </w:r>
      <w:r>
        <w:rPr>
          <w:rFonts w:eastAsiaTheme="minorHAnsi"/>
        </w:rPr>
        <w:t>č</w:t>
      </w:r>
      <w:r w:rsidRPr="006E6E80">
        <w:rPr>
          <w:rFonts w:eastAsiaTheme="minorHAnsi"/>
        </w:rPr>
        <w:t>n</w:t>
      </w:r>
      <w:r>
        <w:rPr>
          <w:rFonts w:eastAsiaTheme="minorHAnsi"/>
        </w:rPr>
        <w:t>í</w:t>
      </w:r>
      <w:r w:rsidRPr="006E6E80">
        <w:rPr>
          <w:rFonts w:eastAsiaTheme="minorHAnsi"/>
        </w:rPr>
        <w:t>ch technologií</w:t>
      </w:r>
      <w:r>
        <w:rPr>
          <w:rFonts w:eastAsiaTheme="minorHAnsi"/>
        </w:rPr>
        <w:t xml:space="preserve"> bylo respektováno.</w:t>
      </w:r>
    </w:p>
    <w:p w:rsidR="006E6E80" w:rsidRPr="006E6E80" w:rsidRDefault="006E6E80" w:rsidP="004155C4">
      <w:pPr>
        <w:ind w:left="1134"/>
        <w:rPr>
          <w:rFonts w:eastAsiaTheme="minorHAnsi"/>
        </w:rPr>
      </w:pPr>
      <w:r>
        <w:rPr>
          <w:rFonts w:eastAsiaTheme="minorHAnsi"/>
        </w:rPr>
        <w:t xml:space="preserve">Se záměrem realizace IS EDAZ byl seznámen Hlavní architekt </w:t>
      </w:r>
      <w:proofErr w:type="spellStart"/>
      <w:r>
        <w:rPr>
          <w:rFonts w:eastAsiaTheme="minorHAnsi"/>
        </w:rPr>
        <w:t>eGovernmentu</w:t>
      </w:r>
      <w:proofErr w:type="spellEnd"/>
      <w:r>
        <w:rPr>
          <w:rFonts w:eastAsiaTheme="minorHAnsi"/>
        </w:rPr>
        <w:t>.</w:t>
      </w:r>
    </w:p>
    <w:p w:rsidR="00222859" w:rsidRPr="00B30964" w:rsidRDefault="00222859" w:rsidP="00222859">
      <w:pPr>
        <w:pStyle w:val="Nadpis2"/>
        <w:keepNext/>
        <w:rPr>
          <w:rFonts w:eastAsiaTheme="minorHAnsi"/>
          <w:b/>
          <w:bCs/>
          <w:lang w:val="cs-CZ"/>
        </w:rPr>
      </w:pPr>
      <w:bookmarkStart w:id="8" w:name="_Toc34085195"/>
      <w:r w:rsidRPr="00B30964">
        <w:rPr>
          <w:rFonts w:eastAsiaTheme="minorHAnsi"/>
          <w:b/>
          <w:bCs/>
          <w:lang w:val="cs-CZ"/>
        </w:rPr>
        <w:t xml:space="preserve">Popis </w:t>
      </w:r>
      <w:r w:rsidRPr="00EC5CD7">
        <w:rPr>
          <w:rFonts w:eastAsiaTheme="minorHAnsi"/>
          <w:b/>
          <w:bCs/>
          <w:lang w:val="cs-CZ"/>
        </w:rPr>
        <w:t>a</w:t>
      </w:r>
      <w:r w:rsidR="00612C47" w:rsidRPr="00EC5CD7">
        <w:rPr>
          <w:rFonts w:eastAsiaTheme="minorHAnsi"/>
          <w:b/>
          <w:bCs/>
          <w:lang w:val="cs-CZ"/>
        </w:rPr>
        <w:t>rchitektur</w:t>
      </w:r>
      <w:r w:rsidRPr="00EC5CD7">
        <w:rPr>
          <w:rFonts w:eastAsiaTheme="minorHAnsi"/>
          <w:b/>
          <w:bCs/>
          <w:lang w:val="cs-CZ"/>
        </w:rPr>
        <w:t>y</w:t>
      </w:r>
      <w:r w:rsidR="00612C47" w:rsidRPr="00B30964">
        <w:rPr>
          <w:rFonts w:eastAsiaTheme="minorHAnsi"/>
          <w:b/>
          <w:bCs/>
        </w:rPr>
        <w:t xml:space="preserve"> systému</w:t>
      </w:r>
      <w:r w:rsidR="00A626CA" w:rsidRPr="00B30964">
        <w:rPr>
          <w:rFonts w:eastAsiaTheme="minorHAnsi"/>
          <w:b/>
          <w:bCs/>
          <w:lang w:val="cs-CZ"/>
        </w:rPr>
        <w:t xml:space="preserve"> IS EDAZ</w:t>
      </w:r>
      <w:bookmarkEnd w:id="8"/>
    </w:p>
    <w:p w:rsidR="00D0568C" w:rsidRDefault="00D0568C" w:rsidP="00D0568C">
      <w:pPr>
        <w:rPr>
          <w:rFonts w:cstheme="minorHAnsi"/>
        </w:rPr>
      </w:pPr>
      <w:r>
        <w:rPr>
          <w:rFonts w:eastAsiaTheme="minorHAnsi" w:cstheme="minorBidi"/>
          <w:szCs w:val="22"/>
          <w:lang w:eastAsia="en-US"/>
        </w:rPr>
        <w:object w:dxaOrig="5136" w:dyaOrig="2400" w14:anchorId="45473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20pt" o:ole="">
            <v:imagedata r:id="rId12" o:title=""/>
          </v:shape>
          <o:OLEObject Type="Embed" ProgID="Visio.Drawing.15" ShapeID="_x0000_i1025" DrawAspect="Content" ObjectID="_1644749745" r:id="rId13"/>
        </w:object>
      </w:r>
      <w:r>
        <w:t xml:space="preserve"> </w:t>
      </w:r>
      <w:r>
        <w:rPr>
          <w:rFonts w:eastAsiaTheme="minorHAnsi" w:cstheme="minorBidi"/>
          <w:szCs w:val="22"/>
          <w:lang w:eastAsia="en-US"/>
        </w:rPr>
        <w:object w:dxaOrig="9732" w:dyaOrig="6984" w14:anchorId="578E4940">
          <v:shape id="_x0000_i1026" type="#_x0000_t75" style="width:486pt;height:350.25pt" o:ole="">
            <v:imagedata r:id="rId14" o:title=""/>
          </v:shape>
          <o:OLEObject Type="Embed" ProgID="Visio.Drawing.15" ShapeID="_x0000_i1026" DrawAspect="Content" ObjectID="_1644749746" r:id="rId15"/>
        </w:object>
      </w:r>
    </w:p>
    <w:p w:rsidR="00D0568C" w:rsidRDefault="00D0568C" w:rsidP="00222859">
      <w:pPr>
        <w:spacing w:before="240"/>
        <w:rPr>
          <w:rFonts w:eastAsiaTheme="minorHAnsi"/>
          <w:lang w:eastAsia="en-US"/>
        </w:rPr>
      </w:pPr>
    </w:p>
    <w:p w:rsidR="00222859" w:rsidRDefault="00222859" w:rsidP="00222859">
      <w:pPr>
        <w:spacing w:before="240"/>
        <w:rPr>
          <w:rFonts w:eastAsiaTheme="minorHAnsi"/>
          <w:lang w:eastAsia="en-US"/>
        </w:rPr>
      </w:pPr>
      <w:r>
        <w:rPr>
          <w:rFonts w:eastAsiaTheme="minorHAnsi"/>
          <w:lang w:eastAsia="en-US"/>
        </w:rPr>
        <w:lastRenderedPageBreak/>
        <w:t xml:space="preserve">Architektura </w:t>
      </w:r>
      <w:r w:rsidRPr="00222859">
        <w:rPr>
          <w:rFonts w:eastAsiaTheme="minorHAnsi"/>
          <w:lang w:val="x-none" w:eastAsia="en-US"/>
        </w:rPr>
        <w:t>je navržen</w:t>
      </w:r>
      <w:r>
        <w:rPr>
          <w:rFonts w:eastAsiaTheme="minorHAnsi"/>
          <w:lang w:eastAsia="en-US"/>
        </w:rPr>
        <w:t>a</w:t>
      </w:r>
      <w:r w:rsidRPr="00222859">
        <w:rPr>
          <w:rFonts w:eastAsiaTheme="minorHAnsi"/>
          <w:lang w:val="x-none" w:eastAsia="en-US"/>
        </w:rPr>
        <w:t xml:space="preserve"> </w:t>
      </w:r>
      <w:r>
        <w:rPr>
          <w:rFonts w:eastAsiaTheme="minorHAnsi"/>
          <w:lang w:eastAsia="en-US"/>
        </w:rPr>
        <w:t xml:space="preserve">tak, aby </w:t>
      </w:r>
      <w:r w:rsidR="00463FF5">
        <w:rPr>
          <w:rFonts w:eastAsiaTheme="minorHAnsi"/>
          <w:lang w:eastAsia="en-US"/>
        </w:rPr>
        <w:t xml:space="preserve">IS EDAZ </w:t>
      </w:r>
      <w:r>
        <w:rPr>
          <w:rFonts w:eastAsiaTheme="minorHAnsi"/>
          <w:lang w:eastAsia="en-US"/>
        </w:rPr>
        <w:t xml:space="preserve">splňoval požadavky na </w:t>
      </w:r>
      <w:r w:rsidRPr="00222859">
        <w:rPr>
          <w:rFonts w:eastAsiaTheme="minorHAnsi"/>
          <w:lang w:val="x-none" w:eastAsia="en-US"/>
        </w:rPr>
        <w:t>informační systém s vysokou dostupností</w:t>
      </w:r>
      <w:r w:rsidR="00EC5CD7">
        <w:rPr>
          <w:rFonts w:eastAsiaTheme="minorHAnsi"/>
          <w:lang w:eastAsia="en-US"/>
        </w:rPr>
        <w:t xml:space="preserve"> </w:t>
      </w:r>
      <w:r w:rsidR="00EC5CD7" w:rsidRPr="000D3C8B">
        <w:rPr>
          <w:rFonts w:eastAsiaTheme="minorHAnsi"/>
          <w:b/>
          <w:bCs/>
          <w:lang w:eastAsia="en-US"/>
        </w:rPr>
        <w:t>s definovaným RPO=0</w:t>
      </w:r>
      <w:r w:rsidR="00EC5CD7">
        <w:rPr>
          <w:rFonts w:eastAsiaTheme="minorHAnsi"/>
          <w:lang w:eastAsia="en-US"/>
        </w:rPr>
        <w:t>.</w:t>
      </w:r>
    </w:p>
    <w:p w:rsidR="00222859" w:rsidRDefault="00222859" w:rsidP="000D3C8B">
      <w:pPr>
        <w:spacing w:before="240"/>
        <w:rPr>
          <w:rFonts w:eastAsiaTheme="minorHAnsi"/>
          <w:lang w:val="x-none" w:eastAsia="en-US"/>
        </w:rPr>
      </w:pPr>
      <w:r w:rsidRPr="006E5ECD">
        <w:rPr>
          <w:rFonts w:eastAsiaTheme="minorHAnsi"/>
          <w:lang w:eastAsia="en-US"/>
        </w:rPr>
        <w:t>Nejkritičtější</w:t>
      </w:r>
      <w:r w:rsidRPr="00222859">
        <w:rPr>
          <w:rFonts w:eastAsiaTheme="minorHAnsi"/>
          <w:lang w:val="x-none" w:eastAsia="en-US"/>
        </w:rPr>
        <w:t xml:space="preserve"> komponentou </w:t>
      </w:r>
      <w:r>
        <w:rPr>
          <w:rFonts w:eastAsiaTheme="minorHAnsi"/>
          <w:lang w:eastAsia="en-US"/>
        </w:rPr>
        <w:t xml:space="preserve">systému </w:t>
      </w:r>
      <w:r w:rsidRPr="00222859">
        <w:rPr>
          <w:rFonts w:eastAsiaTheme="minorHAnsi"/>
          <w:lang w:val="x-none" w:eastAsia="en-US"/>
        </w:rPr>
        <w:t>je jádro, jehož cílem je zajistit evidenci úhrady časového poplatku a kontrolu úhrady časového poplatku</w:t>
      </w:r>
      <w:r>
        <w:rPr>
          <w:rFonts w:eastAsiaTheme="minorHAnsi"/>
          <w:lang w:eastAsia="en-US"/>
        </w:rPr>
        <w:t>.</w:t>
      </w:r>
      <w:r w:rsidRPr="00222859">
        <w:rPr>
          <w:rFonts w:eastAsiaTheme="minorHAnsi"/>
          <w:lang w:val="x-none" w:eastAsia="en-US"/>
        </w:rPr>
        <w:t xml:space="preserve"> </w:t>
      </w:r>
      <w:r>
        <w:rPr>
          <w:rFonts w:eastAsiaTheme="minorHAnsi"/>
          <w:lang w:eastAsia="en-US"/>
        </w:rPr>
        <w:t>Z</w:t>
      </w:r>
      <w:r w:rsidRPr="00222859">
        <w:rPr>
          <w:rFonts w:eastAsiaTheme="minorHAnsi"/>
          <w:lang w:val="x-none" w:eastAsia="en-US"/>
        </w:rPr>
        <w:t xml:space="preserve"> pohledu </w:t>
      </w:r>
      <w:r w:rsidR="003F3FB8">
        <w:rPr>
          <w:rFonts w:eastAsiaTheme="minorHAnsi"/>
          <w:lang w:eastAsia="en-US"/>
        </w:rPr>
        <w:t>U</w:t>
      </w:r>
      <w:r>
        <w:rPr>
          <w:rFonts w:eastAsiaTheme="minorHAnsi"/>
          <w:lang w:eastAsia="en-US"/>
        </w:rPr>
        <w:t xml:space="preserve">živatelů (veřejnosti) je tato </w:t>
      </w:r>
      <w:r w:rsidRPr="00222859">
        <w:rPr>
          <w:rFonts w:eastAsiaTheme="minorHAnsi"/>
          <w:lang w:val="x-none" w:eastAsia="en-US"/>
        </w:rPr>
        <w:t xml:space="preserve">funkce </w:t>
      </w:r>
      <w:r>
        <w:rPr>
          <w:rFonts w:eastAsiaTheme="minorHAnsi"/>
          <w:lang w:eastAsia="en-US"/>
        </w:rPr>
        <w:t xml:space="preserve">navržena jako </w:t>
      </w:r>
      <w:r w:rsidRPr="00222859">
        <w:rPr>
          <w:rFonts w:eastAsiaTheme="minorHAnsi"/>
          <w:lang w:val="x-none" w:eastAsia="en-US"/>
        </w:rPr>
        <w:t>nepřerušitelná.</w:t>
      </w:r>
    </w:p>
    <w:p w:rsidR="00222859" w:rsidRPr="00045F20" w:rsidRDefault="00222859" w:rsidP="00191773">
      <w:pPr>
        <w:spacing w:before="240"/>
        <w:rPr>
          <w:rFonts w:eastAsiaTheme="minorHAnsi"/>
          <w:lang w:eastAsia="en-US"/>
        </w:rPr>
      </w:pPr>
      <w:r w:rsidRPr="00222859">
        <w:rPr>
          <w:rFonts w:eastAsiaTheme="minorHAnsi"/>
          <w:lang w:val="x-none" w:eastAsia="en-US"/>
        </w:rPr>
        <w:t xml:space="preserve">Architektonicky </w:t>
      </w:r>
      <w:r>
        <w:rPr>
          <w:rFonts w:eastAsiaTheme="minorHAnsi"/>
          <w:lang w:eastAsia="en-US"/>
        </w:rPr>
        <w:t>bude</w:t>
      </w:r>
      <w:r w:rsidRPr="00222859">
        <w:rPr>
          <w:rFonts w:eastAsiaTheme="minorHAnsi"/>
          <w:lang w:val="x-none" w:eastAsia="en-US"/>
        </w:rPr>
        <w:t xml:space="preserve"> tedy systém budován s důrazem na transakční robustnost</w:t>
      </w:r>
      <w:r>
        <w:rPr>
          <w:rFonts w:eastAsiaTheme="minorHAnsi"/>
          <w:lang w:eastAsia="en-US"/>
        </w:rPr>
        <w:t>.</w:t>
      </w:r>
      <w:r w:rsidRPr="00222859">
        <w:rPr>
          <w:rFonts w:eastAsiaTheme="minorHAnsi"/>
          <w:lang w:val="x-none" w:eastAsia="en-US"/>
        </w:rPr>
        <w:t xml:space="preserve"> </w:t>
      </w:r>
      <w:r w:rsidRPr="006E5ECD">
        <w:rPr>
          <w:rFonts w:eastAsiaTheme="minorHAnsi"/>
          <w:lang w:eastAsia="en-US"/>
        </w:rPr>
        <w:t>Informace</w:t>
      </w:r>
      <w:r w:rsidRPr="00222859">
        <w:rPr>
          <w:rFonts w:eastAsiaTheme="minorHAnsi"/>
          <w:lang w:val="x-none" w:eastAsia="en-US"/>
        </w:rPr>
        <w:t xml:space="preserve"> o úhradě buď z </w:t>
      </w:r>
      <w:r w:rsidR="00BD3132" w:rsidRPr="006E5ECD">
        <w:rPr>
          <w:rFonts w:eastAsiaTheme="minorHAnsi"/>
          <w:lang w:eastAsia="en-US"/>
        </w:rPr>
        <w:t>W</w:t>
      </w:r>
      <w:r w:rsidRPr="006E5ECD">
        <w:rPr>
          <w:rFonts w:eastAsiaTheme="minorHAnsi"/>
          <w:lang w:eastAsia="en-US"/>
        </w:rPr>
        <w:t xml:space="preserve">ebové aplikace úhrady a ověření </w:t>
      </w:r>
      <w:r w:rsidRPr="00222859">
        <w:rPr>
          <w:rFonts w:eastAsiaTheme="minorHAnsi"/>
          <w:lang w:val="x-none" w:eastAsia="en-US"/>
        </w:rPr>
        <w:t xml:space="preserve">nebo z distribučního místa přes API rozhraní míří do </w:t>
      </w:r>
      <w:r w:rsidR="00191773">
        <w:rPr>
          <w:rFonts w:eastAsiaTheme="minorHAnsi"/>
          <w:lang w:eastAsia="en-US"/>
        </w:rPr>
        <w:t>jádra IS</w:t>
      </w:r>
      <w:r w:rsidRPr="00222859">
        <w:rPr>
          <w:rFonts w:eastAsiaTheme="minorHAnsi"/>
          <w:lang w:val="x-none" w:eastAsia="en-US"/>
        </w:rPr>
        <w:t xml:space="preserve"> EDAZ</w:t>
      </w:r>
      <w:r w:rsidR="00191773">
        <w:rPr>
          <w:rFonts w:eastAsiaTheme="minorHAnsi"/>
          <w:lang w:eastAsia="en-US"/>
        </w:rPr>
        <w:t xml:space="preserve"> a master databáze, kde</w:t>
      </w:r>
      <w:r w:rsidRPr="00222859">
        <w:rPr>
          <w:rFonts w:eastAsiaTheme="minorHAnsi"/>
          <w:lang w:val="x-none" w:eastAsia="en-US"/>
        </w:rPr>
        <w:t xml:space="preserve"> je </w:t>
      </w:r>
      <w:r>
        <w:rPr>
          <w:rFonts w:eastAsiaTheme="minorHAnsi"/>
          <w:lang w:eastAsia="en-US"/>
        </w:rPr>
        <w:t xml:space="preserve">informace </w:t>
      </w:r>
      <w:r w:rsidRPr="00222859">
        <w:rPr>
          <w:rFonts w:eastAsiaTheme="minorHAnsi"/>
          <w:lang w:val="x-none" w:eastAsia="en-US"/>
        </w:rPr>
        <w:t xml:space="preserve">principem </w:t>
      </w:r>
      <w:r w:rsidR="00BD3132" w:rsidRPr="006E5ECD">
        <w:rPr>
          <w:rFonts w:eastAsiaTheme="minorHAnsi"/>
          <w:lang w:val="en-US" w:eastAsia="en-US"/>
        </w:rPr>
        <w:t>e</w:t>
      </w:r>
      <w:r w:rsidRPr="006E5ECD">
        <w:rPr>
          <w:rFonts w:eastAsiaTheme="minorHAnsi"/>
          <w:lang w:val="en-US" w:eastAsia="en-US"/>
        </w:rPr>
        <w:t xml:space="preserve">vent </w:t>
      </w:r>
      <w:proofErr w:type="spellStart"/>
      <w:r w:rsidRPr="006E5ECD">
        <w:rPr>
          <w:rFonts w:eastAsiaTheme="minorHAnsi"/>
          <w:lang w:val="en-US" w:eastAsia="en-US"/>
        </w:rPr>
        <w:t>sourcingu</w:t>
      </w:r>
      <w:proofErr w:type="spellEnd"/>
      <w:r w:rsidRPr="006E5ECD">
        <w:rPr>
          <w:rFonts w:eastAsiaTheme="minorHAnsi"/>
          <w:lang w:val="en-US" w:eastAsia="en-US"/>
        </w:rPr>
        <w:t xml:space="preserve"> a master-slave</w:t>
      </w:r>
      <w:r w:rsidRPr="00222859">
        <w:rPr>
          <w:rFonts w:eastAsiaTheme="minorHAnsi"/>
          <w:lang w:val="x-none" w:eastAsia="en-US"/>
        </w:rPr>
        <w:t xml:space="preserve"> replikace transakčně zpracována záložními databázemi, a až v okamžiku, kdy je asynchronně zapsána informace </w:t>
      </w:r>
      <w:r w:rsidR="00045F20">
        <w:rPr>
          <w:rFonts w:eastAsiaTheme="minorHAnsi"/>
          <w:lang w:eastAsia="en-US"/>
        </w:rPr>
        <w:t>do Evidence časového poplatku</w:t>
      </w:r>
      <w:r w:rsidRPr="00222859">
        <w:rPr>
          <w:rFonts w:eastAsiaTheme="minorHAnsi"/>
          <w:lang w:val="x-none" w:eastAsia="en-US"/>
        </w:rPr>
        <w:t xml:space="preserve"> na více fyzických místech, vydá API rozhraní potvrzení o</w:t>
      </w:r>
      <w:r w:rsidR="00045F20">
        <w:rPr>
          <w:rFonts w:eastAsiaTheme="minorHAnsi"/>
          <w:lang w:eastAsia="en-US"/>
        </w:rPr>
        <w:t xml:space="preserve"> této transakci (tj.</w:t>
      </w:r>
      <w:r w:rsidRPr="00222859">
        <w:rPr>
          <w:rFonts w:eastAsiaTheme="minorHAnsi"/>
          <w:lang w:val="x-none" w:eastAsia="en-US"/>
        </w:rPr>
        <w:t xml:space="preserve"> provedené úhradě</w:t>
      </w:r>
      <w:r w:rsidR="00045F20">
        <w:rPr>
          <w:rFonts w:eastAsiaTheme="minorHAnsi"/>
          <w:lang w:eastAsia="en-US"/>
        </w:rPr>
        <w:t>, zápisu oznámení o osvobození).</w:t>
      </w:r>
    </w:p>
    <w:p w:rsidR="00D56F3B" w:rsidRDefault="00222859" w:rsidP="00222859">
      <w:pPr>
        <w:spacing w:before="240"/>
        <w:rPr>
          <w:rFonts w:eastAsiaTheme="minorHAnsi"/>
          <w:lang w:val="x-none" w:eastAsia="en-US"/>
        </w:rPr>
      </w:pPr>
      <w:r w:rsidRPr="00222859">
        <w:rPr>
          <w:rFonts w:eastAsiaTheme="minorHAnsi"/>
          <w:lang w:val="x-none" w:eastAsia="en-US"/>
        </w:rPr>
        <w:t xml:space="preserve">Tento mechanismus </w:t>
      </w:r>
      <w:r>
        <w:rPr>
          <w:rFonts w:eastAsiaTheme="minorHAnsi"/>
          <w:lang w:eastAsia="en-US"/>
        </w:rPr>
        <w:t xml:space="preserve">bude </w:t>
      </w:r>
      <w:r w:rsidRPr="00222859">
        <w:rPr>
          <w:rFonts w:eastAsiaTheme="minorHAnsi"/>
          <w:lang w:val="x-none" w:eastAsia="en-US"/>
        </w:rPr>
        <w:t>při implementaci dostatečně robustně koncipován s ohledem na rychlost</w:t>
      </w:r>
      <w:r>
        <w:rPr>
          <w:rFonts w:eastAsiaTheme="minorHAnsi"/>
          <w:lang w:eastAsia="en-US"/>
        </w:rPr>
        <w:t>.</w:t>
      </w:r>
      <w:r w:rsidRPr="00222859">
        <w:rPr>
          <w:rFonts w:eastAsiaTheme="minorHAnsi"/>
          <w:lang w:val="x-none" w:eastAsia="en-US"/>
        </w:rPr>
        <w:t xml:space="preserve"> </w:t>
      </w:r>
      <w:r w:rsidRPr="006E5ECD">
        <w:rPr>
          <w:rFonts w:eastAsiaTheme="minorHAnsi"/>
          <w:lang w:eastAsia="en-US"/>
        </w:rPr>
        <w:t>Výše</w:t>
      </w:r>
      <w:r w:rsidRPr="00222859">
        <w:rPr>
          <w:rFonts w:eastAsiaTheme="minorHAnsi"/>
          <w:lang w:val="x-none" w:eastAsia="en-US"/>
        </w:rPr>
        <w:t xml:space="preserve"> popsan</w:t>
      </w:r>
      <w:r>
        <w:rPr>
          <w:rFonts w:eastAsiaTheme="minorHAnsi"/>
          <w:lang w:eastAsia="en-US"/>
        </w:rPr>
        <w:t>ý</w:t>
      </w:r>
      <w:r w:rsidRPr="00222859">
        <w:rPr>
          <w:rFonts w:eastAsiaTheme="minorHAnsi"/>
          <w:lang w:val="x-none" w:eastAsia="en-US"/>
        </w:rPr>
        <w:t xml:space="preserve"> princip zároveň zajist</w:t>
      </w:r>
      <w:r w:rsidR="00BD3132">
        <w:rPr>
          <w:rFonts w:eastAsiaTheme="minorHAnsi"/>
          <w:lang w:eastAsia="en-US"/>
        </w:rPr>
        <w:t>í</w:t>
      </w:r>
      <w:r w:rsidRPr="00222859">
        <w:rPr>
          <w:rFonts w:eastAsiaTheme="minorHAnsi"/>
          <w:lang w:val="x-none" w:eastAsia="en-US"/>
        </w:rPr>
        <w:t xml:space="preserve">, že se informace o prodeji i v případě akutního výpadku a porušení transakce buď odmítne a nepotvrdí nebo potvrdí, a </w:t>
      </w:r>
      <w:r>
        <w:rPr>
          <w:rFonts w:eastAsiaTheme="minorHAnsi"/>
          <w:lang w:eastAsia="en-US"/>
        </w:rPr>
        <w:t xml:space="preserve">tedy </w:t>
      </w:r>
      <w:r w:rsidRPr="00222859">
        <w:rPr>
          <w:rFonts w:eastAsiaTheme="minorHAnsi"/>
          <w:lang w:val="x-none" w:eastAsia="en-US"/>
        </w:rPr>
        <w:t xml:space="preserve">nepopiratelně zapíše do databázové struktury </w:t>
      </w:r>
      <w:r w:rsidR="00045F20">
        <w:rPr>
          <w:rFonts w:eastAsiaTheme="minorHAnsi"/>
          <w:lang w:eastAsia="en-US"/>
        </w:rPr>
        <w:t xml:space="preserve">IS </w:t>
      </w:r>
      <w:r w:rsidRPr="00222859">
        <w:rPr>
          <w:rFonts w:eastAsiaTheme="minorHAnsi"/>
          <w:lang w:val="x-none" w:eastAsia="en-US"/>
        </w:rPr>
        <w:t>EDAZ.</w:t>
      </w:r>
    </w:p>
    <w:p w:rsidR="00C602D4" w:rsidRPr="004155C4" w:rsidRDefault="00C602D4" w:rsidP="00D56F3B">
      <w:pPr>
        <w:pStyle w:val="Nadpis2"/>
        <w:rPr>
          <w:rFonts w:eastAsiaTheme="minorHAnsi"/>
          <w:b/>
          <w:bCs/>
        </w:rPr>
      </w:pPr>
      <w:bookmarkStart w:id="9" w:name="_Toc34085196"/>
      <w:r w:rsidRPr="004155C4">
        <w:rPr>
          <w:rFonts w:eastAsiaTheme="minorHAnsi"/>
          <w:b/>
          <w:bCs/>
          <w:lang w:val="cs-CZ"/>
        </w:rPr>
        <w:t xml:space="preserve">Popis </w:t>
      </w:r>
      <w:r w:rsidR="00222859" w:rsidRPr="004155C4">
        <w:rPr>
          <w:rFonts w:eastAsiaTheme="minorHAnsi"/>
          <w:b/>
          <w:bCs/>
          <w:lang w:val="cs-CZ"/>
        </w:rPr>
        <w:t xml:space="preserve">jednotlivých </w:t>
      </w:r>
      <w:r w:rsidRPr="004155C4">
        <w:rPr>
          <w:rFonts w:eastAsiaTheme="minorHAnsi"/>
          <w:b/>
          <w:bCs/>
          <w:lang w:val="cs-CZ"/>
        </w:rPr>
        <w:t>komponent</w:t>
      </w:r>
      <w:bookmarkEnd w:id="9"/>
    </w:p>
    <w:p w:rsidR="004E566A" w:rsidRPr="00D56F3B" w:rsidRDefault="00A626CA" w:rsidP="00067DEA">
      <w:pPr>
        <w:spacing w:after="240"/>
        <w:rPr>
          <w:rFonts w:eastAsiaTheme="minorHAnsi"/>
        </w:rPr>
      </w:pPr>
      <w:r>
        <w:rPr>
          <w:rFonts w:eastAsiaTheme="minorHAnsi"/>
        </w:rPr>
        <w:t xml:space="preserve">IS </w:t>
      </w:r>
      <w:r w:rsidR="004E566A" w:rsidRPr="004E566A">
        <w:rPr>
          <w:rFonts w:eastAsiaTheme="minorHAnsi"/>
        </w:rPr>
        <w:t xml:space="preserve">EDAZ </w:t>
      </w:r>
      <w:r w:rsidR="00D56F3B">
        <w:rPr>
          <w:rFonts w:eastAsiaTheme="minorHAnsi"/>
        </w:rPr>
        <w:t xml:space="preserve">sestává z několika </w:t>
      </w:r>
      <w:r w:rsidR="004E566A" w:rsidRPr="004E566A">
        <w:rPr>
          <w:rFonts w:eastAsiaTheme="minorHAnsi"/>
        </w:rPr>
        <w:t>samostatných celků</w:t>
      </w:r>
      <w:r w:rsidR="00F67964">
        <w:rPr>
          <w:rFonts w:eastAsiaTheme="minorHAnsi"/>
        </w:rPr>
        <w:t xml:space="preserve"> (komponent)</w:t>
      </w:r>
      <w:r w:rsidR="004E566A" w:rsidRPr="004E566A">
        <w:rPr>
          <w:rFonts w:eastAsiaTheme="minorHAnsi"/>
        </w:rPr>
        <w:t xml:space="preserve">, jejichž </w:t>
      </w:r>
      <w:r w:rsidR="00F67964">
        <w:rPr>
          <w:rFonts w:eastAsiaTheme="minorHAnsi"/>
        </w:rPr>
        <w:t xml:space="preserve">vybudováním a </w:t>
      </w:r>
      <w:r w:rsidR="004E566A" w:rsidRPr="004E566A">
        <w:rPr>
          <w:rFonts w:eastAsiaTheme="minorHAnsi"/>
        </w:rPr>
        <w:t xml:space="preserve">vzájemným propojením vznikne kompletní </w:t>
      </w:r>
      <w:r w:rsidR="00D56F3B">
        <w:rPr>
          <w:rFonts w:eastAsiaTheme="minorHAnsi"/>
        </w:rPr>
        <w:t xml:space="preserve">a funkční </w:t>
      </w:r>
      <w:r w:rsidR="004E566A" w:rsidRPr="004E566A">
        <w:rPr>
          <w:rFonts w:eastAsiaTheme="minorHAnsi"/>
        </w:rPr>
        <w:t>systém</w:t>
      </w:r>
      <w:r w:rsidR="00F67964">
        <w:rPr>
          <w:rFonts w:eastAsiaTheme="minorHAnsi"/>
        </w:rPr>
        <w:t>. V rámci této kapitoly jsou popsány jednotlivé komponenty ve vztahu k Vývoji IS EDAZ</w:t>
      </w:r>
      <w:r w:rsidR="004E566A" w:rsidRPr="004E566A">
        <w:rPr>
          <w:rFonts w:eastAsiaTheme="minorHAnsi"/>
        </w:rPr>
        <w:t>:</w:t>
      </w:r>
    </w:p>
    <w:tbl>
      <w:tblPr>
        <w:tblStyle w:val="Mkatabulky"/>
        <w:tblW w:w="9356" w:type="dxa"/>
        <w:tblInd w:w="704" w:type="dxa"/>
        <w:tblLook w:val="04A0" w:firstRow="1" w:lastRow="0" w:firstColumn="1" w:lastColumn="0" w:noHBand="0" w:noVBand="1"/>
      </w:tblPr>
      <w:tblGrid>
        <w:gridCol w:w="2552"/>
        <w:gridCol w:w="6804"/>
      </w:tblGrid>
      <w:tr w:rsidR="00D0568C" w:rsidRPr="00C602D4" w:rsidTr="00D0568C">
        <w:trPr>
          <w:tblHeader/>
        </w:trPr>
        <w:tc>
          <w:tcPr>
            <w:tcW w:w="2552" w:type="dxa"/>
            <w:shd w:val="clear" w:color="auto" w:fill="D9E2F3" w:themeFill="accent5" w:themeFillTint="33"/>
          </w:tcPr>
          <w:p w:rsidR="00D0568C" w:rsidRPr="00C602D4" w:rsidRDefault="00D0568C" w:rsidP="00C602D4">
            <w:pPr>
              <w:pStyle w:val="Table"/>
              <w:rPr>
                <w:rFonts w:eastAsiaTheme="minorHAnsi"/>
                <w:b/>
                <w:bCs/>
                <w:lang w:eastAsia="en-US"/>
              </w:rPr>
            </w:pPr>
            <w:r>
              <w:rPr>
                <w:rFonts w:eastAsiaTheme="minorHAnsi"/>
                <w:b/>
                <w:bCs/>
                <w:szCs w:val="22"/>
                <w:lang w:eastAsia="en-US"/>
              </w:rPr>
              <w:t>Komponenta</w:t>
            </w:r>
          </w:p>
        </w:tc>
        <w:tc>
          <w:tcPr>
            <w:tcW w:w="6804" w:type="dxa"/>
            <w:shd w:val="clear" w:color="auto" w:fill="D9E2F3" w:themeFill="accent5" w:themeFillTint="33"/>
          </w:tcPr>
          <w:p w:rsidR="00D0568C" w:rsidRPr="00C602D4" w:rsidRDefault="00D0568C" w:rsidP="00BD3132">
            <w:pPr>
              <w:pStyle w:val="Table"/>
              <w:jc w:val="both"/>
              <w:rPr>
                <w:rFonts w:eastAsiaTheme="minorHAnsi"/>
                <w:b/>
                <w:bCs/>
                <w:lang w:eastAsia="en-US"/>
              </w:rPr>
            </w:pPr>
            <w:r w:rsidRPr="00C602D4">
              <w:rPr>
                <w:rFonts w:eastAsiaTheme="minorHAnsi"/>
                <w:b/>
                <w:bCs/>
                <w:lang w:eastAsia="en-US"/>
              </w:rPr>
              <w:t>Funkcionalita</w:t>
            </w:r>
          </w:p>
        </w:tc>
      </w:tr>
      <w:tr w:rsidR="00D0568C" w:rsidRPr="004E566A" w:rsidTr="00D0568C">
        <w:tc>
          <w:tcPr>
            <w:tcW w:w="2552" w:type="dxa"/>
          </w:tcPr>
          <w:p w:rsidR="00D0568C" w:rsidRPr="004E566A" w:rsidRDefault="00D0568C" w:rsidP="00C602D4">
            <w:pPr>
              <w:pStyle w:val="Table"/>
              <w:rPr>
                <w:rFonts w:eastAsiaTheme="minorHAnsi"/>
                <w:lang w:eastAsia="en-US"/>
              </w:rPr>
            </w:pPr>
            <w:r w:rsidRPr="004E566A">
              <w:rPr>
                <w:rFonts w:eastAsiaTheme="minorHAnsi"/>
                <w:lang w:eastAsia="en-US"/>
              </w:rPr>
              <w:t>Jádro</w:t>
            </w:r>
          </w:p>
        </w:tc>
        <w:tc>
          <w:tcPr>
            <w:tcW w:w="6804" w:type="dxa"/>
          </w:tcPr>
          <w:p w:rsidR="00D0568C" w:rsidRPr="004E566A" w:rsidRDefault="00D0568C" w:rsidP="00BD3132">
            <w:pPr>
              <w:pStyle w:val="Table"/>
              <w:jc w:val="both"/>
              <w:rPr>
                <w:rFonts w:eastAsiaTheme="minorHAnsi"/>
                <w:lang w:eastAsia="en-US"/>
              </w:rPr>
            </w:pPr>
            <w:r w:rsidRPr="004E566A">
              <w:rPr>
                <w:rFonts w:eastAsiaTheme="minorHAnsi"/>
                <w:lang w:eastAsia="en-US"/>
              </w:rPr>
              <w:t>Jádro se dělí na dva hlavní funkční celky, a to jádro s vysokou dostupností a jádro se standardní dostupností. Součástí jádra s vysokou dostupností navrženého pro provoz v režimu 24/7 je prováděn</w:t>
            </w:r>
            <w:r w:rsidR="00FE374F">
              <w:rPr>
                <w:rFonts w:eastAsiaTheme="minorHAnsi"/>
                <w:lang w:eastAsia="en-US"/>
              </w:rPr>
              <w:t>í</w:t>
            </w:r>
            <w:r w:rsidRPr="004E566A">
              <w:rPr>
                <w:rFonts w:eastAsiaTheme="minorHAnsi"/>
                <w:lang w:eastAsia="en-US"/>
              </w:rPr>
              <w:t xml:space="preserve"> evidence úhrad, evidence </w:t>
            </w:r>
            <w:r w:rsidR="00DB7C4D">
              <w:rPr>
                <w:rFonts w:eastAsiaTheme="minorHAnsi"/>
                <w:lang w:eastAsia="en-US"/>
              </w:rPr>
              <w:t>D</w:t>
            </w:r>
            <w:r w:rsidRPr="004E566A">
              <w:rPr>
                <w:rFonts w:eastAsiaTheme="minorHAnsi"/>
                <w:lang w:eastAsia="en-US"/>
              </w:rPr>
              <w:t xml:space="preserve">istributorů a jejich kreditních limitů, zajištění komunikace s externími službami, poskytování služeb API rozhraní pro distribuci, </w:t>
            </w:r>
            <w:r w:rsidR="00FE374F">
              <w:rPr>
                <w:rFonts w:eastAsiaTheme="minorHAnsi"/>
                <w:lang w:eastAsia="en-US"/>
              </w:rPr>
              <w:t xml:space="preserve">poskytování služby Webové </w:t>
            </w:r>
            <w:r w:rsidRPr="004E566A">
              <w:rPr>
                <w:rFonts w:eastAsiaTheme="minorHAnsi"/>
                <w:lang w:eastAsia="en-US"/>
              </w:rPr>
              <w:t>aplikac</w:t>
            </w:r>
            <w:r w:rsidR="00FE374F">
              <w:rPr>
                <w:rFonts w:eastAsiaTheme="minorHAnsi"/>
                <w:lang w:eastAsia="en-US"/>
              </w:rPr>
              <w:t>e</w:t>
            </w:r>
            <w:r w:rsidRPr="004E566A">
              <w:rPr>
                <w:rFonts w:eastAsiaTheme="minorHAnsi"/>
                <w:lang w:eastAsia="en-US"/>
              </w:rPr>
              <w:t xml:space="preserve"> úhrady a ověření a </w:t>
            </w:r>
            <w:r w:rsidR="00FE374F">
              <w:rPr>
                <w:rFonts w:eastAsiaTheme="minorHAnsi"/>
                <w:lang w:eastAsia="en-US"/>
              </w:rPr>
              <w:t xml:space="preserve">poskytování služeb </w:t>
            </w:r>
            <w:r w:rsidRPr="004E566A">
              <w:rPr>
                <w:rFonts w:eastAsiaTheme="minorHAnsi"/>
                <w:lang w:eastAsia="en-US"/>
              </w:rPr>
              <w:t>kontrol</w:t>
            </w:r>
            <w:r w:rsidR="00FE374F">
              <w:rPr>
                <w:rFonts w:eastAsiaTheme="minorHAnsi"/>
                <w:lang w:eastAsia="en-US"/>
              </w:rPr>
              <w:t>y</w:t>
            </w:r>
            <w:r w:rsidRPr="004E566A">
              <w:rPr>
                <w:rFonts w:eastAsiaTheme="minorHAnsi"/>
                <w:lang w:eastAsia="en-US"/>
              </w:rPr>
              <w:t>. Ostatní funkce jádra jsou situovány v modulu jádra se standardní dostupností.</w:t>
            </w:r>
          </w:p>
        </w:tc>
      </w:tr>
      <w:tr w:rsidR="00D0568C" w:rsidRPr="004E566A" w:rsidTr="00D0568C">
        <w:tc>
          <w:tcPr>
            <w:tcW w:w="2552" w:type="dxa"/>
          </w:tcPr>
          <w:p w:rsidR="00D0568C" w:rsidRPr="004E566A" w:rsidRDefault="00D0568C" w:rsidP="00C602D4">
            <w:pPr>
              <w:pStyle w:val="Table"/>
              <w:rPr>
                <w:rFonts w:eastAsiaTheme="minorHAnsi"/>
                <w:lang w:eastAsia="en-US"/>
              </w:rPr>
            </w:pPr>
            <w:r>
              <w:rPr>
                <w:rFonts w:eastAsiaTheme="minorHAnsi"/>
                <w:lang w:eastAsia="en-US"/>
              </w:rPr>
              <w:t>Webová a</w:t>
            </w:r>
            <w:r w:rsidRPr="004E566A">
              <w:rPr>
                <w:rFonts w:eastAsiaTheme="minorHAnsi"/>
                <w:lang w:eastAsia="en-US"/>
              </w:rPr>
              <w:t>plikace úhrady a ověření</w:t>
            </w:r>
          </w:p>
        </w:tc>
        <w:tc>
          <w:tcPr>
            <w:tcW w:w="6804" w:type="dxa"/>
          </w:tcPr>
          <w:p w:rsidR="00D0568C" w:rsidRPr="004E566A" w:rsidRDefault="00D0568C" w:rsidP="00BD3132">
            <w:pPr>
              <w:pStyle w:val="Table"/>
              <w:jc w:val="both"/>
              <w:rPr>
                <w:rFonts w:eastAsiaTheme="minorHAnsi"/>
                <w:lang w:eastAsia="en-US"/>
              </w:rPr>
            </w:pPr>
            <w:r w:rsidRPr="004E566A">
              <w:rPr>
                <w:rFonts w:eastAsiaTheme="minorHAnsi"/>
                <w:lang w:eastAsia="en-US"/>
              </w:rPr>
              <w:t xml:space="preserve">Aplikace úhrady a ověření </w:t>
            </w:r>
            <w:r w:rsidR="00FE374F">
              <w:rPr>
                <w:rFonts w:eastAsiaTheme="minorHAnsi"/>
                <w:lang w:eastAsia="en-US"/>
              </w:rPr>
              <w:t xml:space="preserve">poskytuje Uživatelům: úhradu časového poplatku </w:t>
            </w:r>
            <w:r w:rsidRPr="004E566A">
              <w:rPr>
                <w:rFonts w:eastAsiaTheme="minorHAnsi"/>
                <w:lang w:eastAsia="en-US"/>
              </w:rPr>
              <w:t xml:space="preserve">prostřednictvím webové samoobsluhy elektronicky </w:t>
            </w:r>
            <w:r w:rsidR="00FE374F">
              <w:rPr>
                <w:rFonts w:eastAsiaTheme="minorHAnsi"/>
                <w:lang w:eastAsia="en-US"/>
              </w:rPr>
              <w:t>nebo</w:t>
            </w:r>
            <w:r w:rsidRPr="004E566A">
              <w:rPr>
                <w:rFonts w:eastAsiaTheme="minorHAnsi"/>
                <w:lang w:eastAsia="en-US"/>
              </w:rPr>
              <w:t xml:space="preserve"> bankovním převodem (typicky pro více vozidel najednou), elektronické formuláře pro oznámení osvobození, mobilní funkcionalit</w:t>
            </w:r>
            <w:r w:rsidR="00FE374F">
              <w:rPr>
                <w:rFonts w:eastAsiaTheme="minorHAnsi"/>
                <w:lang w:eastAsia="en-US"/>
              </w:rPr>
              <w:t>u</w:t>
            </w:r>
            <w:r w:rsidRPr="004E566A">
              <w:rPr>
                <w:rFonts w:eastAsiaTheme="minorHAnsi"/>
                <w:lang w:eastAsia="en-US"/>
              </w:rPr>
              <w:t xml:space="preserve"> prostřednictvím PWA. Aplikace úhrady a ověření předpokládá integraci na portálová řešení státní správy prostřednictvím API rozhraní na </w:t>
            </w:r>
            <w:proofErr w:type="spellStart"/>
            <w:r w:rsidRPr="004E566A">
              <w:rPr>
                <w:rFonts w:eastAsiaTheme="minorHAnsi"/>
                <w:lang w:eastAsia="en-US"/>
              </w:rPr>
              <w:t>eGSB</w:t>
            </w:r>
            <w:proofErr w:type="spellEnd"/>
            <w:r w:rsidRPr="004E566A">
              <w:rPr>
                <w:rFonts w:eastAsiaTheme="minorHAnsi"/>
                <w:lang w:eastAsia="en-US"/>
              </w:rPr>
              <w:t>.</w:t>
            </w:r>
          </w:p>
        </w:tc>
      </w:tr>
      <w:tr w:rsidR="00D0568C" w:rsidRPr="004E566A" w:rsidTr="00D0568C">
        <w:tc>
          <w:tcPr>
            <w:tcW w:w="2552" w:type="dxa"/>
          </w:tcPr>
          <w:p w:rsidR="00D0568C" w:rsidRPr="004E566A" w:rsidRDefault="00D0568C" w:rsidP="00C602D4">
            <w:pPr>
              <w:pStyle w:val="Table"/>
              <w:rPr>
                <w:rFonts w:eastAsiaTheme="minorHAnsi"/>
                <w:lang w:eastAsia="en-US"/>
              </w:rPr>
            </w:pPr>
            <w:r>
              <w:rPr>
                <w:rFonts w:eastAsiaTheme="minorHAnsi"/>
                <w:lang w:eastAsia="en-US"/>
              </w:rPr>
              <w:t xml:space="preserve">Aplikace </w:t>
            </w:r>
            <w:proofErr w:type="spellStart"/>
            <w:r>
              <w:rPr>
                <w:rFonts w:eastAsiaTheme="minorHAnsi"/>
                <w:lang w:eastAsia="en-US"/>
              </w:rPr>
              <w:t>agendových</w:t>
            </w:r>
            <w:proofErr w:type="spellEnd"/>
            <w:r>
              <w:rPr>
                <w:rFonts w:eastAsiaTheme="minorHAnsi"/>
                <w:lang w:eastAsia="en-US"/>
              </w:rPr>
              <w:t xml:space="preserve"> funkcí</w:t>
            </w:r>
          </w:p>
        </w:tc>
        <w:tc>
          <w:tcPr>
            <w:tcW w:w="6804" w:type="dxa"/>
          </w:tcPr>
          <w:p w:rsidR="00D0568C" w:rsidRPr="004E566A" w:rsidRDefault="00D0568C" w:rsidP="00BD3132">
            <w:pPr>
              <w:pStyle w:val="Table"/>
              <w:jc w:val="both"/>
              <w:rPr>
                <w:rFonts w:eastAsiaTheme="minorHAnsi"/>
                <w:lang w:eastAsia="en-US"/>
              </w:rPr>
            </w:pPr>
            <w:r>
              <w:rPr>
                <w:szCs w:val="24"/>
              </w:rPr>
              <w:t xml:space="preserve">Aplikací </w:t>
            </w:r>
            <w:proofErr w:type="spellStart"/>
            <w:r>
              <w:rPr>
                <w:szCs w:val="24"/>
              </w:rPr>
              <w:t>agendových</w:t>
            </w:r>
            <w:proofErr w:type="spellEnd"/>
            <w:r>
              <w:rPr>
                <w:szCs w:val="24"/>
              </w:rPr>
              <w:t xml:space="preserve"> funkcí se rozumí oddělené </w:t>
            </w:r>
            <w:proofErr w:type="spellStart"/>
            <w:r>
              <w:rPr>
                <w:szCs w:val="24"/>
              </w:rPr>
              <w:t>agendové</w:t>
            </w:r>
            <w:proofErr w:type="spellEnd"/>
            <w:r>
              <w:rPr>
                <w:szCs w:val="24"/>
              </w:rPr>
              <w:t xml:space="preserve"> činnosti (AIS), které spočívají zejména v příjmu oznámení osvobození, ztotožňování osob žadatelů, lustrování provozovatelů vozidel, které jsou předmětem oznámení osvobození a </w:t>
            </w:r>
            <w:r w:rsidR="00FE374F">
              <w:rPr>
                <w:szCs w:val="24"/>
              </w:rPr>
              <w:t xml:space="preserve">provozu </w:t>
            </w:r>
            <w:r>
              <w:rPr>
                <w:szCs w:val="24"/>
              </w:rPr>
              <w:t>spisov</w:t>
            </w:r>
            <w:r w:rsidR="00FE374F">
              <w:rPr>
                <w:szCs w:val="24"/>
              </w:rPr>
              <w:t>é</w:t>
            </w:r>
            <w:r>
              <w:rPr>
                <w:szCs w:val="24"/>
              </w:rPr>
              <w:t xml:space="preserve"> služb</w:t>
            </w:r>
            <w:r w:rsidR="00FE374F">
              <w:rPr>
                <w:szCs w:val="24"/>
              </w:rPr>
              <w:t>y</w:t>
            </w:r>
            <w:r>
              <w:rPr>
                <w:szCs w:val="24"/>
              </w:rPr>
              <w:t xml:space="preserve"> se standardizovaným rozhraním dle DSSSS.</w:t>
            </w:r>
          </w:p>
        </w:tc>
      </w:tr>
    </w:tbl>
    <w:p w:rsidR="00D56F3B" w:rsidRDefault="00D0568C" w:rsidP="00067DEA">
      <w:pPr>
        <w:rPr>
          <w:rFonts w:eastAsiaTheme="minorHAnsi"/>
        </w:rPr>
      </w:pPr>
      <w:r>
        <w:rPr>
          <w:rFonts w:eastAsiaTheme="minorHAnsi"/>
        </w:rPr>
        <w:br/>
      </w:r>
      <w:r w:rsidR="00D56F3B">
        <w:rPr>
          <w:rFonts w:eastAsiaTheme="minorHAnsi"/>
        </w:rPr>
        <w:t xml:space="preserve">Architektura systému </w:t>
      </w:r>
      <w:r w:rsidR="004E566A" w:rsidRPr="004E566A">
        <w:rPr>
          <w:rFonts w:eastAsiaTheme="minorHAnsi"/>
        </w:rPr>
        <w:t>je plně závislá na jádru, tedy samostatn</w:t>
      </w:r>
      <w:r w:rsidR="00013DAE">
        <w:rPr>
          <w:rFonts w:eastAsiaTheme="minorHAnsi"/>
        </w:rPr>
        <w:t>é komponentě</w:t>
      </w:r>
      <w:r w:rsidR="004E566A" w:rsidRPr="004E566A">
        <w:rPr>
          <w:rFonts w:eastAsiaTheme="minorHAnsi"/>
        </w:rPr>
        <w:t>, kter</w:t>
      </w:r>
      <w:r w:rsidR="00013DAE">
        <w:rPr>
          <w:rFonts w:eastAsiaTheme="minorHAnsi"/>
        </w:rPr>
        <w:t>á</w:t>
      </w:r>
      <w:r w:rsidR="004E566A" w:rsidRPr="004E566A">
        <w:rPr>
          <w:rFonts w:eastAsiaTheme="minorHAnsi"/>
        </w:rPr>
        <w:t xml:space="preserve"> zajišťuje hlavní jádrové funkce EDAZ, komunikaci s externími součástmi a v neposlední řadě také API komunikaci s dalšími interními komponentami EDAZ, které společně s jádrem tvoří jednotný celek. </w:t>
      </w:r>
    </w:p>
    <w:p w:rsidR="004E566A" w:rsidRPr="00D56F3B" w:rsidRDefault="006E5ECD" w:rsidP="00067DEA">
      <w:pPr>
        <w:rPr>
          <w:rFonts w:eastAsiaTheme="minorHAnsi"/>
        </w:rPr>
      </w:pPr>
      <w:r>
        <w:rPr>
          <w:rFonts w:eastAsiaTheme="minorHAnsi"/>
        </w:rPr>
        <w:t xml:space="preserve">IS </w:t>
      </w:r>
      <w:r w:rsidR="004E566A" w:rsidRPr="004E566A">
        <w:rPr>
          <w:rFonts w:eastAsiaTheme="minorHAnsi"/>
        </w:rPr>
        <w:t xml:space="preserve">EDAZ </w:t>
      </w:r>
      <w:r w:rsidR="00D56F3B">
        <w:rPr>
          <w:rFonts w:eastAsiaTheme="minorHAnsi"/>
        </w:rPr>
        <w:t xml:space="preserve">bude realizován </w:t>
      </w:r>
      <w:r w:rsidR="004E566A" w:rsidRPr="004E566A">
        <w:rPr>
          <w:rFonts w:eastAsiaTheme="minorHAnsi"/>
        </w:rPr>
        <w:t xml:space="preserve">jako celek, </w:t>
      </w:r>
      <w:r w:rsidR="00D56F3B">
        <w:rPr>
          <w:rFonts w:eastAsiaTheme="minorHAnsi"/>
        </w:rPr>
        <w:t>a</w:t>
      </w:r>
      <w:r w:rsidR="004E566A" w:rsidRPr="004E566A">
        <w:rPr>
          <w:rFonts w:eastAsiaTheme="minorHAnsi"/>
        </w:rPr>
        <w:t>rchitektura EDAZ předpokládá, že všechny výše popsané části systému EDAZ jsou vždy provozovány v</w:t>
      </w:r>
      <w:r>
        <w:rPr>
          <w:rFonts w:eastAsiaTheme="minorHAnsi"/>
        </w:rPr>
        <w:t> </w:t>
      </w:r>
      <w:r w:rsidR="004E566A" w:rsidRPr="004E566A">
        <w:rPr>
          <w:rFonts w:eastAsiaTheme="minorHAnsi"/>
        </w:rPr>
        <w:t>produkčním</w:t>
      </w:r>
      <w:r>
        <w:rPr>
          <w:rFonts w:eastAsiaTheme="minorHAnsi"/>
        </w:rPr>
        <w:t xml:space="preserve"> a</w:t>
      </w:r>
      <w:r w:rsidR="004E566A" w:rsidRPr="004E566A">
        <w:rPr>
          <w:rFonts w:eastAsiaTheme="minorHAnsi"/>
        </w:rPr>
        <w:t xml:space="preserve"> testovacím</w:t>
      </w:r>
      <w:r>
        <w:rPr>
          <w:rFonts w:eastAsiaTheme="minorHAnsi"/>
        </w:rPr>
        <w:t xml:space="preserve"> prostředí</w:t>
      </w:r>
      <w:r w:rsidR="004E566A" w:rsidRPr="004E566A">
        <w:rPr>
          <w:rFonts w:eastAsiaTheme="minorHAnsi"/>
        </w:rPr>
        <w:t>.</w:t>
      </w:r>
    </w:p>
    <w:p w:rsidR="00614754" w:rsidRPr="00B30964" w:rsidRDefault="00614754" w:rsidP="004155C4">
      <w:pPr>
        <w:pStyle w:val="Nadpis3"/>
        <w:ind w:left="1134"/>
        <w:rPr>
          <w:rFonts w:eastAsiaTheme="minorHAnsi"/>
          <w:b/>
          <w:bCs/>
        </w:rPr>
      </w:pPr>
      <w:r w:rsidRPr="00B30964">
        <w:rPr>
          <w:rFonts w:eastAsiaTheme="minorHAnsi"/>
          <w:b/>
          <w:bCs/>
        </w:rPr>
        <w:lastRenderedPageBreak/>
        <w:t xml:space="preserve">Jádro </w:t>
      </w:r>
    </w:p>
    <w:p w:rsidR="00614754" w:rsidRPr="00614754" w:rsidRDefault="00B30964" w:rsidP="004155C4">
      <w:pPr>
        <w:ind w:left="1134"/>
        <w:rPr>
          <w:rFonts w:eastAsiaTheme="minorHAnsi"/>
          <w:lang w:eastAsia="x-none"/>
        </w:rPr>
      </w:pPr>
      <w:r w:rsidRPr="004155C4">
        <w:rPr>
          <w:rFonts w:eastAsiaTheme="minorHAnsi"/>
        </w:rPr>
        <w:t>Primárními</w:t>
      </w:r>
      <w:r>
        <w:rPr>
          <w:rFonts w:eastAsiaTheme="minorHAnsi"/>
          <w:lang w:eastAsia="x-none"/>
        </w:rPr>
        <w:t xml:space="preserve"> funkcemi</w:t>
      </w:r>
      <w:r w:rsidR="00614754">
        <w:rPr>
          <w:rFonts w:eastAsiaTheme="minorHAnsi"/>
          <w:lang w:eastAsia="x-none"/>
        </w:rPr>
        <w:t xml:space="preserve"> jádra s vysokou dostupností</w:t>
      </w:r>
      <w:r>
        <w:rPr>
          <w:rFonts w:eastAsiaTheme="minorHAnsi"/>
          <w:lang w:eastAsia="x-none"/>
        </w:rPr>
        <w:t xml:space="preserve"> jsou</w:t>
      </w:r>
      <w:r w:rsidR="008C5118">
        <w:rPr>
          <w:rFonts w:eastAsiaTheme="minorHAnsi"/>
          <w:lang w:eastAsia="x-none"/>
        </w:rPr>
        <w:t>:</w:t>
      </w:r>
    </w:p>
    <w:tbl>
      <w:tblPr>
        <w:tblStyle w:val="Mkatabulky"/>
        <w:tblW w:w="8931" w:type="dxa"/>
        <w:tblInd w:w="1129" w:type="dxa"/>
        <w:tblLook w:val="04A0" w:firstRow="1" w:lastRow="0" w:firstColumn="1" w:lastColumn="0" w:noHBand="0" w:noVBand="1"/>
      </w:tblPr>
      <w:tblGrid>
        <w:gridCol w:w="1605"/>
        <w:gridCol w:w="7326"/>
      </w:tblGrid>
      <w:tr w:rsidR="00D0568C" w:rsidRPr="00067DEA" w:rsidTr="00D0568C">
        <w:trPr>
          <w:tblHeader/>
        </w:trPr>
        <w:tc>
          <w:tcPr>
            <w:tcW w:w="0" w:type="auto"/>
            <w:shd w:val="clear" w:color="auto" w:fill="D9E2F3" w:themeFill="accent5" w:themeFillTint="33"/>
          </w:tcPr>
          <w:p w:rsidR="00D0568C" w:rsidRPr="00067DEA" w:rsidRDefault="00D0568C" w:rsidP="00614754">
            <w:pPr>
              <w:pStyle w:val="Table"/>
              <w:rPr>
                <w:rFonts w:eastAsiaTheme="minorHAnsi"/>
                <w:b/>
                <w:bCs/>
                <w:lang w:eastAsia="en-US"/>
              </w:rPr>
            </w:pPr>
            <w:r w:rsidRPr="00067DEA">
              <w:rPr>
                <w:rFonts w:eastAsiaTheme="minorHAnsi"/>
                <w:b/>
                <w:bCs/>
                <w:lang w:eastAsia="en-US"/>
              </w:rPr>
              <w:t>Funkce</w:t>
            </w:r>
          </w:p>
        </w:tc>
        <w:tc>
          <w:tcPr>
            <w:tcW w:w="7326" w:type="dxa"/>
            <w:shd w:val="clear" w:color="auto" w:fill="D9E2F3" w:themeFill="accent5" w:themeFillTint="33"/>
          </w:tcPr>
          <w:p w:rsidR="00D0568C" w:rsidRPr="00067DEA" w:rsidRDefault="00D0568C" w:rsidP="00040B65">
            <w:pPr>
              <w:pStyle w:val="Table"/>
              <w:jc w:val="both"/>
              <w:rPr>
                <w:rFonts w:eastAsiaTheme="minorHAnsi"/>
                <w:b/>
                <w:bCs/>
                <w:lang w:eastAsia="en-US"/>
              </w:rPr>
            </w:pPr>
            <w:r w:rsidRPr="00067DEA">
              <w:rPr>
                <w:rFonts w:eastAsiaTheme="minorHAnsi"/>
                <w:b/>
                <w:bCs/>
                <w:lang w:eastAsia="en-US"/>
              </w:rPr>
              <w:t>Popis funkce</w:t>
            </w:r>
          </w:p>
        </w:tc>
      </w:tr>
      <w:tr w:rsidR="00D0568C" w:rsidRPr="004E566A" w:rsidTr="00D0568C">
        <w:tc>
          <w:tcPr>
            <w:tcW w:w="0" w:type="auto"/>
          </w:tcPr>
          <w:p w:rsidR="00D0568C" w:rsidRPr="004E566A" w:rsidRDefault="00D0568C" w:rsidP="00614754">
            <w:pPr>
              <w:pStyle w:val="Table"/>
              <w:rPr>
                <w:rFonts w:eastAsiaTheme="minorHAnsi"/>
                <w:lang w:eastAsia="en-US"/>
              </w:rPr>
            </w:pPr>
            <w:r w:rsidRPr="004E566A">
              <w:rPr>
                <w:rFonts w:eastAsiaTheme="minorHAnsi"/>
                <w:szCs w:val="24"/>
                <w:lang w:eastAsia="en-US"/>
              </w:rPr>
              <w:t>API</w:t>
            </w:r>
          </w:p>
        </w:tc>
        <w:tc>
          <w:tcPr>
            <w:tcW w:w="7326" w:type="dxa"/>
          </w:tcPr>
          <w:p w:rsidR="00D0568C" w:rsidRPr="004E566A" w:rsidRDefault="00D0568C" w:rsidP="00040B65">
            <w:pPr>
              <w:pStyle w:val="Table"/>
              <w:jc w:val="both"/>
              <w:rPr>
                <w:rFonts w:eastAsiaTheme="minorHAnsi"/>
                <w:lang w:eastAsia="en-US"/>
              </w:rPr>
            </w:pPr>
            <w:r w:rsidRPr="004E566A">
              <w:rPr>
                <w:rFonts w:eastAsiaTheme="minorHAnsi"/>
                <w:lang w:eastAsia="en-US"/>
              </w:rPr>
              <w:t>Zajišťuje jasně strukturovanou, definovanou a oddělenou komunikaci s distribučními kanály jak pro fyzickou, tak i elektronickou úhradu časového poplatku, a dále s aplikací úhrady a ověření a všemi jejími interními moduly.</w:t>
            </w:r>
          </w:p>
        </w:tc>
      </w:tr>
      <w:tr w:rsidR="00D0568C" w:rsidRPr="004E566A" w:rsidTr="00D0568C">
        <w:tc>
          <w:tcPr>
            <w:tcW w:w="0" w:type="auto"/>
          </w:tcPr>
          <w:p w:rsidR="00D0568C" w:rsidRPr="004E566A" w:rsidRDefault="00D0568C" w:rsidP="00614754">
            <w:pPr>
              <w:pStyle w:val="Table"/>
              <w:rPr>
                <w:rFonts w:eastAsiaTheme="minorHAnsi"/>
                <w:lang w:eastAsia="en-US"/>
              </w:rPr>
            </w:pPr>
            <w:r w:rsidRPr="004E566A">
              <w:rPr>
                <w:rFonts w:eastAsiaTheme="minorHAnsi"/>
                <w:szCs w:val="24"/>
                <w:lang w:eastAsia="en-US"/>
              </w:rPr>
              <w:t xml:space="preserve">API </w:t>
            </w:r>
            <w:r>
              <w:rPr>
                <w:rFonts w:eastAsiaTheme="minorHAnsi"/>
                <w:szCs w:val="24"/>
                <w:lang w:eastAsia="en-US"/>
              </w:rPr>
              <w:t>kontrola</w:t>
            </w:r>
          </w:p>
        </w:tc>
        <w:tc>
          <w:tcPr>
            <w:tcW w:w="7326" w:type="dxa"/>
          </w:tcPr>
          <w:p w:rsidR="00D0568C" w:rsidRPr="004E566A" w:rsidRDefault="00D0568C" w:rsidP="00040B65">
            <w:pPr>
              <w:pStyle w:val="Table"/>
              <w:jc w:val="both"/>
              <w:rPr>
                <w:rFonts w:eastAsiaTheme="minorHAnsi"/>
                <w:lang w:eastAsia="en-US"/>
              </w:rPr>
            </w:pPr>
            <w:r w:rsidRPr="004E566A">
              <w:rPr>
                <w:rFonts w:eastAsiaTheme="minorHAnsi"/>
                <w:lang w:eastAsia="en-US"/>
              </w:rPr>
              <w:t>Zajišťuje jasně strukturovanou, definovanou a oddělenou komunikaci s funkčními částmi statické a mobilní kontroly. Do této funkcionality patří například komunikace se zařízeními na branách, stejně tak jako komunikace s vozidly mobilní kontroly a zajišťuje konektivitu do systémů PČR a Celní správy.</w:t>
            </w:r>
          </w:p>
        </w:tc>
      </w:tr>
      <w:tr w:rsidR="00D0568C" w:rsidRPr="004E566A" w:rsidTr="00D0568C">
        <w:tc>
          <w:tcPr>
            <w:tcW w:w="0" w:type="auto"/>
          </w:tcPr>
          <w:p w:rsidR="00D0568C" w:rsidRPr="004E566A" w:rsidRDefault="00D0568C" w:rsidP="00614754">
            <w:pPr>
              <w:pStyle w:val="Table"/>
              <w:rPr>
                <w:rFonts w:eastAsiaTheme="minorHAnsi"/>
                <w:lang w:eastAsia="en-US"/>
              </w:rPr>
            </w:pPr>
            <w:r w:rsidRPr="004E566A">
              <w:rPr>
                <w:rFonts w:eastAsiaTheme="minorHAnsi"/>
                <w:szCs w:val="24"/>
                <w:lang w:eastAsia="en-US"/>
              </w:rPr>
              <w:t xml:space="preserve">Evidence </w:t>
            </w:r>
            <w:r>
              <w:rPr>
                <w:rFonts w:eastAsiaTheme="minorHAnsi"/>
                <w:szCs w:val="24"/>
                <w:lang w:eastAsia="en-US"/>
              </w:rPr>
              <w:t>časového poplatku</w:t>
            </w:r>
          </w:p>
        </w:tc>
        <w:tc>
          <w:tcPr>
            <w:tcW w:w="7326" w:type="dxa"/>
          </w:tcPr>
          <w:p w:rsidR="00D0568C" w:rsidRPr="004E566A" w:rsidRDefault="00D0568C" w:rsidP="00040B65">
            <w:pPr>
              <w:pStyle w:val="Table"/>
              <w:jc w:val="both"/>
              <w:rPr>
                <w:rFonts w:eastAsiaTheme="minorHAnsi"/>
                <w:lang w:eastAsia="en-US"/>
              </w:rPr>
            </w:pPr>
            <w:r w:rsidRPr="004E566A">
              <w:rPr>
                <w:rFonts w:eastAsiaTheme="minorHAnsi"/>
                <w:lang w:eastAsia="en-US"/>
              </w:rPr>
              <w:t>Eviduje informace o vozidlech, pro která byl uhrazen časový poplatek po dobu 2 let od konce období, pro které byl uhrazen.</w:t>
            </w:r>
          </w:p>
        </w:tc>
      </w:tr>
      <w:tr w:rsidR="00D0568C" w:rsidRPr="004E566A" w:rsidTr="00D0568C">
        <w:tc>
          <w:tcPr>
            <w:tcW w:w="0" w:type="auto"/>
          </w:tcPr>
          <w:p w:rsidR="00D0568C" w:rsidRPr="004E566A" w:rsidRDefault="00D0568C" w:rsidP="00614754">
            <w:pPr>
              <w:pStyle w:val="Table"/>
              <w:rPr>
                <w:rFonts w:eastAsiaTheme="minorHAnsi"/>
                <w:szCs w:val="24"/>
                <w:lang w:eastAsia="en-US"/>
              </w:rPr>
            </w:pPr>
            <w:r w:rsidRPr="004E566A">
              <w:rPr>
                <w:rFonts w:eastAsiaTheme="minorHAnsi"/>
                <w:szCs w:val="24"/>
                <w:lang w:eastAsia="en-US"/>
              </w:rPr>
              <w:t>Bezpečnostní evidence</w:t>
            </w:r>
          </w:p>
        </w:tc>
        <w:tc>
          <w:tcPr>
            <w:tcW w:w="7326" w:type="dxa"/>
          </w:tcPr>
          <w:p w:rsidR="00D0568C" w:rsidRPr="004E566A" w:rsidRDefault="00D0568C" w:rsidP="00040B65">
            <w:pPr>
              <w:pStyle w:val="Table"/>
              <w:jc w:val="both"/>
              <w:rPr>
                <w:rFonts w:eastAsiaTheme="minorHAnsi"/>
                <w:lang w:eastAsia="en-US"/>
              </w:rPr>
            </w:pPr>
            <w:r>
              <w:t>Zajišťuje speciální režim fungování bezpečnostních sborů a zpravodajských služeb, na základě standardizovaných metodik.</w:t>
            </w:r>
          </w:p>
        </w:tc>
      </w:tr>
      <w:tr w:rsidR="00D0568C" w:rsidRPr="004E566A" w:rsidTr="00D0568C">
        <w:tc>
          <w:tcPr>
            <w:tcW w:w="0" w:type="auto"/>
          </w:tcPr>
          <w:p w:rsidR="00D0568C" w:rsidRPr="004E566A" w:rsidRDefault="00D0568C" w:rsidP="00614754">
            <w:pPr>
              <w:pStyle w:val="Table"/>
              <w:rPr>
                <w:rFonts w:eastAsiaTheme="minorHAnsi"/>
                <w:lang w:eastAsia="en-US"/>
              </w:rPr>
            </w:pPr>
            <w:r w:rsidRPr="004E566A">
              <w:rPr>
                <w:rFonts w:eastAsiaTheme="minorHAnsi"/>
                <w:szCs w:val="24"/>
                <w:lang w:eastAsia="en-US"/>
              </w:rPr>
              <w:t>Distributoři</w:t>
            </w:r>
          </w:p>
        </w:tc>
        <w:tc>
          <w:tcPr>
            <w:tcW w:w="7326" w:type="dxa"/>
          </w:tcPr>
          <w:p w:rsidR="00D0568C" w:rsidRPr="004E566A" w:rsidRDefault="00D0568C" w:rsidP="00040B65">
            <w:pPr>
              <w:pStyle w:val="Table"/>
              <w:jc w:val="both"/>
              <w:rPr>
                <w:rFonts w:eastAsiaTheme="minorHAnsi"/>
                <w:lang w:eastAsia="en-US"/>
              </w:rPr>
            </w:pPr>
            <w:r w:rsidRPr="004E566A">
              <w:rPr>
                <w:rFonts w:eastAsiaTheme="minorHAnsi"/>
                <w:lang w:eastAsia="en-US"/>
              </w:rPr>
              <w:t xml:space="preserve">Eviduje informace o </w:t>
            </w:r>
            <w:r w:rsidR="00DB7C4D">
              <w:rPr>
                <w:rFonts w:eastAsiaTheme="minorHAnsi"/>
                <w:lang w:eastAsia="en-US"/>
              </w:rPr>
              <w:t>D</w:t>
            </w:r>
            <w:r w:rsidRPr="004E566A">
              <w:rPr>
                <w:rFonts w:eastAsiaTheme="minorHAnsi"/>
                <w:lang w:eastAsia="en-US"/>
              </w:rPr>
              <w:t xml:space="preserve">istributorech jak pro fyzickou, tak i elektronickou úhradu časového poplatku, stanovuje číselníky </w:t>
            </w:r>
            <w:r w:rsidR="00DB7C4D">
              <w:rPr>
                <w:rFonts w:eastAsiaTheme="minorHAnsi"/>
                <w:lang w:eastAsia="en-US"/>
              </w:rPr>
              <w:t>D</w:t>
            </w:r>
            <w:r w:rsidRPr="004E566A">
              <w:rPr>
                <w:rFonts w:eastAsiaTheme="minorHAnsi"/>
                <w:lang w:eastAsia="en-US"/>
              </w:rPr>
              <w:t>istributorů a prodejních míst, eviduje informace o smlouvách s </w:t>
            </w:r>
            <w:r w:rsidR="00DB7C4D">
              <w:rPr>
                <w:rFonts w:eastAsiaTheme="minorHAnsi"/>
                <w:lang w:eastAsia="en-US"/>
              </w:rPr>
              <w:t>D</w:t>
            </w:r>
            <w:r w:rsidRPr="004E566A">
              <w:rPr>
                <w:rFonts w:eastAsiaTheme="minorHAnsi"/>
                <w:lang w:eastAsia="en-US"/>
              </w:rPr>
              <w:t xml:space="preserve">istributory, zajištění distribuce, provizní schémata a řeší i zúčtování finančních prostředků od </w:t>
            </w:r>
            <w:r w:rsidR="00DB7C4D">
              <w:rPr>
                <w:rFonts w:eastAsiaTheme="minorHAnsi"/>
                <w:lang w:eastAsia="en-US"/>
              </w:rPr>
              <w:t>D</w:t>
            </w:r>
            <w:r w:rsidRPr="004E566A">
              <w:rPr>
                <w:rFonts w:eastAsiaTheme="minorHAnsi"/>
                <w:lang w:eastAsia="en-US"/>
              </w:rPr>
              <w:t>istributorů.</w:t>
            </w:r>
          </w:p>
        </w:tc>
      </w:tr>
      <w:tr w:rsidR="00D0568C" w:rsidRPr="004E566A" w:rsidTr="00D0568C">
        <w:tc>
          <w:tcPr>
            <w:tcW w:w="0" w:type="auto"/>
          </w:tcPr>
          <w:p w:rsidR="00D0568C" w:rsidRPr="004E566A" w:rsidRDefault="00D0568C" w:rsidP="00614754">
            <w:pPr>
              <w:pStyle w:val="Table"/>
              <w:rPr>
                <w:rFonts w:eastAsiaTheme="minorHAnsi"/>
                <w:szCs w:val="24"/>
                <w:lang w:eastAsia="en-US"/>
              </w:rPr>
            </w:pPr>
            <w:r w:rsidRPr="004E566A">
              <w:rPr>
                <w:rFonts w:eastAsiaTheme="minorHAnsi"/>
                <w:szCs w:val="24"/>
                <w:lang w:eastAsia="en-US"/>
              </w:rPr>
              <w:t>Komunikace</w:t>
            </w:r>
          </w:p>
        </w:tc>
        <w:tc>
          <w:tcPr>
            <w:tcW w:w="7326" w:type="dxa"/>
          </w:tcPr>
          <w:p w:rsidR="00D0568C" w:rsidRPr="004E566A" w:rsidRDefault="00D0568C" w:rsidP="00040B65">
            <w:pPr>
              <w:pStyle w:val="Table"/>
              <w:jc w:val="both"/>
              <w:rPr>
                <w:rFonts w:eastAsiaTheme="minorHAnsi"/>
                <w:lang w:eastAsia="en-US"/>
              </w:rPr>
            </w:pPr>
            <w:r w:rsidRPr="004E566A">
              <w:rPr>
                <w:rFonts w:eastAsiaTheme="minorHAnsi"/>
                <w:lang w:eastAsia="en-US"/>
              </w:rPr>
              <w:t>Zajišťuje technickou integraci komunikačních prostředků jádra s okolním prostředím.</w:t>
            </w:r>
          </w:p>
        </w:tc>
      </w:tr>
      <w:tr w:rsidR="00D0568C" w:rsidRPr="004E566A" w:rsidTr="00D0568C">
        <w:tc>
          <w:tcPr>
            <w:tcW w:w="0" w:type="auto"/>
          </w:tcPr>
          <w:p w:rsidR="00D0568C" w:rsidRPr="004E566A" w:rsidRDefault="00D0568C" w:rsidP="003F3FB8">
            <w:pPr>
              <w:pStyle w:val="Table"/>
              <w:rPr>
                <w:rFonts w:eastAsiaTheme="minorHAnsi"/>
                <w:szCs w:val="24"/>
                <w:lang w:eastAsia="en-US"/>
              </w:rPr>
            </w:pPr>
            <w:r w:rsidRPr="004E566A">
              <w:rPr>
                <w:rFonts w:eastAsiaTheme="minorHAnsi"/>
                <w:szCs w:val="24"/>
                <w:lang w:eastAsia="en-US"/>
              </w:rPr>
              <w:t>Číselníky</w:t>
            </w:r>
          </w:p>
        </w:tc>
        <w:tc>
          <w:tcPr>
            <w:tcW w:w="7326" w:type="dxa"/>
          </w:tcPr>
          <w:p w:rsidR="00D0568C" w:rsidRPr="004E566A" w:rsidRDefault="00D0568C" w:rsidP="003F3FB8">
            <w:pPr>
              <w:pStyle w:val="Table"/>
              <w:jc w:val="both"/>
              <w:rPr>
                <w:rFonts w:eastAsiaTheme="minorHAnsi"/>
                <w:lang w:eastAsia="en-US"/>
              </w:rPr>
            </w:pPr>
            <w:r w:rsidRPr="004E566A">
              <w:rPr>
                <w:rFonts w:eastAsiaTheme="minorHAnsi"/>
                <w:lang w:eastAsia="en-US"/>
              </w:rPr>
              <w:t xml:space="preserve">Interní číselníky systému jako např. brány, kamery, zpoplatněné úseky, vozidla kontroly, události z kamer, typy osvobození, </w:t>
            </w:r>
            <w:r>
              <w:rPr>
                <w:rFonts w:eastAsiaTheme="minorHAnsi"/>
                <w:lang w:eastAsia="en-US"/>
              </w:rPr>
              <w:t>druhy výš</w:t>
            </w:r>
            <w:r w:rsidR="00C52C1A">
              <w:rPr>
                <w:rFonts w:eastAsiaTheme="minorHAnsi"/>
                <w:lang w:eastAsia="en-US"/>
              </w:rPr>
              <w:t>e</w:t>
            </w:r>
            <w:r>
              <w:rPr>
                <w:rFonts w:eastAsiaTheme="minorHAnsi"/>
                <w:lang w:eastAsia="en-US"/>
              </w:rPr>
              <w:t xml:space="preserve"> časových poplatků k úhradě dle délky jejich trv</w:t>
            </w:r>
            <w:r w:rsidR="00C52C1A">
              <w:rPr>
                <w:rFonts w:eastAsiaTheme="minorHAnsi"/>
                <w:lang w:eastAsia="en-US"/>
              </w:rPr>
              <w:t>á</w:t>
            </w:r>
            <w:r>
              <w:rPr>
                <w:rFonts w:eastAsiaTheme="minorHAnsi"/>
                <w:lang w:eastAsia="en-US"/>
              </w:rPr>
              <w:t>ní</w:t>
            </w:r>
            <w:r w:rsidRPr="004E566A">
              <w:rPr>
                <w:rFonts w:eastAsiaTheme="minorHAnsi"/>
                <w:lang w:eastAsia="en-US"/>
              </w:rPr>
              <w:t>, číselník zemí a další blíže nespecifikované číselníky pro správný chod systému.</w:t>
            </w:r>
          </w:p>
        </w:tc>
      </w:tr>
    </w:tbl>
    <w:p w:rsidR="00614754" w:rsidRPr="004372CF" w:rsidRDefault="00D0568C" w:rsidP="004155C4">
      <w:pPr>
        <w:ind w:left="1134"/>
        <w:rPr>
          <w:rFonts w:eastAsiaTheme="minorHAnsi"/>
        </w:rPr>
      </w:pPr>
      <w:r>
        <w:rPr>
          <w:rFonts w:eastAsiaTheme="minorHAnsi"/>
        </w:rPr>
        <w:br/>
      </w:r>
      <w:r w:rsidR="00FE374F">
        <w:rPr>
          <w:rFonts w:eastAsiaTheme="minorHAnsi"/>
        </w:rPr>
        <w:t>Jádro s vysokou dostupností</w:t>
      </w:r>
      <w:r w:rsidR="004372CF">
        <w:rPr>
          <w:rFonts w:eastAsiaTheme="minorHAnsi"/>
        </w:rPr>
        <w:t xml:space="preserve"> bude zahrnut</w:t>
      </w:r>
      <w:r w:rsidR="00FE374F">
        <w:rPr>
          <w:rFonts w:eastAsiaTheme="minorHAnsi"/>
        </w:rPr>
        <w:t>o</w:t>
      </w:r>
      <w:r w:rsidR="004372CF">
        <w:rPr>
          <w:rFonts w:eastAsiaTheme="minorHAnsi"/>
        </w:rPr>
        <w:t xml:space="preserve"> do cílových požadovaných parametrů SLA s vysokou úrovní dostupnosti a rychlosti odezvy, viz Příloha </w:t>
      </w:r>
      <w:proofErr w:type="gramStart"/>
      <w:r w:rsidR="00FE374F">
        <w:rPr>
          <w:rFonts w:eastAsiaTheme="minorHAnsi"/>
        </w:rPr>
        <w:t>č.2 této</w:t>
      </w:r>
      <w:proofErr w:type="gramEnd"/>
      <w:r w:rsidR="00FE374F">
        <w:rPr>
          <w:rFonts w:eastAsiaTheme="minorHAnsi"/>
        </w:rPr>
        <w:t xml:space="preserve"> S</w:t>
      </w:r>
      <w:r w:rsidR="004372CF">
        <w:rPr>
          <w:rFonts w:eastAsiaTheme="minorHAnsi"/>
        </w:rPr>
        <w:t>mlouvy</w:t>
      </w:r>
      <w:r w:rsidR="00FE374F">
        <w:rPr>
          <w:rFonts w:eastAsiaTheme="minorHAnsi"/>
        </w:rPr>
        <w:t>.</w:t>
      </w:r>
    </w:p>
    <w:p w:rsidR="004E566A" w:rsidRPr="00D56F3B" w:rsidRDefault="00B30964" w:rsidP="004155C4">
      <w:pPr>
        <w:ind w:left="1134"/>
        <w:rPr>
          <w:rFonts w:eastAsiaTheme="minorHAnsi"/>
        </w:rPr>
      </w:pPr>
      <w:r>
        <w:rPr>
          <w:rFonts w:eastAsiaTheme="minorHAnsi"/>
        </w:rPr>
        <w:t>Primárními funkcemi</w:t>
      </w:r>
      <w:r w:rsidR="0044592E">
        <w:rPr>
          <w:rFonts w:eastAsiaTheme="minorHAnsi"/>
        </w:rPr>
        <w:t xml:space="preserve"> jádra</w:t>
      </w:r>
      <w:r w:rsidR="005D13A5">
        <w:rPr>
          <w:rFonts w:eastAsiaTheme="minorHAnsi"/>
        </w:rPr>
        <w:t xml:space="preserve"> s</w:t>
      </w:r>
      <w:r w:rsidR="00614754">
        <w:rPr>
          <w:rFonts w:eastAsiaTheme="minorHAnsi"/>
        </w:rPr>
        <w:t>e</w:t>
      </w:r>
      <w:r w:rsidR="005D13A5">
        <w:rPr>
          <w:rFonts w:eastAsiaTheme="minorHAnsi"/>
        </w:rPr>
        <w:t xml:space="preserve"> </w:t>
      </w:r>
      <w:r w:rsidR="00614754">
        <w:rPr>
          <w:rFonts w:eastAsiaTheme="minorHAnsi"/>
        </w:rPr>
        <w:t xml:space="preserve">standardní </w:t>
      </w:r>
      <w:r w:rsidR="005D13A5">
        <w:rPr>
          <w:rFonts w:eastAsiaTheme="minorHAnsi"/>
        </w:rPr>
        <w:t>dostupností</w:t>
      </w:r>
      <w:r>
        <w:rPr>
          <w:rFonts w:eastAsiaTheme="minorHAnsi"/>
        </w:rPr>
        <w:t xml:space="preserve"> jsou</w:t>
      </w:r>
      <w:r w:rsidR="00B27BE3">
        <w:rPr>
          <w:rFonts w:eastAsiaTheme="minorHAnsi"/>
        </w:rPr>
        <w:t>:</w:t>
      </w:r>
    </w:p>
    <w:tbl>
      <w:tblPr>
        <w:tblStyle w:val="Mkatabulky"/>
        <w:tblW w:w="8937" w:type="dxa"/>
        <w:tblInd w:w="1123" w:type="dxa"/>
        <w:tblLook w:val="04A0" w:firstRow="1" w:lastRow="0" w:firstColumn="1" w:lastColumn="0" w:noHBand="0" w:noVBand="1"/>
      </w:tblPr>
      <w:tblGrid>
        <w:gridCol w:w="1566"/>
        <w:gridCol w:w="7371"/>
      </w:tblGrid>
      <w:tr w:rsidR="00D0568C" w:rsidRPr="00067DEA" w:rsidTr="00D0568C">
        <w:trPr>
          <w:tblHeader/>
        </w:trPr>
        <w:tc>
          <w:tcPr>
            <w:tcW w:w="1566" w:type="dxa"/>
            <w:shd w:val="clear" w:color="auto" w:fill="D9E2F3" w:themeFill="accent5" w:themeFillTint="33"/>
          </w:tcPr>
          <w:p w:rsidR="00D0568C" w:rsidRPr="00067DEA" w:rsidRDefault="00D0568C" w:rsidP="00067DEA">
            <w:pPr>
              <w:pStyle w:val="Table"/>
              <w:rPr>
                <w:rFonts w:eastAsiaTheme="minorHAnsi"/>
                <w:b/>
                <w:bCs/>
                <w:lang w:eastAsia="en-US"/>
              </w:rPr>
            </w:pPr>
            <w:r w:rsidRPr="00067DEA">
              <w:rPr>
                <w:rFonts w:eastAsiaTheme="minorHAnsi"/>
                <w:b/>
                <w:bCs/>
                <w:lang w:eastAsia="en-US"/>
              </w:rPr>
              <w:t>Funkce</w:t>
            </w:r>
          </w:p>
        </w:tc>
        <w:tc>
          <w:tcPr>
            <w:tcW w:w="7371" w:type="dxa"/>
            <w:shd w:val="clear" w:color="auto" w:fill="D9E2F3" w:themeFill="accent5" w:themeFillTint="33"/>
          </w:tcPr>
          <w:p w:rsidR="00D0568C" w:rsidRPr="00067DEA" w:rsidRDefault="00D0568C" w:rsidP="00067DEA">
            <w:pPr>
              <w:pStyle w:val="Table"/>
              <w:rPr>
                <w:rFonts w:eastAsiaTheme="minorHAnsi"/>
                <w:b/>
                <w:bCs/>
                <w:lang w:eastAsia="en-US"/>
              </w:rPr>
            </w:pPr>
            <w:r w:rsidRPr="00067DEA">
              <w:rPr>
                <w:rFonts w:eastAsiaTheme="minorHAnsi"/>
                <w:b/>
                <w:bCs/>
                <w:lang w:eastAsia="en-US"/>
              </w:rPr>
              <w:t>Popis funkce</w:t>
            </w:r>
          </w:p>
        </w:tc>
      </w:tr>
      <w:tr w:rsidR="00D0568C" w:rsidRPr="004E566A" w:rsidTr="00D0568C">
        <w:tc>
          <w:tcPr>
            <w:tcW w:w="1566" w:type="dxa"/>
          </w:tcPr>
          <w:p w:rsidR="00D0568C" w:rsidRPr="004E566A" w:rsidRDefault="00D0568C" w:rsidP="00067DEA">
            <w:pPr>
              <w:pStyle w:val="Table"/>
              <w:rPr>
                <w:rFonts w:eastAsiaTheme="minorHAnsi"/>
                <w:lang w:eastAsia="en-US"/>
              </w:rPr>
            </w:pPr>
            <w:r w:rsidRPr="004E566A">
              <w:rPr>
                <w:rFonts w:eastAsiaTheme="minorHAnsi"/>
                <w:szCs w:val="24"/>
                <w:lang w:eastAsia="en-US"/>
              </w:rPr>
              <w:t>Uživatelé a role</w:t>
            </w:r>
          </w:p>
        </w:tc>
        <w:tc>
          <w:tcPr>
            <w:tcW w:w="7371" w:type="dxa"/>
          </w:tcPr>
          <w:p w:rsidR="00D0568C" w:rsidRPr="004E566A" w:rsidRDefault="00D0568C" w:rsidP="00067DEA">
            <w:pPr>
              <w:pStyle w:val="Table"/>
              <w:rPr>
                <w:rFonts w:eastAsiaTheme="minorHAnsi"/>
                <w:lang w:eastAsia="en-US"/>
              </w:rPr>
            </w:pPr>
            <w:r w:rsidRPr="004E566A">
              <w:rPr>
                <w:rFonts w:eastAsiaTheme="minorHAnsi"/>
                <w:lang w:eastAsia="en-US"/>
              </w:rPr>
              <w:t xml:space="preserve">Zajišťuje definici </w:t>
            </w:r>
            <w:r>
              <w:rPr>
                <w:rFonts w:eastAsiaTheme="minorHAnsi"/>
                <w:lang w:eastAsia="en-US"/>
              </w:rPr>
              <w:t xml:space="preserve">Interních </w:t>
            </w:r>
            <w:r w:rsidRPr="004E566A">
              <w:rPr>
                <w:rFonts w:eastAsiaTheme="minorHAnsi"/>
                <w:lang w:eastAsia="en-US"/>
              </w:rPr>
              <w:t>uživatelů systému a zároveň definuje jejich přístupová práva v rámci systému prostřednictvím rolí.</w:t>
            </w:r>
          </w:p>
        </w:tc>
      </w:tr>
      <w:tr w:rsidR="00D0568C" w:rsidRPr="004E566A" w:rsidTr="00D0568C">
        <w:tc>
          <w:tcPr>
            <w:tcW w:w="1566" w:type="dxa"/>
          </w:tcPr>
          <w:p w:rsidR="00D0568C" w:rsidRPr="004E566A" w:rsidRDefault="00D0568C" w:rsidP="00067DEA">
            <w:pPr>
              <w:pStyle w:val="Table"/>
              <w:rPr>
                <w:rFonts w:eastAsiaTheme="minorHAnsi"/>
                <w:szCs w:val="24"/>
                <w:lang w:eastAsia="en-US"/>
              </w:rPr>
            </w:pPr>
            <w:r w:rsidRPr="004E566A">
              <w:rPr>
                <w:rFonts w:eastAsiaTheme="minorHAnsi"/>
                <w:szCs w:val="24"/>
                <w:lang w:eastAsia="en-US"/>
              </w:rPr>
              <w:t>Vedlejší kniha</w:t>
            </w:r>
          </w:p>
        </w:tc>
        <w:tc>
          <w:tcPr>
            <w:tcW w:w="7371" w:type="dxa"/>
          </w:tcPr>
          <w:p w:rsidR="00D0568C" w:rsidRPr="004E566A" w:rsidRDefault="00D0568C" w:rsidP="00067DEA">
            <w:pPr>
              <w:pStyle w:val="Table"/>
              <w:rPr>
                <w:rFonts w:eastAsiaTheme="minorHAnsi"/>
                <w:lang w:eastAsia="en-US"/>
              </w:rPr>
            </w:pPr>
            <w:r w:rsidRPr="004E566A">
              <w:rPr>
                <w:rFonts w:eastAsiaTheme="minorHAnsi"/>
                <w:lang w:eastAsia="en-US"/>
              </w:rPr>
              <w:t>Eviduje všechny prodeje časového poplatku po jednotlivých pohybech, data souhrnně agreguje a v denních dávkách předává tyto informace do nadřazeného účetnictví SFDI (hlavní knihy).</w:t>
            </w:r>
          </w:p>
        </w:tc>
      </w:tr>
      <w:tr w:rsidR="00D0568C" w:rsidRPr="004E566A" w:rsidTr="00D0568C">
        <w:tc>
          <w:tcPr>
            <w:tcW w:w="1566" w:type="dxa"/>
          </w:tcPr>
          <w:p w:rsidR="00D0568C" w:rsidRPr="004E566A" w:rsidRDefault="00D0568C" w:rsidP="00067DEA">
            <w:pPr>
              <w:pStyle w:val="Table"/>
              <w:rPr>
                <w:rFonts w:eastAsiaTheme="minorHAnsi"/>
                <w:szCs w:val="24"/>
                <w:lang w:eastAsia="en-US"/>
              </w:rPr>
            </w:pPr>
            <w:r w:rsidRPr="004E566A">
              <w:rPr>
                <w:rFonts w:eastAsiaTheme="minorHAnsi"/>
                <w:szCs w:val="24"/>
                <w:lang w:eastAsia="en-US"/>
              </w:rPr>
              <w:t>Reporty a statistiky</w:t>
            </w:r>
          </w:p>
        </w:tc>
        <w:tc>
          <w:tcPr>
            <w:tcW w:w="7371" w:type="dxa"/>
          </w:tcPr>
          <w:p w:rsidR="00D0568C" w:rsidRPr="004E566A" w:rsidRDefault="00D0568C" w:rsidP="00067DEA">
            <w:pPr>
              <w:pStyle w:val="Table"/>
              <w:rPr>
                <w:rFonts w:eastAsiaTheme="minorHAnsi"/>
                <w:lang w:eastAsia="en-US"/>
              </w:rPr>
            </w:pPr>
            <w:r w:rsidRPr="004E566A">
              <w:rPr>
                <w:rFonts w:eastAsiaTheme="minorHAnsi"/>
                <w:lang w:eastAsia="en-US"/>
              </w:rPr>
              <w:t xml:space="preserve">Zajišťuje informovanost </w:t>
            </w:r>
            <w:r>
              <w:rPr>
                <w:rFonts w:eastAsiaTheme="minorHAnsi"/>
                <w:lang w:eastAsia="en-US"/>
              </w:rPr>
              <w:t xml:space="preserve">Interních </w:t>
            </w:r>
            <w:r w:rsidRPr="004E566A">
              <w:rPr>
                <w:rFonts w:eastAsiaTheme="minorHAnsi"/>
                <w:lang w:eastAsia="en-US"/>
              </w:rPr>
              <w:t>uživatelů z pohledu generování předdefinovaných nebo uživatelských reportů, zobrazuje aktuální provozní statistiky systému.</w:t>
            </w:r>
          </w:p>
        </w:tc>
      </w:tr>
      <w:tr w:rsidR="00D0568C" w:rsidRPr="004E566A" w:rsidTr="00D0568C">
        <w:tc>
          <w:tcPr>
            <w:tcW w:w="1566" w:type="dxa"/>
          </w:tcPr>
          <w:p w:rsidR="00D0568C" w:rsidRPr="004E566A" w:rsidRDefault="00D0568C" w:rsidP="00067DEA">
            <w:pPr>
              <w:pStyle w:val="Table"/>
              <w:rPr>
                <w:rFonts w:eastAsiaTheme="minorHAnsi"/>
                <w:szCs w:val="24"/>
                <w:lang w:eastAsia="en-US"/>
              </w:rPr>
            </w:pPr>
            <w:r w:rsidRPr="004E566A">
              <w:rPr>
                <w:rFonts w:eastAsiaTheme="minorHAnsi"/>
                <w:szCs w:val="24"/>
                <w:lang w:eastAsia="en-US"/>
              </w:rPr>
              <w:t>Dohled</w:t>
            </w:r>
          </w:p>
        </w:tc>
        <w:tc>
          <w:tcPr>
            <w:tcW w:w="7371" w:type="dxa"/>
          </w:tcPr>
          <w:p w:rsidR="00D0568C" w:rsidRPr="004E566A" w:rsidRDefault="00D0568C" w:rsidP="00067DEA">
            <w:pPr>
              <w:pStyle w:val="Table"/>
              <w:rPr>
                <w:rFonts w:eastAsiaTheme="minorHAnsi"/>
                <w:lang w:eastAsia="en-US"/>
              </w:rPr>
            </w:pPr>
            <w:r w:rsidRPr="004E566A">
              <w:rPr>
                <w:rFonts w:eastAsiaTheme="minorHAnsi"/>
                <w:lang w:eastAsia="en-US"/>
              </w:rPr>
              <w:t>Provozní a bezpečnostní dohled.</w:t>
            </w:r>
          </w:p>
        </w:tc>
      </w:tr>
      <w:tr w:rsidR="00D0568C" w:rsidRPr="004E566A" w:rsidTr="00D0568C">
        <w:tc>
          <w:tcPr>
            <w:tcW w:w="1566" w:type="dxa"/>
          </w:tcPr>
          <w:p w:rsidR="00D0568C" w:rsidRPr="004E566A" w:rsidRDefault="00D0568C" w:rsidP="00067DEA">
            <w:pPr>
              <w:pStyle w:val="Table"/>
              <w:rPr>
                <w:rFonts w:eastAsiaTheme="minorHAnsi"/>
                <w:szCs w:val="24"/>
                <w:lang w:eastAsia="en-US"/>
              </w:rPr>
            </w:pPr>
            <w:r w:rsidRPr="004E566A">
              <w:rPr>
                <w:rFonts w:eastAsiaTheme="minorHAnsi"/>
                <w:szCs w:val="24"/>
                <w:lang w:eastAsia="en-US"/>
              </w:rPr>
              <w:t>Webový front-end</w:t>
            </w:r>
          </w:p>
        </w:tc>
        <w:tc>
          <w:tcPr>
            <w:tcW w:w="7371" w:type="dxa"/>
          </w:tcPr>
          <w:p w:rsidR="00D0568C" w:rsidRPr="004E566A" w:rsidRDefault="00D0568C" w:rsidP="00067DEA">
            <w:pPr>
              <w:pStyle w:val="Table"/>
              <w:rPr>
                <w:rFonts w:eastAsiaTheme="minorHAnsi"/>
                <w:lang w:eastAsia="en-US"/>
              </w:rPr>
            </w:pPr>
            <w:r w:rsidRPr="004E566A">
              <w:rPr>
                <w:rFonts w:eastAsiaTheme="minorHAnsi"/>
                <w:lang w:eastAsia="en-US"/>
              </w:rPr>
              <w:t xml:space="preserve">Pomocí dvou faktorové autentizace zpřístupňuje EDAZ jeho </w:t>
            </w:r>
            <w:r>
              <w:rPr>
                <w:rFonts w:eastAsiaTheme="minorHAnsi"/>
                <w:lang w:eastAsia="en-US"/>
              </w:rPr>
              <w:t xml:space="preserve">Interním </w:t>
            </w:r>
            <w:r w:rsidRPr="004E566A">
              <w:rPr>
                <w:rFonts w:eastAsiaTheme="minorHAnsi"/>
                <w:lang w:eastAsia="en-US"/>
              </w:rPr>
              <w:t xml:space="preserve">uživatelům, tedy zejména zaměstnancům </w:t>
            </w:r>
            <w:r>
              <w:rPr>
                <w:rFonts w:eastAsiaTheme="minorHAnsi"/>
                <w:lang w:eastAsia="en-US"/>
              </w:rPr>
              <w:t>Objednatele a Poskytovatele</w:t>
            </w:r>
            <w:r w:rsidRPr="004E566A">
              <w:rPr>
                <w:rFonts w:eastAsiaTheme="minorHAnsi"/>
                <w:lang w:eastAsia="en-US"/>
              </w:rPr>
              <w:t>.</w:t>
            </w:r>
          </w:p>
        </w:tc>
      </w:tr>
    </w:tbl>
    <w:p w:rsidR="004372CF" w:rsidRDefault="00D0568C" w:rsidP="004155C4">
      <w:pPr>
        <w:ind w:left="1134"/>
        <w:rPr>
          <w:rFonts w:eastAsiaTheme="minorHAnsi"/>
        </w:rPr>
      </w:pPr>
      <w:r>
        <w:rPr>
          <w:rFonts w:eastAsiaTheme="minorHAnsi"/>
        </w:rPr>
        <w:br/>
      </w:r>
      <w:r w:rsidR="00FE374F">
        <w:rPr>
          <w:rFonts w:eastAsiaTheme="minorHAnsi"/>
        </w:rPr>
        <w:t xml:space="preserve">Jádro se standardní dostupností bude zahrnuto do cílových požadovaných parametrů SLA se standardní dostupností a rychlostí odezvy, viz Příloha </w:t>
      </w:r>
      <w:proofErr w:type="gramStart"/>
      <w:r w:rsidR="00FE374F">
        <w:rPr>
          <w:rFonts w:eastAsiaTheme="minorHAnsi"/>
        </w:rPr>
        <w:t>č.2 této</w:t>
      </w:r>
      <w:proofErr w:type="gramEnd"/>
      <w:r w:rsidR="00FE374F">
        <w:rPr>
          <w:rFonts w:eastAsiaTheme="minorHAnsi"/>
        </w:rPr>
        <w:t xml:space="preserve"> Smlouvy.</w:t>
      </w:r>
    </w:p>
    <w:p w:rsidR="00B30964" w:rsidRPr="00B30964" w:rsidRDefault="00B30964" w:rsidP="004155C4">
      <w:pPr>
        <w:pStyle w:val="Nadpis3"/>
        <w:ind w:left="1134"/>
        <w:rPr>
          <w:b/>
          <w:bCs/>
        </w:rPr>
      </w:pPr>
      <w:r w:rsidRPr="00B30964">
        <w:rPr>
          <w:b/>
          <w:bCs/>
        </w:rPr>
        <w:t xml:space="preserve">Webová aplikace </w:t>
      </w:r>
      <w:r w:rsidRPr="004155C4">
        <w:rPr>
          <w:rFonts w:eastAsiaTheme="minorHAnsi"/>
          <w:b/>
          <w:bCs/>
        </w:rPr>
        <w:t>úhrady</w:t>
      </w:r>
      <w:r w:rsidRPr="00B30964">
        <w:rPr>
          <w:b/>
          <w:bCs/>
        </w:rPr>
        <w:t xml:space="preserve"> a ověření</w:t>
      </w:r>
    </w:p>
    <w:p w:rsidR="00B30964" w:rsidRPr="00F30272" w:rsidRDefault="00F30272" w:rsidP="00F30272">
      <w:pPr>
        <w:ind w:left="1134"/>
        <w:rPr>
          <w:rFonts w:eastAsiaTheme="minorHAnsi"/>
        </w:rPr>
      </w:pPr>
      <w:r>
        <w:rPr>
          <w:rFonts w:eastAsiaTheme="minorHAnsi"/>
        </w:rPr>
        <w:t>Primárními f</w:t>
      </w:r>
      <w:r w:rsidR="00B30964" w:rsidRPr="00F30272">
        <w:rPr>
          <w:rFonts w:eastAsiaTheme="minorHAnsi"/>
        </w:rPr>
        <w:t>unkce</w:t>
      </w:r>
      <w:r>
        <w:rPr>
          <w:rFonts w:eastAsiaTheme="minorHAnsi"/>
        </w:rPr>
        <w:t>mi</w:t>
      </w:r>
      <w:r w:rsidR="00B30964" w:rsidRPr="00F30272">
        <w:rPr>
          <w:rFonts w:eastAsiaTheme="minorHAnsi"/>
        </w:rPr>
        <w:t xml:space="preserve"> </w:t>
      </w:r>
      <w:r>
        <w:rPr>
          <w:rFonts w:eastAsiaTheme="minorHAnsi"/>
        </w:rPr>
        <w:t>webové aplikace úhrady a ověření jsou:</w:t>
      </w:r>
    </w:p>
    <w:tbl>
      <w:tblPr>
        <w:tblStyle w:val="Mkatabulky"/>
        <w:tblW w:w="8937" w:type="dxa"/>
        <w:tblInd w:w="1123" w:type="dxa"/>
        <w:tblLook w:val="04A0" w:firstRow="1" w:lastRow="0" w:firstColumn="1" w:lastColumn="0" w:noHBand="0" w:noVBand="1"/>
      </w:tblPr>
      <w:tblGrid>
        <w:gridCol w:w="1571"/>
        <w:gridCol w:w="7366"/>
      </w:tblGrid>
      <w:tr w:rsidR="00D0568C" w:rsidRPr="00067DEA" w:rsidTr="00D0568C">
        <w:trPr>
          <w:tblHeader/>
        </w:trPr>
        <w:tc>
          <w:tcPr>
            <w:tcW w:w="0" w:type="auto"/>
            <w:shd w:val="clear" w:color="auto" w:fill="D9E2F3" w:themeFill="accent5" w:themeFillTint="33"/>
          </w:tcPr>
          <w:p w:rsidR="00D0568C" w:rsidRPr="00067DEA" w:rsidRDefault="00D0568C" w:rsidP="008509C3">
            <w:pPr>
              <w:pStyle w:val="Table"/>
              <w:rPr>
                <w:rFonts w:eastAsiaTheme="minorHAnsi"/>
                <w:b/>
                <w:bCs/>
                <w:lang w:eastAsia="en-US"/>
              </w:rPr>
            </w:pPr>
            <w:r w:rsidRPr="00067DEA">
              <w:rPr>
                <w:rFonts w:eastAsiaTheme="minorHAnsi"/>
                <w:b/>
                <w:bCs/>
                <w:lang w:eastAsia="en-US"/>
              </w:rPr>
              <w:t>Funkce</w:t>
            </w:r>
          </w:p>
        </w:tc>
        <w:tc>
          <w:tcPr>
            <w:tcW w:w="7366" w:type="dxa"/>
            <w:shd w:val="clear" w:color="auto" w:fill="D9E2F3" w:themeFill="accent5" w:themeFillTint="33"/>
          </w:tcPr>
          <w:p w:rsidR="00D0568C" w:rsidRPr="00067DEA" w:rsidRDefault="00D0568C" w:rsidP="008509C3">
            <w:pPr>
              <w:pStyle w:val="Table"/>
              <w:rPr>
                <w:rFonts w:eastAsiaTheme="minorHAnsi"/>
                <w:b/>
                <w:bCs/>
                <w:lang w:eastAsia="en-US"/>
              </w:rPr>
            </w:pPr>
            <w:r w:rsidRPr="00067DEA">
              <w:rPr>
                <w:rFonts w:eastAsiaTheme="minorHAnsi"/>
                <w:b/>
                <w:bCs/>
                <w:lang w:eastAsia="en-US"/>
              </w:rPr>
              <w:t>Popis funkce</w:t>
            </w:r>
          </w:p>
        </w:tc>
      </w:tr>
      <w:tr w:rsidR="00D0568C" w:rsidRPr="004E566A" w:rsidTr="00D0568C">
        <w:tc>
          <w:tcPr>
            <w:tcW w:w="0" w:type="auto"/>
          </w:tcPr>
          <w:p w:rsidR="00D0568C" w:rsidRDefault="00D0568C" w:rsidP="008509C3">
            <w:pPr>
              <w:pStyle w:val="Table"/>
              <w:rPr>
                <w:rFonts w:eastAsiaTheme="minorHAnsi"/>
                <w:szCs w:val="24"/>
                <w:lang w:eastAsia="en-US"/>
              </w:rPr>
            </w:pPr>
            <w:r>
              <w:rPr>
                <w:rFonts w:eastAsiaTheme="minorHAnsi"/>
                <w:szCs w:val="24"/>
                <w:lang w:eastAsia="en-US"/>
              </w:rPr>
              <w:t>Úhrada poplatku</w:t>
            </w:r>
          </w:p>
        </w:tc>
        <w:tc>
          <w:tcPr>
            <w:tcW w:w="7366" w:type="dxa"/>
          </w:tcPr>
          <w:p w:rsidR="00D0568C" w:rsidRDefault="0014050D" w:rsidP="008509C3">
            <w:pPr>
              <w:pStyle w:val="Table"/>
              <w:rPr>
                <w:rFonts w:eastAsiaTheme="minorHAnsi"/>
                <w:lang w:eastAsia="en-US"/>
              </w:rPr>
            </w:pPr>
            <w:r>
              <w:rPr>
                <w:rFonts w:eastAsiaTheme="minorHAnsi"/>
                <w:lang w:eastAsia="en-US"/>
              </w:rPr>
              <w:t>Úhrada</w:t>
            </w:r>
            <w:r w:rsidR="00D0568C">
              <w:rPr>
                <w:rFonts w:eastAsiaTheme="minorHAnsi"/>
                <w:lang w:eastAsia="en-US"/>
              </w:rPr>
              <w:t xml:space="preserve"> časových poplatků.</w:t>
            </w:r>
          </w:p>
        </w:tc>
      </w:tr>
      <w:tr w:rsidR="00D0568C" w:rsidRPr="004E566A" w:rsidTr="00D0568C">
        <w:tc>
          <w:tcPr>
            <w:tcW w:w="0" w:type="auto"/>
          </w:tcPr>
          <w:p w:rsidR="00D0568C" w:rsidRDefault="00D0568C" w:rsidP="008509C3">
            <w:pPr>
              <w:pStyle w:val="Table"/>
              <w:rPr>
                <w:rFonts w:eastAsiaTheme="minorHAnsi"/>
                <w:szCs w:val="24"/>
                <w:lang w:eastAsia="en-US"/>
              </w:rPr>
            </w:pPr>
            <w:r>
              <w:rPr>
                <w:rFonts w:eastAsiaTheme="minorHAnsi"/>
                <w:szCs w:val="24"/>
                <w:lang w:eastAsia="en-US"/>
              </w:rPr>
              <w:t xml:space="preserve">Ověřování </w:t>
            </w:r>
            <w:r>
              <w:rPr>
                <w:rFonts w:eastAsiaTheme="minorHAnsi"/>
                <w:szCs w:val="24"/>
                <w:lang w:eastAsia="en-US"/>
              </w:rPr>
              <w:lastRenderedPageBreak/>
              <w:t>úhrady</w:t>
            </w:r>
          </w:p>
        </w:tc>
        <w:tc>
          <w:tcPr>
            <w:tcW w:w="7366" w:type="dxa"/>
          </w:tcPr>
          <w:p w:rsidR="00D0568C" w:rsidRDefault="00D0568C" w:rsidP="008509C3">
            <w:pPr>
              <w:pStyle w:val="Table"/>
              <w:rPr>
                <w:rFonts w:eastAsiaTheme="minorHAnsi"/>
                <w:lang w:eastAsia="en-US"/>
              </w:rPr>
            </w:pPr>
            <w:r>
              <w:rPr>
                <w:rFonts w:eastAsiaTheme="minorHAnsi"/>
                <w:lang w:eastAsia="en-US"/>
              </w:rPr>
              <w:lastRenderedPageBreak/>
              <w:t xml:space="preserve">Poskytuje informace o tom, zda pro zadanou SPZ existuje záznam v evidenci úhrady </w:t>
            </w:r>
            <w:r>
              <w:rPr>
                <w:rFonts w:eastAsiaTheme="minorHAnsi"/>
                <w:lang w:eastAsia="en-US"/>
              </w:rPr>
              <w:lastRenderedPageBreak/>
              <w:t>nebo osvobození.</w:t>
            </w:r>
          </w:p>
        </w:tc>
      </w:tr>
      <w:tr w:rsidR="00D0568C" w:rsidRPr="004E566A" w:rsidTr="00D0568C">
        <w:tc>
          <w:tcPr>
            <w:tcW w:w="0" w:type="auto"/>
          </w:tcPr>
          <w:p w:rsidR="00D0568C" w:rsidRDefault="00D0568C" w:rsidP="008509C3">
            <w:pPr>
              <w:pStyle w:val="Table"/>
              <w:rPr>
                <w:rFonts w:eastAsiaTheme="minorHAnsi"/>
                <w:szCs w:val="24"/>
                <w:lang w:eastAsia="en-US"/>
              </w:rPr>
            </w:pPr>
            <w:r>
              <w:rPr>
                <w:rFonts w:eastAsiaTheme="minorHAnsi"/>
                <w:szCs w:val="24"/>
                <w:lang w:eastAsia="en-US"/>
              </w:rPr>
              <w:lastRenderedPageBreak/>
              <w:t>Formuláře osvobození</w:t>
            </w:r>
          </w:p>
        </w:tc>
        <w:tc>
          <w:tcPr>
            <w:tcW w:w="7366" w:type="dxa"/>
          </w:tcPr>
          <w:p w:rsidR="00D0568C" w:rsidRDefault="00D0568C" w:rsidP="008509C3">
            <w:pPr>
              <w:pStyle w:val="Table"/>
              <w:rPr>
                <w:rFonts w:eastAsiaTheme="minorHAnsi"/>
                <w:lang w:eastAsia="en-US"/>
              </w:rPr>
            </w:pPr>
            <w:r>
              <w:rPr>
                <w:rFonts w:eastAsiaTheme="minorHAnsi"/>
                <w:lang w:eastAsia="en-US"/>
              </w:rPr>
              <w:t>Interaktivní formuláře pro elektronické podání a kontrolu náležitostí oznámení osvobození.</w:t>
            </w:r>
          </w:p>
        </w:tc>
      </w:tr>
      <w:tr w:rsidR="00D0568C" w:rsidRPr="004E566A" w:rsidTr="00D0568C">
        <w:tc>
          <w:tcPr>
            <w:tcW w:w="0" w:type="auto"/>
          </w:tcPr>
          <w:p w:rsidR="00D0568C" w:rsidRPr="004E566A" w:rsidRDefault="00D0568C" w:rsidP="008509C3">
            <w:pPr>
              <w:pStyle w:val="Table"/>
              <w:rPr>
                <w:rFonts w:eastAsiaTheme="minorHAnsi"/>
                <w:szCs w:val="24"/>
                <w:lang w:eastAsia="en-US"/>
              </w:rPr>
            </w:pPr>
            <w:r>
              <w:rPr>
                <w:rFonts w:eastAsiaTheme="minorHAnsi"/>
                <w:szCs w:val="24"/>
                <w:lang w:eastAsia="en-US"/>
              </w:rPr>
              <w:t>Bankovní účet SFDI</w:t>
            </w:r>
          </w:p>
        </w:tc>
        <w:tc>
          <w:tcPr>
            <w:tcW w:w="7366" w:type="dxa"/>
          </w:tcPr>
          <w:p w:rsidR="00D0568C" w:rsidRPr="004E566A" w:rsidRDefault="00D0568C" w:rsidP="008509C3">
            <w:pPr>
              <w:pStyle w:val="Table"/>
              <w:rPr>
                <w:rFonts w:eastAsiaTheme="minorHAnsi"/>
                <w:lang w:eastAsia="en-US"/>
              </w:rPr>
            </w:pPr>
            <w:r>
              <w:rPr>
                <w:rFonts w:eastAsiaTheme="minorHAnsi"/>
                <w:lang w:eastAsia="en-US"/>
              </w:rPr>
              <w:t>Cílový bankovní účet vedený u ČNB určený pro příjem úhrad časových poplatků.</w:t>
            </w:r>
          </w:p>
        </w:tc>
      </w:tr>
      <w:tr w:rsidR="00D0568C" w:rsidRPr="004E566A" w:rsidTr="00D0568C">
        <w:tc>
          <w:tcPr>
            <w:tcW w:w="0" w:type="auto"/>
          </w:tcPr>
          <w:p w:rsidR="00D0568C" w:rsidRDefault="00D0568C" w:rsidP="008509C3">
            <w:pPr>
              <w:pStyle w:val="Table"/>
              <w:rPr>
                <w:rFonts w:eastAsiaTheme="minorHAnsi"/>
                <w:szCs w:val="24"/>
                <w:lang w:eastAsia="en-US"/>
              </w:rPr>
            </w:pPr>
            <w:r>
              <w:rPr>
                <w:rFonts w:eastAsiaTheme="minorHAnsi"/>
                <w:szCs w:val="24"/>
                <w:lang w:eastAsia="en-US"/>
              </w:rPr>
              <w:t>Mobilní funkce</w:t>
            </w:r>
          </w:p>
        </w:tc>
        <w:tc>
          <w:tcPr>
            <w:tcW w:w="7366" w:type="dxa"/>
          </w:tcPr>
          <w:p w:rsidR="00D0568C" w:rsidRDefault="00D0568C" w:rsidP="008509C3">
            <w:pPr>
              <w:pStyle w:val="Table"/>
              <w:rPr>
                <w:rFonts w:eastAsiaTheme="minorHAnsi"/>
                <w:lang w:eastAsia="en-US"/>
              </w:rPr>
            </w:pPr>
            <w:r>
              <w:rPr>
                <w:rFonts w:eastAsiaTheme="minorHAnsi"/>
                <w:lang w:eastAsia="en-US"/>
              </w:rPr>
              <w:t>Prostřednictvím technologie PWA zprostředkovává funkce úhrady poplatku, ověřování úhrady a formulářů osvobození v prostředí mobilních technologií a aplikací.</w:t>
            </w:r>
          </w:p>
        </w:tc>
      </w:tr>
    </w:tbl>
    <w:p w:rsidR="007528E6" w:rsidRPr="00B30964" w:rsidRDefault="007528E6" w:rsidP="004155C4">
      <w:pPr>
        <w:pStyle w:val="Nadpis3"/>
        <w:ind w:left="1134"/>
        <w:rPr>
          <w:rFonts w:eastAsiaTheme="minorHAnsi"/>
          <w:b/>
          <w:bCs/>
        </w:rPr>
      </w:pPr>
      <w:r w:rsidRPr="00B30964">
        <w:rPr>
          <w:rFonts w:eastAsiaTheme="minorHAnsi"/>
          <w:b/>
          <w:bCs/>
        </w:rPr>
        <w:t xml:space="preserve">Aplikace </w:t>
      </w:r>
      <w:proofErr w:type="spellStart"/>
      <w:r w:rsidRPr="00B30964">
        <w:rPr>
          <w:rFonts w:eastAsiaTheme="minorHAnsi"/>
          <w:b/>
          <w:bCs/>
        </w:rPr>
        <w:t>agendových</w:t>
      </w:r>
      <w:proofErr w:type="spellEnd"/>
      <w:r w:rsidRPr="00B30964">
        <w:rPr>
          <w:rFonts w:eastAsiaTheme="minorHAnsi"/>
          <w:b/>
          <w:bCs/>
        </w:rPr>
        <w:t xml:space="preserve"> funkcí</w:t>
      </w:r>
    </w:p>
    <w:p w:rsidR="007528E6" w:rsidRDefault="00F30272" w:rsidP="00F30272">
      <w:pPr>
        <w:ind w:left="1134"/>
        <w:rPr>
          <w:rFonts w:eastAsiaTheme="minorHAnsi"/>
        </w:rPr>
      </w:pPr>
      <w:r>
        <w:rPr>
          <w:rFonts w:eastAsiaTheme="minorHAnsi"/>
        </w:rPr>
        <w:t>Primárními funkcemi a</w:t>
      </w:r>
      <w:r w:rsidR="007528E6">
        <w:rPr>
          <w:rFonts w:eastAsiaTheme="minorHAnsi"/>
        </w:rPr>
        <w:t xml:space="preserve">plikace </w:t>
      </w:r>
      <w:proofErr w:type="spellStart"/>
      <w:r w:rsidR="007528E6">
        <w:rPr>
          <w:rFonts w:eastAsiaTheme="minorHAnsi"/>
        </w:rPr>
        <w:t>agendových</w:t>
      </w:r>
      <w:proofErr w:type="spellEnd"/>
      <w:r w:rsidR="007528E6">
        <w:rPr>
          <w:rFonts w:eastAsiaTheme="minorHAnsi"/>
        </w:rPr>
        <w:t xml:space="preserve"> funkcí</w:t>
      </w:r>
      <w:r>
        <w:rPr>
          <w:rFonts w:eastAsiaTheme="minorHAnsi"/>
        </w:rPr>
        <w:t xml:space="preserve"> jsou:</w:t>
      </w:r>
    </w:p>
    <w:tbl>
      <w:tblPr>
        <w:tblStyle w:val="Mkatabulky"/>
        <w:tblW w:w="8937" w:type="dxa"/>
        <w:tblInd w:w="1123" w:type="dxa"/>
        <w:tblLook w:val="04A0" w:firstRow="1" w:lastRow="0" w:firstColumn="1" w:lastColumn="0" w:noHBand="0" w:noVBand="1"/>
      </w:tblPr>
      <w:tblGrid>
        <w:gridCol w:w="1566"/>
        <w:gridCol w:w="7371"/>
      </w:tblGrid>
      <w:tr w:rsidR="00D0568C" w:rsidRPr="00067DEA" w:rsidTr="00D0568C">
        <w:trPr>
          <w:tblHeader/>
        </w:trPr>
        <w:tc>
          <w:tcPr>
            <w:tcW w:w="1566" w:type="dxa"/>
            <w:shd w:val="clear" w:color="auto" w:fill="D9E2F3" w:themeFill="accent5" w:themeFillTint="33"/>
          </w:tcPr>
          <w:p w:rsidR="00D0568C" w:rsidRPr="00067DEA" w:rsidRDefault="00D0568C" w:rsidP="007C3615">
            <w:pPr>
              <w:pStyle w:val="Table"/>
              <w:rPr>
                <w:rFonts w:eastAsiaTheme="minorHAnsi"/>
                <w:b/>
                <w:bCs/>
                <w:lang w:eastAsia="en-US"/>
              </w:rPr>
            </w:pPr>
            <w:r w:rsidRPr="00067DEA">
              <w:rPr>
                <w:rFonts w:eastAsiaTheme="minorHAnsi"/>
                <w:b/>
                <w:bCs/>
                <w:lang w:eastAsia="en-US"/>
              </w:rPr>
              <w:t>Funkce</w:t>
            </w:r>
          </w:p>
        </w:tc>
        <w:tc>
          <w:tcPr>
            <w:tcW w:w="7371" w:type="dxa"/>
            <w:shd w:val="clear" w:color="auto" w:fill="D9E2F3" w:themeFill="accent5" w:themeFillTint="33"/>
          </w:tcPr>
          <w:p w:rsidR="00D0568C" w:rsidRPr="00067DEA" w:rsidRDefault="00D0568C" w:rsidP="007C3615">
            <w:pPr>
              <w:pStyle w:val="Table"/>
              <w:rPr>
                <w:rFonts w:eastAsiaTheme="minorHAnsi"/>
                <w:b/>
                <w:bCs/>
                <w:lang w:eastAsia="en-US"/>
              </w:rPr>
            </w:pPr>
            <w:r w:rsidRPr="00067DEA">
              <w:rPr>
                <w:rFonts w:eastAsiaTheme="minorHAnsi"/>
                <w:b/>
                <w:bCs/>
                <w:lang w:eastAsia="en-US"/>
              </w:rPr>
              <w:t>Popis funkce</w:t>
            </w:r>
          </w:p>
        </w:tc>
      </w:tr>
      <w:tr w:rsidR="00D0568C" w:rsidRPr="004E566A" w:rsidTr="00D0568C">
        <w:tc>
          <w:tcPr>
            <w:tcW w:w="1566" w:type="dxa"/>
          </w:tcPr>
          <w:p w:rsidR="00D0568C" w:rsidRPr="004E566A" w:rsidRDefault="00D0568C" w:rsidP="007C3615">
            <w:pPr>
              <w:pStyle w:val="Table"/>
              <w:rPr>
                <w:rFonts w:eastAsiaTheme="minorHAnsi"/>
                <w:lang w:eastAsia="en-US"/>
              </w:rPr>
            </w:pPr>
            <w:r w:rsidRPr="004E566A">
              <w:rPr>
                <w:rFonts w:eastAsiaTheme="minorHAnsi"/>
                <w:szCs w:val="24"/>
                <w:lang w:eastAsia="en-US"/>
              </w:rPr>
              <w:t>Evidence osvobození</w:t>
            </w:r>
          </w:p>
        </w:tc>
        <w:tc>
          <w:tcPr>
            <w:tcW w:w="7371" w:type="dxa"/>
          </w:tcPr>
          <w:p w:rsidR="00D0568C" w:rsidRPr="004E566A" w:rsidRDefault="00D0568C" w:rsidP="007C3615">
            <w:pPr>
              <w:pStyle w:val="Table"/>
              <w:jc w:val="both"/>
              <w:rPr>
                <w:rFonts w:eastAsiaTheme="minorHAnsi"/>
                <w:b/>
                <w:bCs/>
                <w:lang w:eastAsia="en-US"/>
              </w:rPr>
            </w:pPr>
            <w:r w:rsidRPr="004E566A">
              <w:rPr>
                <w:rFonts w:eastAsiaTheme="minorHAnsi"/>
                <w:lang w:eastAsia="en-US"/>
              </w:rPr>
              <w:t xml:space="preserve">Zpracovává informace o vozidlech (integrace na RSV), u nichž bylo oznámeno osvobození vozidla od zpoplatnění. </w:t>
            </w:r>
            <w:r w:rsidRPr="004E566A">
              <w:rPr>
                <w:rFonts w:eastAsiaTheme="minorHAnsi"/>
                <w:b/>
                <w:bCs/>
                <w:lang w:eastAsia="en-US"/>
              </w:rPr>
              <w:t>Evidence osvobození se zpracovává do evidence úhrad s příznakem typu osvobození.</w:t>
            </w:r>
          </w:p>
        </w:tc>
      </w:tr>
      <w:tr w:rsidR="00D0568C" w:rsidRPr="004E566A" w:rsidTr="00D0568C">
        <w:tc>
          <w:tcPr>
            <w:tcW w:w="1566" w:type="dxa"/>
          </w:tcPr>
          <w:p w:rsidR="00D0568C" w:rsidRPr="004E566A" w:rsidRDefault="00D0568C" w:rsidP="007C3615">
            <w:pPr>
              <w:pStyle w:val="Table"/>
              <w:rPr>
                <w:rFonts w:eastAsiaTheme="minorHAnsi"/>
                <w:lang w:eastAsia="en-US"/>
              </w:rPr>
            </w:pPr>
            <w:r w:rsidRPr="004E566A">
              <w:rPr>
                <w:rFonts w:eastAsiaTheme="minorHAnsi"/>
                <w:szCs w:val="24"/>
                <w:lang w:eastAsia="en-US"/>
              </w:rPr>
              <w:t>Spisová služba</w:t>
            </w:r>
          </w:p>
        </w:tc>
        <w:tc>
          <w:tcPr>
            <w:tcW w:w="7371" w:type="dxa"/>
          </w:tcPr>
          <w:p w:rsidR="00D0568C" w:rsidRPr="004E566A" w:rsidRDefault="00D0568C" w:rsidP="007C3615">
            <w:pPr>
              <w:pStyle w:val="Table"/>
              <w:rPr>
                <w:rFonts w:eastAsiaTheme="minorHAnsi"/>
                <w:lang w:eastAsia="en-US"/>
              </w:rPr>
            </w:pPr>
            <w:r w:rsidRPr="004E566A">
              <w:rPr>
                <w:rFonts w:eastAsiaTheme="minorHAnsi"/>
                <w:lang w:eastAsia="en-US"/>
              </w:rPr>
              <w:t>Přijímá oznámení o osvobození, a to jak ve formátu ISDS, tak i prostřednictvím formulářů pro osvobození, e-mailů a případně dokumentů v listinné podobě a zároveň vypravuje informace o tom, že oznámení o osvobození případně neobsahovalo náležitosti dle zákona</w:t>
            </w:r>
            <w:r w:rsidR="0093650B">
              <w:rPr>
                <w:rFonts w:eastAsiaTheme="minorHAnsi"/>
                <w:lang w:eastAsia="en-US"/>
              </w:rPr>
              <w:t xml:space="preserve"> č.</w:t>
            </w:r>
            <w:r w:rsidRPr="004E566A">
              <w:rPr>
                <w:rFonts w:eastAsiaTheme="minorHAnsi"/>
                <w:lang w:eastAsia="en-US"/>
              </w:rPr>
              <w:t xml:space="preserve"> 13/1997 Sb.</w:t>
            </w:r>
          </w:p>
        </w:tc>
      </w:tr>
    </w:tbl>
    <w:p w:rsidR="004E566A" w:rsidRPr="00B30964" w:rsidRDefault="00B1605F" w:rsidP="004155C4">
      <w:pPr>
        <w:pStyle w:val="Nadpis3"/>
        <w:ind w:left="1134"/>
        <w:rPr>
          <w:rFonts w:eastAsiaTheme="minorHAnsi"/>
          <w:b/>
          <w:bCs/>
        </w:rPr>
      </w:pPr>
      <w:r w:rsidRPr="00B30964">
        <w:rPr>
          <w:rFonts w:eastAsiaTheme="minorHAnsi"/>
          <w:b/>
          <w:bCs/>
        </w:rPr>
        <w:t>Hlavní r</w:t>
      </w:r>
      <w:r w:rsidR="0044592E" w:rsidRPr="00B30964">
        <w:rPr>
          <w:rFonts w:eastAsiaTheme="minorHAnsi"/>
          <w:b/>
          <w:bCs/>
        </w:rPr>
        <w:t>ozhraní</w:t>
      </w:r>
      <w:r w:rsidRPr="00B30964">
        <w:rPr>
          <w:rFonts w:eastAsiaTheme="minorHAnsi"/>
          <w:b/>
          <w:bCs/>
        </w:rPr>
        <w:t xml:space="preserve"> jádra systému</w:t>
      </w:r>
    </w:p>
    <w:tbl>
      <w:tblPr>
        <w:tblStyle w:val="Mkatabulky"/>
        <w:tblW w:w="8931" w:type="dxa"/>
        <w:tblInd w:w="1129" w:type="dxa"/>
        <w:tblLook w:val="04A0" w:firstRow="1" w:lastRow="0" w:firstColumn="1" w:lastColumn="0" w:noHBand="0" w:noVBand="1"/>
      </w:tblPr>
      <w:tblGrid>
        <w:gridCol w:w="2552"/>
        <w:gridCol w:w="6379"/>
      </w:tblGrid>
      <w:tr w:rsidR="004E566A" w:rsidRPr="0044592E" w:rsidTr="004155C4">
        <w:tc>
          <w:tcPr>
            <w:tcW w:w="2552" w:type="dxa"/>
            <w:shd w:val="clear" w:color="auto" w:fill="D9E2F3" w:themeFill="accent5" w:themeFillTint="33"/>
          </w:tcPr>
          <w:p w:rsidR="004E566A" w:rsidRPr="0044592E" w:rsidRDefault="004E566A" w:rsidP="0044592E">
            <w:pPr>
              <w:pStyle w:val="Table"/>
              <w:rPr>
                <w:rFonts w:eastAsiaTheme="minorHAnsi"/>
                <w:b/>
                <w:bCs/>
                <w:lang w:eastAsia="en-US"/>
              </w:rPr>
            </w:pPr>
            <w:r w:rsidRPr="0044592E">
              <w:rPr>
                <w:rFonts w:eastAsiaTheme="minorHAnsi"/>
                <w:b/>
                <w:bCs/>
                <w:lang w:eastAsia="en-US"/>
              </w:rPr>
              <w:t>Externí systém</w:t>
            </w:r>
          </w:p>
        </w:tc>
        <w:tc>
          <w:tcPr>
            <w:tcW w:w="6379" w:type="dxa"/>
            <w:shd w:val="clear" w:color="auto" w:fill="D9E2F3" w:themeFill="accent5" w:themeFillTint="33"/>
          </w:tcPr>
          <w:p w:rsidR="004E566A" w:rsidRPr="0044592E" w:rsidRDefault="004E566A" w:rsidP="0044592E">
            <w:pPr>
              <w:pStyle w:val="Table"/>
              <w:rPr>
                <w:rFonts w:eastAsiaTheme="minorHAnsi"/>
                <w:b/>
                <w:bCs/>
                <w:lang w:eastAsia="en-US"/>
              </w:rPr>
            </w:pPr>
            <w:r w:rsidRPr="0044592E">
              <w:rPr>
                <w:rFonts w:eastAsiaTheme="minorHAnsi"/>
                <w:b/>
                <w:bCs/>
                <w:lang w:eastAsia="en-US"/>
              </w:rPr>
              <w:t>Popis funkce</w:t>
            </w:r>
          </w:p>
        </w:tc>
      </w:tr>
      <w:tr w:rsidR="004E566A" w:rsidRPr="004E566A" w:rsidTr="004155C4">
        <w:tc>
          <w:tcPr>
            <w:tcW w:w="2552" w:type="dxa"/>
          </w:tcPr>
          <w:p w:rsidR="004E566A" w:rsidRPr="004E566A" w:rsidRDefault="004E566A" w:rsidP="0044592E">
            <w:pPr>
              <w:pStyle w:val="Table"/>
              <w:rPr>
                <w:rFonts w:eastAsiaTheme="minorHAnsi"/>
                <w:lang w:eastAsia="en-US"/>
              </w:rPr>
            </w:pPr>
            <w:r w:rsidRPr="004E566A">
              <w:rPr>
                <w:rFonts w:eastAsiaTheme="minorHAnsi"/>
                <w:szCs w:val="24"/>
                <w:lang w:eastAsia="en-US"/>
              </w:rPr>
              <w:t xml:space="preserve">ISDS, NIA, </w:t>
            </w:r>
            <w:proofErr w:type="spellStart"/>
            <w:r w:rsidRPr="004E566A">
              <w:rPr>
                <w:rFonts w:eastAsiaTheme="minorHAnsi"/>
                <w:szCs w:val="24"/>
                <w:lang w:eastAsia="en-US"/>
              </w:rPr>
              <w:t>eIdentita</w:t>
            </w:r>
            <w:proofErr w:type="spellEnd"/>
          </w:p>
        </w:tc>
        <w:tc>
          <w:tcPr>
            <w:tcW w:w="6379" w:type="dxa"/>
          </w:tcPr>
          <w:p w:rsidR="004E566A" w:rsidRPr="004E566A" w:rsidRDefault="003F3FB8" w:rsidP="0044592E">
            <w:pPr>
              <w:pStyle w:val="Table"/>
              <w:rPr>
                <w:rFonts w:eastAsiaTheme="minorHAnsi"/>
                <w:lang w:eastAsia="en-US"/>
              </w:rPr>
            </w:pPr>
            <w:r>
              <w:rPr>
                <w:rFonts w:eastAsiaTheme="minorHAnsi"/>
                <w:lang w:eastAsia="en-US"/>
              </w:rPr>
              <w:t>Volitelně z</w:t>
            </w:r>
            <w:r w:rsidR="004E566A" w:rsidRPr="004E566A">
              <w:rPr>
                <w:rFonts w:eastAsiaTheme="minorHAnsi"/>
                <w:lang w:eastAsia="en-US"/>
              </w:rPr>
              <w:t xml:space="preserve">ajišťuje ověření identity </w:t>
            </w:r>
            <w:r>
              <w:rPr>
                <w:rFonts w:eastAsiaTheme="minorHAnsi"/>
                <w:lang w:eastAsia="en-US"/>
              </w:rPr>
              <w:t>U</w:t>
            </w:r>
            <w:r w:rsidR="004E566A" w:rsidRPr="004E566A">
              <w:rPr>
                <w:rFonts w:eastAsiaTheme="minorHAnsi"/>
                <w:lang w:eastAsia="en-US"/>
              </w:rPr>
              <w:t xml:space="preserve">živatelů prostřednictvím informačního systému datových schránek, národní identity a </w:t>
            </w:r>
            <w:proofErr w:type="spellStart"/>
            <w:r w:rsidR="004E566A" w:rsidRPr="004E566A">
              <w:rPr>
                <w:rFonts w:eastAsiaTheme="minorHAnsi"/>
                <w:lang w:eastAsia="en-US"/>
              </w:rPr>
              <w:t>eIdentity</w:t>
            </w:r>
            <w:proofErr w:type="spellEnd"/>
            <w:r w:rsidR="004E566A" w:rsidRPr="004E566A">
              <w:rPr>
                <w:rFonts w:eastAsiaTheme="minorHAnsi"/>
                <w:lang w:eastAsia="en-US"/>
              </w:rPr>
              <w:t>.</w:t>
            </w:r>
          </w:p>
        </w:tc>
      </w:tr>
      <w:tr w:rsidR="004E566A" w:rsidRPr="004E566A" w:rsidTr="004155C4">
        <w:tc>
          <w:tcPr>
            <w:tcW w:w="2552" w:type="dxa"/>
          </w:tcPr>
          <w:p w:rsidR="004E566A" w:rsidRPr="004E566A" w:rsidRDefault="004E566A" w:rsidP="0044592E">
            <w:pPr>
              <w:pStyle w:val="Table"/>
              <w:rPr>
                <w:rFonts w:eastAsiaTheme="minorHAnsi"/>
                <w:szCs w:val="24"/>
                <w:lang w:eastAsia="en-US"/>
              </w:rPr>
            </w:pPr>
            <w:proofErr w:type="spellStart"/>
            <w:r w:rsidRPr="004E566A">
              <w:rPr>
                <w:rFonts w:eastAsiaTheme="minorHAnsi"/>
                <w:szCs w:val="24"/>
                <w:lang w:eastAsia="en-US"/>
              </w:rPr>
              <w:t>eGSB</w:t>
            </w:r>
            <w:proofErr w:type="spellEnd"/>
          </w:p>
        </w:tc>
        <w:tc>
          <w:tcPr>
            <w:tcW w:w="6379" w:type="dxa"/>
          </w:tcPr>
          <w:p w:rsidR="004E566A" w:rsidRPr="004E566A" w:rsidRDefault="004E566A" w:rsidP="0044592E">
            <w:pPr>
              <w:pStyle w:val="Table"/>
              <w:rPr>
                <w:rFonts w:eastAsiaTheme="minorHAnsi"/>
                <w:lang w:eastAsia="en-US"/>
              </w:rPr>
            </w:pPr>
            <w:r w:rsidRPr="004E566A">
              <w:rPr>
                <w:rFonts w:eastAsiaTheme="minorHAnsi"/>
                <w:lang w:eastAsia="en-US"/>
              </w:rPr>
              <w:t xml:space="preserve">Integruje platformu EDAZ do prostředí </w:t>
            </w:r>
            <w:proofErr w:type="spellStart"/>
            <w:r w:rsidRPr="004E566A">
              <w:rPr>
                <w:rFonts w:eastAsiaTheme="minorHAnsi"/>
                <w:lang w:eastAsia="en-US"/>
              </w:rPr>
              <w:t>eGOV</w:t>
            </w:r>
            <w:proofErr w:type="spellEnd"/>
            <w:r w:rsidRPr="004E566A">
              <w:rPr>
                <w:rFonts w:eastAsiaTheme="minorHAnsi"/>
                <w:lang w:eastAsia="en-US"/>
              </w:rPr>
              <w:t>.</w:t>
            </w:r>
          </w:p>
        </w:tc>
      </w:tr>
      <w:tr w:rsidR="004E566A" w:rsidRPr="004E566A" w:rsidTr="004155C4">
        <w:tc>
          <w:tcPr>
            <w:tcW w:w="2552" w:type="dxa"/>
          </w:tcPr>
          <w:p w:rsidR="004E566A" w:rsidRPr="004E566A" w:rsidRDefault="004E566A" w:rsidP="0044592E">
            <w:pPr>
              <w:pStyle w:val="Table"/>
              <w:rPr>
                <w:rFonts w:eastAsiaTheme="minorHAnsi"/>
                <w:lang w:eastAsia="en-US"/>
              </w:rPr>
            </w:pPr>
            <w:r w:rsidRPr="004E566A">
              <w:rPr>
                <w:rFonts w:eastAsiaTheme="minorHAnsi"/>
                <w:szCs w:val="24"/>
                <w:lang w:eastAsia="en-US"/>
              </w:rPr>
              <w:t>JIP/KAAS</w:t>
            </w:r>
          </w:p>
        </w:tc>
        <w:tc>
          <w:tcPr>
            <w:tcW w:w="6379" w:type="dxa"/>
          </w:tcPr>
          <w:p w:rsidR="004E566A" w:rsidRPr="004E566A" w:rsidRDefault="004E566A" w:rsidP="0044592E">
            <w:pPr>
              <w:pStyle w:val="Table"/>
              <w:rPr>
                <w:rFonts w:eastAsiaTheme="minorHAnsi"/>
                <w:lang w:eastAsia="en-US"/>
              </w:rPr>
            </w:pPr>
            <w:r w:rsidRPr="004E566A">
              <w:rPr>
                <w:rFonts w:eastAsiaTheme="minorHAnsi"/>
                <w:lang w:eastAsia="en-US"/>
              </w:rPr>
              <w:t xml:space="preserve">Zajišťuje dvou faktorové ověření </w:t>
            </w:r>
            <w:r w:rsidR="00B24A13">
              <w:rPr>
                <w:rFonts w:eastAsiaTheme="minorHAnsi"/>
                <w:lang w:eastAsia="en-US"/>
              </w:rPr>
              <w:t xml:space="preserve">Interních </w:t>
            </w:r>
            <w:r w:rsidRPr="004E566A">
              <w:rPr>
                <w:rFonts w:eastAsiaTheme="minorHAnsi"/>
                <w:lang w:eastAsia="en-US"/>
              </w:rPr>
              <w:t>uživatelů výhradně pro osoby</w:t>
            </w:r>
            <w:r w:rsidR="00B24A13">
              <w:rPr>
                <w:rFonts w:eastAsiaTheme="minorHAnsi"/>
                <w:lang w:eastAsia="en-US"/>
              </w:rPr>
              <w:t xml:space="preserve"> Objednatele a Poskytovatele</w:t>
            </w:r>
            <w:r w:rsidRPr="004E566A">
              <w:rPr>
                <w:rFonts w:eastAsiaTheme="minorHAnsi"/>
                <w:lang w:eastAsia="en-US"/>
              </w:rPr>
              <w:t>.</w:t>
            </w:r>
          </w:p>
        </w:tc>
      </w:tr>
      <w:tr w:rsidR="004E566A" w:rsidRPr="004E566A" w:rsidTr="004155C4">
        <w:tc>
          <w:tcPr>
            <w:tcW w:w="2552" w:type="dxa"/>
          </w:tcPr>
          <w:p w:rsidR="004E566A" w:rsidRPr="004E566A" w:rsidRDefault="004E566A" w:rsidP="0044592E">
            <w:pPr>
              <w:pStyle w:val="Table"/>
              <w:rPr>
                <w:rFonts w:eastAsiaTheme="minorHAnsi"/>
                <w:lang w:eastAsia="en-US"/>
              </w:rPr>
            </w:pPr>
            <w:r w:rsidRPr="004E566A">
              <w:rPr>
                <w:rFonts w:eastAsiaTheme="minorHAnsi"/>
                <w:szCs w:val="24"/>
                <w:lang w:eastAsia="en-US"/>
              </w:rPr>
              <w:t>SEM</w:t>
            </w:r>
          </w:p>
        </w:tc>
        <w:tc>
          <w:tcPr>
            <w:tcW w:w="6379" w:type="dxa"/>
          </w:tcPr>
          <w:p w:rsidR="004E566A" w:rsidRPr="004E566A" w:rsidRDefault="004E566A" w:rsidP="0044592E">
            <w:pPr>
              <w:pStyle w:val="Table"/>
              <w:rPr>
                <w:rFonts w:eastAsiaTheme="minorHAnsi"/>
                <w:lang w:eastAsia="en-US"/>
              </w:rPr>
            </w:pPr>
            <w:r w:rsidRPr="004E566A">
              <w:rPr>
                <w:rFonts w:eastAsiaTheme="minorHAnsi"/>
                <w:lang w:eastAsia="en-US"/>
              </w:rPr>
              <w:t>Zajišťuje výměnu dat mezi EDAZ a systémem výkonového zpoplatnění, označuje vozidla spadající výhradně do systému výkonového zpoplatnění.</w:t>
            </w:r>
          </w:p>
        </w:tc>
      </w:tr>
      <w:tr w:rsidR="004E566A" w:rsidRPr="004E566A" w:rsidTr="004155C4">
        <w:tc>
          <w:tcPr>
            <w:tcW w:w="2552" w:type="dxa"/>
          </w:tcPr>
          <w:p w:rsidR="004E566A" w:rsidRPr="004E566A" w:rsidRDefault="004E566A" w:rsidP="0044592E">
            <w:pPr>
              <w:pStyle w:val="Table"/>
              <w:rPr>
                <w:rFonts w:eastAsiaTheme="minorHAnsi"/>
                <w:lang w:eastAsia="en-US"/>
              </w:rPr>
            </w:pPr>
            <w:r w:rsidRPr="004E566A">
              <w:rPr>
                <w:rFonts w:eastAsiaTheme="minorHAnsi"/>
                <w:szCs w:val="24"/>
                <w:lang w:eastAsia="en-US"/>
              </w:rPr>
              <w:t>RSV</w:t>
            </w:r>
          </w:p>
        </w:tc>
        <w:tc>
          <w:tcPr>
            <w:tcW w:w="6379" w:type="dxa"/>
          </w:tcPr>
          <w:p w:rsidR="004E566A" w:rsidRPr="004E566A" w:rsidRDefault="004E566A" w:rsidP="0044592E">
            <w:pPr>
              <w:pStyle w:val="Table"/>
              <w:rPr>
                <w:rFonts w:eastAsiaTheme="minorHAnsi"/>
                <w:lang w:eastAsia="en-US"/>
              </w:rPr>
            </w:pPr>
            <w:r w:rsidRPr="004E566A">
              <w:rPr>
                <w:rFonts w:eastAsiaTheme="minorHAnsi"/>
                <w:lang w:eastAsia="en-US"/>
              </w:rPr>
              <w:t>Zajišťuje informace z registru silničních vozidel.</w:t>
            </w:r>
          </w:p>
        </w:tc>
      </w:tr>
      <w:tr w:rsidR="004E566A" w:rsidRPr="004E566A" w:rsidTr="004155C4">
        <w:tc>
          <w:tcPr>
            <w:tcW w:w="2552" w:type="dxa"/>
          </w:tcPr>
          <w:p w:rsidR="004E566A" w:rsidRPr="004E566A" w:rsidRDefault="004E566A" w:rsidP="0044592E">
            <w:pPr>
              <w:pStyle w:val="Table"/>
              <w:rPr>
                <w:rFonts w:eastAsiaTheme="minorHAnsi"/>
                <w:szCs w:val="24"/>
                <w:lang w:eastAsia="en-US"/>
              </w:rPr>
            </w:pPr>
            <w:r w:rsidRPr="004E566A">
              <w:rPr>
                <w:rFonts w:eastAsiaTheme="minorHAnsi"/>
                <w:szCs w:val="24"/>
                <w:lang w:eastAsia="en-US"/>
              </w:rPr>
              <w:t>Spisová služba SFDI</w:t>
            </w:r>
          </w:p>
        </w:tc>
        <w:tc>
          <w:tcPr>
            <w:tcW w:w="6379" w:type="dxa"/>
          </w:tcPr>
          <w:p w:rsidR="004E566A" w:rsidRPr="004E566A" w:rsidRDefault="004E566A" w:rsidP="0044592E">
            <w:pPr>
              <w:pStyle w:val="Table"/>
              <w:rPr>
                <w:rFonts w:eastAsiaTheme="minorHAnsi"/>
                <w:lang w:eastAsia="en-US"/>
              </w:rPr>
            </w:pPr>
            <w:r w:rsidRPr="004E566A">
              <w:rPr>
                <w:rFonts w:eastAsiaTheme="minorHAnsi"/>
                <w:lang w:eastAsia="en-US"/>
              </w:rPr>
              <w:t>Volitelně umožňuje exportovat data z EDAZ do hlavní spisové služby správce.</w:t>
            </w:r>
          </w:p>
        </w:tc>
      </w:tr>
      <w:tr w:rsidR="004E566A" w:rsidRPr="004E566A" w:rsidTr="004155C4">
        <w:tc>
          <w:tcPr>
            <w:tcW w:w="2552" w:type="dxa"/>
          </w:tcPr>
          <w:p w:rsidR="004E566A" w:rsidRPr="004E566A" w:rsidRDefault="004E566A" w:rsidP="0044592E">
            <w:pPr>
              <w:pStyle w:val="Table"/>
              <w:rPr>
                <w:rFonts w:eastAsiaTheme="minorHAnsi"/>
                <w:szCs w:val="24"/>
                <w:lang w:eastAsia="en-US"/>
              </w:rPr>
            </w:pPr>
            <w:r w:rsidRPr="004E566A">
              <w:rPr>
                <w:rFonts w:eastAsiaTheme="minorHAnsi"/>
                <w:szCs w:val="24"/>
                <w:lang w:eastAsia="en-US"/>
              </w:rPr>
              <w:t>Účetnictví SFDI</w:t>
            </w:r>
          </w:p>
        </w:tc>
        <w:tc>
          <w:tcPr>
            <w:tcW w:w="6379" w:type="dxa"/>
          </w:tcPr>
          <w:p w:rsidR="004E566A" w:rsidRPr="004E566A" w:rsidRDefault="004E566A" w:rsidP="0044592E">
            <w:pPr>
              <w:pStyle w:val="Table"/>
              <w:rPr>
                <w:rFonts w:eastAsiaTheme="minorHAnsi"/>
                <w:lang w:eastAsia="en-US"/>
              </w:rPr>
            </w:pPr>
            <w:r w:rsidRPr="004E566A">
              <w:rPr>
                <w:rFonts w:eastAsiaTheme="minorHAnsi"/>
                <w:lang w:eastAsia="en-US"/>
              </w:rPr>
              <w:t>Zajišťuje výměnu dat s hlavní knihou správce EDAZ.</w:t>
            </w:r>
          </w:p>
        </w:tc>
      </w:tr>
    </w:tbl>
    <w:p w:rsidR="00716303" w:rsidRPr="00B30964" w:rsidRDefault="004155C4" w:rsidP="004C5A4C">
      <w:pPr>
        <w:pStyle w:val="Nadpis2"/>
        <w:keepNext/>
        <w:jc w:val="left"/>
        <w:rPr>
          <w:rFonts w:eastAsiaTheme="minorHAnsi" w:cstheme="minorBidi"/>
          <w:b/>
          <w:bCs/>
          <w:lang w:val="cs-CZ" w:eastAsia="en-US"/>
        </w:rPr>
      </w:pPr>
      <w:bookmarkStart w:id="10" w:name="_Toc34085197"/>
      <w:bookmarkStart w:id="11" w:name="_Toc32990218"/>
      <w:r>
        <w:rPr>
          <w:rFonts w:eastAsiaTheme="minorHAnsi" w:cstheme="minorBidi"/>
          <w:b/>
          <w:bCs/>
          <w:lang w:val="cs-CZ" w:eastAsia="en-US"/>
        </w:rPr>
        <w:t>Základní f</w:t>
      </w:r>
      <w:r w:rsidR="00C4354B" w:rsidRPr="00B30964">
        <w:rPr>
          <w:rFonts w:eastAsiaTheme="minorHAnsi" w:cstheme="minorBidi"/>
          <w:b/>
          <w:bCs/>
          <w:lang w:val="cs-CZ" w:eastAsia="en-US"/>
        </w:rPr>
        <w:t xml:space="preserve">unkční </w:t>
      </w:r>
      <w:r w:rsidR="00716303" w:rsidRPr="00B30964">
        <w:rPr>
          <w:rFonts w:eastAsiaTheme="minorHAnsi" w:cstheme="minorBidi"/>
          <w:b/>
          <w:bCs/>
          <w:lang w:val="cs-CZ" w:eastAsia="en-US"/>
        </w:rPr>
        <w:t>požadavky</w:t>
      </w:r>
      <w:bookmarkEnd w:id="10"/>
      <w:r w:rsidR="00716303" w:rsidRPr="00B30964">
        <w:rPr>
          <w:rFonts w:eastAsiaTheme="minorHAnsi" w:cstheme="minorBidi"/>
          <w:b/>
          <w:bCs/>
          <w:lang w:val="cs-CZ" w:eastAsia="en-US"/>
        </w:rPr>
        <w:t xml:space="preserve"> </w:t>
      </w:r>
    </w:p>
    <w:p w:rsidR="00056852" w:rsidRDefault="004155C4" w:rsidP="004155C4">
      <w:pPr>
        <w:pStyle w:val="Bullet"/>
        <w:numPr>
          <w:ilvl w:val="0"/>
          <w:numId w:val="0"/>
        </w:numPr>
        <w:ind w:left="720"/>
        <w:rPr>
          <w:lang w:eastAsia="en-US"/>
        </w:rPr>
      </w:pPr>
      <w:r>
        <w:rPr>
          <w:lang w:eastAsia="en-US"/>
        </w:rPr>
        <w:t xml:space="preserve">Objednatel požaduje, aby Poskytovatel implementoval následující funkce IS EDAZ. </w:t>
      </w:r>
      <w:r w:rsidRPr="00F30272">
        <w:rPr>
          <w:b/>
          <w:bCs/>
          <w:lang w:eastAsia="en-US"/>
        </w:rPr>
        <w:t>Uvedené požadavky jsou pouze demonstrativním výčtem základních požadavků na IS EDAZ</w:t>
      </w:r>
      <w:r w:rsidR="00F30272">
        <w:rPr>
          <w:lang w:eastAsia="en-US"/>
        </w:rPr>
        <w:t>.</w:t>
      </w:r>
      <w:r w:rsidR="00056852">
        <w:rPr>
          <w:lang w:eastAsia="en-US"/>
        </w:rPr>
        <w:t xml:space="preserve"> </w:t>
      </w:r>
    </w:p>
    <w:p w:rsidR="00716303" w:rsidRPr="00F30272" w:rsidRDefault="00056852" w:rsidP="004155C4">
      <w:pPr>
        <w:pStyle w:val="Bullet"/>
        <w:numPr>
          <w:ilvl w:val="0"/>
          <w:numId w:val="0"/>
        </w:numPr>
        <w:ind w:left="720"/>
        <w:rPr>
          <w:lang w:eastAsia="en-US"/>
        </w:rPr>
      </w:pPr>
      <w:r>
        <w:rPr>
          <w:lang w:eastAsia="en-US"/>
        </w:rPr>
        <w:t xml:space="preserve">Funkční požadavky </w:t>
      </w:r>
      <w:r w:rsidR="00A64FD4">
        <w:rPr>
          <w:lang w:eastAsia="en-US"/>
        </w:rPr>
        <w:t>CORE-4</w:t>
      </w:r>
      <w:r w:rsidR="0093044A">
        <w:rPr>
          <w:lang w:eastAsia="en-US"/>
        </w:rPr>
        <w:t>3</w:t>
      </w:r>
      <w:r w:rsidR="00A64FD4">
        <w:rPr>
          <w:lang w:eastAsia="en-US"/>
        </w:rPr>
        <w:t>, CORE-4</w:t>
      </w:r>
      <w:r w:rsidR="0093044A">
        <w:rPr>
          <w:lang w:eastAsia="en-US"/>
        </w:rPr>
        <w:t>4</w:t>
      </w:r>
      <w:r w:rsidR="00A64FD4">
        <w:rPr>
          <w:lang w:eastAsia="en-US"/>
        </w:rPr>
        <w:t>, CORE-4</w:t>
      </w:r>
      <w:r w:rsidR="0093044A">
        <w:rPr>
          <w:lang w:eastAsia="en-US"/>
        </w:rPr>
        <w:t>5</w:t>
      </w:r>
      <w:r w:rsidR="00A64FD4">
        <w:rPr>
          <w:lang w:eastAsia="en-US"/>
        </w:rPr>
        <w:t>, WAP-11, WAP-16, WAP-19, WAP-20, WAP-40, WAP-41, AIS-1</w:t>
      </w:r>
      <w:r w:rsidR="007C480F">
        <w:rPr>
          <w:lang w:eastAsia="en-US"/>
        </w:rPr>
        <w:t>0</w:t>
      </w:r>
      <w:r>
        <w:rPr>
          <w:lang w:eastAsia="en-US"/>
        </w:rPr>
        <w:t xml:space="preserve"> </w:t>
      </w:r>
      <w:r w:rsidR="00954D26">
        <w:rPr>
          <w:lang w:eastAsia="en-US"/>
        </w:rPr>
        <w:t>budou předmětem další disku</w:t>
      </w:r>
      <w:r w:rsidR="0093650B">
        <w:rPr>
          <w:lang w:eastAsia="en-US"/>
        </w:rPr>
        <w:t>s</w:t>
      </w:r>
      <w:r w:rsidR="00954D26">
        <w:rPr>
          <w:lang w:eastAsia="en-US"/>
        </w:rPr>
        <w:t>e mezi Objednatelem a Poskytovatelem v rámci Analýzy</w:t>
      </w:r>
      <w:r>
        <w:rPr>
          <w:lang w:eastAsia="en-US"/>
        </w:rPr>
        <w:t>.</w:t>
      </w:r>
    </w:p>
    <w:p w:rsidR="004155C4" w:rsidRDefault="004155C4" w:rsidP="004155C4">
      <w:pPr>
        <w:pStyle w:val="Bullet"/>
        <w:numPr>
          <w:ilvl w:val="0"/>
          <w:numId w:val="0"/>
        </w:numPr>
        <w:ind w:left="720"/>
        <w:rPr>
          <w:lang w:eastAsia="en-US"/>
        </w:rPr>
      </w:pPr>
      <w:r>
        <w:rPr>
          <w:lang w:eastAsia="en-US"/>
        </w:rPr>
        <w:t>Objednatel požaduje, aby Poskytovatel implementoval IS EDAZ ve funkcionalitě plně vyhovující platné legislativě vymezené v </w:t>
      </w:r>
      <w:proofErr w:type="gramStart"/>
      <w:r>
        <w:rPr>
          <w:lang w:eastAsia="en-US"/>
        </w:rPr>
        <w:t xml:space="preserve">článku </w:t>
      </w:r>
      <w:r>
        <w:rPr>
          <w:lang w:eastAsia="en-US"/>
        </w:rPr>
        <w:fldChar w:fldCharType="begin"/>
      </w:r>
      <w:r>
        <w:rPr>
          <w:lang w:eastAsia="en-US"/>
        </w:rPr>
        <w:instrText xml:space="preserve"> REF _Ref33895894 \r \h </w:instrText>
      </w:r>
      <w:r>
        <w:rPr>
          <w:lang w:eastAsia="en-US"/>
        </w:rPr>
      </w:r>
      <w:r>
        <w:rPr>
          <w:lang w:eastAsia="en-US"/>
        </w:rPr>
        <w:fldChar w:fldCharType="separate"/>
      </w:r>
      <w:r w:rsidR="00BF619B">
        <w:rPr>
          <w:lang w:eastAsia="en-US"/>
        </w:rPr>
        <w:t>2.1</w:t>
      </w:r>
      <w:r>
        <w:rPr>
          <w:lang w:eastAsia="en-US"/>
        </w:rPr>
        <w:fldChar w:fldCharType="end"/>
      </w:r>
      <w:r>
        <w:rPr>
          <w:lang w:eastAsia="en-US"/>
        </w:rPr>
        <w:t xml:space="preserve"> této</w:t>
      </w:r>
      <w:proofErr w:type="gramEnd"/>
      <w:r>
        <w:rPr>
          <w:lang w:eastAsia="en-US"/>
        </w:rPr>
        <w:t xml:space="preserve"> Přílohy.</w:t>
      </w:r>
    </w:p>
    <w:p w:rsidR="004155C4" w:rsidRDefault="004155C4" w:rsidP="004155C4">
      <w:pPr>
        <w:pStyle w:val="Bullet"/>
        <w:numPr>
          <w:ilvl w:val="0"/>
          <w:numId w:val="0"/>
        </w:numPr>
        <w:ind w:left="720"/>
        <w:rPr>
          <w:lang w:eastAsia="en-US"/>
        </w:rPr>
      </w:pP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4359B9" w:rsidRPr="007C2538" w:rsidTr="0044117C">
        <w:trPr>
          <w:trHeight w:val="113"/>
          <w:jc w:val="right"/>
        </w:trPr>
        <w:tc>
          <w:tcPr>
            <w:tcW w:w="2405" w:type="dxa"/>
            <w:shd w:val="clear" w:color="auto" w:fill="D9E2F3" w:themeFill="accent5" w:themeFillTint="33"/>
            <w:vAlign w:val="center"/>
            <w:hideMark/>
          </w:tcPr>
          <w:p w:rsidR="004359B9" w:rsidRPr="004B706D" w:rsidRDefault="004359B9" w:rsidP="00F30272">
            <w:pPr>
              <w:ind w:left="0"/>
              <w:rPr>
                <w:sz w:val="20"/>
              </w:rPr>
            </w:pPr>
            <w:r w:rsidRPr="004B706D">
              <w:rPr>
                <w:sz w:val="20"/>
              </w:rPr>
              <w:t xml:space="preserve">Kód požadavku </w:t>
            </w:r>
          </w:p>
        </w:tc>
        <w:tc>
          <w:tcPr>
            <w:tcW w:w="6946" w:type="dxa"/>
            <w:shd w:val="clear" w:color="auto" w:fill="D9E2F3" w:themeFill="accent5" w:themeFillTint="33"/>
            <w:vAlign w:val="center"/>
            <w:hideMark/>
          </w:tcPr>
          <w:p w:rsidR="004359B9" w:rsidRPr="006E35A3" w:rsidRDefault="006E35A3" w:rsidP="006E35A3">
            <w:pPr>
              <w:pStyle w:val="Nadpis4"/>
              <w:keepNext w:val="0"/>
              <w:keepLines w:val="0"/>
              <w:spacing w:line="250" w:lineRule="auto"/>
              <w:ind w:left="0"/>
              <w:rPr>
                <w:rFonts w:eastAsia="Times New Roman" w:cs="Times New Roman"/>
                <w:b/>
                <w:bCs/>
                <w:sz w:val="20"/>
                <w:szCs w:val="18"/>
              </w:rPr>
            </w:pPr>
            <w:r>
              <w:rPr>
                <w:rFonts w:eastAsia="Times New Roman" w:cs="Times New Roman"/>
                <w:iCs w:val="0"/>
                <w:sz w:val="20"/>
                <w:szCs w:val="18"/>
              </w:rPr>
              <w:t>CORE</w:t>
            </w:r>
            <w:r w:rsidR="004359B9" w:rsidRPr="006E35A3">
              <w:rPr>
                <w:rFonts w:eastAsia="Times New Roman" w:cs="Times New Roman"/>
                <w:iCs w:val="0"/>
                <w:sz w:val="20"/>
                <w:szCs w:val="18"/>
              </w:rPr>
              <w:t xml:space="preserve"> – </w:t>
            </w:r>
            <w:r w:rsidR="004359B9" w:rsidRPr="006E35A3">
              <w:rPr>
                <w:rFonts w:eastAsia="Times New Roman" w:cs="Times New Roman"/>
                <w:iCs w:val="0"/>
                <w:sz w:val="20"/>
                <w:szCs w:val="18"/>
              </w:rPr>
              <w:fldChar w:fldCharType="begin"/>
            </w:r>
            <w:r w:rsidR="004359B9" w:rsidRPr="006E35A3">
              <w:rPr>
                <w:rFonts w:eastAsia="Times New Roman" w:cs="Times New Roman"/>
                <w:iCs w:val="0"/>
                <w:sz w:val="20"/>
                <w:szCs w:val="18"/>
              </w:rPr>
              <w:instrText xml:space="preserve"> SEQ CLR \* ARABIC </w:instrText>
            </w:r>
            <w:r w:rsidR="004359B9" w:rsidRPr="006E35A3">
              <w:rPr>
                <w:rFonts w:eastAsia="Times New Roman" w:cs="Times New Roman"/>
                <w:iCs w:val="0"/>
                <w:sz w:val="20"/>
                <w:szCs w:val="18"/>
              </w:rPr>
              <w:fldChar w:fldCharType="separate"/>
            </w:r>
            <w:r w:rsidR="00BF619B">
              <w:rPr>
                <w:rFonts w:eastAsia="Times New Roman" w:cs="Times New Roman"/>
                <w:iCs w:val="0"/>
                <w:noProof/>
                <w:sz w:val="20"/>
                <w:szCs w:val="18"/>
              </w:rPr>
              <w:t>1</w:t>
            </w:r>
            <w:r w:rsidR="004359B9" w:rsidRPr="006E35A3">
              <w:rPr>
                <w:rFonts w:eastAsia="Times New Roman" w:cs="Times New Roman"/>
                <w:iCs w:val="0"/>
                <w:sz w:val="20"/>
                <w:szCs w:val="18"/>
              </w:rPr>
              <w:fldChar w:fldCharType="end"/>
            </w:r>
          </w:p>
        </w:tc>
      </w:tr>
      <w:tr w:rsidR="004359B9" w:rsidRPr="007C2538" w:rsidTr="002944BC">
        <w:trPr>
          <w:trHeight w:val="113"/>
          <w:jc w:val="right"/>
        </w:trPr>
        <w:tc>
          <w:tcPr>
            <w:tcW w:w="2405" w:type="dxa"/>
            <w:shd w:val="clear" w:color="auto" w:fill="auto"/>
            <w:vAlign w:val="center"/>
            <w:hideMark/>
          </w:tcPr>
          <w:p w:rsidR="004359B9" w:rsidRPr="004B706D" w:rsidRDefault="004359B9" w:rsidP="00F30272">
            <w:pPr>
              <w:ind w:left="0"/>
              <w:rPr>
                <w:sz w:val="20"/>
              </w:rPr>
            </w:pPr>
            <w:r w:rsidRPr="004B706D">
              <w:rPr>
                <w:sz w:val="20"/>
              </w:rPr>
              <w:t xml:space="preserve">Název </w:t>
            </w:r>
          </w:p>
        </w:tc>
        <w:tc>
          <w:tcPr>
            <w:tcW w:w="6946" w:type="dxa"/>
            <w:shd w:val="clear" w:color="auto" w:fill="auto"/>
            <w:vAlign w:val="center"/>
          </w:tcPr>
          <w:p w:rsidR="004359B9" w:rsidRPr="006E35A3" w:rsidRDefault="004359B9" w:rsidP="00F30272">
            <w:pPr>
              <w:pStyle w:val="Nadpis4"/>
              <w:keepNext w:val="0"/>
              <w:keepLines w:val="0"/>
              <w:spacing w:line="250" w:lineRule="auto"/>
              <w:ind w:left="0"/>
              <w:rPr>
                <w:rFonts w:eastAsia="Times New Roman" w:cs="Times New Roman"/>
                <w:b/>
                <w:bCs/>
                <w:iCs w:val="0"/>
                <w:sz w:val="20"/>
                <w:szCs w:val="18"/>
              </w:rPr>
            </w:pPr>
            <w:bookmarkStart w:id="12" w:name="_Toc23258461"/>
            <w:bookmarkStart w:id="13" w:name="_Toc28004795"/>
            <w:r w:rsidRPr="006E35A3">
              <w:rPr>
                <w:rFonts w:eastAsia="Times New Roman" w:cs="Times New Roman"/>
                <w:b/>
                <w:bCs/>
                <w:iCs w:val="0"/>
                <w:sz w:val="20"/>
                <w:szCs w:val="18"/>
              </w:rPr>
              <w:t>Evidence jednotlivých obchodních případů – pohledávky</w:t>
            </w:r>
            <w:bookmarkEnd w:id="12"/>
            <w:bookmarkEnd w:id="13"/>
          </w:p>
        </w:tc>
      </w:tr>
      <w:tr w:rsidR="004359B9" w:rsidRPr="007C2538" w:rsidTr="006B3E51">
        <w:trPr>
          <w:trHeight w:val="113"/>
          <w:jc w:val="right"/>
        </w:trPr>
        <w:tc>
          <w:tcPr>
            <w:tcW w:w="2405" w:type="dxa"/>
            <w:tcBorders>
              <w:bottom w:val="single" w:sz="4" w:space="0" w:color="auto"/>
            </w:tcBorders>
            <w:shd w:val="clear" w:color="auto" w:fill="auto"/>
            <w:vAlign w:val="center"/>
            <w:hideMark/>
          </w:tcPr>
          <w:p w:rsidR="004359B9" w:rsidRPr="004B706D" w:rsidRDefault="004359B9" w:rsidP="00F30272">
            <w:pPr>
              <w:ind w:left="0"/>
              <w:rPr>
                <w:sz w:val="20"/>
              </w:rPr>
            </w:pPr>
            <w:r w:rsidRPr="004B706D">
              <w:rPr>
                <w:sz w:val="20"/>
              </w:rPr>
              <w:t>Popis</w:t>
            </w:r>
          </w:p>
        </w:tc>
        <w:tc>
          <w:tcPr>
            <w:tcW w:w="6946" w:type="dxa"/>
            <w:tcBorders>
              <w:bottom w:val="single" w:sz="4" w:space="0" w:color="auto"/>
            </w:tcBorders>
            <w:shd w:val="clear" w:color="auto" w:fill="auto"/>
            <w:vAlign w:val="center"/>
          </w:tcPr>
          <w:p w:rsidR="004359B9" w:rsidRPr="006E35A3" w:rsidRDefault="004359B9" w:rsidP="00F30272">
            <w:pPr>
              <w:ind w:left="0"/>
              <w:rPr>
                <w:sz w:val="20"/>
                <w:szCs w:val="18"/>
              </w:rPr>
            </w:pPr>
            <w:r w:rsidRPr="006E35A3">
              <w:rPr>
                <w:sz w:val="20"/>
                <w:szCs w:val="18"/>
              </w:rPr>
              <w:t>Na základě požadavku D</w:t>
            </w:r>
            <w:r w:rsidR="002944BC">
              <w:rPr>
                <w:sz w:val="20"/>
                <w:szCs w:val="18"/>
              </w:rPr>
              <w:t>istributora</w:t>
            </w:r>
            <w:r w:rsidRPr="006E35A3">
              <w:rPr>
                <w:sz w:val="20"/>
                <w:szCs w:val="18"/>
              </w:rPr>
              <w:t xml:space="preserve"> </w:t>
            </w:r>
            <w:r w:rsidR="002944BC">
              <w:rPr>
                <w:sz w:val="20"/>
                <w:szCs w:val="18"/>
              </w:rPr>
              <w:t xml:space="preserve">prostřednictvím rozhraní API </w:t>
            </w:r>
            <w:r w:rsidRPr="006E35A3">
              <w:rPr>
                <w:sz w:val="20"/>
                <w:szCs w:val="18"/>
              </w:rPr>
              <w:t xml:space="preserve">bude pro každý jednotlivý případ úhrady časového poplatku zajištěna evidence obchodního </w:t>
            </w:r>
            <w:r w:rsidRPr="006E35A3">
              <w:rPr>
                <w:sz w:val="20"/>
                <w:szCs w:val="18"/>
              </w:rPr>
              <w:lastRenderedPageBreak/>
              <w:t>případu obsahující</w:t>
            </w:r>
            <w:r w:rsidR="006037C3">
              <w:rPr>
                <w:sz w:val="20"/>
                <w:szCs w:val="18"/>
              </w:rPr>
              <w:t>ho</w:t>
            </w:r>
            <w:r w:rsidRPr="006E35A3">
              <w:rPr>
                <w:sz w:val="20"/>
                <w:szCs w:val="18"/>
              </w:rPr>
              <w:t xml:space="preserve"> nejméně – identifikac</w:t>
            </w:r>
            <w:r w:rsidR="006037C3">
              <w:rPr>
                <w:sz w:val="20"/>
                <w:szCs w:val="18"/>
              </w:rPr>
              <w:t>i</w:t>
            </w:r>
            <w:r w:rsidRPr="006E35A3">
              <w:rPr>
                <w:sz w:val="20"/>
                <w:szCs w:val="18"/>
              </w:rPr>
              <w:t xml:space="preserve"> obchodního případu, </w:t>
            </w:r>
            <w:r w:rsidR="00614CE4" w:rsidRPr="00614CE4">
              <w:rPr>
                <w:sz w:val="20"/>
                <w:szCs w:val="18"/>
              </w:rPr>
              <w:t>druh výše časov</w:t>
            </w:r>
            <w:r w:rsidR="00614CE4">
              <w:rPr>
                <w:sz w:val="20"/>
                <w:szCs w:val="18"/>
              </w:rPr>
              <w:t>ého</w:t>
            </w:r>
            <w:r w:rsidR="00614CE4" w:rsidRPr="00614CE4">
              <w:rPr>
                <w:sz w:val="20"/>
                <w:szCs w:val="18"/>
              </w:rPr>
              <w:t xml:space="preserve"> poplatk</w:t>
            </w:r>
            <w:r w:rsidR="00614CE4">
              <w:rPr>
                <w:sz w:val="20"/>
                <w:szCs w:val="18"/>
              </w:rPr>
              <w:t>u</w:t>
            </w:r>
            <w:r w:rsidR="00614CE4" w:rsidRPr="00614CE4">
              <w:rPr>
                <w:sz w:val="20"/>
                <w:szCs w:val="18"/>
              </w:rPr>
              <w:t xml:space="preserve"> k úhradě dle délky jejich trvání </w:t>
            </w:r>
            <w:r w:rsidRPr="006E35A3">
              <w:rPr>
                <w:sz w:val="20"/>
                <w:szCs w:val="18"/>
              </w:rPr>
              <w:t>(viz číselník), dat</w:t>
            </w:r>
            <w:r w:rsidR="006037C3">
              <w:rPr>
                <w:sz w:val="20"/>
                <w:szCs w:val="18"/>
              </w:rPr>
              <w:t>um</w:t>
            </w:r>
            <w:r w:rsidRPr="006E35A3">
              <w:rPr>
                <w:sz w:val="20"/>
                <w:szCs w:val="18"/>
              </w:rPr>
              <w:t xml:space="preserve"> začátku období, </w:t>
            </w:r>
            <w:r w:rsidR="002944BC">
              <w:rPr>
                <w:sz w:val="20"/>
                <w:szCs w:val="18"/>
              </w:rPr>
              <w:t>dat</w:t>
            </w:r>
            <w:r w:rsidR="006037C3">
              <w:rPr>
                <w:sz w:val="20"/>
                <w:szCs w:val="18"/>
              </w:rPr>
              <w:t>um</w:t>
            </w:r>
            <w:r w:rsidR="002944BC">
              <w:rPr>
                <w:sz w:val="20"/>
                <w:szCs w:val="18"/>
              </w:rPr>
              <w:t xml:space="preserve"> konce období, </w:t>
            </w:r>
            <w:r w:rsidRPr="006E35A3">
              <w:rPr>
                <w:sz w:val="20"/>
                <w:szCs w:val="18"/>
              </w:rPr>
              <w:t>konkrétní prodejní místo.</w:t>
            </w:r>
          </w:p>
          <w:p w:rsidR="004359B9" w:rsidRPr="006E35A3" w:rsidRDefault="004359B9" w:rsidP="00F30272">
            <w:pPr>
              <w:ind w:left="0"/>
              <w:rPr>
                <w:sz w:val="20"/>
                <w:szCs w:val="18"/>
              </w:rPr>
            </w:pPr>
            <w:r w:rsidRPr="006E35A3">
              <w:rPr>
                <w:sz w:val="20"/>
                <w:szCs w:val="18"/>
              </w:rPr>
              <w:t>Ukládány jsou také bezpečnostní prvky (podpis) každé z transakcí.</w:t>
            </w:r>
          </w:p>
          <w:p w:rsidR="004359B9" w:rsidRPr="006E35A3" w:rsidRDefault="004359B9" w:rsidP="00F30272">
            <w:pPr>
              <w:ind w:left="0"/>
              <w:rPr>
                <w:sz w:val="20"/>
                <w:szCs w:val="18"/>
              </w:rPr>
            </w:pPr>
            <w:r w:rsidRPr="006E35A3">
              <w:rPr>
                <w:sz w:val="20"/>
                <w:szCs w:val="18"/>
              </w:rPr>
              <w:t xml:space="preserve">Zároveň s tímto je </w:t>
            </w:r>
            <w:r w:rsidR="002944BC">
              <w:rPr>
                <w:sz w:val="20"/>
                <w:szCs w:val="18"/>
              </w:rPr>
              <w:t xml:space="preserve">jádrem </w:t>
            </w:r>
            <w:r w:rsidRPr="006E35A3">
              <w:rPr>
                <w:sz w:val="20"/>
                <w:szCs w:val="18"/>
              </w:rPr>
              <w:t>evidována pohledávka za D</w:t>
            </w:r>
            <w:r w:rsidR="002944BC">
              <w:rPr>
                <w:sz w:val="20"/>
                <w:szCs w:val="18"/>
              </w:rPr>
              <w:t>istributorem.</w:t>
            </w:r>
          </w:p>
        </w:tc>
      </w:tr>
      <w:tr w:rsidR="00D0568C" w:rsidRPr="006B3E51" w:rsidTr="006B3E51">
        <w:trPr>
          <w:trHeight w:val="113"/>
          <w:jc w:val="right"/>
        </w:trPr>
        <w:tc>
          <w:tcPr>
            <w:tcW w:w="2405" w:type="dxa"/>
            <w:tcBorders>
              <w:right w:val="nil"/>
            </w:tcBorders>
            <w:shd w:val="clear" w:color="auto" w:fill="auto"/>
            <w:vAlign w:val="center"/>
          </w:tcPr>
          <w:p w:rsidR="00D0568C" w:rsidRPr="004B706D" w:rsidRDefault="00D0568C" w:rsidP="00F30272">
            <w:pPr>
              <w:ind w:left="0"/>
              <w:rPr>
                <w:sz w:val="20"/>
              </w:rPr>
            </w:pPr>
            <w:bookmarkStart w:id="14" w:name="_Hlk33906284"/>
          </w:p>
        </w:tc>
        <w:tc>
          <w:tcPr>
            <w:tcW w:w="6946" w:type="dxa"/>
            <w:tcBorders>
              <w:left w:val="nil"/>
            </w:tcBorders>
            <w:shd w:val="clear" w:color="auto" w:fill="auto"/>
            <w:vAlign w:val="center"/>
          </w:tcPr>
          <w:p w:rsidR="00D0568C" w:rsidRPr="006B3E51" w:rsidRDefault="00D0568C" w:rsidP="00F30272">
            <w:pPr>
              <w:ind w:left="0"/>
              <w:rPr>
                <w:sz w:val="10"/>
                <w:szCs w:val="8"/>
              </w:rPr>
            </w:pPr>
          </w:p>
        </w:tc>
      </w:tr>
      <w:bookmarkEnd w:id="14"/>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E41CE4" w:rsidP="00E41CE4">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sidR="0044117C">
              <w:rPr>
                <w:rFonts w:eastAsia="Times New Roman" w:cs="Times New Roman"/>
                <w:iCs w:val="0"/>
                <w:sz w:val="20"/>
                <w:szCs w:val="18"/>
              </w:rPr>
              <w:t>ORE</w:t>
            </w:r>
            <w:r w:rsidRPr="00E41CE4">
              <w:rPr>
                <w:rFonts w:eastAsia="Times New Roman" w:cs="Times New Roman"/>
                <w:iCs w:val="0"/>
                <w:sz w:val="20"/>
                <w:szCs w:val="18"/>
              </w:rPr>
              <w:t xml:space="preserve"> – </w:t>
            </w:r>
            <w:r w:rsidRPr="00E41CE4">
              <w:rPr>
                <w:rFonts w:eastAsia="Times New Roman" w:cs="Times New Roman"/>
                <w:iCs w:val="0"/>
                <w:sz w:val="20"/>
                <w:szCs w:val="18"/>
              </w:rPr>
              <w:fldChar w:fldCharType="begin"/>
            </w:r>
            <w:r w:rsidRPr="00E41CE4">
              <w:rPr>
                <w:rFonts w:eastAsia="Times New Roman" w:cs="Times New Roman"/>
                <w:iCs w:val="0"/>
                <w:sz w:val="20"/>
                <w:szCs w:val="18"/>
              </w:rPr>
              <w:instrText xml:space="preserve"> SEQ CLR \* ARABIC </w:instrText>
            </w:r>
            <w:r w:rsidRPr="00E41CE4">
              <w:rPr>
                <w:rFonts w:eastAsia="Times New Roman" w:cs="Times New Roman"/>
                <w:iCs w:val="0"/>
                <w:sz w:val="20"/>
                <w:szCs w:val="18"/>
              </w:rPr>
              <w:fldChar w:fldCharType="separate"/>
            </w:r>
            <w:r w:rsidR="00BF619B">
              <w:rPr>
                <w:rFonts w:eastAsia="Times New Roman" w:cs="Times New Roman"/>
                <w:iCs w:val="0"/>
                <w:noProof/>
                <w:sz w:val="20"/>
                <w:szCs w:val="18"/>
              </w:rPr>
              <w:t>2</w:t>
            </w:r>
            <w:r w:rsidRPr="00E41CE4">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3688B" w:rsidRDefault="00E41CE4" w:rsidP="00E41CE4">
            <w:pPr>
              <w:pStyle w:val="Nadpis4"/>
              <w:keepNext w:val="0"/>
              <w:keepLines w:val="0"/>
              <w:spacing w:line="250" w:lineRule="auto"/>
              <w:ind w:left="0"/>
              <w:rPr>
                <w:rFonts w:eastAsia="Times New Roman" w:cs="Times New Roman"/>
                <w:b/>
                <w:bCs/>
                <w:iCs w:val="0"/>
                <w:sz w:val="20"/>
                <w:szCs w:val="18"/>
              </w:rPr>
            </w:pPr>
            <w:r w:rsidRPr="0043688B">
              <w:rPr>
                <w:rFonts w:eastAsia="Times New Roman" w:cs="Times New Roman"/>
                <w:b/>
                <w:bCs/>
                <w:iCs w:val="0"/>
                <w:sz w:val="20"/>
                <w:szCs w:val="18"/>
              </w:rPr>
              <w:t>Vytvoření podkladů pro výzvu k úhradě</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6E35A3" w:rsidRDefault="00E41CE4" w:rsidP="00E41CE4">
            <w:pPr>
              <w:ind w:left="0"/>
              <w:rPr>
                <w:sz w:val="20"/>
                <w:szCs w:val="18"/>
              </w:rPr>
            </w:pPr>
            <w:r w:rsidRPr="006E35A3">
              <w:rPr>
                <w:sz w:val="20"/>
                <w:szCs w:val="18"/>
              </w:rPr>
              <w:t>Pro zvolené období je vytvořena výzva k úhradě za realizované transakce. Výzva k úhradě zahrnuje veškeré transakce z daného období, na které nebyla vytvořena žádná výzva (řádná ani mimořádná).</w:t>
            </w:r>
          </w:p>
          <w:p w:rsidR="00E41CE4" w:rsidRPr="006E35A3" w:rsidRDefault="00E41CE4" w:rsidP="00E41CE4">
            <w:pPr>
              <w:ind w:left="0"/>
              <w:rPr>
                <w:sz w:val="20"/>
                <w:szCs w:val="18"/>
              </w:rPr>
            </w:pPr>
            <w:r w:rsidRPr="006E35A3">
              <w:rPr>
                <w:sz w:val="20"/>
                <w:szCs w:val="18"/>
              </w:rPr>
              <w:t>K jednotlivým obchodním případům bude doplněna identifikace výzvy k úhradě, do které jsou</w:t>
            </w:r>
            <w:r w:rsidR="0093650B">
              <w:rPr>
                <w:sz w:val="20"/>
                <w:szCs w:val="18"/>
              </w:rPr>
              <w:t xml:space="preserve"> tyto obchodní případy</w:t>
            </w:r>
            <w:r w:rsidRPr="006E35A3">
              <w:rPr>
                <w:sz w:val="20"/>
                <w:szCs w:val="18"/>
              </w:rPr>
              <w:t xml:space="preserve"> zahrnuty.</w:t>
            </w:r>
          </w:p>
          <w:p w:rsidR="00E41CE4" w:rsidRPr="006E35A3" w:rsidRDefault="00E41CE4" w:rsidP="00E41CE4">
            <w:pPr>
              <w:ind w:left="0"/>
              <w:rPr>
                <w:sz w:val="20"/>
                <w:szCs w:val="18"/>
              </w:rPr>
            </w:pPr>
            <w:r w:rsidRPr="006E35A3">
              <w:rPr>
                <w:sz w:val="20"/>
                <w:szCs w:val="18"/>
              </w:rPr>
              <w:t xml:space="preserve">Výzva bude prostřednictvím API předána </w:t>
            </w:r>
            <w:r w:rsidR="004549A1">
              <w:rPr>
                <w:sz w:val="20"/>
                <w:szCs w:val="18"/>
              </w:rPr>
              <w:t>Distributorovi.</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6E35A3" w:rsidRDefault="00C9541B" w:rsidP="00E41CE4">
            <w:pPr>
              <w:ind w:left="0"/>
              <w:rPr>
                <w:sz w:val="20"/>
                <w:szCs w:val="18"/>
              </w:rPr>
            </w:pPr>
            <w:r w:rsidRPr="00E41CE4">
              <w:rPr>
                <w:iCs/>
                <w:sz w:val="20"/>
                <w:szCs w:val="18"/>
              </w:rPr>
              <w:t>C</w:t>
            </w:r>
            <w:r>
              <w:rPr>
                <w:iCs/>
                <w:sz w:val="20"/>
                <w:szCs w:val="18"/>
              </w:rPr>
              <w:t>ORE</w:t>
            </w:r>
            <w:r w:rsidR="00E41CE4" w:rsidRPr="00E41CE4">
              <w:rPr>
                <w:sz w:val="20"/>
                <w:szCs w:val="18"/>
              </w:rPr>
              <w:t xml:space="preserve"> – </w:t>
            </w:r>
            <w:r w:rsidR="00E41CE4" w:rsidRPr="00E41CE4">
              <w:rPr>
                <w:sz w:val="20"/>
                <w:szCs w:val="18"/>
              </w:rPr>
              <w:fldChar w:fldCharType="begin"/>
            </w:r>
            <w:r w:rsidR="00E41CE4" w:rsidRPr="00E41CE4">
              <w:rPr>
                <w:sz w:val="20"/>
                <w:szCs w:val="18"/>
              </w:rPr>
              <w:instrText xml:space="preserve"> SEQ CLR \* ARABIC </w:instrText>
            </w:r>
            <w:r w:rsidR="00E41CE4" w:rsidRPr="00E41CE4">
              <w:rPr>
                <w:sz w:val="20"/>
                <w:szCs w:val="18"/>
              </w:rPr>
              <w:fldChar w:fldCharType="separate"/>
            </w:r>
            <w:r w:rsidR="00BF619B">
              <w:rPr>
                <w:noProof/>
                <w:sz w:val="20"/>
                <w:szCs w:val="18"/>
              </w:rPr>
              <w:t>3</w:t>
            </w:r>
            <w:r w:rsidR="00E41CE4"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3688B" w:rsidRDefault="00E41CE4" w:rsidP="0044117C">
            <w:pPr>
              <w:pStyle w:val="Nadpis4"/>
              <w:keepNext w:val="0"/>
              <w:keepLines w:val="0"/>
              <w:spacing w:line="250" w:lineRule="auto"/>
              <w:ind w:left="0"/>
              <w:rPr>
                <w:rFonts w:eastAsia="Times New Roman" w:cs="Times New Roman"/>
                <w:b/>
                <w:bCs/>
                <w:iCs w:val="0"/>
                <w:sz w:val="20"/>
                <w:szCs w:val="18"/>
              </w:rPr>
            </w:pPr>
            <w:r w:rsidRPr="0043688B">
              <w:rPr>
                <w:rFonts w:eastAsia="Times New Roman" w:cs="Times New Roman"/>
                <w:b/>
                <w:bCs/>
                <w:iCs w:val="0"/>
                <w:sz w:val="20"/>
                <w:szCs w:val="18"/>
              </w:rPr>
              <w:t>Vytvoření podkladů pro fakturaci provize</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Pro zvolené období je vytvořen podklad pro fakturaci provize. Tento podklad je poskytnut prostřednictvím API </w:t>
            </w:r>
            <w:r w:rsidR="004549A1">
              <w:rPr>
                <w:rFonts w:eastAsia="Times New Roman" w:cs="Times New Roman"/>
                <w:iCs w:val="0"/>
                <w:sz w:val="20"/>
                <w:szCs w:val="18"/>
              </w:rPr>
              <w:t>Distributorovi.</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K jednotlivým obchodním případům bude doplněna identifikace fakturace provize, do které jsou zahrnuty.</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Podklady jsou uloženy v</w:t>
            </w:r>
            <w:r w:rsidR="0043688B">
              <w:rPr>
                <w:rFonts w:eastAsia="Times New Roman" w:cs="Times New Roman"/>
                <w:iCs w:val="0"/>
                <w:sz w:val="20"/>
                <w:szCs w:val="18"/>
              </w:rPr>
              <w:t> jádru IS EDAZ</w:t>
            </w:r>
            <w:r w:rsidRPr="0044117C">
              <w:rPr>
                <w:rFonts w:eastAsia="Times New Roman" w:cs="Times New Roman"/>
                <w:iCs w:val="0"/>
                <w:sz w:val="20"/>
                <w:szCs w:val="18"/>
              </w:rPr>
              <w:t xml:space="preserve"> pro následnou kontrolu zaslané faktury.</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4</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3688B" w:rsidRDefault="00E41CE4" w:rsidP="0044117C">
            <w:pPr>
              <w:pStyle w:val="Nadpis4"/>
              <w:keepNext w:val="0"/>
              <w:keepLines w:val="0"/>
              <w:spacing w:line="250" w:lineRule="auto"/>
              <w:ind w:left="0"/>
              <w:rPr>
                <w:rFonts w:eastAsia="Times New Roman" w:cs="Times New Roman"/>
                <w:b/>
                <w:bCs/>
                <w:iCs w:val="0"/>
                <w:sz w:val="20"/>
                <w:szCs w:val="18"/>
              </w:rPr>
            </w:pPr>
            <w:r w:rsidRPr="0043688B">
              <w:rPr>
                <w:rFonts w:eastAsia="Times New Roman" w:cs="Times New Roman"/>
                <w:b/>
                <w:bCs/>
                <w:iCs w:val="0"/>
                <w:sz w:val="20"/>
                <w:szCs w:val="18"/>
              </w:rPr>
              <w:t xml:space="preserve">Převzetí informace </w:t>
            </w:r>
            <w:r w:rsidR="0043688B">
              <w:rPr>
                <w:rFonts w:eastAsia="Times New Roman" w:cs="Times New Roman"/>
                <w:b/>
                <w:bCs/>
                <w:iCs w:val="0"/>
                <w:sz w:val="20"/>
                <w:szCs w:val="18"/>
              </w:rPr>
              <w:t>o fakturaci</w:t>
            </w:r>
            <w:r w:rsidRPr="0043688B">
              <w:rPr>
                <w:rFonts w:eastAsia="Times New Roman" w:cs="Times New Roman"/>
                <w:b/>
                <w:bCs/>
                <w:iCs w:val="0"/>
                <w:sz w:val="20"/>
                <w:szCs w:val="18"/>
              </w:rPr>
              <w:t xml:space="preserve"> SFDI – </w:t>
            </w:r>
            <w:r w:rsidR="004549A1" w:rsidRPr="0043688B">
              <w:rPr>
                <w:rFonts w:eastAsia="Times New Roman" w:cs="Times New Roman"/>
                <w:b/>
                <w:bCs/>
                <w:iCs w:val="0"/>
                <w:sz w:val="20"/>
                <w:szCs w:val="18"/>
              </w:rPr>
              <w:t>Distributor</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43688B"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umožní ruční zadání a zaevidování informací o fakturách </w:t>
            </w:r>
            <w:r>
              <w:rPr>
                <w:rFonts w:eastAsia="Times New Roman" w:cs="Times New Roman"/>
                <w:iCs w:val="0"/>
                <w:sz w:val="20"/>
                <w:szCs w:val="18"/>
              </w:rPr>
              <w:t>evidovaných</w:t>
            </w:r>
            <w:r w:rsidR="00E41CE4" w:rsidRPr="0044117C">
              <w:rPr>
                <w:rFonts w:eastAsia="Times New Roman" w:cs="Times New Roman"/>
                <w:iCs w:val="0"/>
                <w:sz w:val="20"/>
                <w:szCs w:val="18"/>
              </w:rPr>
              <w:t xml:space="preserve"> mimo </w:t>
            </w:r>
            <w:r>
              <w:rPr>
                <w:rFonts w:eastAsia="Times New Roman" w:cs="Times New Roman"/>
                <w:iCs w:val="0"/>
                <w:sz w:val="20"/>
                <w:szCs w:val="18"/>
              </w:rPr>
              <w:t>IS</w:t>
            </w:r>
            <w:r w:rsidR="00E41CE4" w:rsidRPr="0044117C">
              <w:rPr>
                <w:rFonts w:eastAsia="Times New Roman" w:cs="Times New Roman"/>
                <w:iCs w:val="0"/>
                <w:sz w:val="20"/>
                <w:szCs w:val="18"/>
              </w:rPr>
              <w:t xml:space="preserve"> EDAZ. Údaje budou nadále využity při zpracování výpisu z účtu, kontrole obratů na účtu a s tím spojených dalších aktivit.</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5</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3688B" w:rsidRDefault="00E41CE4" w:rsidP="0044117C">
            <w:pPr>
              <w:pStyle w:val="Nadpis4"/>
              <w:keepNext w:val="0"/>
              <w:keepLines w:val="0"/>
              <w:spacing w:line="250" w:lineRule="auto"/>
              <w:ind w:left="0"/>
              <w:rPr>
                <w:rFonts w:eastAsia="Times New Roman" w:cs="Times New Roman"/>
                <w:b/>
                <w:bCs/>
                <w:iCs w:val="0"/>
                <w:sz w:val="20"/>
                <w:szCs w:val="18"/>
              </w:rPr>
            </w:pPr>
            <w:r w:rsidRPr="0043688B">
              <w:rPr>
                <w:rFonts w:eastAsia="Times New Roman" w:cs="Times New Roman"/>
                <w:b/>
                <w:bCs/>
                <w:iCs w:val="0"/>
                <w:sz w:val="20"/>
                <w:szCs w:val="18"/>
              </w:rPr>
              <w:t xml:space="preserve">Zpracování výpisu z banky – </w:t>
            </w:r>
            <w:r w:rsidR="0043688B" w:rsidRPr="0043688B">
              <w:rPr>
                <w:rFonts w:eastAsia="Times New Roman" w:cs="Times New Roman"/>
                <w:b/>
                <w:bCs/>
                <w:iCs w:val="0"/>
                <w:sz w:val="20"/>
                <w:szCs w:val="18"/>
              </w:rPr>
              <w:t>sběrný účet IS EDAZ</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43688B"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převezme výpis v banky – sběrný účet EDAZ – a tento zpracuje párováním plateb s jednotlivými očekávanými obraty vycházejícími z vytvořených nebo importovaných faktur.</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Výpis bude převzat </w:t>
            </w:r>
            <w:r w:rsidR="0043688B">
              <w:rPr>
                <w:rFonts w:eastAsia="Times New Roman" w:cs="Times New Roman"/>
                <w:iCs w:val="0"/>
                <w:sz w:val="20"/>
                <w:szCs w:val="18"/>
              </w:rPr>
              <w:t>napřímo ze sběrného účtu.</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6</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3688B" w:rsidRDefault="00E41CE4" w:rsidP="0044117C">
            <w:pPr>
              <w:pStyle w:val="Nadpis4"/>
              <w:keepNext w:val="0"/>
              <w:keepLines w:val="0"/>
              <w:spacing w:line="250" w:lineRule="auto"/>
              <w:ind w:left="0"/>
              <w:rPr>
                <w:rFonts w:eastAsia="Times New Roman" w:cs="Times New Roman"/>
                <w:b/>
                <w:bCs/>
                <w:iCs w:val="0"/>
                <w:sz w:val="20"/>
                <w:szCs w:val="18"/>
              </w:rPr>
            </w:pPr>
            <w:r w:rsidRPr="0043688B">
              <w:rPr>
                <w:rFonts w:eastAsia="Times New Roman" w:cs="Times New Roman"/>
                <w:b/>
                <w:bCs/>
                <w:iCs w:val="0"/>
                <w:sz w:val="20"/>
                <w:szCs w:val="18"/>
              </w:rPr>
              <w:t>Správa Zajištění (bankovní záruky a dalších prostředků zajištění)</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lastRenderedPageBreak/>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43688B"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bude zajišťovat správu finančního zajištění </w:t>
            </w:r>
            <w:r w:rsidR="004549A1">
              <w:rPr>
                <w:rFonts w:eastAsia="Times New Roman" w:cs="Times New Roman"/>
                <w:iCs w:val="0"/>
                <w:sz w:val="20"/>
                <w:szCs w:val="18"/>
              </w:rPr>
              <w:t>Distributora</w:t>
            </w:r>
            <w:r w:rsidR="00E41CE4" w:rsidRPr="0044117C">
              <w:rPr>
                <w:rFonts w:eastAsia="Times New Roman" w:cs="Times New Roman"/>
                <w:iCs w:val="0"/>
                <w:sz w:val="20"/>
                <w:szCs w:val="18"/>
              </w:rPr>
              <w:t xml:space="preserve">. Jedná se o sledování celkové výše zajištění tvořené součtem bankovní záruky a dalších prostředků zajištění (vázaný účet, </w:t>
            </w:r>
            <w:r>
              <w:rPr>
                <w:rFonts w:eastAsia="Times New Roman" w:cs="Times New Roman"/>
                <w:iCs w:val="0"/>
                <w:sz w:val="20"/>
                <w:szCs w:val="18"/>
              </w:rPr>
              <w:t>předplacený kredit apod.)</w:t>
            </w:r>
            <w:r w:rsidR="00E41CE4" w:rsidRPr="0044117C">
              <w:rPr>
                <w:rFonts w:eastAsia="Times New Roman" w:cs="Times New Roman"/>
                <w:iCs w:val="0"/>
                <w:sz w:val="20"/>
                <w:szCs w:val="18"/>
              </w:rPr>
              <w:t>, jejichž aktuální výše je manuálně zadávána a spravována pověřenou osobou SFDI. Systém umožňuje zadávat a spravovat více položek finančního zajištění.</w:t>
            </w:r>
          </w:p>
          <w:p w:rsidR="00E41CE4" w:rsidRPr="0044117C" w:rsidRDefault="0043688B"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v rámci denní uzávěrky vyhodnocuje aktuální zajištění (výše Salda v porovnání s výší zajištění) a pro definované úrovně provede aktivity:</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Nastavení číselníku sankcí (% výše sankce v případě porušení zajištění, pro jednotlivá pásma zajištění)</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Příprava upozornění </w:t>
            </w:r>
            <w:r w:rsidR="004549A1">
              <w:rPr>
                <w:rFonts w:eastAsia="Times New Roman" w:cs="Times New Roman"/>
                <w:iCs w:val="0"/>
                <w:sz w:val="20"/>
                <w:szCs w:val="18"/>
              </w:rPr>
              <w:t>Distributora</w:t>
            </w:r>
            <w:r w:rsidRPr="0044117C">
              <w:rPr>
                <w:rFonts w:eastAsia="Times New Roman" w:cs="Times New Roman"/>
                <w:iCs w:val="0"/>
                <w:sz w:val="20"/>
                <w:szCs w:val="18"/>
              </w:rPr>
              <w:t xml:space="preserve"> na dosažení úrovně x% zajištění (možno nastavit více úrovní, nastavení ovládáno pracovníkem SFDI) </w:t>
            </w:r>
          </w:p>
          <w:p w:rsidR="00E41CE4" w:rsidRPr="000A55AA" w:rsidRDefault="00E41CE4" w:rsidP="000A55AA">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Výpočet sankce při porušení podmínek zajištění, dle číselníku sankcí</w:t>
            </w:r>
            <w:r w:rsidR="000A55AA">
              <w:rPr>
                <w:rFonts w:eastAsia="Times New Roman" w:cs="Times New Roman"/>
                <w:iCs w:val="0"/>
                <w:sz w:val="20"/>
                <w:szCs w:val="18"/>
              </w:rPr>
              <w:t>.</w:t>
            </w:r>
            <w:r w:rsidR="000A55AA">
              <w:rPr>
                <w:rFonts w:eastAsia="Times New Roman" w:cs="Times New Roman"/>
                <w:iCs w:val="0"/>
                <w:sz w:val="20"/>
                <w:szCs w:val="18"/>
              </w:rPr>
              <w:br/>
            </w:r>
            <w:r w:rsidRPr="000A55AA">
              <w:rPr>
                <w:rFonts w:eastAsia="Times New Roman" w:cs="Times New Roman"/>
                <w:iCs w:val="0"/>
                <w:sz w:val="20"/>
                <w:szCs w:val="18"/>
              </w:rPr>
              <w:t xml:space="preserve">Odeslání vypočtené sankce včetně podkladů do </w:t>
            </w:r>
            <w:r w:rsidR="000A55AA" w:rsidRPr="000A55AA">
              <w:rPr>
                <w:rFonts w:eastAsia="Times New Roman" w:cs="Times New Roman"/>
                <w:iCs w:val="0"/>
                <w:sz w:val="20"/>
                <w:szCs w:val="18"/>
              </w:rPr>
              <w:t>Účetnictví SFDI.</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7</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Odeslání urgence k doplacení faktury – neúplné platby</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Na základě párování výpisu z banky je pro fakturu ve splatnosti při jejím nezaplacení nebo pouze částečném zaplacení vytvořena urgence.</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Tato urgence je odeslána elektronicky přímo </w:t>
            </w:r>
            <w:r w:rsidR="004549A1">
              <w:rPr>
                <w:rFonts w:eastAsia="Times New Roman" w:cs="Times New Roman"/>
                <w:iCs w:val="0"/>
                <w:sz w:val="20"/>
                <w:szCs w:val="18"/>
              </w:rPr>
              <w:t xml:space="preserve">Distributorovi </w:t>
            </w:r>
            <w:r w:rsidRPr="0044117C">
              <w:rPr>
                <w:rFonts w:eastAsia="Times New Roman" w:cs="Times New Roman"/>
                <w:iCs w:val="0"/>
                <w:sz w:val="20"/>
                <w:szCs w:val="18"/>
              </w:rPr>
              <w:t>na definovaný kontakt.</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8</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Vytvoření „Mimořádné výzvy k úhradě“</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Prostřednictvím rozhraní </w:t>
            </w:r>
            <w:r w:rsidR="0093650B">
              <w:rPr>
                <w:rFonts w:eastAsia="Times New Roman" w:cs="Times New Roman"/>
                <w:iCs w:val="0"/>
                <w:sz w:val="20"/>
                <w:szCs w:val="18"/>
              </w:rPr>
              <w:t>API</w:t>
            </w:r>
            <w:r w:rsidR="004549A1">
              <w:rPr>
                <w:rFonts w:eastAsia="Times New Roman" w:cs="Times New Roman"/>
                <w:iCs w:val="0"/>
                <w:sz w:val="20"/>
                <w:szCs w:val="18"/>
              </w:rPr>
              <w:t xml:space="preserve"> </w:t>
            </w:r>
            <w:r w:rsidRPr="0044117C">
              <w:rPr>
                <w:rFonts w:eastAsia="Times New Roman" w:cs="Times New Roman"/>
                <w:iCs w:val="0"/>
                <w:sz w:val="20"/>
                <w:szCs w:val="18"/>
              </w:rPr>
              <w:t xml:space="preserve">musí systém umožnit </w:t>
            </w:r>
            <w:r w:rsidR="004549A1">
              <w:rPr>
                <w:rFonts w:eastAsia="Times New Roman" w:cs="Times New Roman"/>
                <w:iCs w:val="0"/>
                <w:sz w:val="20"/>
                <w:szCs w:val="18"/>
              </w:rPr>
              <w:t>Distributorovi</w:t>
            </w:r>
            <w:r w:rsidRPr="0044117C">
              <w:rPr>
                <w:rFonts w:eastAsia="Times New Roman" w:cs="Times New Roman"/>
                <w:iCs w:val="0"/>
                <w:sz w:val="20"/>
                <w:szCs w:val="18"/>
              </w:rPr>
              <w:t xml:space="preserve"> vytvořit mimořádnou výzvu k úhradě. Tato výzva bude vytvořena na částku zvolenou</w:t>
            </w:r>
            <w:r w:rsidR="004549A1">
              <w:rPr>
                <w:rFonts w:eastAsia="Times New Roman" w:cs="Times New Roman"/>
                <w:iCs w:val="0"/>
                <w:sz w:val="20"/>
                <w:szCs w:val="18"/>
              </w:rPr>
              <w:t xml:space="preserve"> Distributorem</w:t>
            </w:r>
            <w:r w:rsidRPr="0044117C">
              <w:rPr>
                <w:rFonts w:eastAsia="Times New Roman" w:cs="Times New Roman"/>
                <w:iCs w:val="0"/>
                <w:sz w:val="20"/>
                <w:szCs w:val="18"/>
              </w:rPr>
              <w:t>, nejvýše však aktuální výši pohledávky, na níž nebyla vystavena žádná výzva (splatná i nesplatná).</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9</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Podklad pro zadání vrácení platby (přeplatku)</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Pokud </w:t>
            </w:r>
            <w:r w:rsidR="000A55AA">
              <w:rPr>
                <w:rFonts w:eastAsia="Times New Roman" w:cs="Times New Roman"/>
                <w:iCs w:val="0"/>
                <w:sz w:val="20"/>
                <w:szCs w:val="18"/>
              </w:rPr>
              <w:t>jádro IS EDAZ</w:t>
            </w:r>
            <w:r w:rsidRPr="0044117C">
              <w:rPr>
                <w:rFonts w:eastAsia="Times New Roman" w:cs="Times New Roman"/>
                <w:iCs w:val="0"/>
                <w:sz w:val="20"/>
                <w:szCs w:val="18"/>
              </w:rPr>
              <w:t xml:space="preserve"> identifikuje platbu, která neodpovídá žádné evidované pohledávce, připraví </w:t>
            </w:r>
            <w:r w:rsidR="000A55AA">
              <w:rPr>
                <w:rFonts w:eastAsia="Times New Roman" w:cs="Times New Roman"/>
                <w:iCs w:val="0"/>
                <w:sz w:val="20"/>
                <w:szCs w:val="18"/>
              </w:rPr>
              <w:t>jádro</w:t>
            </w:r>
            <w:r w:rsidRPr="0044117C">
              <w:rPr>
                <w:rFonts w:eastAsia="Times New Roman" w:cs="Times New Roman"/>
                <w:iCs w:val="0"/>
                <w:sz w:val="20"/>
                <w:szCs w:val="18"/>
              </w:rPr>
              <w:t xml:space="preserve"> podklad pro zadání převodního příkazu pro vrácení této platby.</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V případě identifikované platby, která přesahuje evidovanou pohledávku, připraví převodní příkaz pro schválení v rámci </w:t>
            </w:r>
            <w:r w:rsidR="000A55AA">
              <w:rPr>
                <w:rFonts w:eastAsia="Times New Roman" w:cs="Times New Roman"/>
                <w:iCs w:val="0"/>
                <w:sz w:val="20"/>
                <w:szCs w:val="18"/>
              </w:rPr>
              <w:t>IS EDAZ</w:t>
            </w:r>
            <w:r w:rsidRPr="0044117C">
              <w:rPr>
                <w:rFonts w:eastAsia="Times New Roman" w:cs="Times New Roman"/>
                <w:iCs w:val="0"/>
                <w:sz w:val="20"/>
                <w:szCs w:val="18"/>
              </w:rPr>
              <w:t xml:space="preserve"> a odeslání do banky.</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10</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Evidence jednotlivých obchodních případů – pohledávky</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Na základě realizace úhrady v rámci </w:t>
            </w:r>
            <w:r w:rsidR="000A55AA">
              <w:rPr>
                <w:rFonts w:eastAsia="Times New Roman" w:cs="Times New Roman"/>
                <w:iCs w:val="0"/>
                <w:sz w:val="20"/>
                <w:szCs w:val="18"/>
              </w:rPr>
              <w:t>Webové aplikace úhrady a ověření</w:t>
            </w:r>
            <w:r w:rsidRPr="0044117C">
              <w:rPr>
                <w:rFonts w:eastAsia="Times New Roman" w:cs="Times New Roman"/>
                <w:iCs w:val="0"/>
                <w:sz w:val="20"/>
                <w:szCs w:val="18"/>
              </w:rPr>
              <w:t xml:space="preserve"> bude pro každý jednotlivý případ úhrady zajištěna evidence obchodního případu obsahující minimálně následující údaje: identifikace obchodního případu, </w:t>
            </w:r>
            <w:r w:rsidR="00614CE4" w:rsidRPr="00614CE4">
              <w:rPr>
                <w:rFonts w:eastAsia="Times New Roman" w:cs="Times New Roman"/>
                <w:iCs w:val="0"/>
                <w:sz w:val="20"/>
                <w:szCs w:val="18"/>
              </w:rPr>
              <w:t xml:space="preserve">druhy výše časových poplatků k úhradě dle délky jejich trvání </w:t>
            </w:r>
            <w:r w:rsidRPr="0044117C">
              <w:rPr>
                <w:rFonts w:eastAsia="Times New Roman" w:cs="Times New Roman"/>
                <w:iCs w:val="0"/>
                <w:sz w:val="20"/>
                <w:szCs w:val="18"/>
              </w:rPr>
              <w:t>(vi</w:t>
            </w:r>
            <w:r w:rsidR="00954D26">
              <w:rPr>
                <w:rFonts w:eastAsia="Times New Roman" w:cs="Times New Roman"/>
                <w:iCs w:val="0"/>
                <w:sz w:val="20"/>
                <w:szCs w:val="18"/>
              </w:rPr>
              <w:t>z</w:t>
            </w:r>
            <w:r w:rsidRPr="0044117C">
              <w:rPr>
                <w:rFonts w:eastAsia="Times New Roman" w:cs="Times New Roman"/>
                <w:iCs w:val="0"/>
                <w:sz w:val="20"/>
                <w:szCs w:val="18"/>
              </w:rPr>
              <w:t xml:space="preserve"> číselník), datum začátku období</w:t>
            </w:r>
            <w:r w:rsidR="000A55AA">
              <w:rPr>
                <w:rFonts w:eastAsia="Times New Roman" w:cs="Times New Roman"/>
                <w:iCs w:val="0"/>
                <w:sz w:val="20"/>
                <w:szCs w:val="18"/>
              </w:rPr>
              <w:t>, datum konce období.</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lastRenderedPageBreak/>
              <w:t xml:space="preserve">Zároveň s tímto je evidována pohledávka za </w:t>
            </w:r>
            <w:r w:rsidR="000A55AA">
              <w:rPr>
                <w:rFonts w:eastAsia="Times New Roman" w:cs="Times New Roman"/>
                <w:iCs w:val="0"/>
                <w:sz w:val="20"/>
                <w:szCs w:val="18"/>
              </w:rPr>
              <w:t>modulem Webové aplikace úhrady a ověření.</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11</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 xml:space="preserve">Zpracování výpisu z banky – provozní účet </w:t>
            </w:r>
            <w:r w:rsidR="000A55AA">
              <w:rPr>
                <w:rFonts w:eastAsia="Times New Roman" w:cs="Times New Roman"/>
                <w:b/>
                <w:bCs/>
                <w:iCs w:val="0"/>
                <w:sz w:val="20"/>
                <w:szCs w:val="18"/>
              </w:rPr>
              <w:t>Webové aplikace úhrady a ověření</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0A55AA" w:rsidRDefault="000A55AA" w:rsidP="000A55AA">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 IS EDAZ</w:t>
            </w:r>
            <w:r w:rsidR="00E41CE4" w:rsidRPr="0044117C">
              <w:rPr>
                <w:rFonts w:eastAsia="Times New Roman" w:cs="Times New Roman"/>
                <w:iCs w:val="0"/>
                <w:sz w:val="20"/>
                <w:szCs w:val="18"/>
              </w:rPr>
              <w:t xml:space="preserve"> převezme výpis v banky – sběrný účet </w:t>
            </w:r>
            <w:r>
              <w:rPr>
                <w:rFonts w:eastAsia="Times New Roman" w:cs="Times New Roman"/>
                <w:iCs w:val="0"/>
                <w:sz w:val="20"/>
                <w:szCs w:val="18"/>
              </w:rPr>
              <w:t>Webové aplikace úhrady a ověření</w:t>
            </w:r>
            <w:r w:rsidR="00E41CE4" w:rsidRPr="0044117C">
              <w:rPr>
                <w:rFonts w:eastAsia="Times New Roman" w:cs="Times New Roman"/>
                <w:iCs w:val="0"/>
                <w:sz w:val="20"/>
                <w:szCs w:val="18"/>
              </w:rPr>
              <w:t xml:space="preserve"> – a tento zpracuje párováním plateb s jednotlivými očekávanými obraty kartových operací (na základě </w:t>
            </w:r>
            <w:r>
              <w:rPr>
                <w:rFonts w:eastAsia="Times New Roman" w:cs="Times New Roman"/>
                <w:iCs w:val="0"/>
                <w:sz w:val="20"/>
                <w:szCs w:val="18"/>
              </w:rPr>
              <w:t>Webové aplikace úhrady a ověření</w:t>
            </w:r>
            <w:r w:rsidR="00E41CE4" w:rsidRPr="0044117C">
              <w:rPr>
                <w:rFonts w:eastAsia="Times New Roman" w:cs="Times New Roman"/>
                <w:iCs w:val="0"/>
                <w:sz w:val="20"/>
                <w:szCs w:val="18"/>
              </w:rPr>
              <w:t xml:space="preserve"> vycházejících z přehledu poskytnutého</w:t>
            </w:r>
            <w:r>
              <w:rPr>
                <w:rFonts w:eastAsia="Times New Roman" w:cs="Times New Roman"/>
                <w:iCs w:val="0"/>
                <w:sz w:val="20"/>
                <w:szCs w:val="18"/>
              </w:rPr>
              <w:t xml:space="preserve"> IS EDAZ).</w:t>
            </w:r>
          </w:p>
          <w:p w:rsidR="00E41CE4" w:rsidRPr="000A55AA" w:rsidRDefault="000A55AA" w:rsidP="000A55AA">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Výpis bude převzat </w:t>
            </w:r>
            <w:r>
              <w:rPr>
                <w:rFonts w:eastAsia="Times New Roman" w:cs="Times New Roman"/>
                <w:iCs w:val="0"/>
                <w:sz w:val="20"/>
                <w:szCs w:val="18"/>
              </w:rPr>
              <w:t>napřímo ze sběrného účtu.</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12</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 xml:space="preserve">Zpracování </w:t>
            </w:r>
            <w:r w:rsidR="000A55AA" w:rsidRPr="000A55AA">
              <w:rPr>
                <w:rFonts w:eastAsia="Times New Roman" w:cs="Times New Roman"/>
                <w:b/>
                <w:bCs/>
                <w:iCs w:val="0"/>
                <w:sz w:val="20"/>
                <w:szCs w:val="18"/>
              </w:rPr>
              <w:t>výzvy k úhradě</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 xml:space="preserve">Jádro IS EDAZ </w:t>
            </w:r>
            <w:r w:rsidR="00E41CE4" w:rsidRPr="0044117C">
              <w:rPr>
                <w:rFonts w:eastAsia="Times New Roman" w:cs="Times New Roman"/>
                <w:iCs w:val="0"/>
                <w:sz w:val="20"/>
                <w:szCs w:val="18"/>
              </w:rPr>
              <w:t>zajist</w:t>
            </w:r>
            <w:r>
              <w:rPr>
                <w:rFonts w:eastAsia="Times New Roman" w:cs="Times New Roman"/>
                <w:iCs w:val="0"/>
                <w:sz w:val="20"/>
                <w:szCs w:val="18"/>
              </w:rPr>
              <w:t>í</w:t>
            </w:r>
            <w:r w:rsidR="00E41CE4" w:rsidRPr="0044117C">
              <w:rPr>
                <w:rFonts w:eastAsia="Times New Roman" w:cs="Times New Roman"/>
                <w:iCs w:val="0"/>
                <w:sz w:val="20"/>
                <w:szCs w:val="18"/>
              </w:rPr>
              <w:t xml:space="preserve"> zpracování plateb </w:t>
            </w:r>
            <w:r>
              <w:rPr>
                <w:rFonts w:eastAsia="Times New Roman" w:cs="Times New Roman"/>
                <w:iCs w:val="0"/>
                <w:sz w:val="20"/>
                <w:szCs w:val="18"/>
              </w:rPr>
              <w:t>výzev k úhradě</w:t>
            </w:r>
            <w:r w:rsidR="00E41CE4" w:rsidRPr="0044117C">
              <w:rPr>
                <w:rFonts w:eastAsia="Times New Roman" w:cs="Times New Roman"/>
                <w:iCs w:val="0"/>
                <w:sz w:val="20"/>
                <w:szCs w:val="18"/>
              </w:rPr>
              <w:t>, o kterých získává informaci z</w:t>
            </w:r>
            <w:r>
              <w:rPr>
                <w:rFonts w:eastAsia="Times New Roman" w:cs="Times New Roman"/>
                <w:iCs w:val="0"/>
                <w:sz w:val="20"/>
                <w:szCs w:val="18"/>
              </w:rPr>
              <w:t> Webové aplikace úhrady a ověření</w:t>
            </w:r>
            <w:r w:rsidR="00E41CE4" w:rsidRPr="0044117C">
              <w:rPr>
                <w:rFonts w:eastAsia="Times New Roman" w:cs="Times New Roman"/>
                <w:iCs w:val="0"/>
                <w:sz w:val="20"/>
                <w:szCs w:val="18"/>
              </w:rPr>
              <w:t>. Zajistí zpracování plateb na základě výpisu z banky automatickým párováním.</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Zcela zaplacenou fakturu oznámí </w:t>
            </w:r>
            <w:r w:rsidR="000A55AA">
              <w:rPr>
                <w:rFonts w:eastAsia="Times New Roman" w:cs="Times New Roman"/>
                <w:iCs w:val="0"/>
                <w:sz w:val="20"/>
                <w:szCs w:val="18"/>
              </w:rPr>
              <w:t>Webová aplikace úhrady a ověření</w:t>
            </w:r>
            <w:r w:rsidRPr="0044117C">
              <w:rPr>
                <w:rFonts w:eastAsia="Times New Roman" w:cs="Times New Roman"/>
                <w:iCs w:val="0"/>
                <w:sz w:val="20"/>
                <w:szCs w:val="18"/>
              </w:rPr>
              <w:t xml:space="preserve"> k realizaci zápisu do evidence a vystavení </w:t>
            </w:r>
            <w:r w:rsidR="000A55AA">
              <w:rPr>
                <w:rFonts w:eastAsia="Times New Roman" w:cs="Times New Roman"/>
                <w:iCs w:val="0"/>
                <w:sz w:val="20"/>
                <w:szCs w:val="18"/>
              </w:rPr>
              <w:t>potvrzení o úhradě časového poplatku.</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V případě přeplatku připraví převodní příkaz pro vrácení přeplatku a tento po schválení v rámci </w:t>
            </w:r>
            <w:r w:rsidR="000A55AA">
              <w:rPr>
                <w:rFonts w:eastAsia="Times New Roman" w:cs="Times New Roman"/>
                <w:iCs w:val="0"/>
                <w:sz w:val="20"/>
                <w:szCs w:val="18"/>
              </w:rPr>
              <w:t>jádra IS EDAZ</w:t>
            </w:r>
            <w:r w:rsidRPr="0044117C">
              <w:rPr>
                <w:rFonts w:eastAsia="Times New Roman" w:cs="Times New Roman"/>
                <w:iCs w:val="0"/>
                <w:sz w:val="20"/>
                <w:szCs w:val="18"/>
              </w:rPr>
              <w:t xml:space="preserve"> odešle do banky.</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V případě, že </w:t>
            </w:r>
            <w:proofErr w:type="gramStart"/>
            <w:r w:rsidRPr="0044117C">
              <w:rPr>
                <w:rFonts w:eastAsia="Times New Roman" w:cs="Times New Roman"/>
                <w:iCs w:val="0"/>
                <w:sz w:val="20"/>
                <w:szCs w:val="18"/>
              </w:rPr>
              <w:t>není</w:t>
            </w:r>
            <w:proofErr w:type="gramEnd"/>
            <w:r w:rsidRPr="0044117C">
              <w:rPr>
                <w:rFonts w:eastAsia="Times New Roman" w:cs="Times New Roman"/>
                <w:iCs w:val="0"/>
                <w:sz w:val="20"/>
                <w:szCs w:val="18"/>
              </w:rPr>
              <w:t xml:space="preserve"> k datu splatnosti </w:t>
            </w:r>
            <w:r w:rsidR="000A55AA">
              <w:rPr>
                <w:rFonts w:eastAsia="Times New Roman" w:cs="Times New Roman"/>
                <w:iCs w:val="0"/>
                <w:sz w:val="20"/>
                <w:szCs w:val="18"/>
              </w:rPr>
              <w:t>výzva k úhradě</w:t>
            </w:r>
            <w:r w:rsidRPr="0044117C">
              <w:rPr>
                <w:rFonts w:eastAsia="Times New Roman" w:cs="Times New Roman"/>
                <w:iCs w:val="0"/>
                <w:sz w:val="20"/>
                <w:szCs w:val="18"/>
              </w:rPr>
              <w:t xml:space="preserve"> zcela uhrazena </w:t>
            </w:r>
            <w:proofErr w:type="gramStart"/>
            <w:r w:rsidRPr="0044117C">
              <w:rPr>
                <w:rFonts w:eastAsia="Times New Roman" w:cs="Times New Roman"/>
                <w:iCs w:val="0"/>
                <w:sz w:val="20"/>
                <w:szCs w:val="18"/>
              </w:rPr>
              <w:t>připraví</w:t>
            </w:r>
            <w:proofErr w:type="gramEnd"/>
            <w:r w:rsidRPr="0044117C">
              <w:rPr>
                <w:rFonts w:eastAsia="Times New Roman" w:cs="Times New Roman"/>
                <w:iCs w:val="0"/>
                <w:sz w:val="20"/>
                <w:szCs w:val="18"/>
              </w:rPr>
              <w:t xml:space="preserve"> a předá podklady pro vrácení případné uhrazené částky a předá </w:t>
            </w:r>
            <w:r w:rsidR="000A55AA">
              <w:rPr>
                <w:rFonts w:eastAsia="Times New Roman" w:cs="Times New Roman"/>
                <w:iCs w:val="0"/>
                <w:sz w:val="20"/>
                <w:szCs w:val="18"/>
              </w:rPr>
              <w:t>Webové aplikace úhrady a ověření</w:t>
            </w:r>
            <w:r w:rsidRPr="0044117C">
              <w:rPr>
                <w:rFonts w:eastAsia="Times New Roman" w:cs="Times New Roman"/>
                <w:iCs w:val="0"/>
                <w:sz w:val="20"/>
                <w:szCs w:val="18"/>
              </w:rPr>
              <w:t xml:space="preserve"> pokyn ke </w:t>
            </w:r>
            <w:r w:rsidR="000A55AA">
              <w:rPr>
                <w:rFonts w:eastAsia="Times New Roman" w:cs="Times New Roman"/>
                <w:iCs w:val="0"/>
                <w:sz w:val="20"/>
                <w:szCs w:val="18"/>
              </w:rPr>
              <w:t>stornu objednávky.</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13</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 xml:space="preserve">Report o aktuálním stavu Pohledávek za </w:t>
            </w:r>
            <w:r w:rsidR="000A55AA">
              <w:rPr>
                <w:rFonts w:eastAsia="Times New Roman" w:cs="Times New Roman"/>
                <w:b/>
                <w:bCs/>
                <w:iCs w:val="0"/>
                <w:sz w:val="20"/>
                <w:szCs w:val="18"/>
              </w:rPr>
              <w:t>Webovou aplikaci úhrady a ověření</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poskytne náhled na aktuální stav pohledávek za </w:t>
            </w:r>
            <w:r>
              <w:rPr>
                <w:rFonts w:eastAsia="Times New Roman" w:cs="Times New Roman"/>
                <w:iCs w:val="0"/>
                <w:sz w:val="20"/>
                <w:szCs w:val="18"/>
              </w:rPr>
              <w:t>Webovou aplikací úhrady a ověření</w:t>
            </w:r>
            <w:r w:rsidR="00E41CE4" w:rsidRPr="0044117C">
              <w:rPr>
                <w:rFonts w:eastAsia="Times New Roman" w:cs="Times New Roman"/>
                <w:iCs w:val="0"/>
                <w:sz w:val="20"/>
                <w:szCs w:val="18"/>
              </w:rPr>
              <w:t xml:space="preserve"> s rozlišením jejich původů (katalog úhrad) a stáří.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14</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Náhled na report o jednotlivých kartových transakcích</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poskytne náhled na report o kartových transakcích a na párování jednotlivých transakcí s reportem poskytnutým „platební bránou“. Součástí náhledu je informace o rozsahu transakcí, které byly pro </w:t>
            </w:r>
            <w:r>
              <w:rPr>
                <w:rFonts w:eastAsia="Times New Roman" w:cs="Times New Roman"/>
                <w:iCs w:val="0"/>
                <w:sz w:val="20"/>
                <w:szCs w:val="18"/>
              </w:rPr>
              <w:t>Webovou aplikaci úhrady a ověření</w:t>
            </w:r>
            <w:r w:rsidR="00E41CE4" w:rsidRPr="0044117C">
              <w:rPr>
                <w:rFonts w:eastAsia="Times New Roman" w:cs="Times New Roman"/>
                <w:iCs w:val="0"/>
                <w:sz w:val="20"/>
                <w:szCs w:val="18"/>
              </w:rPr>
              <w:t xml:space="preserve"> autorizovány, ale nejsou na výpisech transakcí z platební brány, informace bude v časovém rozlišení.</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15</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 xml:space="preserve">Report o </w:t>
            </w:r>
            <w:r w:rsidR="000A55AA">
              <w:rPr>
                <w:rFonts w:eastAsia="Times New Roman" w:cs="Times New Roman"/>
                <w:b/>
                <w:bCs/>
                <w:iCs w:val="0"/>
                <w:sz w:val="20"/>
                <w:szCs w:val="18"/>
              </w:rPr>
              <w:t>výzvách k platbě</w:t>
            </w:r>
            <w:r w:rsidRPr="000A55AA">
              <w:rPr>
                <w:rFonts w:eastAsia="Times New Roman" w:cs="Times New Roman"/>
                <w:b/>
                <w:bCs/>
                <w:iCs w:val="0"/>
                <w:sz w:val="20"/>
                <w:szCs w:val="18"/>
              </w:rPr>
              <w:t xml:space="preserve"> </w:t>
            </w:r>
            <w:r w:rsidR="000A55AA">
              <w:rPr>
                <w:rFonts w:eastAsia="Times New Roman" w:cs="Times New Roman"/>
                <w:b/>
                <w:bCs/>
                <w:iCs w:val="0"/>
                <w:sz w:val="20"/>
                <w:szCs w:val="18"/>
              </w:rPr>
              <w:t>ve splatnosti</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poskytne informaci o vystavených </w:t>
            </w:r>
            <w:r>
              <w:rPr>
                <w:rFonts w:eastAsia="Times New Roman" w:cs="Times New Roman"/>
                <w:iCs w:val="0"/>
                <w:sz w:val="20"/>
                <w:szCs w:val="18"/>
              </w:rPr>
              <w:t>výzvách k platbě</w:t>
            </w:r>
            <w:r w:rsidR="00E41CE4" w:rsidRPr="0044117C">
              <w:rPr>
                <w:rFonts w:eastAsia="Times New Roman" w:cs="Times New Roman"/>
                <w:iCs w:val="0"/>
                <w:sz w:val="20"/>
                <w:szCs w:val="18"/>
              </w:rPr>
              <w:t xml:space="preserve">, které jsou </w:t>
            </w:r>
            <w:r>
              <w:rPr>
                <w:rFonts w:eastAsia="Times New Roman" w:cs="Times New Roman"/>
                <w:iCs w:val="0"/>
                <w:sz w:val="20"/>
                <w:szCs w:val="18"/>
              </w:rPr>
              <w:t>ve splatnosti</w:t>
            </w:r>
            <w:r w:rsidR="00E41CE4" w:rsidRPr="0044117C">
              <w:rPr>
                <w:rFonts w:eastAsia="Times New Roman" w:cs="Times New Roman"/>
                <w:iCs w:val="0"/>
                <w:sz w:val="20"/>
                <w:szCs w:val="18"/>
              </w:rPr>
              <w:t xml:space="preserve">. </w:t>
            </w:r>
            <w:r w:rsidR="00E41CE4" w:rsidRPr="0044117C">
              <w:rPr>
                <w:rFonts w:eastAsia="Times New Roman" w:cs="Times New Roman"/>
                <w:iCs w:val="0"/>
                <w:sz w:val="20"/>
                <w:szCs w:val="18"/>
              </w:rPr>
              <w:lastRenderedPageBreak/>
              <w:t>Informace bude obsahovat časové rozlišení částky před splatností.</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16</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Ruční párování plateb</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umožní ruční párování plateb na sběrných účtech </w:t>
            </w:r>
            <w:r w:rsidR="004549A1">
              <w:rPr>
                <w:rFonts w:eastAsia="Times New Roman" w:cs="Times New Roman"/>
                <w:iCs w:val="0"/>
                <w:sz w:val="20"/>
                <w:szCs w:val="18"/>
              </w:rPr>
              <w:t>Distributora</w:t>
            </w:r>
            <w:r w:rsidR="00E41CE4" w:rsidRPr="0044117C">
              <w:rPr>
                <w:rFonts w:eastAsia="Times New Roman" w:cs="Times New Roman"/>
                <w:iCs w:val="0"/>
                <w:sz w:val="20"/>
                <w:szCs w:val="18"/>
              </w:rPr>
              <w:t xml:space="preserve"> a </w:t>
            </w:r>
            <w:r>
              <w:rPr>
                <w:rFonts w:eastAsia="Times New Roman" w:cs="Times New Roman"/>
                <w:iCs w:val="0"/>
                <w:sz w:val="20"/>
                <w:szCs w:val="18"/>
              </w:rPr>
              <w:t>Webové aplikaci úhrady a ověření</w:t>
            </w:r>
            <w:r w:rsidR="00E41CE4" w:rsidRPr="0044117C">
              <w:rPr>
                <w:rFonts w:eastAsia="Times New Roman" w:cs="Times New Roman"/>
                <w:iCs w:val="0"/>
                <w:sz w:val="20"/>
                <w:szCs w:val="18"/>
              </w:rPr>
              <w:t>.</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Párování bude umožněno pouze pro závazky/pohledávky v</w:t>
            </w:r>
            <w:r w:rsidR="000A55AA">
              <w:rPr>
                <w:rFonts w:eastAsia="Times New Roman" w:cs="Times New Roman"/>
                <w:iCs w:val="0"/>
                <w:sz w:val="20"/>
                <w:szCs w:val="18"/>
              </w:rPr>
              <w:t> </w:t>
            </w:r>
            <w:r w:rsidRPr="0044117C">
              <w:rPr>
                <w:rFonts w:eastAsia="Times New Roman" w:cs="Times New Roman"/>
                <w:iCs w:val="0"/>
                <w:sz w:val="20"/>
                <w:szCs w:val="18"/>
              </w:rPr>
              <w:t>rámci</w:t>
            </w:r>
            <w:r w:rsidR="000A55AA">
              <w:rPr>
                <w:rFonts w:eastAsia="Times New Roman" w:cs="Times New Roman"/>
                <w:iCs w:val="0"/>
                <w:sz w:val="20"/>
                <w:szCs w:val="18"/>
              </w:rPr>
              <w:t xml:space="preserve"> částí Distributor nebo Webová aplikace úhrady a ověření.</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Nespárované částky budou označeny a tím předány k vytvoření převodního příkazu a jeho předání ke chválení.</w:t>
            </w:r>
          </w:p>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umožní zamezit ručnímu párování na některém z účtů a tím automaticky veškeré nespárované platby předat k vytvoření převodního příkazu pro vrácení.</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17</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Report nespárovaných plateb</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vytvoří report všech aktuálně nespárovaných plateb s potřebnými platebními údaji, a to pro každý z účtů samostatně.</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Tento seznam bude možno zpracovávat v rámci </w:t>
            </w:r>
            <w:r w:rsidR="000A55AA">
              <w:rPr>
                <w:rFonts w:eastAsia="Times New Roman" w:cs="Times New Roman"/>
                <w:iCs w:val="0"/>
                <w:sz w:val="20"/>
                <w:szCs w:val="18"/>
              </w:rPr>
              <w:t>IS EDAZ</w:t>
            </w:r>
            <w:r w:rsidRPr="0044117C">
              <w:rPr>
                <w:rFonts w:eastAsia="Times New Roman" w:cs="Times New Roman"/>
                <w:iCs w:val="0"/>
                <w:sz w:val="20"/>
                <w:szCs w:val="18"/>
              </w:rPr>
              <w:t>, vytisknout nebo exportovat do souboru.</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Pr="0044117C">
              <w:rPr>
                <w:rFonts w:eastAsia="Times New Roman" w:cs="Times New Roman"/>
                <w:iCs w:val="0"/>
                <w:sz w:val="20"/>
                <w:szCs w:val="18"/>
              </w:rPr>
              <w:t xml:space="preserve"> </w:t>
            </w:r>
            <w:r w:rsidR="00E41CE4" w:rsidRPr="0044117C">
              <w:rPr>
                <w:rFonts w:eastAsia="Times New Roman" w:cs="Times New Roman"/>
                <w:iCs w:val="0"/>
                <w:sz w:val="20"/>
                <w:szCs w:val="18"/>
              </w:rPr>
              <w:t xml:space="preserve">–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18</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Platební příkaz pro vrácení platby (celé nebo části)</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pro označenou nespárovanou platbu, nebo přeplatek, připraví podklady pro zadání příkazu k vrácení.</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Platby budou vráceny na účty, z kterých byly na sběrný účet SFDI zaslány. Systém umožní manuální změnu čísla účtu za podmínky odpovídající autorizace a oprávnění uživatele.</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 xml:space="preserve">Podklady budou ve formě </w:t>
            </w:r>
            <w:r w:rsidR="000A55AA">
              <w:rPr>
                <w:rFonts w:eastAsia="Times New Roman" w:cs="Times New Roman"/>
                <w:iCs w:val="0"/>
                <w:sz w:val="20"/>
                <w:szCs w:val="18"/>
              </w:rPr>
              <w:t xml:space="preserve">strojově čitelného </w:t>
            </w:r>
            <w:r w:rsidRPr="0044117C">
              <w:rPr>
                <w:rFonts w:eastAsia="Times New Roman" w:cs="Times New Roman"/>
                <w:iCs w:val="0"/>
                <w:sz w:val="20"/>
                <w:szCs w:val="18"/>
              </w:rPr>
              <w:t>platebního příkazu a budou po schválení předány do banky.</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19</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0A55AA" w:rsidRDefault="00E41CE4" w:rsidP="0044117C">
            <w:pPr>
              <w:pStyle w:val="Nadpis4"/>
              <w:keepNext w:val="0"/>
              <w:keepLines w:val="0"/>
              <w:spacing w:line="250" w:lineRule="auto"/>
              <w:ind w:left="0"/>
              <w:rPr>
                <w:rFonts w:eastAsia="Times New Roman" w:cs="Times New Roman"/>
                <w:b/>
                <w:bCs/>
                <w:iCs w:val="0"/>
                <w:sz w:val="20"/>
                <w:szCs w:val="18"/>
              </w:rPr>
            </w:pPr>
            <w:r w:rsidRPr="000A55AA">
              <w:rPr>
                <w:rFonts w:eastAsia="Times New Roman" w:cs="Times New Roman"/>
                <w:b/>
                <w:bCs/>
                <w:iCs w:val="0"/>
                <w:sz w:val="20"/>
                <w:szCs w:val="18"/>
              </w:rPr>
              <w:t>Upozornění na neprovedené vrácení platby</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0A55AA"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připravuje a předává podklady pro vrácení platby z provozního účtu.</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Pokud není tato transakce provedena (neobjeví se na výpisu z účtu a není automaticky/manuálně párována), je zasláno upozornění definované osobě a zároveň je připravena sestava obsahující veškeré neprovedená vrácení finančních prostředků.</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20</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757CB4" w:rsidRDefault="00E41CE4" w:rsidP="0044117C">
            <w:pPr>
              <w:pStyle w:val="Nadpis4"/>
              <w:keepNext w:val="0"/>
              <w:keepLines w:val="0"/>
              <w:spacing w:line="250" w:lineRule="auto"/>
              <w:ind w:left="0"/>
              <w:rPr>
                <w:rFonts w:eastAsia="Times New Roman" w:cs="Times New Roman"/>
                <w:b/>
                <w:bCs/>
                <w:iCs w:val="0"/>
                <w:sz w:val="20"/>
                <w:szCs w:val="18"/>
              </w:rPr>
            </w:pPr>
            <w:r w:rsidRPr="00757CB4">
              <w:rPr>
                <w:rFonts w:eastAsia="Times New Roman" w:cs="Times New Roman"/>
                <w:b/>
                <w:bCs/>
                <w:iCs w:val="0"/>
                <w:sz w:val="20"/>
                <w:szCs w:val="18"/>
              </w:rPr>
              <w:t>Nastavení – parametrizace pro vypracování souhrnů – struktura účtování</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757CB4"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umožní uživatelské nastavení obsahu a parametru standardních reportů a konsolidací.</w:t>
            </w:r>
          </w:p>
          <w:p w:rsidR="00E41CE4" w:rsidRPr="0044117C" w:rsidRDefault="00E41CE4" w:rsidP="0044117C">
            <w:pPr>
              <w:pStyle w:val="Nadpis4"/>
              <w:keepNext w:val="0"/>
              <w:keepLines w:val="0"/>
              <w:spacing w:line="250" w:lineRule="auto"/>
              <w:ind w:left="0"/>
              <w:rPr>
                <w:rFonts w:eastAsia="Times New Roman" w:cs="Times New Roman"/>
                <w:iCs w:val="0"/>
                <w:sz w:val="20"/>
                <w:szCs w:val="18"/>
              </w:rPr>
            </w:pPr>
            <w:r w:rsidRPr="0044117C">
              <w:rPr>
                <w:rFonts w:eastAsia="Times New Roman" w:cs="Times New Roman"/>
                <w:iCs w:val="0"/>
                <w:sz w:val="20"/>
                <w:szCs w:val="18"/>
              </w:rPr>
              <w:t>Standardní reporty vycházejí z potřeb pro vedení účetnictví a controllingu SFDI na základě zákonů ČR.</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21</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757CB4" w:rsidRDefault="00E41CE4" w:rsidP="0044117C">
            <w:pPr>
              <w:pStyle w:val="Nadpis4"/>
              <w:keepNext w:val="0"/>
              <w:keepLines w:val="0"/>
              <w:spacing w:line="250" w:lineRule="auto"/>
              <w:ind w:left="0"/>
              <w:rPr>
                <w:rFonts w:eastAsia="Times New Roman" w:cs="Times New Roman"/>
                <w:b/>
                <w:bCs/>
                <w:iCs w:val="0"/>
                <w:sz w:val="20"/>
                <w:szCs w:val="18"/>
              </w:rPr>
            </w:pPr>
            <w:r w:rsidRPr="00757CB4">
              <w:rPr>
                <w:rFonts w:eastAsia="Times New Roman" w:cs="Times New Roman"/>
                <w:b/>
                <w:bCs/>
                <w:iCs w:val="0"/>
                <w:sz w:val="20"/>
                <w:szCs w:val="18"/>
              </w:rPr>
              <w:t xml:space="preserve">Report o aktuálním stavu </w:t>
            </w:r>
            <w:r w:rsidR="00757CB4">
              <w:rPr>
                <w:rFonts w:eastAsia="Times New Roman" w:cs="Times New Roman"/>
                <w:b/>
                <w:bCs/>
                <w:iCs w:val="0"/>
                <w:sz w:val="20"/>
                <w:szCs w:val="18"/>
              </w:rPr>
              <w:t>p</w:t>
            </w:r>
            <w:r w:rsidRPr="00757CB4">
              <w:rPr>
                <w:rFonts w:eastAsia="Times New Roman" w:cs="Times New Roman"/>
                <w:b/>
                <w:bCs/>
                <w:iCs w:val="0"/>
                <w:sz w:val="20"/>
                <w:szCs w:val="18"/>
              </w:rPr>
              <w:t xml:space="preserve">ohledávek a </w:t>
            </w:r>
            <w:r w:rsidR="00757CB4">
              <w:rPr>
                <w:rFonts w:eastAsia="Times New Roman" w:cs="Times New Roman"/>
                <w:b/>
                <w:bCs/>
                <w:iCs w:val="0"/>
                <w:sz w:val="20"/>
                <w:szCs w:val="18"/>
              </w:rPr>
              <w:t>z</w:t>
            </w:r>
            <w:r w:rsidRPr="00757CB4">
              <w:rPr>
                <w:rFonts w:eastAsia="Times New Roman" w:cs="Times New Roman"/>
                <w:b/>
                <w:bCs/>
                <w:iCs w:val="0"/>
                <w:sz w:val="20"/>
                <w:szCs w:val="18"/>
              </w:rPr>
              <w:t>ávazků jako celku</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757CB4"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 xml:space="preserve">Jádro </w:t>
            </w:r>
            <w:r w:rsidR="00E41CE4" w:rsidRPr="0044117C">
              <w:rPr>
                <w:rFonts w:eastAsia="Times New Roman" w:cs="Times New Roman"/>
                <w:iCs w:val="0"/>
                <w:sz w:val="20"/>
                <w:szCs w:val="18"/>
              </w:rPr>
              <w:t xml:space="preserve">připraví </w:t>
            </w:r>
            <w:proofErr w:type="gramStart"/>
            <w:r w:rsidR="00E41CE4" w:rsidRPr="0044117C">
              <w:rPr>
                <w:rFonts w:eastAsia="Times New Roman" w:cs="Times New Roman"/>
                <w:iCs w:val="0"/>
                <w:sz w:val="20"/>
                <w:szCs w:val="18"/>
              </w:rPr>
              <w:t>report o aktuálním</w:t>
            </w:r>
            <w:proofErr w:type="gramEnd"/>
            <w:r w:rsidR="00E41CE4" w:rsidRPr="0044117C">
              <w:rPr>
                <w:rFonts w:eastAsia="Times New Roman" w:cs="Times New Roman"/>
                <w:iCs w:val="0"/>
                <w:sz w:val="20"/>
                <w:szCs w:val="18"/>
              </w:rPr>
              <w:t xml:space="preserve"> stavů </w:t>
            </w:r>
            <w:proofErr w:type="gramStart"/>
            <w:r>
              <w:rPr>
                <w:rFonts w:eastAsia="Times New Roman" w:cs="Times New Roman"/>
                <w:iCs w:val="0"/>
                <w:sz w:val="20"/>
                <w:szCs w:val="18"/>
              </w:rPr>
              <w:t>z</w:t>
            </w:r>
            <w:r w:rsidR="00E41CE4" w:rsidRPr="0044117C">
              <w:rPr>
                <w:rFonts w:eastAsia="Times New Roman" w:cs="Times New Roman"/>
                <w:iCs w:val="0"/>
                <w:sz w:val="20"/>
                <w:szCs w:val="18"/>
              </w:rPr>
              <w:t>ávazků</w:t>
            </w:r>
            <w:proofErr w:type="gramEnd"/>
            <w:r w:rsidR="00E41CE4" w:rsidRPr="0044117C">
              <w:rPr>
                <w:rFonts w:eastAsia="Times New Roman" w:cs="Times New Roman"/>
                <w:iCs w:val="0"/>
                <w:sz w:val="20"/>
                <w:szCs w:val="18"/>
              </w:rPr>
              <w:t xml:space="preserve"> a </w:t>
            </w:r>
            <w:r>
              <w:rPr>
                <w:rFonts w:eastAsia="Times New Roman" w:cs="Times New Roman"/>
                <w:iCs w:val="0"/>
                <w:sz w:val="20"/>
                <w:szCs w:val="18"/>
              </w:rPr>
              <w:t>p</w:t>
            </w:r>
            <w:r w:rsidR="00E41CE4" w:rsidRPr="0044117C">
              <w:rPr>
                <w:rFonts w:eastAsia="Times New Roman" w:cs="Times New Roman"/>
                <w:iCs w:val="0"/>
                <w:sz w:val="20"/>
                <w:szCs w:val="18"/>
              </w:rPr>
              <w:t xml:space="preserve">ohledávek ve členění a rozlišení definovaném uživatelem.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22</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757CB4" w:rsidRDefault="00E41CE4" w:rsidP="0044117C">
            <w:pPr>
              <w:pStyle w:val="Nadpis4"/>
              <w:keepNext w:val="0"/>
              <w:keepLines w:val="0"/>
              <w:spacing w:line="250" w:lineRule="auto"/>
              <w:ind w:left="0"/>
              <w:rPr>
                <w:rFonts w:eastAsia="Times New Roman" w:cs="Times New Roman"/>
                <w:b/>
                <w:bCs/>
                <w:iCs w:val="0"/>
                <w:sz w:val="20"/>
                <w:szCs w:val="18"/>
              </w:rPr>
            </w:pPr>
            <w:r w:rsidRPr="00757CB4">
              <w:rPr>
                <w:rFonts w:eastAsia="Times New Roman" w:cs="Times New Roman"/>
                <w:b/>
                <w:bCs/>
                <w:iCs w:val="0"/>
                <w:sz w:val="20"/>
                <w:szCs w:val="18"/>
              </w:rPr>
              <w:t>Zaúčtování do Hlavní knihy – předání dat do SFDI / MIS</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757CB4"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Jádro</w:t>
            </w:r>
            <w:r w:rsidR="00E41CE4" w:rsidRPr="0044117C">
              <w:rPr>
                <w:rFonts w:eastAsia="Times New Roman" w:cs="Times New Roman"/>
                <w:iCs w:val="0"/>
                <w:sz w:val="20"/>
                <w:szCs w:val="18"/>
              </w:rPr>
              <w:t xml:space="preserve"> připraví a předá v elektronické formě data pro zaúčtování v Hlavní knize účetnictví SFDI – obraty a operace na provozním účtu </w:t>
            </w:r>
            <w:r>
              <w:rPr>
                <w:rFonts w:eastAsia="Times New Roman" w:cs="Times New Roman"/>
                <w:iCs w:val="0"/>
                <w:sz w:val="20"/>
                <w:szCs w:val="18"/>
              </w:rPr>
              <w:t>Distributora</w:t>
            </w:r>
            <w:r w:rsidR="00E41CE4" w:rsidRPr="0044117C">
              <w:rPr>
                <w:rFonts w:eastAsia="Times New Roman" w:cs="Times New Roman"/>
                <w:iCs w:val="0"/>
                <w:sz w:val="20"/>
                <w:szCs w:val="18"/>
              </w:rPr>
              <w:t xml:space="preserve"> a provozním účtu </w:t>
            </w:r>
            <w:r>
              <w:rPr>
                <w:rFonts w:eastAsia="Times New Roman" w:cs="Times New Roman"/>
                <w:iCs w:val="0"/>
                <w:sz w:val="20"/>
                <w:szCs w:val="18"/>
              </w:rPr>
              <w:t>Webové aplikace úhrady a ověření</w:t>
            </w:r>
            <w:r w:rsidR="00E41CE4" w:rsidRPr="0044117C">
              <w:rPr>
                <w:rFonts w:eastAsia="Times New Roman" w:cs="Times New Roman"/>
                <w:iCs w:val="0"/>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pStyle w:val="Nadpis4"/>
              <w:keepNext w:val="0"/>
              <w:keepLines w:val="0"/>
              <w:spacing w:line="250" w:lineRule="auto"/>
              <w:ind w:left="0"/>
              <w:rPr>
                <w:rFonts w:eastAsia="Times New Roman" w:cs="Times New Roman"/>
                <w:iCs w:val="0"/>
                <w:sz w:val="20"/>
                <w:szCs w:val="18"/>
              </w:rPr>
            </w:pPr>
            <w:r w:rsidRPr="00E41CE4">
              <w:rPr>
                <w:rFonts w:eastAsia="Times New Roman" w:cs="Times New Roman"/>
                <w:iCs w:val="0"/>
                <w:sz w:val="20"/>
                <w:szCs w:val="18"/>
              </w:rPr>
              <w:t>C</w:t>
            </w:r>
            <w:r>
              <w:rPr>
                <w:rFonts w:eastAsia="Times New Roman" w:cs="Times New Roman"/>
                <w:iCs w:val="0"/>
                <w:sz w:val="20"/>
                <w:szCs w:val="18"/>
              </w:rPr>
              <w:t>ORE</w:t>
            </w:r>
            <w:r w:rsidR="00E41CE4" w:rsidRPr="0044117C">
              <w:rPr>
                <w:rFonts w:eastAsia="Times New Roman" w:cs="Times New Roman"/>
                <w:iCs w:val="0"/>
                <w:sz w:val="20"/>
                <w:szCs w:val="18"/>
              </w:rPr>
              <w:t xml:space="preserve"> – </w:t>
            </w:r>
            <w:r w:rsidR="00E41CE4" w:rsidRPr="0044117C">
              <w:rPr>
                <w:rFonts w:eastAsia="Times New Roman" w:cs="Times New Roman"/>
                <w:iCs w:val="0"/>
                <w:sz w:val="20"/>
                <w:szCs w:val="18"/>
              </w:rPr>
              <w:fldChar w:fldCharType="begin"/>
            </w:r>
            <w:r w:rsidR="00E41CE4" w:rsidRPr="0044117C">
              <w:rPr>
                <w:rFonts w:eastAsia="Times New Roman" w:cs="Times New Roman"/>
                <w:iCs w:val="0"/>
                <w:sz w:val="20"/>
                <w:szCs w:val="18"/>
              </w:rPr>
              <w:instrText xml:space="preserve"> SEQ CLR \* ARABIC </w:instrText>
            </w:r>
            <w:r w:rsidR="00E41CE4" w:rsidRPr="0044117C">
              <w:rPr>
                <w:rFonts w:eastAsia="Times New Roman" w:cs="Times New Roman"/>
                <w:iCs w:val="0"/>
                <w:sz w:val="20"/>
                <w:szCs w:val="18"/>
              </w:rPr>
              <w:fldChar w:fldCharType="separate"/>
            </w:r>
            <w:r w:rsidR="00BF619B">
              <w:rPr>
                <w:rFonts w:eastAsia="Times New Roman" w:cs="Times New Roman"/>
                <w:iCs w:val="0"/>
                <w:noProof/>
                <w:sz w:val="20"/>
                <w:szCs w:val="18"/>
              </w:rPr>
              <w:t>23</w:t>
            </w:r>
            <w:r w:rsidR="00E41CE4" w:rsidRPr="0044117C">
              <w:rPr>
                <w:rFonts w:eastAsia="Times New Roman" w:cs="Times New Roman"/>
                <w:iCs w:val="0"/>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757CB4" w:rsidRDefault="00E41CE4" w:rsidP="0044117C">
            <w:pPr>
              <w:pStyle w:val="Nadpis4"/>
              <w:keepNext w:val="0"/>
              <w:keepLines w:val="0"/>
              <w:spacing w:line="250" w:lineRule="auto"/>
              <w:ind w:left="0"/>
              <w:rPr>
                <w:rFonts w:eastAsia="Times New Roman" w:cs="Times New Roman"/>
                <w:b/>
                <w:bCs/>
                <w:iCs w:val="0"/>
                <w:sz w:val="20"/>
                <w:szCs w:val="18"/>
              </w:rPr>
            </w:pPr>
            <w:r w:rsidRPr="00757CB4">
              <w:rPr>
                <w:rFonts w:eastAsia="Times New Roman" w:cs="Times New Roman"/>
                <w:b/>
                <w:bCs/>
                <w:iCs w:val="0"/>
                <w:sz w:val="20"/>
                <w:szCs w:val="18"/>
              </w:rPr>
              <w:t>Přiřazení rolí uživatelů a integrace s interní správu uživatelů EDAZ</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757CB4" w:rsidP="0044117C">
            <w:pPr>
              <w:pStyle w:val="Nadpis4"/>
              <w:keepNext w:val="0"/>
              <w:keepLines w:val="0"/>
              <w:spacing w:line="250" w:lineRule="auto"/>
              <w:ind w:left="0"/>
              <w:rPr>
                <w:rFonts w:eastAsia="Times New Roman" w:cs="Times New Roman"/>
                <w:iCs w:val="0"/>
                <w:sz w:val="20"/>
                <w:szCs w:val="18"/>
              </w:rPr>
            </w:pPr>
            <w:r>
              <w:rPr>
                <w:rFonts w:eastAsia="Times New Roman" w:cs="Times New Roman"/>
                <w:iCs w:val="0"/>
                <w:sz w:val="20"/>
                <w:szCs w:val="18"/>
              </w:rPr>
              <w:t xml:space="preserve">Jádro IS EDAZ </w:t>
            </w:r>
            <w:r w:rsidR="00E41CE4" w:rsidRPr="0044117C">
              <w:rPr>
                <w:rFonts w:eastAsia="Times New Roman" w:cs="Times New Roman"/>
                <w:iCs w:val="0"/>
                <w:sz w:val="20"/>
                <w:szCs w:val="18"/>
              </w:rPr>
              <w:t>bude využívat správu uživatelských účtů EDAZ. V rámci správy účtů definuje potřebné role a pravidla pro tyto role (včetně možnosti sloučení některých rolí pro jednoho uživatele, resp. zákazu sloučení některých rolí).</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C9541B" w:rsidP="0044117C">
            <w:pPr>
              <w:ind w:left="0"/>
              <w:rPr>
                <w:sz w:val="20"/>
                <w:szCs w:val="18"/>
              </w:rPr>
            </w:pPr>
            <w:r w:rsidRPr="00E41CE4">
              <w:rPr>
                <w:iCs/>
                <w:sz w:val="20"/>
                <w:szCs w:val="18"/>
              </w:rPr>
              <w:t>C</w:t>
            </w:r>
            <w:r>
              <w:rPr>
                <w:iCs/>
                <w:sz w:val="20"/>
                <w:szCs w:val="18"/>
              </w:rPr>
              <w:t>ORE</w:t>
            </w:r>
            <w:r w:rsidR="00E41CE4" w:rsidRPr="00E41CE4">
              <w:rPr>
                <w:sz w:val="20"/>
                <w:szCs w:val="18"/>
              </w:rPr>
              <w:t xml:space="preserve"> – </w:t>
            </w:r>
            <w:r w:rsidR="00E41CE4" w:rsidRPr="00E41CE4">
              <w:rPr>
                <w:sz w:val="20"/>
                <w:szCs w:val="18"/>
              </w:rPr>
              <w:fldChar w:fldCharType="begin"/>
            </w:r>
            <w:r w:rsidR="00E41CE4" w:rsidRPr="00E41CE4">
              <w:rPr>
                <w:sz w:val="20"/>
                <w:szCs w:val="18"/>
              </w:rPr>
              <w:instrText xml:space="preserve"> SEQ CLR \* ARABIC </w:instrText>
            </w:r>
            <w:r w:rsidR="00E41CE4" w:rsidRPr="00E41CE4">
              <w:rPr>
                <w:sz w:val="20"/>
                <w:szCs w:val="18"/>
              </w:rPr>
              <w:fldChar w:fldCharType="separate"/>
            </w:r>
            <w:r w:rsidR="00BF619B">
              <w:rPr>
                <w:noProof/>
                <w:sz w:val="20"/>
                <w:szCs w:val="18"/>
              </w:rPr>
              <w:t>24</w:t>
            </w:r>
            <w:r w:rsidR="00E41CE4"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E41CE4" w:rsidRPr="00757CB4" w:rsidRDefault="00E41CE4" w:rsidP="0044117C">
            <w:pPr>
              <w:ind w:left="0"/>
              <w:rPr>
                <w:b/>
                <w:bCs/>
                <w:sz w:val="20"/>
                <w:szCs w:val="18"/>
              </w:rPr>
            </w:pPr>
            <w:r w:rsidRPr="00757CB4">
              <w:rPr>
                <w:b/>
                <w:bCs/>
                <w:sz w:val="20"/>
                <w:szCs w:val="18"/>
              </w:rPr>
              <w:t xml:space="preserve">Náhled na aktuální Saldo – </w:t>
            </w:r>
            <w:proofErr w:type="gramStart"/>
            <w:r w:rsidR="004549A1" w:rsidRPr="00757CB4">
              <w:rPr>
                <w:b/>
                <w:bCs/>
                <w:sz w:val="20"/>
                <w:szCs w:val="18"/>
              </w:rPr>
              <w:t xml:space="preserve">Distributora, </w:t>
            </w:r>
            <w:r w:rsidRPr="00757CB4">
              <w:rPr>
                <w:b/>
                <w:bCs/>
                <w:sz w:val="20"/>
                <w:szCs w:val="18"/>
              </w:rPr>
              <w:t xml:space="preserve"> </w:t>
            </w:r>
            <w:r w:rsidR="00757CB4">
              <w:rPr>
                <w:b/>
                <w:bCs/>
                <w:sz w:val="20"/>
                <w:szCs w:val="18"/>
              </w:rPr>
              <w:t>Webové</w:t>
            </w:r>
            <w:proofErr w:type="gramEnd"/>
            <w:r w:rsidR="00757CB4">
              <w:rPr>
                <w:b/>
                <w:bCs/>
                <w:sz w:val="20"/>
                <w:szCs w:val="18"/>
              </w:rPr>
              <w:t xml:space="preserve"> aplikace úhrady a ověření</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tcPr>
          <w:p w:rsidR="00E41CE4" w:rsidRPr="004B706D" w:rsidRDefault="00E41CE4" w:rsidP="00E41CE4">
            <w:pPr>
              <w:ind w:left="0"/>
              <w:rPr>
                <w:sz w:val="20"/>
              </w:rPr>
            </w:pPr>
            <w:r w:rsidRPr="004B706D">
              <w:rPr>
                <w:sz w:val="20"/>
              </w:rPr>
              <w:t xml:space="preserve">Popis </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E41CE4" w:rsidRPr="00E41CE4" w:rsidRDefault="00757CB4" w:rsidP="0044117C">
            <w:pPr>
              <w:ind w:left="0"/>
              <w:rPr>
                <w:sz w:val="20"/>
                <w:szCs w:val="18"/>
              </w:rPr>
            </w:pPr>
            <w:r>
              <w:rPr>
                <w:sz w:val="20"/>
                <w:szCs w:val="18"/>
              </w:rPr>
              <w:t>Jádro</w:t>
            </w:r>
            <w:r w:rsidR="00E41CE4" w:rsidRPr="00E41CE4">
              <w:rPr>
                <w:sz w:val="20"/>
                <w:szCs w:val="18"/>
              </w:rPr>
              <w:t xml:space="preserve"> umožní náhled na aktuální Saldo s </w:t>
            </w:r>
            <w:r w:rsidR="004549A1">
              <w:rPr>
                <w:sz w:val="20"/>
                <w:szCs w:val="18"/>
              </w:rPr>
              <w:t>Distributorem</w:t>
            </w:r>
            <w:r w:rsidR="00E41CE4" w:rsidRPr="00E41CE4">
              <w:rPr>
                <w:sz w:val="20"/>
                <w:szCs w:val="18"/>
              </w:rPr>
              <w:t xml:space="preserve"> a s</w:t>
            </w:r>
            <w:r>
              <w:rPr>
                <w:sz w:val="20"/>
                <w:szCs w:val="18"/>
              </w:rPr>
              <w:t> Webovou aplikací úhrady a ověření</w:t>
            </w:r>
            <w:r w:rsidR="00E41CE4" w:rsidRPr="00E41CE4">
              <w:rPr>
                <w:sz w:val="20"/>
                <w:szCs w:val="18"/>
              </w:rPr>
              <w:t>. Náhledy budou vytvořeny odděleně.</w:t>
            </w:r>
          </w:p>
          <w:p w:rsidR="00E41CE4" w:rsidRPr="00E41CE4" w:rsidRDefault="00E41CE4" w:rsidP="0044117C">
            <w:pPr>
              <w:ind w:left="0"/>
              <w:rPr>
                <w:sz w:val="20"/>
                <w:szCs w:val="18"/>
              </w:rPr>
            </w:pPr>
            <w:r w:rsidRPr="00E41CE4">
              <w:rPr>
                <w:sz w:val="20"/>
                <w:szCs w:val="18"/>
              </w:rPr>
              <w:t>K</w:t>
            </w:r>
            <w:r w:rsidR="00757CB4">
              <w:rPr>
                <w:sz w:val="20"/>
                <w:szCs w:val="18"/>
              </w:rPr>
              <w:t xml:space="preserve"> pohledávkám </w:t>
            </w:r>
            <w:r w:rsidRPr="00E41CE4">
              <w:rPr>
                <w:sz w:val="20"/>
                <w:szCs w:val="18"/>
              </w:rPr>
              <w:t>bude k dispozici informace o počtu individuálních pohledávek a jejich velikost v rozlišení doby po splatnosti (funkcionalita pro sledování případného řešení neuhrazených plateb za kartové transakce).</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w:t>
            </w:r>
            <w:r w:rsidR="00E41CE4" w:rsidRPr="00E41CE4">
              <w:rPr>
                <w:sz w:val="20"/>
                <w:szCs w:val="18"/>
              </w:rPr>
              <w:t xml:space="preserve">– </w:t>
            </w:r>
            <w:r w:rsidR="00E41CE4" w:rsidRPr="00E41CE4">
              <w:rPr>
                <w:sz w:val="20"/>
                <w:szCs w:val="18"/>
              </w:rPr>
              <w:fldChar w:fldCharType="begin"/>
            </w:r>
            <w:r w:rsidR="00E41CE4" w:rsidRPr="00E41CE4">
              <w:rPr>
                <w:sz w:val="20"/>
                <w:szCs w:val="18"/>
              </w:rPr>
              <w:instrText xml:space="preserve"> SEQ CLR \* ARABIC </w:instrText>
            </w:r>
            <w:r w:rsidR="00E41CE4" w:rsidRPr="00E41CE4">
              <w:rPr>
                <w:sz w:val="20"/>
                <w:szCs w:val="18"/>
              </w:rPr>
              <w:fldChar w:fldCharType="separate"/>
            </w:r>
            <w:r w:rsidR="00BF619B">
              <w:rPr>
                <w:noProof/>
                <w:sz w:val="20"/>
                <w:szCs w:val="18"/>
              </w:rPr>
              <w:t>25</w:t>
            </w:r>
            <w:r w:rsidR="00E41CE4"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757CB4" w:rsidRDefault="00E41CE4" w:rsidP="0044117C">
            <w:pPr>
              <w:ind w:left="0"/>
              <w:rPr>
                <w:b/>
                <w:bCs/>
                <w:sz w:val="20"/>
                <w:szCs w:val="18"/>
              </w:rPr>
            </w:pPr>
            <w:r w:rsidRPr="00757CB4">
              <w:rPr>
                <w:b/>
                <w:bCs/>
                <w:sz w:val="20"/>
                <w:szCs w:val="18"/>
              </w:rPr>
              <w:t>Vytváření předdefinovaných reportů v časovém i věcném rozlišení (čas, typ poplatku, místo úhrady, …)</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E41CE4" w:rsidRDefault="00757CB4" w:rsidP="0044117C">
            <w:pPr>
              <w:ind w:left="0"/>
              <w:rPr>
                <w:sz w:val="20"/>
                <w:szCs w:val="18"/>
              </w:rPr>
            </w:pPr>
            <w:r>
              <w:rPr>
                <w:sz w:val="20"/>
                <w:szCs w:val="18"/>
              </w:rPr>
              <w:t>Jádro umožní konzumaci předdefinovaných</w:t>
            </w:r>
            <w:r w:rsidR="00E41CE4" w:rsidRPr="00E41CE4">
              <w:rPr>
                <w:sz w:val="20"/>
                <w:szCs w:val="18"/>
              </w:rPr>
              <w:t xml:space="preserve"> sad </w:t>
            </w:r>
            <w:r>
              <w:rPr>
                <w:sz w:val="20"/>
                <w:szCs w:val="18"/>
              </w:rPr>
              <w:t>se</w:t>
            </w:r>
            <w:r w:rsidR="00E41CE4" w:rsidRPr="00E41CE4">
              <w:rPr>
                <w:sz w:val="20"/>
                <w:szCs w:val="18"/>
              </w:rPr>
              <w:t>stav a reportů, které bud</w:t>
            </w:r>
            <w:r>
              <w:rPr>
                <w:sz w:val="20"/>
                <w:szCs w:val="18"/>
              </w:rPr>
              <w:t>e možné</w:t>
            </w:r>
            <w:r w:rsidR="00E41CE4" w:rsidRPr="00E41CE4">
              <w:rPr>
                <w:sz w:val="20"/>
                <w:szCs w:val="18"/>
              </w:rPr>
              <w:t xml:space="preserve"> uživatelem v rámci definovaných parametrů vytvořit, zobrazit a případně uložit na jeho lokální úložiště </w:t>
            </w:r>
            <w:r>
              <w:rPr>
                <w:sz w:val="20"/>
                <w:szCs w:val="18"/>
              </w:rPr>
              <w:t xml:space="preserve">ve </w:t>
            </w:r>
            <w:proofErr w:type="gramStart"/>
            <w:r>
              <w:rPr>
                <w:sz w:val="20"/>
                <w:szCs w:val="18"/>
              </w:rPr>
              <w:t>formátech .CSV</w:t>
            </w:r>
            <w:proofErr w:type="gramEnd"/>
            <w:r>
              <w:rPr>
                <w:sz w:val="20"/>
                <w:szCs w:val="18"/>
              </w:rPr>
              <w:t>, .XLS nebo .PDF.</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C9541B" w:rsidP="0044117C">
            <w:pPr>
              <w:ind w:left="0"/>
              <w:rPr>
                <w:sz w:val="20"/>
                <w:szCs w:val="18"/>
              </w:rPr>
            </w:pPr>
            <w:r w:rsidRPr="00E41CE4">
              <w:rPr>
                <w:iCs/>
                <w:sz w:val="20"/>
                <w:szCs w:val="18"/>
              </w:rPr>
              <w:t>C</w:t>
            </w:r>
            <w:r>
              <w:rPr>
                <w:iCs/>
                <w:sz w:val="20"/>
                <w:szCs w:val="18"/>
              </w:rPr>
              <w:t>ORE</w:t>
            </w:r>
            <w:r w:rsidR="00E41CE4" w:rsidRPr="00E41CE4">
              <w:rPr>
                <w:sz w:val="20"/>
                <w:szCs w:val="18"/>
              </w:rPr>
              <w:t xml:space="preserve"> – </w:t>
            </w:r>
            <w:r w:rsidR="00E41CE4" w:rsidRPr="00E41CE4">
              <w:rPr>
                <w:sz w:val="20"/>
                <w:szCs w:val="18"/>
              </w:rPr>
              <w:fldChar w:fldCharType="begin"/>
            </w:r>
            <w:r w:rsidR="00E41CE4" w:rsidRPr="00E41CE4">
              <w:rPr>
                <w:sz w:val="20"/>
                <w:szCs w:val="18"/>
              </w:rPr>
              <w:instrText xml:space="preserve"> SEQ CLR \* ARABIC </w:instrText>
            </w:r>
            <w:r w:rsidR="00E41CE4" w:rsidRPr="00E41CE4">
              <w:rPr>
                <w:sz w:val="20"/>
                <w:szCs w:val="18"/>
              </w:rPr>
              <w:fldChar w:fldCharType="separate"/>
            </w:r>
            <w:r w:rsidR="00BF619B">
              <w:rPr>
                <w:noProof/>
                <w:sz w:val="20"/>
                <w:szCs w:val="18"/>
              </w:rPr>
              <w:t>26</w:t>
            </w:r>
            <w:r w:rsidR="00E41CE4"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757CB4" w:rsidRDefault="00E41CE4" w:rsidP="0044117C">
            <w:pPr>
              <w:ind w:left="0"/>
              <w:rPr>
                <w:b/>
                <w:bCs/>
                <w:sz w:val="20"/>
                <w:szCs w:val="18"/>
              </w:rPr>
            </w:pPr>
            <w:r w:rsidRPr="00757CB4">
              <w:rPr>
                <w:b/>
                <w:bCs/>
                <w:sz w:val="20"/>
                <w:szCs w:val="18"/>
              </w:rPr>
              <w:t xml:space="preserve">Vytváření ad-hoc reportů v časovém i věcném rozlišení (čas, </w:t>
            </w:r>
            <w:r w:rsidR="00614CE4">
              <w:rPr>
                <w:b/>
                <w:bCs/>
                <w:sz w:val="20"/>
                <w:szCs w:val="18"/>
              </w:rPr>
              <w:t>výše</w:t>
            </w:r>
            <w:r w:rsidRPr="00757CB4">
              <w:rPr>
                <w:b/>
                <w:bCs/>
                <w:sz w:val="20"/>
                <w:szCs w:val="18"/>
              </w:rPr>
              <w:t xml:space="preserve"> poplatku, místo úhrady, …) za zvolené období</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E41CE4" w:rsidRDefault="00757CB4" w:rsidP="0044117C">
            <w:pPr>
              <w:ind w:left="0"/>
              <w:rPr>
                <w:sz w:val="20"/>
                <w:szCs w:val="18"/>
              </w:rPr>
            </w:pPr>
            <w:r>
              <w:rPr>
                <w:sz w:val="20"/>
                <w:szCs w:val="18"/>
              </w:rPr>
              <w:t>Jádro</w:t>
            </w:r>
            <w:r w:rsidR="00E41CE4" w:rsidRPr="00E41CE4">
              <w:rPr>
                <w:sz w:val="20"/>
                <w:szCs w:val="18"/>
              </w:rPr>
              <w:t xml:space="preserve"> umožní vybrané skupině expertních </w:t>
            </w:r>
            <w:r>
              <w:rPr>
                <w:sz w:val="20"/>
                <w:szCs w:val="18"/>
              </w:rPr>
              <w:t xml:space="preserve">Interních </w:t>
            </w:r>
            <w:r w:rsidR="00E41CE4" w:rsidRPr="00E41CE4">
              <w:rPr>
                <w:sz w:val="20"/>
                <w:szCs w:val="18"/>
              </w:rPr>
              <w:t xml:space="preserve">uživatelů možnost vytváření ad-hoc sestav a reportů, které bude možno uživatelem vytvořit, zobrazit a případně uložit na jeho lokální úložiště </w:t>
            </w:r>
            <w:r>
              <w:rPr>
                <w:sz w:val="20"/>
                <w:szCs w:val="18"/>
              </w:rPr>
              <w:t xml:space="preserve">ve </w:t>
            </w:r>
            <w:proofErr w:type="gramStart"/>
            <w:r>
              <w:rPr>
                <w:sz w:val="20"/>
                <w:szCs w:val="18"/>
              </w:rPr>
              <w:t>formátech .CSV</w:t>
            </w:r>
            <w:proofErr w:type="gramEnd"/>
            <w:r>
              <w:rPr>
                <w:sz w:val="20"/>
                <w:szCs w:val="18"/>
              </w:rPr>
              <w:t>, .XLS nebo .PDF.</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C9541B" w:rsidP="0044117C">
            <w:pPr>
              <w:ind w:left="0"/>
              <w:rPr>
                <w:sz w:val="20"/>
                <w:szCs w:val="18"/>
              </w:rPr>
            </w:pPr>
            <w:r w:rsidRPr="00E41CE4">
              <w:rPr>
                <w:iCs/>
                <w:sz w:val="20"/>
                <w:szCs w:val="18"/>
              </w:rPr>
              <w:t>C</w:t>
            </w:r>
            <w:r>
              <w:rPr>
                <w:iCs/>
                <w:sz w:val="20"/>
                <w:szCs w:val="18"/>
              </w:rPr>
              <w:t>ORE</w:t>
            </w:r>
            <w:r w:rsidR="00E41CE4" w:rsidRPr="00E41CE4">
              <w:rPr>
                <w:sz w:val="20"/>
                <w:szCs w:val="18"/>
              </w:rPr>
              <w:t xml:space="preserve"> – </w:t>
            </w:r>
            <w:r w:rsidR="00E41CE4" w:rsidRPr="00E41CE4">
              <w:rPr>
                <w:sz w:val="20"/>
                <w:szCs w:val="18"/>
              </w:rPr>
              <w:fldChar w:fldCharType="begin"/>
            </w:r>
            <w:r w:rsidR="00E41CE4" w:rsidRPr="00E41CE4">
              <w:rPr>
                <w:sz w:val="20"/>
                <w:szCs w:val="18"/>
              </w:rPr>
              <w:instrText xml:space="preserve"> SEQ CLR \* ARABIC </w:instrText>
            </w:r>
            <w:r w:rsidR="00E41CE4" w:rsidRPr="00E41CE4">
              <w:rPr>
                <w:sz w:val="20"/>
                <w:szCs w:val="18"/>
              </w:rPr>
              <w:fldChar w:fldCharType="separate"/>
            </w:r>
            <w:r w:rsidR="00BF619B">
              <w:rPr>
                <w:noProof/>
                <w:sz w:val="20"/>
                <w:szCs w:val="18"/>
              </w:rPr>
              <w:t>27</w:t>
            </w:r>
            <w:r w:rsidR="00E41CE4"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C501AD" w:rsidRDefault="00E41CE4" w:rsidP="0044117C">
            <w:pPr>
              <w:ind w:left="0"/>
              <w:rPr>
                <w:b/>
                <w:bCs/>
                <w:sz w:val="20"/>
                <w:szCs w:val="18"/>
              </w:rPr>
            </w:pPr>
            <w:r w:rsidRPr="00C501AD">
              <w:rPr>
                <w:b/>
                <w:bCs/>
                <w:sz w:val="20"/>
                <w:szCs w:val="18"/>
              </w:rPr>
              <w:t>Správa účtů – číselník účtů</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E41CE4" w:rsidRDefault="00C501AD" w:rsidP="0044117C">
            <w:pPr>
              <w:ind w:left="0"/>
              <w:rPr>
                <w:sz w:val="20"/>
                <w:szCs w:val="18"/>
              </w:rPr>
            </w:pPr>
            <w:r>
              <w:rPr>
                <w:sz w:val="20"/>
                <w:szCs w:val="18"/>
              </w:rPr>
              <w:t>Jádro</w:t>
            </w:r>
            <w:r w:rsidR="00E41CE4" w:rsidRPr="00E41CE4">
              <w:rPr>
                <w:sz w:val="20"/>
                <w:szCs w:val="18"/>
              </w:rPr>
              <w:t xml:space="preserve"> bude obsahovat správu číselník</w:t>
            </w:r>
            <w:r>
              <w:rPr>
                <w:sz w:val="20"/>
                <w:szCs w:val="18"/>
              </w:rPr>
              <w:t xml:space="preserve">ů </w:t>
            </w:r>
            <w:r w:rsidR="00E41CE4" w:rsidRPr="00E41CE4">
              <w:rPr>
                <w:sz w:val="20"/>
                <w:szCs w:val="18"/>
              </w:rPr>
              <w:t>a podporu pro práci s t</w:t>
            </w:r>
            <w:r>
              <w:rPr>
                <w:sz w:val="20"/>
                <w:szCs w:val="18"/>
              </w:rPr>
              <w:t>ěmito</w:t>
            </w:r>
            <w:r w:rsidR="00E41CE4" w:rsidRPr="00E41CE4">
              <w:rPr>
                <w:sz w:val="20"/>
                <w:szCs w:val="18"/>
              </w:rPr>
              <w:t xml:space="preserve"> číselní</w:t>
            </w:r>
            <w:r>
              <w:rPr>
                <w:sz w:val="20"/>
                <w:szCs w:val="18"/>
              </w:rPr>
              <w:t>ky</w:t>
            </w:r>
            <w:r w:rsidR="00E41CE4" w:rsidRPr="00E41CE4">
              <w:rPr>
                <w:sz w:val="20"/>
                <w:szCs w:val="18"/>
              </w:rPr>
              <w:t xml:space="preserve">, bankovních účtů a základních parametrů platebních symbolů </w:t>
            </w:r>
            <w:r w:rsidR="004549A1">
              <w:rPr>
                <w:sz w:val="20"/>
                <w:szCs w:val="18"/>
              </w:rPr>
              <w:t>Distributora</w:t>
            </w:r>
            <w:r w:rsidR="00E41CE4" w:rsidRPr="00E41CE4">
              <w:rPr>
                <w:sz w:val="20"/>
                <w:szCs w:val="18"/>
              </w:rPr>
              <w:t xml:space="preserve"> i </w:t>
            </w:r>
            <w:r>
              <w:rPr>
                <w:sz w:val="20"/>
                <w:szCs w:val="18"/>
              </w:rPr>
              <w:t>Webové aplikace úhrady a ověření</w:t>
            </w:r>
            <w:r w:rsidR="00E41CE4" w:rsidRPr="00E41CE4">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28</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C501AD" w:rsidRDefault="00E41CE4" w:rsidP="0044117C">
            <w:pPr>
              <w:ind w:left="0"/>
              <w:rPr>
                <w:b/>
                <w:bCs/>
                <w:sz w:val="20"/>
                <w:szCs w:val="18"/>
              </w:rPr>
            </w:pPr>
            <w:r w:rsidRPr="00C501AD">
              <w:rPr>
                <w:b/>
                <w:bCs/>
                <w:sz w:val="20"/>
                <w:szCs w:val="18"/>
              </w:rPr>
              <w:t>Vytváření předdefinovaných výstupů</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E41CE4" w:rsidRDefault="00C501AD" w:rsidP="0044117C">
            <w:pPr>
              <w:ind w:left="0"/>
              <w:rPr>
                <w:sz w:val="20"/>
                <w:szCs w:val="18"/>
              </w:rPr>
            </w:pPr>
            <w:r>
              <w:rPr>
                <w:sz w:val="20"/>
                <w:szCs w:val="18"/>
              </w:rPr>
              <w:t>Jádro</w:t>
            </w:r>
            <w:r w:rsidR="00E41CE4" w:rsidRPr="00E41CE4">
              <w:rPr>
                <w:sz w:val="20"/>
                <w:szCs w:val="18"/>
              </w:rPr>
              <w:t xml:space="preserve"> musí obsahovat funkcionalitu pro přípravu sad definovaných statistik, sestav a reportů, které bude možno uživatelem v rámci definovaných parametrů vytvořit, zobrazit a případně uložit na jeho lokální úložiště </w:t>
            </w:r>
            <w:r>
              <w:rPr>
                <w:sz w:val="20"/>
                <w:szCs w:val="18"/>
              </w:rPr>
              <w:t xml:space="preserve">ve </w:t>
            </w:r>
            <w:proofErr w:type="gramStart"/>
            <w:r>
              <w:rPr>
                <w:sz w:val="20"/>
                <w:szCs w:val="18"/>
              </w:rPr>
              <w:t>formátech .CSV</w:t>
            </w:r>
            <w:proofErr w:type="gramEnd"/>
            <w:r>
              <w:rPr>
                <w:sz w:val="20"/>
                <w:szCs w:val="18"/>
              </w:rPr>
              <w:t xml:space="preserve">, .XLS nebo .PDF. </w:t>
            </w:r>
            <w:r w:rsidR="00E41CE4" w:rsidRPr="00E41CE4">
              <w:rPr>
                <w:sz w:val="20"/>
                <w:szCs w:val="18"/>
              </w:rPr>
              <w:t>Vytváření sestav musí být umožněno uživateli bez nutnosti znalosti programování.</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29</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C501AD" w:rsidRDefault="00E41CE4" w:rsidP="0044117C">
            <w:pPr>
              <w:ind w:left="0"/>
              <w:rPr>
                <w:b/>
                <w:bCs/>
                <w:sz w:val="20"/>
                <w:szCs w:val="18"/>
              </w:rPr>
            </w:pPr>
            <w:r w:rsidRPr="00C501AD">
              <w:rPr>
                <w:b/>
                <w:bCs/>
                <w:sz w:val="20"/>
                <w:szCs w:val="18"/>
              </w:rPr>
              <w:t>Vytváření ad-hoc výstupů</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501AD" w:rsidRDefault="00C501AD" w:rsidP="0044117C">
            <w:pPr>
              <w:ind w:left="0"/>
              <w:rPr>
                <w:sz w:val="20"/>
                <w:szCs w:val="18"/>
              </w:rPr>
            </w:pPr>
            <w:r>
              <w:rPr>
                <w:sz w:val="20"/>
                <w:szCs w:val="18"/>
              </w:rPr>
              <w:t>Jádro</w:t>
            </w:r>
            <w:r w:rsidR="00E41CE4" w:rsidRPr="00E41CE4">
              <w:rPr>
                <w:sz w:val="20"/>
                <w:szCs w:val="18"/>
              </w:rPr>
              <w:t xml:space="preserve"> musí obsahovat funkcionalitu, která umožní vybrané skupině expertních </w:t>
            </w:r>
            <w:r>
              <w:rPr>
                <w:sz w:val="20"/>
                <w:szCs w:val="18"/>
              </w:rPr>
              <w:t xml:space="preserve">Interních </w:t>
            </w:r>
            <w:r w:rsidR="00E41CE4" w:rsidRPr="00E41CE4">
              <w:rPr>
                <w:sz w:val="20"/>
                <w:szCs w:val="18"/>
              </w:rPr>
              <w:t xml:space="preserve">uživatelů vytváření ad-hoc sestav a reportů, které bude možno uživatelem vytvořit, zobrazit a případně uložit na jeho lokální úložiště </w:t>
            </w:r>
            <w:r>
              <w:rPr>
                <w:sz w:val="20"/>
                <w:szCs w:val="18"/>
              </w:rPr>
              <w:t xml:space="preserve">ve </w:t>
            </w:r>
            <w:proofErr w:type="gramStart"/>
            <w:r>
              <w:rPr>
                <w:sz w:val="20"/>
                <w:szCs w:val="18"/>
              </w:rPr>
              <w:t>formátech .CSV</w:t>
            </w:r>
            <w:proofErr w:type="gramEnd"/>
            <w:r>
              <w:rPr>
                <w:sz w:val="20"/>
                <w:szCs w:val="18"/>
              </w:rPr>
              <w:t xml:space="preserve">, .XLS nebo .PDF. </w:t>
            </w:r>
          </w:p>
          <w:p w:rsidR="00E41CE4" w:rsidRPr="00E41CE4" w:rsidRDefault="00E41CE4" w:rsidP="0044117C">
            <w:pPr>
              <w:ind w:left="0"/>
              <w:rPr>
                <w:sz w:val="20"/>
                <w:szCs w:val="18"/>
              </w:rPr>
            </w:pPr>
            <w:r w:rsidRPr="00E41CE4">
              <w:rPr>
                <w:sz w:val="20"/>
                <w:szCs w:val="18"/>
              </w:rPr>
              <w:t>Vytváření sestav musí být umožněno uživatelům bez nutnosti znalosti programování</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30</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C501AD" w:rsidRDefault="00E41CE4" w:rsidP="0044117C">
            <w:pPr>
              <w:ind w:left="0"/>
              <w:rPr>
                <w:b/>
                <w:bCs/>
                <w:sz w:val="20"/>
                <w:szCs w:val="18"/>
              </w:rPr>
            </w:pPr>
            <w:r w:rsidRPr="00C501AD">
              <w:rPr>
                <w:b/>
                <w:bCs/>
                <w:sz w:val="20"/>
                <w:szCs w:val="18"/>
              </w:rPr>
              <w:t>Vytváření periodických výstupů</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E41CE4" w:rsidRDefault="00C501AD" w:rsidP="0044117C">
            <w:pPr>
              <w:ind w:left="0"/>
              <w:rPr>
                <w:sz w:val="20"/>
                <w:szCs w:val="18"/>
              </w:rPr>
            </w:pPr>
            <w:r>
              <w:rPr>
                <w:sz w:val="20"/>
                <w:szCs w:val="18"/>
              </w:rPr>
              <w:t>Jádro</w:t>
            </w:r>
            <w:r w:rsidR="00E41CE4" w:rsidRPr="00E41CE4">
              <w:rPr>
                <w:sz w:val="20"/>
                <w:szCs w:val="18"/>
              </w:rPr>
              <w:t xml:space="preserve"> musí obsahovat funkcionalitu, která umožní generování periodicky se opakujících sestav a reportů.</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E41CE4"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31</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C501AD" w:rsidRDefault="00E41CE4" w:rsidP="0044117C">
            <w:pPr>
              <w:ind w:left="0"/>
              <w:rPr>
                <w:b/>
                <w:bCs/>
                <w:sz w:val="20"/>
                <w:szCs w:val="18"/>
              </w:rPr>
            </w:pPr>
            <w:r w:rsidRPr="00C501AD">
              <w:rPr>
                <w:b/>
                <w:bCs/>
                <w:sz w:val="20"/>
                <w:szCs w:val="18"/>
              </w:rPr>
              <w:t>Interní reporting</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C501AD" w:rsidP="0044117C">
            <w:pPr>
              <w:ind w:left="0"/>
              <w:rPr>
                <w:sz w:val="20"/>
                <w:szCs w:val="18"/>
              </w:rPr>
            </w:pPr>
            <w:r>
              <w:rPr>
                <w:sz w:val="20"/>
                <w:szCs w:val="18"/>
              </w:rPr>
              <w:t>Jádro</w:t>
            </w:r>
            <w:r w:rsidR="00E41CE4" w:rsidRPr="0044117C">
              <w:rPr>
                <w:sz w:val="20"/>
                <w:szCs w:val="18"/>
              </w:rPr>
              <w:t xml:space="preserve"> musí zajistit interní reporty minimálně v následujícím rozsahu:</w:t>
            </w:r>
          </w:p>
          <w:p w:rsidR="00E41CE4" w:rsidRPr="00C501AD" w:rsidRDefault="00E41CE4" w:rsidP="00702239">
            <w:pPr>
              <w:pStyle w:val="Odstavecseseznamem"/>
              <w:numPr>
                <w:ilvl w:val="0"/>
                <w:numId w:val="12"/>
              </w:numPr>
              <w:rPr>
                <w:szCs w:val="18"/>
              </w:rPr>
            </w:pPr>
            <w:r w:rsidRPr="00C501AD">
              <w:rPr>
                <w:szCs w:val="18"/>
              </w:rPr>
              <w:t>Zajištění každoročního zpracování roční zprávy o provozu</w:t>
            </w:r>
            <w:r w:rsidR="00C501AD" w:rsidRPr="00C501AD">
              <w:rPr>
                <w:szCs w:val="18"/>
              </w:rPr>
              <w:t xml:space="preserve"> IS</w:t>
            </w:r>
            <w:r w:rsidRPr="00C501AD">
              <w:rPr>
                <w:szCs w:val="18"/>
              </w:rPr>
              <w:t xml:space="preserve"> EDAZ a pro její přípravu z EDAZ získání ročních reportů úhrad časových poplatků a </w:t>
            </w:r>
            <w:r w:rsidRPr="00C501AD">
              <w:rPr>
                <w:szCs w:val="18"/>
              </w:rPr>
              <w:lastRenderedPageBreak/>
              <w:t xml:space="preserve">aktivity </w:t>
            </w:r>
            <w:proofErr w:type="spellStart"/>
            <w:r w:rsidR="00C501AD" w:rsidRPr="00C501AD">
              <w:rPr>
                <w:szCs w:val="18"/>
              </w:rPr>
              <w:t>En</w:t>
            </w:r>
            <w:r w:rsidRPr="00C501AD">
              <w:rPr>
                <w:szCs w:val="18"/>
              </w:rPr>
              <w:t>forcementu</w:t>
            </w:r>
            <w:proofErr w:type="spellEnd"/>
          </w:p>
          <w:p w:rsidR="00E41CE4" w:rsidRPr="00C501AD" w:rsidRDefault="00E41CE4" w:rsidP="00702239">
            <w:pPr>
              <w:pStyle w:val="Odstavecseseznamem"/>
              <w:numPr>
                <w:ilvl w:val="0"/>
                <w:numId w:val="12"/>
              </w:numPr>
              <w:rPr>
                <w:szCs w:val="18"/>
              </w:rPr>
            </w:pPr>
            <w:r w:rsidRPr="00C501AD">
              <w:rPr>
                <w:szCs w:val="18"/>
              </w:rPr>
              <w:t>Generování Ad-hoc reportů ve webovém UI, který umožní nastavení parametrů reportu</w:t>
            </w:r>
          </w:p>
          <w:p w:rsidR="00E41CE4" w:rsidRPr="00C501AD" w:rsidRDefault="00C501AD" w:rsidP="00702239">
            <w:pPr>
              <w:pStyle w:val="Odstavecseseznamem"/>
              <w:numPr>
                <w:ilvl w:val="0"/>
                <w:numId w:val="12"/>
              </w:numPr>
              <w:rPr>
                <w:szCs w:val="18"/>
              </w:rPr>
            </w:pPr>
            <w:r>
              <w:rPr>
                <w:szCs w:val="18"/>
              </w:rPr>
              <w:t>Generování A</w:t>
            </w:r>
            <w:r w:rsidR="00E41CE4" w:rsidRPr="00C501AD">
              <w:rPr>
                <w:szCs w:val="18"/>
              </w:rPr>
              <w:t xml:space="preserve">d-hoc </w:t>
            </w:r>
            <w:r>
              <w:rPr>
                <w:szCs w:val="18"/>
              </w:rPr>
              <w:t>reportů</w:t>
            </w:r>
            <w:r w:rsidR="00E41CE4" w:rsidRPr="00C501AD">
              <w:rPr>
                <w:szCs w:val="18"/>
              </w:rPr>
              <w:t xml:space="preserve"> o úhradě časových poplatků – nastavení časového období (po dnech), </w:t>
            </w:r>
            <w:r w:rsidR="00C52C1A">
              <w:t>druhů výše časových poplatků k úhradě dle délky jejich trvání</w:t>
            </w:r>
            <w:r w:rsidR="00E41CE4" w:rsidRPr="00C501AD">
              <w:rPr>
                <w:szCs w:val="18"/>
              </w:rPr>
              <w:t>, způsob úhrady časových poplatků, územní členění úhrady časových poplatků</w:t>
            </w:r>
          </w:p>
          <w:p w:rsidR="00E41CE4" w:rsidRPr="00C501AD" w:rsidRDefault="00C501AD" w:rsidP="00702239">
            <w:pPr>
              <w:pStyle w:val="Odstavecseseznamem"/>
              <w:numPr>
                <w:ilvl w:val="0"/>
                <w:numId w:val="12"/>
              </w:numPr>
              <w:rPr>
                <w:szCs w:val="18"/>
              </w:rPr>
            </w:pPr>
            <w:r>
              <w:rPr>
                <w:szCs w:val="18"/>
              </w:rPr>
              <w:t>Generování A</w:t>
            </w:r>
            <w:r w:rsidR="00E41CE4" w:rsidRPr="00C501AD">
              <w:rPr>
                <w:szCs w:val="18"/>
              </w:rPr>
              <w:t>d-hoc data o časově rozlišených výnosech z časového poplatku za zvolený kalendářní rok</w:t>
            </w:r>
          </w:p>
          <w:p w:rsidR="00E41CE4" w:rsidRPr="00C501AD" w:rsidRDefault="00C501AD" w:rsidP="00702239">
            <w:pPr>
              <w:pStyle w:val="Odstavecseseznamem"/>
              <w:numPr>
                <w:ilvl w:val="0"/>
                <w:numId w:val="12"/>
              </w:numPr>
              <w:rPr>
                <w:szCs w:val="18"/>
              </w:rPr>
            </w:pPr>
            <w:r>
              <w:rPr>
                <w:szCs w:val="18"/>
              </w:rPr>
              <w:t>Generování A</w:t>
            </w:r>
            <w:r w:rsidR="00E41CE4" w:rsidRPr="00C501AD">
              <w:rPr>
                <w:szCs w:val="18"/>
              </w:rPr>
              <w:t>d-hoc report</w:t>
            </w:r>
            <w:r>
              <w:rPr>
                <w:szCs w:val="18"/>
              </w:rPr>
              <w:t>ů</w:t>
            </w:r>
            <w:r w:rsidR="00E41CE4" w:rsidRPr="00C501AD">
              <w:rPr>
                <w:szCs w:val="18"/>
              </w:rPr>
              <w:t xml:space="preserve"> incidentů a </w:t>
            </w:r>
            <w:proofErr w:type="spellStart"/>
            <w:r>
              <w:rPr>
                <w:szCs w:val="18"/>
              </w:rPr>
              <w:t>E</w:t>
            </w:r>
            <w:r w:rsidR="00E41CE4" w:rsidRPr="00C501AD">
              <w:rPr>
                <w:szCs w:val="18"/>
              </w:rPr>
              <w:t>nforcementu</w:t>
            </w:r>
            <w:proofErr w:type="spellEnd"/>
            <w:r w:rsidR="00E41CE4" w:rsidRPr="00C501AD">
              <w:rPr>
                <w:szCs w:val="18"/>
              </w:rPr>
              <w:t>, a to jak z mobilního (vozidla PČR, CS, ruční kontrolní zařízení), tak stacionárního (stacionární brány) – možnost nastavit časové období po dnech</w:t>
            </w:r>
            <w:r>
              <w:rPr>
                <w:szCs w:val="18"/>
              </w:rPr>
              <w:t xml:space="preserve"> i případných lokalitách</w:t>
            </w:r>
            <w:r w:rsidR="00E41CE4" w:rsidRPr="00C501AD">
              <w:rPr>
                <w:szCs w:val="18"/>
              </w:rPr>
              <w:t xml:space="preserve"> </w:t>
            </w:r>
          </w:p>
          <w:p w:rsidR="00E41CE4" w:rsidRPr="00C501AD" w:rsidRDefault="00C501AD" w:rsidP="00702239">
            <w:pPr>
              <w:pStyle w:val="Odstavecseseznamem"/>
              <w:numPr>
                <w:ilvl w:val="0"/>
                <w:numId w:val="12"/>
              </w:numPr>
              <w:rPr>
                <w:szCs w:val="18"/>
              </w:rPr>
            </w:pPr>
            <w:r>
              <w:rPr>
                <w:szCs w:val="18"/>
              </w:rPr>
              <w:t>Generování</w:t>
            </w:r>
            <w:r w:rsidR="00E41CE4" w:rsidRPr="00C501AD">
              <w:rPr>
                <w:szCs w:val="18"/>
              </w:rPr>
              <w:t xml:space="preserve"> </w:t>
            </w:r>
            <w:r>
              <w:rPr>
                <w:szCs w:val="18"/>
              </w:rPr>
              <w:t>A</w:t>
            </w:r>
            <w:r w:rsidR="00E41CE4" w:rsidRPr="00C501AD">
              <w:rPr>
                <w:szCs w:val="18"/>
              </w:rPr>
              <w:t>d-hoc report</w:t>
            </w:r>
            <w:r>
              <w:rPr>
                <w:szCs w:val="18"/>
              </w:rPr>
              <w:t>ů</w:t>
            </w:r>
            <w:r w:rsidR="00E41CE4" w:rsidRPr="00C501AD">
              <w:rPr>
                <w:szCs w:val="18"/>
              </w:rPr>
              <w:t xml:space="preserve"> provizí – nastavení časového období po dnech</w:t>
            </w:r>
          </w:p>
          <w:p w:rsidR="00E41CE4" w:rsidRPr="00C501AD" w:rsidRDefault="00E41CE4" w:rsidP="00702239">
            <w:pPr>
              <w:pStyle w:val="Odstavecseseznamem"/>
              <w:numPr>
                <w:ilvl w:val="0"/>
                <w:numId w:val="12"/>
              </w:numPr>
              <w:rPr>
                <w:szCs w:val="18"/>
              </w:rPr>
            </w:pPr>
            <w:r w:rsidRPr="00C501AD">
              <w:rPr>
                <w:szCs w:val="18"/>
              </w:rPr>
              <w:t xml:space="preserve">U </w:t>
            </w:r>
            <w:r w:rsidR="00C501AD">
              <w:rPr>
                <w:szCs w:val="18"/>
              </w:rPr>
              <w:t xml:space="preserve">autorizovaných fyzických distribučních </w:t>
            </w:r>
            <w:r w:rsidRPr="00C501AD">
              <w:rPr>
                <w:szCs w:val="18"/>
              </w:rPr>
              <w:t>míst určených k úhradě časových poplatků musí zajistit možnost sledování jejich umístění (pro ČR: kraj, ORP, umístění na pozemní komunikaci [včetně ID pozemní komunikace] nebo mimo pozemní komunikaci; zahraničí: pouze země, město)</w:t>
            </w:r>
          </w:p>
          <w:p w:rsidR="00E41CE4" w:rsidRPr="00C501AD" w:rsidRDefault="00E41CE4" w:rsidP="00702239">
            <w:pPr>
              <w:pStyle w:val="Odstavecseseznamem"/>
              <w:numPr>
                <w:ilvl w:val="0"/>
                <w:numId w:val="12"/>
              </w:numPr>
              <w:rPr>
                <w:szCs w:val="18"/>
              </w:rPr>
            </w:pPr>
            <w:r w:rsidRPr="00C501AD">
              <w:rPr>
                <w:szCs w:val="18"/>
              </w:rPr>
              <w:t xml:space="preserve">U autorizovaných online </w:t>
            </w:r>
            <w:r w:rsidR="00C501AD">
              <w:rPr>
                <w:szCs w:val="18"/>
              </w:rPr>
              <w:t xml:space="preserve">distribučních </w:t>
            </w:r>
            <w:r w:rsidRPr="00C501AD">
              <w:rPr>
                <w:szCs w:val="18"/>
              </w:rPr>
              <w:t>míst určených k úhradě časo</w:t>
            </w:r>
            <w:r w:rsidR="00C501AD">
              <w:rPr>
                <w:szCs w:val="18"/>
              </w:rPr>
              <w:t>vých</w:t>
            </w:r>
            <w:r w:rsidRPr="00C501AD">
              <w:rPr>
                <w:szCs w:val="18"/>
              </w:rPr>
              <w:t xml:space="preserve"> poplatk</w:t>
            </w:r>
            <w:r w:rsidR="00C501AD">
              <w:rPr>
                <w:szCs w:val="18"/>
              </w:rPr>
              <w:t>ů</w:t>
            </w:r>
            <w:r w:rsidRPr="00C501AD">
              <w:rPr>
                <w:szCs w:val="18"/>
              </w:rPr>
              <w:t xml:space="preserve"> musí zajistit možnost sledovat každé místo jako samostatn</w:t>
            </w:r>
            <w:r w:rsidR="004549A1" w:rsidRPr="00C501AD">
              <w:rPr>
                <w:szCs w:val="18"/>
              </w:rPr>
              <w:t>é.</w:t>
            </w:r>
          </w:p>
          <w:p w:rsidR="00E41CE4" w:rsidRPr="00C501AD" w:rsidRDefault="00E41CE4" w:rsidP="00702239">
            <w:pPr>
              <w:pStyle w:val="Odstavecseseznamem"/>
              <w:numPr>
                <w:ilvl w:val="0"/>
                <w:numId w:val="12"/>
              </w:numPr>
              <w:rPr>
                <w:szCs w:val="18"/>
              </w:rPr>
            </w:pPr>
            <w:r w:rsidRPr="00C501AD">
              <w:rPr>
                <w:szCs w:val="18"/>
              </w:rPr>
              <w:t xml:space="preserve">U incidentů musí zajistit možnost sledovat místo vzniku (ID pozemní komunikace, kraj, ORP, GPS koordináty), způsob detekce (brána, PČR, CS), způsob vyřešení (pokuta, správní řízení) </w:t>
            </w:r>
          </w:p>
          <w:p w:rsidR="00E41CE4" w:rsidRPr="0044117C" w:rsidRDefault="00E41CE4" w:rsidP="0044117C">
            <w:pPr>
              <w:ind w:left="0"/>
              <w:rPr>
                <w:sz w:val="20"/>
                <w:szCs w:val="18"/>
              </w:rPr>
            </w:pPr>
            <w:r w:rsidRPr="0044117C">
              <w:rPr>
                <w:sz w:val="20"/>
                <w:szCs w:val="18"/>
              </w:rPr>
              <w:t xml:space="preserve">U všech reportů ze systému musí zajistit možnost generovat je ručně ve webovém rozhraní </w:t>
            </w:r>
            <w:r w:rsidR="00C501AD">
              <w:rPr>
                <w:sz w:val="20"/>
                <w:szCs w:val="18"/>
              </w:rPr>
              <w:t xml:space="preserve">ve </w:t>
            </w:r>
            <w:proofErr w:type="gramStart"/>
            <w:r w:rsidR="00C501AD">
              <w:rPr>
                <w:sz w:val="20"/>
                <w:szCs w:val="18"/>
              </w:rPr>
              <w:t>formátech .CSV</w:t>
            </w:r>
            <w:proofErr w:type="gramEnd"/>
            <w:r w:rsidR="00C501AD">
              <w:rPr>
                <w:sz w:val="20"/>
                <w:szCs w:val="18"/>
              </w:rPr>
              <w:t xml:space="preserve">, .XLS nebo .PDF. </w:t>
            </w:r>
          </w:p>
          <w:p w:rsidR="00E41CE4" w:rsidRPr="0044117C" w:rsidRDefault="00C501AD" w:rsidP="0044117C">
            <w:pPr>
              <w:ind w:left="0"/>
              <w:rPr>
                <w:sz w:val="20"/>
                <w:szCs w:val="18"/>
              </w:rPr>
            </w:pPr>
            <w:r>
              <w:rPr>
                <w:sz w:val="20"/>
                <w:szCs w:val="18"/>
              </w:rPr>
              <w:t>Jádro musí zajistit</w:t>
            </w:r>
            <w:r w:rsidR="00E41CE4" w:rsidRPr="0044117C">
              <w:rPr>
                <w:sz w:val="20"/>
                <w:szCs w:val="18"/>
              </w:rPr>
              <w:t xml:space="preserve"> možnost automatického generování pravidelných reportů ve </w:t>
            </w:r>
            <w:proofErr w:type="gramStart"/>
            <w:r w:rsidR="00E41CE4" w:rsidRPr="0044117C">
              <w:rPr>
                <w:sz w:val="20"/>
                <w:szCs w:val="18"/>
              </w:rPr>
              <w:t xml:space="preserve">formátech </w:t>
            </w:r>
            <w:r w:rsidR="00505676">
              <w:rPr>
                <w:sz w:val="20"/>
                <w:szCs w:val="18"/>
              </w:rPr>
              <w:t>.CSV</w:t>
            </w:r>
            <w:proofErr w:type="gramEnd"/>
            <w:r w:rsidR="00505676">
              <w:rPr>
                <w:sz w:val="20"/>
                <w:szCs w:val="18"/>
              </w:rPr>
              <w:t>, .XLS nebo .PDF a jejich případné rozesílání</w:t>
            </w:r>
            <w:r w:rsidR="00E41CE4" w:rsidRPr="0044117C">
              <w:rPr>
                <w:sz w:val="20"/>
                <w:szCs w:val="18"/>
              </w:rPr>
              <w:t xml:space="preserve"> na uživatelsky </w:t>
            </w:r>
            <w:r w:rsidR="00505676">
              <w:rPr>
                <w:sz w:val="20"/>
                <w:szCs w:val="18"/>
              </w:rPr>
              <w:t>definovaný</w:t>
            </w:r>
            <w:r w:rsidR="00E41CE4" w:rsidRPr="0044117C">
              <w:rPr>
                <w:sz w:val="20"/>
                <w:szCs w:val="18"/>
              </w:rPr>
              <w:t xml:space="preserve"> seznam e-mailových adres</w:t>
            </w:r>
            <w:r w:rsidR="00505676">
              <w:rPr>
                <w:sz w:val="20"/>
                <w:szCs w:val="18"/>
              </w:rPr>
              <w:t>.</w:t>
            </w:r>
          </w:p>
          <w:p w:rsidR="00E41CE4" w:rsidRPr="00E41CE4" w:rsidRDefault="00E41CE4" w:rsidP="0044117C">
            <w:pPr>
              <w:ind w:left="0"/>
              <w:rPr>
                <w:sz w:val="20"/>
                <w:szCs w:val="18"/>
              </w:rPr>
            </w:pPr>
            <w:r w:rsidRPr="0044117C">
              <w:rPr>
                <w:sz w:val="20"/>
                <w:szCs w:val="18"/>
              </w:rPr>
              <w:t xml:space="preserve">Řešení reportingového modulu </w:t>
            </w:r>
            <w:r w:rsidR="00505676">
              <w:rPr>
                <w:sz w:val="20"/>
                <w:szCs w:val="18"/>
              </w:rPr>
              <w:t xml:space="preserve">jádra </w:t>
            </w:r>
            <w:r w:rsidRPr="0044117C">
              <w:rPr>
                <w:sz w:val="20"/>
                <w:szCs w:val="18"/>
              </w:rPr>
              <w:t xml:space="preserve">musí být koncipováno tak, aby umožňovalo generovat reporty </w:t>
            </w:r>
            <w:r w:rsidR="00505676">
              <w:rPr>
                <w:sz w:val="20"/>
                <w:szCs w:val="18"/>
              </w:rPr>
              <w:t>k určenému datu, včetně možnosti generování do minulosti.</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32</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Externí reporting</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3133C6" w:rsidP="0044117C">
            <w:pPr>
              <w:ind w:left="0"/>
              <w:rPr>
                <w:sz w:val="20"/>
                <w:szCs w:val="18"/>
              </w:rPr>
            </w:pPr>
            <w:r>
              <w:rPr>
                <w:sz w:val="20"/>
                <w:szCs w:val="18"/>
              </w:rPr>
              <w:t>Jádro</w:t>
            </w:r>
            <w:r w:rsidR="00E41CE4" w:rsidRPr="0044117C">
              <w:rPr>
                <w:sz w:val="20"/>
                <w:szCs w:val="18"/>
              </w:rPr>
              <w:t xml:space="preserve"> musí zajistit externí reporty minimálně v následujícím rozsahu:</w:t>
            </w:r>
          </w:p>
          <w:p w:rsidR="00E41CE4" w:rsidRPr="003133C6" w:rsidRDefault="003133C6" w:rsidP="00702239">
            <w:pPr>
              <w:pStyle w:val="Odstavecseseznamem"/>
              <w:numPr>
                <w:ilvl w:val="0"/>
                <w:numId w:val="13"/>
              </w:numPr>
              <w:rPr>
                <w:szCs w:val="18"/>
              </w:rPr>
            </w:pPr>
            <w:r>
              <w:rPr>
                <w:szCs w:val="18"/>
              </w:rPr>
              <w:t>R</w:t>
            </w:r>
            <w:r w:rsidR="00E41CE4" w:rsidRPr="003133C6">
              <w:rPr>
                <w:szCs w:val="18"/>
              </w:rPr>
              <w:t>eport</w:t>
            </w:r>
            <w:r>
              <w:rPr>
                <w:szCs w:val="18"/>
              </w:rPr>
              <w:t>ing základních</w:t>
            </w:r>
            <w:r w:rsidR="00E41CE4" w:rsidRPr="003133C6">
              <w:rPr>
                <w:szCs w:val="18"/>
              </w:rPr>
              <w:t xml:space="preserve"> aktivit</w:t>
            </w:r>
            <w:r>
              <w:rPr>
                <w:szCs w:val="18"/>
              </w:rPr>
              <w:t xml:space="preserve"> IS</w:t>
            </w:r>
            <w:r w:rsidR="00E41CE4" w:rsidRPr="003133C6">
              <w:rPr>
                <w:szCs w:val="18"/>
              </w:rPr>
              <w:t xml:space="preserve"> EDAZ externím subjektům </w:t>
            </w:r>
          </w:p>
          <w:p w:rsidR="00E41CE4" w:rsidRPr="003133C6" w:rsidRDefault="00E41CE4" w:rsidP="00702239">
            <w:pPr>
              <w:pStyle w:val="Odstavecseseznamem"/>
              <w:numPr>
                <w:ilvl w:val="0"/>
                <w:numId w:val="13"/>
              </w:numPr>
              <w:rPr>
                <w:szCs w:val="18"/>
              </w:rPr>
            </w:pPr>
            <w:r w:rsidRPr="003133C6">
              <w:rPr>
                <w:szCs w:val="18"/>
              </w:rPr>
              <w:t xml:space="preserve">Jednou měsíčně </w:t>
            </w:r>
            <w:r w:rsidR="003133C6">
              <w:rPr>
                <w:szCs w:val="18"/>
              </w:rPr>
              <w:t>report pro účely Ministerstva dopravy</w:t>
            </w:r>
            <w:r w:rsidRPr="003133C6">
              <w:rPr>
                <w:szCs w:val="18"/>
              </w:rPr>
              <w:t xml:space="preserve"> – počet uhrazených časových poplatků</w:t>
            </w:r>
          </w:p>
          <w:p w:rsidR="00E41CE4" w:rsidRPr="003133C6" w:rsidRDefault="00E41CE4" w:rsidP="00702239">
            <w:pPr>
              <w:pStyle w:val="Odstavecseseznamem"/>
              <w:numPr>
                <w:ilvl w:val="0"/>
                <w:numId w:val="13"/>
              </w:numPr>
              <w:rPr>
                <w:szCs w:val="18"/>
              </w:rPr>
            </w:pPr>
            <w:r w:rsidRPr="003133C6">
              <w:rPr>
                <w:szCs w:val="18"/>
              </w:rPr>
              <w:t xml:space="preserve">Jednou měsíčně </w:t>
            </w:r>
            <w:r w:rsidR="003133C6">
              <w:rPr>
                <w:szCs w:val="18"/>
              </w:rPr>
              <w:t xml:space="preserve">report pro účely Ministerstva financí </w:t>
            </w:r>
            <w:r w:rsidRPr="003133C6">
              <w:rPr>
                <w:szCs w:val="18"/>
              </w:rPr>
              <w:t xml:space="preserve">– výnosy z uhrazených časových poplatků </w:t>
            </w:r>
          </w:p>
          <w:p w:rsidR="00E41CE4" w:rsidRPr="003133C6" w:rsidRDefault="00E41CE4" w:rsidP="00702239">
            <w:pPr>
              <w:pStyle w:val="Odstavecseseznamem"/>
              <w:numPr>
                <w:ilvl w:val="0"/>
                <w:numId w:val="13"/>
              </w:numPr>
              <w:rPr>
                <w:szCs w:val="18"/>
              </w:rPr>
            </w:pPr>
            <w:r w:rsidRPr="003133C6">
              <w:rPr>
                <w:szCs w:val="18"/>
              </w:rPr>
              <w:t>Jednou za kvartál report pro Č</w:t>
            </w:r>
            <w:r w:rsidR="003133C6">
              <w:rPr>
                <w:szCs w:val="18"/>
              </w:rPr>
              <w:t>eský statistický úřad</w:t>
            </w:r>
            <w:r w:rsidRPr="003133C6">
              <w:rPr>
                <w:szCs w:val="18"/>
              </w:rPr>
              <w:t xml:space="preserve"> – počet uhrazených časových poplatků, objem výnosů z uhrazených časových poplatků, provize </w:t>
            </w:r>
            <w:r w:rsidR="004549A1" w:rsidRPr="003133C6">
              <w:rPr>
                <w:szCs w:val="18"/>
              </w:rPr>
              <w:t>Distributorovi.</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lastRenderedPageBreak/>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33</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 xml:space="preserve">Správa číselníků – </w:t>
            </w:r>
            <w:proofErr w:type="spellStart"/>
            <w:r w:rsidRPr="003133C6">
              <w:rPr>
                <w:b/>
                <w:bCs/>
                <w:sz w:val="20"/>
                <w:szCs w:val="18"/>
              </w:rPr>
              <w:t>verzování</w:t>
            </w:r>
            <w:proofErr w:type="spellEnd"/>
            <w:r w:rsidRPr="003133C6">
              <w:rPr>
                <w:b/>
                <w:bCs/>
                <w:sz w:val="20"/>
                <w:szCs w:val="18"/>
              </w:rPr>
              <w:t xml:space="preserve"> </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ind w:left="0"/>
              <w:rPr>
                <w:sz w:val="20"/>
                <w:szCs w:val="18"/>
              </w:rPr>
            </w:pPr>
            <w:r w:rsidRPr="0044117C">
              <w:rPr>
                <w:sz w:val="20"/>
                <w:szCs w:val="18"/>
              </w:rPr>
              <w:t xml:space="preserve">Správa číselníků musí zajišťovat </w:t>
            </w:r>
            <w:proofErr w:type="spellStart"/>
            <w:r w:rsidRPr="0044117C">
              <w:rPr>
                <w:sz w:val="20"/>
                <w:szCs w:val="18"/>
              </w:rPr>
              <w:t>verzování</w:t>
            </w:r>
            <w:proofErr w:type="spellEnd"/>
            <w:r w:rsidRPr="0044117C">
              <w:rPr>
                <w:sz w:val="20"/>
                <w:szCs w:val="18"/>
              </w:rPr>
              <w:t xml:space="preserve"> číselníků a hodnot. Bude udržována historie změn tak, aby bylo možné historické hodnoty platné ve zvoleném období využít například pro ověření původních výpočtů (např. ve statistikách). Tj. jednotlivé verze číselníků budou mít danou časovou platnost.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34</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Správa číselníků – grafické rozhraní</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ind w:left="0"/>
              <w:rPr>
                <w:sz w:val="20"/>
                <w:szCs w:val="18"/>
              </w:rPr>
            </w:pPr>
            <w:r w:rsidRPr="0044117C">
              <w:rPr>
                <w:sz w:val="20"/>
                <w:szCs w:val="18"/>
              </w:rPr>
              <w:t xml:space="preserve">Nástroj na správu číselníků musí být vybaven uživatelským grafickým rozhraním.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35</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Správa číselníků – hierarchie</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ind w:left="0"/>
              <w:rPr>
                <w:sz w:val="20"/>
                <w:szCs w:val="18"/>
              </w:rPr>
            </w:pPr>
            <w:r w:rsidRPr="0044117C">
              <w:rPr>
                <w:sz w:val="20"/>
                <w:szCs w:val="18"/>
              </w:rPr>
              <w:t xml:space="preserve">Správa číselníků bude podporovat vedle běžných tabulkových číselníků, i číselníky hierarchické.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36</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Správa číselníků – import a export</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ind w:left="0"/>
              <w:rPr>
                <w:sz w:val="20"/>
                <w:szCs w:val="18"/>
              </w:rPr>
            </w:pPr>
            <w:r w:rsidRPr="0044117C">
              <w:rPr>
                <w:sz w:val="20"/>
                <w:szCs w:val="18"/>
              </w:rPr>
              <w:t xml:space="preserve">Číselníky musí být možné importovat a exportovat z/do souborů ve </w:t>
            </w:r>
            <w:proofErr w:type="gramStart"/>
            <w:r w:rsidRPr="0044117C">
              <w:rPr>
                <w:sz w:val="20"/>
                <w:szCs w:val="18"/>
              </w:rPr>
              <w:t xml:space="preserve">formátech </w:t>
            </w:r>
            <w:r w:rsidR="003133C6">
              <w:rPr>
                <w:sz w:val="20"/>
                <w:szCs w:val="18"/>
              </w:rPr>
              <w:t>.CSV</w:t>
            </w:r>
            <w:proofErr w:type="gramEnd"/>
            <w:r w:rsidR="003133C6">
              <w:rPr>
                <w:sz w:val="20"/>
                <w:szCs w:val="18"/>
              </w:rPr>
              <w:t xml:space="preserve">, .XLS nebo .XML. </w:t>
            </w:r>
            <w:r w:rsidRPr="0044117C">
              <w:rPr>
                <w:sz w:val="20"/>
                <w:szCs w:val="18"/>
              </w:rPr>
              <w:t xml:space="preserve">Bude možné exportovat jednotlivé verze (pro daná období). Bude možné exportovat vybrané skupiny číselníků.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37</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Správa číselníků – poskytování číselníků</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ind w:left="0"/>
              <w:rPr>
                <w:sz w:val="20"/>
                <w:szCs w:val="18"/>
              </w:rPr>
            </w:pPr>
            <w:r w:rsidRPr="0044117C">
              <w:rPr>
                <w:sz w:val="20"/>
                <w:szCs w:val="18"/>
              </w:rPr>
              <w:t xml:space="preserve">Správa číselníků musí zajistit poskytování vybraných číselníků i mimo prostředí </w:t>
            </w:r>
            <w:r w:rsidR="003133C6">
              <w:rPr>
                <w:sz w:val="20"/>
                <w:szCs w:val="18"/>
              </w:rPr>
              <w:t xml:space="preserve">IS </w:t>
            </w:r>
            <w:r w:rsidRPr="0044117C">
              <w:rPr>
                <w:sz w:val="20"/>
                <w:szCs w:val="18"/>
              </w:rPr>
              <w:t xml:space="preserve">EDAZ (SFDI) např. pro potřeby </w:t>
            </w:r>
            <w:proofErr w:type="spellStart"/>
            <w:r w:rsidR="003133C6">
              <w:rPr>
                <w:sz w:val="20"/>
                <w:szCs w:val="18"/>
              </w:rPr>
              <w:t>E</w:t>
            </w:r>
            <w:r w:rsidRPr="0044117C">
              <w:rPr>
                <w:sz w:val="20"/>
                <w:szCs w:val="18"/>
              </w:rPr>
              <w:t>nforcementu</w:t>
            </w:r>
            <w:proofErr w:type="spellEnd"/>
            <w:r w:rsidRPr="0044117C">
              <w:rPr>
                <w:sz w:val="20"/>
                <w:szCs w:val="18"/>
              </w:rPr>
              <w:t xml:space="preserve">.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38</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Správa číselníků – vzájemné vazby</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ind w:left="0"/>
              <w:rPr>
                <w:sz w:val="20"/>
                <w:szCs w:val="18"/>
              </w:rPr>
            </w:pPr>
            <w:r w:rsidRPr="0044117C">
              <w:rPr>
                <w:sz w:val="20"/>
                <w:szCs w:val="18"/>
              </w:rPr>
              <w:t xml:space="preserve">Správa číselníků musí umožnit udržování vícenásobných vazeb mezi jednotlivými datovými položkami číselníků a bude udržovat historii změn těchto vazeb.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39</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 xml:space="preserve">Správa číselníků – komentáře </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ind w:left="0"/>
              <w:rPr>
                <w:sz w:val="20"/>
                <w:szCs w:val="18"/>
              </w:rPr>
            </w:pPr>
            <w:r w:rsidRPr="0044117C">
              <w:rPr>
                <w:sz w:val="20"/>
                <w:szCs w:val="18"/>
              </w:rPr>
              <w:t xml:space="preserve">Číselníky i jejich jednotlivé datové položky musí být možné opatřit komentářem, který umožní popsat význam daného číselníku a jednotlivých položek. </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40</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Správa číselníků – oprávnění</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E41CE4" w:rsidP="0044117C">
            <w:pPr>
              <w:ind w:left="0"/>
              <w:rPr>
                <w:sz w:val="20"/>
                <w:szCs w:val="18"/>
              </w:rPr>
            </w:pPr>
            <w:r w:rsidRPr="0044117C">
              <w:rPr>
                <w:sz w:val="20"/>
                <w:szCs w:val="18"/>
              </w:rPr>
              <w:t>Správa číselníků musí umožnit kontrolovat oprávnění k přístupu pro zápis, změny a čtení na úroveň jednotlivých položek číselníků a k jednotlivým parametrům.</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E41CE4"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B706D" w:rsidRDefault="00E41CE4" w:rsidP="00E41CE4">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41CE4"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41</w:t>
            </w:r>
            <w:r w:rsidRPr="00E41CE4">
              <w:rPr>
                <w:sz w:val="20"/>
                <w:szCs w:val="18"/>
              </w:rPr>
              <w:fldChar w:fldCharType="end"/>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3133C6" w:rsidRDefault="00E41CE4" w:rsidP="0044117C">
            <w:pPr>
              <w:ind w:left="0"/>
              <w:rPr>
                <w:b/>
                <w:bCs/>
                <w:sz w:val="20"/>
                <w:szCs w:val="18"/>
              </w:rPr>
            </w:pPr>
            <w:r w:rsidRPr="003133C6">
              <w:rPr>
                <w:b/>
                <w:bCs/>
                <w:sz w:val="20"/>
                <w:szCs w:val="18"/>
              </w:rPr>
              <w:t>Reporting a Statistiky</w:t>
            </w:r>
          </w:p>
        </w:tc>
      </w:tr>
      <w:tr w:rsidR="00E41CE4"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B706D" w:rsidRDefault="00E41CE4" w:rsidP="00E41CE4">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41CE4" w:rsidRPr="0044117C" w:rsidRDefault="00C9541B" w:rsidP="0044117C">
            <w:pPr>
              <w:ind w:left="0"/>
              <w:rPr>
                <w:sz w:val="20"/>
                <w:szCs w:val="18"/>
              </w:rPr>
            </w:pPr>
            <w:r>
              <w:rPr>
                <w:sz w:val="20"/>
                <w:szCs w:val="18"/>
              </w:rPr>
              <w:t>Všechny údaje uložené v jádře by měly umožňovat provádět reporting a generování statistik a základních přehledů</w:t>
            </w:r>
            <w:r w:rsidR="003133C6">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4B706D" w:rsidRDefault="006B3E51" w:rsidP="006B3E51">
            <w:pPr>
              <w:ind w:left="0"/>
              <w:rPr>
                <w:sz w:val="20"/>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B706D" w:rsidRDefault="00891498" w:rsidP="00891498">
            <w:pPr>
              <w:ind w:left="0"/>
              <w:rPr>
                <w:sz w:val="20"/>
              </w:rPr>
            </w:pPr>
            <w:r w:rsidRPr="004B706D">
              <w:rPr>
                <w:sz w:val="20"/>
              </w:rPr>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42</w:t>
            </w:r>
            <w:r w:rsidRPr="00E41CE4">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B706D" w:rsidRDefault="00891498" w:rsidP="00891498">
            <w:pPr>
              <w:ind w:left="0"/>
              <w:rPr>
                <w:sz w:val="20"/>
              </w:rPr>
            </w:pPr>
            <w:r w:rsidRPr="004B706D">
              <w:rPr>
                <w:sz w:val="20"/>
              </w:rPr>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3133C6" w:rsidRDefault="00891498" w:rsidP="0044117C">
            <w:pPr>
              <w:ind w:left="0"/>
              <w:rPr>
                <w:b/>
                <w:bCs/>
                <w:sz w:val="20"/>
                <w:szCs w:val="18"/>
              </w:rPr>
            </w:pPr>
            <w:r w:rsidRPr="003133C6">
              <w:rPr>
                <w:b/>
                <w:bCs/>
                <w:sz w:val="20"/>
                <w:szCs w:val="18"/>
              </w:rPr>
              <w:t>Zápis do Evidence časov</w:t>
            </w:r>
            <w:r w:rsidR="003133C6" w:rsidRPr="003133C6">
              <w:rPr>
                <w:b/>
                <w:bCs/>
                <w:sz w:val="20"/>
                <w:szCs w:val="18"/>
              </w:rPr>
              <w:t xml:space="preserve">ého </w:t>
            </w:r>
            <w:r w:rsidRPr="003133C6">
              <w:rPr>
                <w:b/>
                <w:bCs/>
                <w:sz w:val="20"/>
                <w:szCs w:val="18"/>
              </w:rPr>
              <w:t>poplatk</w:t>
            </w:r>
            <w:r w:rsidR="00B53D75">
              <w:rPr>
                <w:b/>
                <w:bCs/>
                <w:sz w:val="20"/>
                <w:szCs w:val="18"/>
              </w:rPr>
              <w:t>u</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B706D" w:rsidRDefault="00891498" w:rsidP="00891498">
            <w:pPr>
              <w:ind w:left="0"/>
              <w:rPr>
                <w:sz w:val="20"/>
              </w:rPr>
            </w:pPr>
            <w:r w:rsidRPr="004B706D">
              <w:rPr>
                <w:sz w:val="20"/>
              </w:rPr>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3133C6" w:rsidP="0044117C">
            <w:pPr>
              <w:ind w:left="0"/>
              <w:rPr>
                <w:sz w:val="20"/>
                <w:szCs w:val="18"/>
              </w:rPr>
            </w:pPr>
            <w:r>
              <w:rPr>
                <w:sz w:val="20"/>
                <w:szCs w:val="18"/>
              </w:rPr>
              <w:t xml:space="preserve">Jádro IS EDAZ </w:t>
            </w:r>
            <w:r w:rsidR="00891498" w:rsidRPr="0044117C">
              <w:rPr>
                <w:sz w:val="20"/>
                <w:szCs w:val="18"/>
              </w:rPr>
              <w:t xml:space="preserve">musí obsahovat funkcionalitu, která zajistí zápis údajů o úhradě časového poplatku </w:t>
            </w:r>
            <w:r>
              <w:rPr>
                <w:sz w:val="20"/>
                <w:szCs w:val="18"/>
              </w:rPr>
              <w:t>prostřednictvím Distributora nebo prostřednictvím Webové aplikace úhrady a ověření</w:t>
            </w:r>
            <w:r w:rsidR="00891498" w:rsidRPr="0044117C">
              <w:rPr>
                <w:sz w:val="20"/>
                <w:szCs w:val="18"/>
              </w:rPr>
              <w:t>. Zápis bude obsahovat minimálně následující data:</w:t>
            </w:r>
          </w:p>
          <w:p w:rsidR="003133C6" w:rsidRDefault="00891498" w:rsidP="00702239">
            <w:pPr>
              <w:pStyle w:val="Odstavecseseznamem"/>
              <w:numPr>
                <w:ilvl w:val="0"/>
                <w:numId w:val="14"/>
              </w:numPr>
              <w:jc w:val="left"/>
              <w:rPr>
                <w:szCs w:val="18"/>
              </w:rPr>
            </w:pPr>
            <w:r w:rsidRPr="003133C6">
              <w:rPr>
                <w:szCs w:val="18"/>
              </w:rPr>
              <w:t>SPZ vozidla</w:t>
            </w:r>
            <w:r w:rsidR="003133C6">
              <w:rPr>
                <w:szCs w:val="18"/>
              </w:rPr>
              <w:t>,</w:t>
            </w:r>
          </w:p>
          <w:p w:rsidR="003133C6" w:rsidRDefault="00891498" w:rsidP="00702239">
            <w:pPr>
              <w:pStyle w:val="Odstavecseseznamem"/>
              <w:numPr>
                <w:ilvl w:val="0"/>
                <w:numId w:val="14"/>
              </w:numPr>
              <w:jc w:val="left"/>
              <w:rPr>
                <w:szCs w:val="18"/>
              </w:rPr>
            </w:pPr>
            <w:r w:rsidRPr="003133C6">
              <w:rPr>
                <w:rFonts w:eastAsia="Times New Roman" w:cs="Times New Roman"/>
                <w:bCs w:val="0"/>
                <w:szCs w:val="18"/>
                <w:lang w:eastAsia="cs-CZ"/>
              </w:rPr>
              <w:t>Údaj o státu, ve kterém je vozidlo registrováno</w:t>
            </w:r>
            <w:r w:rsidR="003133C6">
              <w:rPr>
                <w:rFonts w:eastAsia="Times New Roman" w:cs="Times New Roman"/>
                <w:bCs w:val="0"/>
                <w:szCs w:val="18"/>
                <w:lang w:eastAsia="cs-CZ"/>
              </w:rPr>
              <w:t>,</w:t>
            </w:r>
          </w:p>
          <w:p w:rsidR="003133C6" w:rsidRDefault="00B53D75" w:rsidP="00702239">
            <w:pPr>
              <w:pStyle w:val="Odstavecseseznamem"/>
              <w:numPr>
                <w:ilvl w:val="0"/>
                <w:numId w:val="14"/>
              </w:numPr>
              <w:jc w:val="left"/>
              <w:rPr>
                <w:szCs w:val="18"/>
              </w:rPr>
            </w:pPr>
            <w:r>
              <w:rPr>
                <w:rFonts w:eastAsia="Times New Roman" w:cs="Times New Roman"/>
                <w:bCs w:val="0"/>
                <w:szCs w:val="18"/>
                <w:lang w:eastAsia="cs-CZ"/>
              </w:rPr>
              <w:t>Údaj</w:t>
            </w:r>
            <w:r w:rsidR="00891498" w:rsidRPr="003133C6">
              <w:rPr>
                <w:rFonts w:eastAsia="Times New Roman" w:cs="Times New Roman"/>
                <w:bCs w:val="0"/>
                <w:szCs w:val="18"/>
                <w:lang w:eastAsia="cs-CZ"/>
              </w:rPr>
              <w:t xml:space="preserve"> o tom, zda je vozidlo poháněno zemním plynem</w:t>
            </w:r>
            <w:r>
              <w:rPr>
                <w:rFonts w:eastAsia="Times New Roman" w:cs="Times New Roman"/>
                <w:bCs w:val="0"/>
                <w:szCs w:val="18"/>
                <w:lang w:eastAsia="cs-CZ"/>
              </w:rPr>
              <w:t xml:space="preserve">, </w:t>
            </w:r>
            <w:proofErr w:type="spellStart"/>
            <w:r w:rsidR="00891498" w:rsidRPr="003133C6">
              <w:rPr>
                <w:rFonts w:eastAsia="Times New Roman" w:cs="Times New Roman"/>
                <w:bCs w:val="0"/>
                <w:szCs w:val="18"/>
                <w:lang w:eastAsia="cs-CZ"/>
              </w:rPr>
              <w:t>biometanem</w:t>
            </w:r>
            <w:proofErr w:type="spellEnd"/>
            <w:r>
              <w:rPr>
                <w:rFonts w:eastAsia="Times New Roman" w:cs="Times New Roman"/>
                <w:bCs w:val="0"/>
                <w:szCs w:val="18"/>
                <w:lang w:eastAsia="cs-CZ"/>
              </w:rPr>
              <w:t xml:space="preserve"> nebo elektřinou</w:t>
            </w:r>
            <w:r w:rsidR="003133C6">
              <w:rPr>
                <w:rFonts w:eastAsia="Times New Roman" w:cs="Times New Roman"/>
                <w:bCs w:val="0"/>
                <w:szCs w:val="18"/>
                <w:lang w:eastAsia="cs-CZ"/>
              </w:rPr>
              <w:t>,</w:t>
            </w:r>
          </w:p>
          <w:p w:rsidR="003133C6" w:rsidRPr="00C52C1A" w:rsidRDefault="00C52C1A" w:rsidP="00702239">
            <w:pPr>
              <w:pStyle w:val="Odstavecseseznamem"/>
              <w:numPr>
                <w:ilvl w:val="0"/>
                <w:numId w:val="14"/>
              </w:numPr>
              <w:jc w:val="left"/>
              <w:rPr>
                <w:szCs w:val="18"/>
              </w:rPr>
            </w:pPr>
            <w:r w:rsidRPr="00C52C1A">
              <w:t>Druh výše časových poplatků k úhradě dle délky jejich tr</w:t>
            </w:r>
            <w:r>
              <w:t>v</w:t>
            </w:r>
            <w:r w:rsidRPr="00C52C1A">
              <w:t>ání</w:t>
            </w:r>
            <w:r w:rsidR="003133C6" w:rsidRPr="00C52C1A">
              <w:rPr>
                <w:rFonts w:eastAsia="Times New Roman" w:cs="Times New Roman"/>
                <w:bCs w:val="0"/>
                <w:szCs w:val="18"/>
                <w:lang w:eastAsia="cs-CZ"/>
              </w:rPr>
              <w:t>,</w:t>
            </w:r>
          </w:p>
          <w:p w:rsidR="003133C6" w:rsidRDefault="00891498" w:rsidP="00702239">
            <w:pPr>
              <w:pStyle w:val="Odstavecseseznamem"/>
              <w:numPr>
                <w:ilvl w:val="0"/>
                <w:numId w:val="14"/>
              </w:numPr>
              <w:jc w:val="left"/>
              <w:rPr>
                <w:szCs w:val="18"/>
              </w:rPr>
            </w:pPr>
            <w:r w:rsidRPr="003133C6">
              <w:rPr>
                <w:rFonts w:eastAsia="Times New Roman" w:cs="Times New Roman"/>
                <w:bCs w:val="0"/>
                <w:szCs w:val="18"/>
                <w:lang w:eastAsia="cs-CZ"/>
              </w:rPr>
              <w:t xml:space="preserve">Platnost časového poplatku </w:t>
            </w:r>
            <w:proofErr w:type="gramStart"/>
            <w:r w:rsidRPr="003133C6">
              <w:rPr>
                <w:rFonts w:eastAsia="Times New Roman" w:cs="Times New Roman"/>
                <w:bCs w:val="0"/>
                <w:szCs w:val="18"/>
                <w:lang w:eastAsia="cs-CZ"/>
              </w:rPr>
              <w:t>od</w:t>
            </w:r>
            <w:proofErr w:type="gramEnd"/>
            <w:r w:rsidR="003133C6">
              <w:rPr>
                <w:rFonts w:eastAsia="Times New Roman" w:cs="Times New Roman"/>
                <w:bCs w:val="0"/>
                <w:szCs w:val="18"/>
                <w:lang w:eastAsia="cs-CZ"/>
              </w:rPr>
              <w:t>,</w:t>
            </w:r>
          </w:p>
          <w:p w:rsidR="003133C6" w:rsidRDefault="00891498" w:rsidP="00702239">
            <w:pPr>
              <w:pStyle w:val="Odstavecseseznamem"/>
              <w:numPr>
                <w:ilvl w:val="0"/>
                <w:numId w:val="14"/>
              </w:numPr>
              <w:jc w:val="left"/>
              <w:rPr>
                <w:szCs w:val="18"/>
              </w:rPr>
            </w:pPr>
            <w:r w:rsidRPr="003133C6">
              <w:rPr>
                <w:rFonts w:eastAsia="Times New Roman" w:cs="Times New Roman"/>
                <w:bCs w:val="0"/>
                <w:szCs w:val="18"/>
                <w:lang w:eastAsia="cs-CZ"/>
              </w:rPr>
              <w:t xml:space="preserve">Platnost časového poplatku </w:t>
            </w:r>
            <w:proofErr w:type="gramStart"/>
            <w:r w:rsidRPr="003133C6">
              <w:rPr>
                <w:rFonts w:eastAsia="Times New Roman" w:cs="Times New Roman"/>
                <w:bCs w:val="0"/>
                <w:szCs w:val="18"/>
                <w:lang w:eastAsia="cs-CZ"/>
              </w:rPr>
              <w:t>do</w:t>
            </w:r>
            <w:proofErr w:type="gramEnd"/>
            <w:r w:rsidR="003133C6">
              <w:rPr>
                <w:rFonts w:eastAsia="Times New Roman" w:cs="Times New Roman"/>
                <w:bCs w:val="0"/>
                <w:szCs w:val="18"/>
                <w:lang w:eastAsia="cs-CZ"/>
              </w:rPr>
              <w:t>,</w:t>
            </w:r>
          </w:p>
          <w:p w:rsidR="003133C6" w:rsidRPr="00B53D75" w:rsidRDefault="00B53D75" w:rsidP="00702239">
            <w:pPr>
              <w:pStyle w:val="Odstavecseseznamem"/>
              <w:numPr>
                <w:ilvl w:val="0"/>
                <w:numId w:val="14"/>
              </w:numPr>
              <w:jc w:val="left"/>
              <w:rPr>
                <w:szCs w:val="18"/>
              </w:rPr>
            </w:pPr>
            <w:r>
              <w:rPr>
                <w:rFonts w:eastAsia="Times New Roman" w:cs="Times New Roman"/>
                <w:bCs w:val="0"/>
                <w:szCs w:val="18"/>
                <w:lang w:eastAsia="cs-CZ"/>
              </w:rPr>
              <w:t>Vymezení důvodů pro osvobození vozidla,</w:t>
            </w:r>
          </w:p>
          <w:p w:rsidR="00B53D75" w:rsidRDefault="00B53D75" w:rsidP="00702239">
            <w:pPr>
              <w:pStyle w:val="Odstavecseseznamem"/>
              <w:numPr>
                <w:ilvl w:val="0"/>
                <w:numId w:val="14"/>
              </w:numPr>
              <w:jc w:val="left"/>
              <w:rPr>
                <w:szCs w:val="18"/>
              </w:rPr>
            </w:pPr>
            <w:r>
              <w:rPr>
                <w:bCs w:val="0"/>
                <w:szCs w:val="18"/>
              </w:rPr>
              <w:t>Číslo spisu, kterým bylo navedeno osvobození vozidla,</w:t>
            </w:r>
          </w:p>
          <w:p w:rsidR="003133C6" w:rsidRDefault="00891498" w:rsidP="00702239">
            <w:pPr>
              <w:pStyle w:val="Odstavecseseznamem"/>
              <w:numPr>
                <w:ilvl w:val="0"/>
                <w:numId w:val="14"/>
              </w:numPr>
              <w:jc w:val="left"/>
              <w:rPr>
                <w:szCs w:val="18"/>
              </w:rPr>
            </w:pPr>
            <w:r w:rsidRPr="003133C6">
              <w:rPr>
                <w:rFonts w:eastAsia="Times New Roman" w:cs="Times New Roman"/>
                <w:bCs w:val="0"/>
                <w:szCs w:val="18"/>
                <w:lang w:eastAsia="cs-CZ"/>
              </w:rPr>
              <w:t xml:space="preserve">Datum a čas </w:t>
            </w:r>
            <w:r w:rsidR="00B53D75">
              <w:rPr>
                <w:rFonts w:eastAsia="Times New Roman" w:cs="Times New Roman"/>
                <w:bCs w:val="0"/>
                <w:szCs w:val="18"/>
                <w:lang w:eastAsia="cs-CZ"/>
              </w:rPr>
              <w:t xml:space="preserve">provedení </w:t>
            </w:r>
            <w:r w:rsidRPr="003133C6">
              <w:rPr>
                <w:rFonts w:eastAsia="Times New Roman" w:cs="Times New Roman"/>
                <w:bCs w:val="0"/>
                <w:szCs w:val="18"/>
                <w:lang w:eastAsia="cs-CZ"/>
              </w:rPr>
              <w:t>úhrady</w:t>
            </w:r>
            <w:r w:rsidR="003133C6">
              <w:rPr>
                <w:rFonts w:eastAsia="Times New Roman" w:cs="Times New Roman"/>
                <w:bCs w:val="0"/>
                <w:szCs w:val="18"/>
                <w:lang w:eastAsia="cs-CZ"/>
              </w:rPr>
              <w:t>,</w:t>
            </w:r>
          </w:p>
          <w:p w:rsidR="003133C6" w:rsidRDefault="00891498" w:rsidP="00702239">
            <w:pPr>
              <w:pStyle w:val="Odstavecseseznamem"/>
              <w:numPr>
                <w:ilvl w:val="0"/>
                <w:numId w:val="14"/>
              </w:numPr>
              <w:jc w:val="left"/>
              <w:rPr>
                <w:szCs w:val="18"/>
              </w:rPr>
            </w:pPr>
            <w:r w:rsidRPr="003133C6">
              <w:rPr>
                <w:rFonts w:eastAsia="Times New Roman" w:cs="Times New Roman"/>
                <w:bCs w:val="0"/>
                <w:szCs w:val="18"/>
                <w:lang w:eastAsia="cs-CZ"/>
              </w:rPr>
              <w:t>Číslo obchodního případu</w:t>
            </w:r>
            <w:r w:rsidR="003133C6">
              <w:rPr>
                <w:rFonts w:eastAsia="Times New Roman" w:cs="Times New Roman"/>
                <w:bCs w:val="0"/>
                <w:szCs w:val="18"/>
                <w:lang w:eastAsia="cs-CZ"/>
              </w:rPr>
              <w:t>,</w:t>
            </w:r>
          </w:p>
          <w:p w:rsidR="003133C6" w:rsidRDefault="00891498" w:rsidP="00702239">
            <w:pPr>
              <w:pStyle w:val="Odstavecseseznamem"/>
              <w:numPr>
                <w:ilvl w:val="0"/>
                <w:numId w:val="14"/>
              </w:numPr>
              <w:jc w:val="left"/>
              <w:rPr>
                <w:szCs w:val="18"/>
              </w:rPr>
            </w:pPr>
            <w:r w:rsidRPr="003133C6">
              <w:rPr>
                <w:rFonts w:eastAsia="Times New Roman" w:cs="Times New Roman"/>
                <w:bCs w:val="0"/>
                <w:szCs w:val="18"/>
                <w:lang w:eastAsia="cs-CZ"/>
              </w:rPr>
              <w:t>Stav obchodního případu („Otevřen“, „Uzavřen“</w:t>
            </w:r>
            <w:r w:rsidR="003133C6">
              <w:rPr>
                <w:rFonts w:eastAsia="Times New Roman" w:cs="Times New Roman"/>
                <w:bCs w:val="0"/>
                <w:szCs w:val="18"/>
                <w:lang w:eastAsia="cs-CZ"/>
              </w:rPr>
              <w:t>, „Zneplatněn“</w:t>
            </w:r>
            <w:r w:rsidRPr="003133C6">
              <w:rPr>
                <w:rFonts w:eastAsia="Times New Roman" w:cs="Times New Roman"/>
                <w:bCs w:val="0"/>
                <w:szCs w:val="18"/>
                <w:lang w:eastAsia="cs-CZ"/>
              </w:rPr>
              <w:t>)</w:t>
            </w:r>
            <w:r w:rsidR="00B53D75">
              <w:rPr>
                <w:rFonts w:eastAsia="Times New Roman" w:cs="Times New Roman"/>
                <w:bCs w:val="0"/>
                <w:szCs w:val="18"/>
                <w:lang w:eastAsia="cs-CZ"/>
              </w:rPr>
              <w:t>,</w:t>
            </w:r>
          </w:p>
          <w:p w:rsidR="00891498" w:rsidRPr="00B53D75" w:rsidRDefault="00891498" w:rsidP="00702239">
            <w:pPr>
              <w:pStyle w:val="Odstavecseseznamem"/>
              <w:numPr>
                <w:ilvl w:val="0"/>
                <w:numId w:val="14"/>
              </w:numPr>
              <w:jc w:val="left"/>
              <w:rPr>
                <w:szCs w:val="18"/>
              </w:rPr>
            </w:pPr>
            <w:r w:rsidRPr="003133C6">
              <w:rPr>
                <w:rFonts w:eastAsia="Times New Roman" w:cs="Times New Roman"/>
                <w:bCs w:val="0"/>
                <w:szCs w:val="18"/>
                <w:lang w:eastAsia="cs-CZ"/>
              </w:rPr>
              <w:t>Kód prodejce</w:t>
            </w:r>
            <w:r w:rsidR="00B53D75">
              <w:rPr>
                <w:rFonts w:eastAsia="Times New Roman" w:cs="Times New Roman"/>
                <w:bCs w:val="0"/>
                <w:szCs w:val="18"/>
                <w:lang w:eastAsia="cs-CZ"/>
              </w:rPr>
              <w:t>,</w:t>
            </w:r>
          </w:p>
          <w:p w:rsidR="00B53D75" w:rsidRPr="003133C6" w:rsidRDefault="00B53D75" w:rsidP="00702239">
            <w:pPr>
              <w:pStyle w:val="Odstavecseseznamem"/>
              <w:numPr>
                <w:ilvl w:val="0"/>
                <w:numId w:val="14"/>
              </w:numPr>
              <w:jc w:val="left"/>
              <w:rPr>
                <w:szCs w:val="18"/>
              </w:rPr>
            </w:pPr>
            <w:r>
              <w:rPr>
                <w:rFonts w:eastAsia="Times New Roman" w:cs="Times New Roman"/>
                <w:szCs w:val="18"/>
                <w:lang w:eastAsia="cs-CZ"/>
              </w:rPr>
              <w:t>Informace o příslušnosti vozidla do systému elektronického mýtného</w:t>
            </w:r>
          </w:p>
          <w:p w:rsidR="00B53D75" w:rsidRPr="0044117C" w:rsidRDefault="00891498" w:rsidP="0044117C">
            <w:pPr>
              <w:ind w:left="0"/>
              <w:rPr>
                <w:sz w:val="20"/>
                <w:szCs w:val="18"/>
              </w:rPr>
            </w:pPr>
            <w:r w:rsidRPr="0044117C">
              <w:rPr>
                <w:sz w:val="20"/>
                <w:szCs w:val="18"/>
              </w:rPr>
              <w:t>V případě storna otevřeného obchodního případu, bude záznam zneplatněn.</w:t>
            </w:r>
          </w:p>
        </w:tc>
      </w:tr>
    </w:tbl>
    <w:tbl>
      <w:tblPr>
        <w:tblStyle w:val="TableGrid1"/>
        <w:tblW w:w="9356" w:type="dxa"/>
        <w:tblInd w:w="704" w:type="dxa"/>
        <w:tblLook w:val="0620" w:firstRow="1" w:lastRow="0" w:firstColumn="0" w:lastColumn="0" w:noHBand="1" w:noVBand="1"/>
      </w:tblPr>
      <w:tblGrid>
        <w:gridCol w:w="7006"/>
        <w:gridCol w:w="2350"/>
      </w:tblGrid>
      <w:tr w:rsidR="00B53D75" w:rsidRPr="00687CF9" w:rsidTr="00B53D75">
        <w:trPr>
          <w:tblHeader/>
        </w:trPr>
        <w:tc>
          <w:tcPr>
            <w:tcW w:w="0" w:type="auto"/>
            <w:shd w:val="clear" w:color="auto" w:fill="D9E2F3" w:themeFill="accent5" w:themeFillTint="33"/>
          </w:tcPr>
          <w:p w:rsidR="00B53D75" w:rsidRPr="00687CF9" w:rsidRDefault="00B53D75" w:rsidP="004B706D">
            <w:pPr>
              <w:pStyle w:val="Table"/>
              <w:rPr>
                <w:b/>
                <w:bCs/>
              </w:rPr>
            </w:pPr>
            <w:r w:rsidRPr="00687CF9">
              <w:rPr>
                <w:b/>
                <w:bCs/>
              </w:rPr>
              <w:t>Objekt</w:t>
            </w:r>
            <w:r>
              <w:rPr>
                <w:b/>
                <w:bCs/>
              </w:rPr>
              <w:t xml:space="preserve"> v Evidenci časového poplatku</w:t>
            </w:r>
          </w:p>
        </w:tc>
        <w:tc>
          <w:tcPr>
            <w:tcW w:w="2350" w:type="dxa"/>
            <w:shd w:val="clear" w:color="auto" w:fill="D9E2F3" w:themeFill="accent5" w:themeFillTint="33"/>
          </w:tcPr>
          <w:p w:rsidR="00B53D75" w:rsidRPr="00687CF9" w:rsidRDefault="00B53D75" w:rsidP="00B53D75">
            <w:pPr>
              <w:pStyle w:val="Table"/>
              <w:jc w:val="right"/>
              <w:rPr>
                <w:b/>
                <w:bCs/>
              </w:rPr>
            </w:pPr>
            <w:r w:rsidRPr="00687CF9">
              <w:rPr>
                <w:b/>
                <w:bCs/>
              </w:rPr>
              <w:t>Popis objektu</w:t>
            </w:r>
          </w:p>
        </w:tc>
      </w:tr>
      <w:tr w:rsidR="00B53D75" w:rsidRPr="003F7B0D" w:rsidTr="00B53D75">
        <w:tc>
          <w:tcPr>
            <w:tcW w:w="0" w:type="auto"/>
          </w:tcPr>
          <w:p w:rsidR="00B53D75" w:rsidRPr="003F7B0D" w:rsidRDefault="00B53D75" w:rsidP="004B706D">
            <w:pPr>
              <w:pStyle w:val="Table"/>
            </w:pPr>
            <w:r>
              <w:t>Státní poznávací značka vozidla</w:t>
            </w:r>
          </w:p>
        </w:tc>
        <w:tc>
          <w:tcPr>
            <w:tcW w:w="2350" w:type="dxa"/>
          </w:tcPr>
          <w:p w:rsidR="00B53D75" w:rsidRPr="003F7B0D" w:rsidRDefault="00B53D75" w:rsidP="00B53D75">
            <w:pPr>
              <w:pStyle w:val="Table"/>
              <w:jc w:val="right"/>
            </w:pPr>
            <w:r>
              <w:t>1BK 9915</w:t>
            </w:r>
          </w:p>
        </w:tc>
      </w:tr>
      <w:tr w:rsidR="00B53D75" w:rsidRPr="003F7B0D" w:rsidTr="00B53D75">
        <w:tc>
          <w:tcPr>
            <w:tcW w:w="0" w:type="auto"/>
          </w:tcPr>
          <w:p w:rsidR="00B53D75" w:rsidRPr="003F7B0D" w:rsidRDefault="00B53D75" w:rsidP="004B706D">
            <w:pPr>
              <w:pStyle w:val="Table"/>
            </w:pPr>
            <w:r>
              <w:t>Údaj o státu, ve kterém je vozidlo registrováno</w:t>
            </w:r>
          </w:p>
        </w:tc>
        <w:tc>
          <w:tcPr>
            <w:tcW w:w="2350" w:type="dxa"/>
          </w:tcPr>
          <w:p w:rsidR="00B53D75" w:rsidRPr="003F7B0D" w:rsidRDefault="00B53D75" w:rsidP="00B53D75">
            <w:pPr>
              <w:pStyle w:val="Table"/>
              <w:jc w:val="right"/>
            </w:pPr>
            <w:r>
              <w:t>CZ</w:t>
            </w:r>
          </w:p>
        </w:tc>
      </w:tr>
      <w:tr w:rsidR="00B53D75" w:rsidRPr="003F7B0D" w:rsidTr="00B53D75">
        <w:tc>
          <w:tcPr>
            <w:tcW w:w="0" w:type="auto"/>
          </w:tcPr>
          <w:p w:rsidR="00B53D75" w:rsidRPr="003F7B0D" w:rsidRDefault="00B53D75" w:rsidP="004B706D">
            <w:pPr>
              <w:pStyle w:val="Table"/>
            </w:pPr>
            <w:r>
              <w:t>Počátek období, na které je časový poplatek uhrazen</w:t>
            </w:r>
          </w:p>
        </w:tc>
        <w:tc>
          <w:tcPr>
            <w:tcW w:w="2350" w:type="dxa"/>
          </w:tcPr>
          <w:p w:rsidR="00B53D75" w:rsidRPr="003F7B0D" w:rsidRDefault="00B53D75" w:rsidP="00B53D75">
            <w:pPr>
              <w:pStyle w:val="Table"/>
              <w:jc w:val="right"/>
            </w:pPr>
            <w:proofErr w:type="gramStart"/>
            <w:r>
              <w:t>01.01.2021</w:t>
            </w:r>
            <w:proofErr w:type="gramEnd"/>
          </w:p>
        </w:tc>
      </w:tr>
      <w:tr w:rsidR="00B53D75" w:rsidRPr="003F7B0D" w:rsidTr="00B53D75">
        <w:tc>
          <w:tcPr>
            <w:tcW w:w="0" w:type="auto"/>
          </w:tcPr>
          <w:p w:rsidR="00B53D75" w:rsidRDefault="00B53D75" w:rsidP="004B706D">
            <w:pPr>
              <w:pStyle w:val="Table"/>
            </w:pPr>
            <w:r>
              <w:t>Konec období, na které je časový poplatek uhrazen</w:t>
            </w:r>
          </w:p>
        </w:tc>
        <w:tc>
          <w:tcPr>
            <w:tcW w:w="2350" w:type="dxa"/>
          </w:tcPr>
          <w:p w:rsidR="00B53D75" w:rsidRDefault="00B53D75" w:rsidP="00B53D75">
            <w:pPr>
              <w:pStyle w:val="Table"/>
              <w:jc w:val="right"/>
            </w:pPr>
            <w:proofErr w:type="gramStart"/>
            <w:r>
              <w:t>31.12.2021</w:t>
            </w:r>
            <w:proofErr w:type="gramEnd"/>
          </w:p>
        </w:tc>
      </w:tr>
      <w:tr w:rsidR="00B53D75" w:rsidRPr="00276FDE" w:rsidTr="00B53D75">
        <w:tc>
          <w:tcPr>
            <w:tcW w:w="0" w:type="auto"/>
          </w:tcPr>
          <w:p w:rsidR="00B53D75" w:rsidRDefault="00B53D75" w:rsidP="004B706D">
            <w:pPr>
              <w:pStyle w:val="Table"/>
            </w:pPr>
            <w:r>
              <w:t xml:space="preserve">Údaj o tom, zda je vozidlo poháněno zemním plynem, </w:t>
            </w:r>
            <w:proofErr w:type="spellStart"/>
            <w:r>
              <w:t>biometanem</w:t>
            </w:r>
            <w:proofErr w:type="spellEnd"/>
            <w:r>
              <w:t xml:space="preserve"> nebo elektřinou</w:t>
            </w:r>
          </w:p>
        </w:tc>
        <w:tc>
          <w:tcPr>
            <w:tcW w:w="2350" w:type="dxa"/>
          </w:tcPr>
          <w:p w:rsidR="00B53D75" w:rsidRPr="00276FDE" w:rsidRDefault="00B53D75" w:rsidP="00B53D75">
            <w:pPr>
              <w:pStyle w:val="Table"/>
              <w:jc w:val="right"/>
              <w:rPr>
                <w:lang w:val="en-US"/>
              </w:rPr>
            </w:pPr>
            <w:r>
              <w:t xml:space="preserve">výčet </w:t>
            </w:r>
            <w:r>
              <w:rPr>
                <w:lang w:val="en-US"/>
              </w:rPr>
              <w:t>{B, C, E}</w:t>
            </w:r>
          </w:p>
        </w:tc>
      </w:tr>
      <w:tr w:rsidR="00B53D75" w:rsidRPr="00276FDE" w:rsidTr="00B53D75">
        <w:tc>
          <w:tcPr>
            <w:tcW w:w="0" w:type="auto"/>
          </w:tcPr>
          <w:p w:rsidR="00B53D75" w:rsidRDefault="00B53D75" w:rsidP="004B706D">
            <w:pPr>
              <w:pStyle w:val="Table"/>
            </w:pPr>
            <w:r>
              <w:t>Druh výše časového poplatku k úhradě dle délky trvání</w:t>
            </w:r>
          </w:p>
        </w:tc>
        <w:tc>
          <w:tcPr>
            <w:tcW w:w="2350" w:type="dxa"/>
          </w:tcPr>
          <w:p w:rsidR="00B53D75" w:rsidRDefault="00B53D75" w:rsidP="00B53D75">
            <w:pPr>
              <w:pStyle w:val="Table"/>
              <w:jc w:val="right"/>
            </w:pPr>
            <w:r>
              <w:t>roční</w:t>
            </w:r>
          </w:p>
        </w:tc>
      </w:tr>
      <w:tr w:rsidR="00B53D75" w:rsidRPr="003F7B0D" w:rsidTr="00B53D75">
        <w:tc>
          <w:tcPr>
            <w:tcW w:w="0" w:type="auto"/>
          </w:tcPr>
          <w:p w:rsidR="00B53D75" w:rsidRDefault="00B53D75" w:rsidP="004B706D">
            <w:pPr>
              <w:pStyle w:val="Table"/>
            </w:pPr>
            <w:r>
              <w:t>Datum a čas provedení úhrady/zápisu osvobození</w:t>
            </w:r>
          </w:p>
        </w:tc>
        <w:tc>
          <w:tcPr>
            <w:tcW w:w="2350" w:type="dxa"/>
          </w:tcPr>
          <w:p w:rsidR="00B53D75" w:rsidRPr="003F7B0D" w:rsidRDefault="00B53D75" w:rsidP="00B53D75">
            <w:pPr>
              <w:pStyle w:val="Table"/>
              <w:jc w:val="right"/>
            </w:pPr>
            <w:r>
              <w:t>01.01.2021 10:21:33</w:t>
            </w:r>
          </w:p>
        </w:tc>
      </w:tr>
      <w:tr w:rsidR="00B53D75" w:rsidRPr="003F7B0D" w:rsidTr="00B53D75">
        <w:tc>
          <w:tcPr>
            <w:tcW w:w="0" w:type="auto"/>
          </w:tcPr>
          <w:p w:rsidR="00B53D75" w:rsidRDefault="00B53D75" w:rsidP="004B706D">
            <w:pPr>
              <w:pStyle w:val="Table"/>
            </w:pPr>
            <w:r>
              <w:t>Vymezení důvodů pro osvobození vozidla</w:t>
            </w:r>
          </w:p>
        </w:tc>
        <w:tc>
          <w:tcPr>
            <w:tcW w:w="2350" w:type="dxa"/>
          </w:tcPr>
          <w:p w:rsidR="00B53D75" w:rsidRPr="003F7B0D" w:rsidRDefault="00B53D75" w:rsidP="00B53D75">
            <w:pPr>
              <w:pStyle w:val="Table"/>
              <w:jc w:val="right"/>
            </w:pPr>
            <w:r>
              <w:t>NUM</w:t>
            </w:r>
          </w:p>
        </w:tc>
      </w:tr>
      <w:tr w:rsidR="00B53D75" w:rsidRPr="003F7B0D" w:rsidTr="00B53D75">
        <w:tc>
          <w:tcPr>
            <w:tcW w:w="0" w:type="auto"/>
          </w:tcPr>
          <w:p w:rsidR="00B53D75" w:rsidRDefault="00B53D75" w:rsidP="004B706D">
            <w:pPr>
              <w:pStyle w:val="Table"/>
            </w:pPr>
            <w:r>
              <w:t>Číslo spisu, kterým bylo navedeno osvobození</w:t>
            </w:r>
          </w:p>
        </w:tc>
        <w:tc>
          <w:tcPr>
            <w:tcW w:w="2350" w:type="dxa"/>
          </w:tcPr>
          <w:p w:rsidR="00B53D75" w:rsidRPr="003F7B0D" w:rsidRDefault="00B53D75" w:rsidP="00B53D75">
            <w:pPr>
              <w:pStyle w:val="Table"/>
              <w:jc w:val="right"/>
            </w:pPr>
            <w:r>
              <w:t>STRING</w:t>
            </w:r>
          </w:p>
        </w:tc>
      </w:tr>
      <w:tr w:rsidR="00B53D75" w:rsidRPr="003F7B0D" w:rsidTr="00B53D75">
        <w:tc>
          <w:tcPr>
            <w:tcW w:w="0" w:type="auto"/>
          </w:tcPr>
          <w:p w:rsidR="00B53D75" w:rsidRDefault="00B53D75" w:rsidP="004B706D">
            <w:pPr>
              <w:pStyle w:val="Table"/>
            </w:pPr>
            <w:r>
              <w:t xml:space="preserve">Informace o tom, zda je vozidlo evidováno do systému elektronického mýtného </w:t>
            </w:r>
          </w:p>
        </w:tc>
        <w:tc>
          <w:tcPr>
            <w:tcW w:w="2350" w:type="dxa"/>
          </w:tcPr>
          <w:p w:rsidR="00B53D75" w:rsidRPr="003F7B0D" w:rsidRDefault="00B53D75" w:rsidP="00B53D75">
            <w:pPr>
              <w:pStyle w:val="Table"/>
              <w:jc w:val="right"/>
            </w:pPr>
            <w:r>
              <w:t>BOOLEAN</w:t>
            </w:r>
          </w:p>
        </w:tc>
      </w:tr>
      <w:tr w:rsidR="00B53D75" w:rsidRPr="003F7B0D" w:rsidTr="00B53D75">
        <w:tc>
          <w:tcPr>
            <w:tcW w:w="0" w:type="auto"/>
          </w:tcPr>
          <w:p w:rsidR="00B53D75" w:rsidRDefault="00B53D75" w:rsidP="004B706D">
            <w:pPr>
              <w:pStyle w:val="Table"/>
            </w:pPr>
            <w:r>
              <w:t>Číslo obchodního případu</w:t>
            </w:r>
          </w:p>
        </w:tc>
        <w:tc>
          <w:tcPr>
            <w:tcW w:w="2350" w:type="dxa"/>
          </w:tcPr>
          <w:p w:rsidR="00B53D75" w:rsidRPr="003F7B0D" w:rsidRDefault="00B53D75" w:rsidP="00B53D75">
            <w:pPr>
              <w:pStyle w:val="Table"/>
              <w:jc w:val="right"/>
            </w:pPr>
            <w:r>
              <w:t>STRING</w:t>
            </w:r>
          </w:p>
        </w:tc>
      </w:tr>
      <w:tr w:rsidR="00B53D75" w:rsidRPr="003F7B0D" w:rsidTr="00B53D75">
        <w:tc>
          <w:tcPr>
            <w:tcW w:w="0" w:type="auto"/>
          </w:tcPr>
          <w:p w:rsidR="00B53D75" w:rsidRDefault="00B53D75" w:rsidP="004B706D">
            <w:pPr>
              <w:pStyle w:val="Table"/>
            </w:pPr>
            <w:r>
              <w:lastRenderedPageBreak/>
              <w:t>Stav obchodního případu</w:t>
            </w:r>
          </w:p>
        </w:tc>
        <w:tc>
          <w:tcPr>
            <w:tcW w:w="2350" w:type="dxa"/>
          </w:tcPr>
          <w:p w:rsidR="00B53D75" w:rsidRPr="003F7B0D" w:rsidRDefault="00B53D75" w:rsidP="00B53D75">
            <w:pPr>
              <w:pStyle w:val="Table"/>
              <w:jc w:val="right"/>
            </w:pPr>
            <w:r>
              <w:t>Uzavřen</w:t>
            </w:r>
          </w:p>
        </w:tc>
      </w:tr>
      <w:tr w:rsidR="00B53D75" w:rsidRPr="003F7B0D" w:rsidTr="00B53D75">
        <w:tc>
          <w:tcPr>
            <w:tcW w:w="0" w:type="auto"/>
          </w:tcPr>
          <w:p w:rsidR="00B53D75" w:rsidRDefault="00B53D75" w:rsidP="004B706D">
            <w:pPr>
              <w:pStyle w:val="Table"/>
            </w:pPr>
            <w:r>
              <w:t>Kód prodejce</w:t>
            </w:r>
          </w:p>
        </w:tc>
        <w:tc>
          <w:tcPr>
            <w:tcW w:w="2350" w:type="dxa"/>
          </w:tcPr>
          <w:p w:rsidR="00B53D75" w:rsidRPr="003F7B0D" w:rsidRDefault="00B53D75" w:rsidP="00B53D75">
            <w:pPr>
              <w:pStyle w:val="Table"/>
              <w:jc w:val="right"/>
            </w:pPr>
            <w:r>
              <w:t>NUM</w:t>
            </w:r>
          </w:p>
        </w:tc>
      </w:tr>
    </w:tbl>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A64FD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43</w:t>
            </w:r>
            <w:r w:rsidRPr="00E41CE4">
              <w:rPr>
                <w:sz w:val="20"/>
                <w:szCs w:val="18"/>
              </w:rPr>
              <w:fldChar w:fldCharType="end"/>
            </w:r>
          </w:p>
        </w:tc>
      </w:tr>
      <w:tr w:rsidR="00891498" w:rsidRPr="006E35A3" w:rsidTr="00056852">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3133C6" w:rsidRDefault="00891498" w:rsidP="0044117C">
            <w:pPr>
              <w:ind w:left="0"/>
              <w:rPr>
                <w:b/>
                <w:bCs/>
                <w:sz w:val="20"/>
                <w:szCs w:val="18"/>
              </w:rPr>
            </w:pPr>
            <w:r w:rsidRPr="003133C6">
              <w:rPr>
                <w:b/>
                <w:bCs/>
                <w:sz w:val="20"/>
                <w:szCs w:val="18"/>
              </w:rPr>
              <w:t>Posun data platnosti již uhrazeného časového poplatku</w:t>
            </w:r>
          </w:p>
        </w:tc>
      </w:tr>
      <w:tr w:rsidR="00891498" w:rsidRPr="006E35A3" w:rsidTr="00056852">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3133C6" w:rsidP="0044117C">
            <w:pPr>
              <w:ind w:left="0"/>
              <w:rPr>
                <w:sz w:val="20"/>
                <w:szCs w:val="18"/>
              </w:rPr>
            </w:pPr>
            <w:r>
              <w:rPr>
                <w:sz w:val="20"/>
                <w:szCs w:val="18"/>
              </w:rPr>
              <w:t>Jádro</w:t>
            </w:r>
            <w:r w:rsidR="00891498" w:rsidRPr="0044117C">
              <w:rPr>
                <w:sz w:val="20"/>
                <w:szCs w:val="18"/>
              </w:rPr>
              <w:t xml:space="preserve"> musí obsahovat funkcionalitu, která </w:t>
            </w:r>
            <w:r w:rsidR="00C52C1A">
              <w:rPr>
                <w:sz w:val="20"/>
                <w:szCs w:val="18"/>
              </w:rPr>
              <w:t>v případě, že doposud nenastal počátek platnosti uhrazeného časového poplatku</w:t>
            </w:r>
            <w:r w:rsidR="00614CE4">
              <w:rPr>
                <w:sz w:val="20"/>
                <w:szCs w:val="18"/>
              </w:rPr>
              <w:t>,</w:t>
            </w:r>
            <w:r w:rsidR="00C52C1A">
              <w:rPr>
                <w:sz w:val="20"/>
                <w:szCs w:val="18"/>
              </w:rPr>
              <w:t xml:space="preserve"> </w:t>
            </w:r>
            <w:r w:rsidR="00614CE4">
              <w:rPr>
                <w:sz w:val="20"/>
                <w:szCs w:val="18"/>
              </w:rPr>
              <w:t>umožní</w:t>
            </w:r>
            <w:r w:rsidR="00891498" w:rsidRPr="0044117C">
              <w:rPr>
                <w:sz w:val="20"/>
                <w:szCs w:val="18"/>
              </w:rPr>
              <w:t xml:space="preserve"> změnu počátečního data platnosti již uhrazeného časového poplatku tak, že:</w:t>
            </w:r>
          </w:p>
          <w:p w:rsidR="00891498" w:rsidRPr="0044117C" w:rsidRDefault="003133C6" w:rsidP="00702239">
            <w:pPr>
              <w:pStyle w:val="Odstavecseseznamem"/>
              <w:numPr>
                <w:ilvl w:val="0"/>
                <w:numId w:val="6"/>
              </w:numPr>
              <w:spacing w:after="120"/>
              <w:ind w:left="0"/>
              <w:jc w:val="left"/>
              <w:rPr>
                <w:rFonts w:eastAsia="Times New Roman" w:cs="Times New Roman"/>
                <w:bCs w:val="0"/>
                <w:szCs w:val="18"/>
                <w:lang w:eastAsia="cs-CZ"/>
              </w:rPr>
            </w:pPr>
            <w:r>
              <w:rPr>
                <w:rFonts w:eastAsia="Times New Roman" w:cs="Times New Roman"/>
                <w:bCs w:val="0"/>
                <w:szCs w:val="18"/>
                <w:lang w:eastAsia="cs-CZ"/>
              </w:rPr>
              <w:t xml:space="preserve">- </w:t>
            </w:r>
            <w:r w:rsidR="00891498" w:rsidRPr="0044117C">
              <w:rPr>
                <w:rFonts w:eastAsia="Times New Roman" w:cs="Times New Roman"/>
                <w:bCs w:val="0"/>
                <w:szCs w:val="18"/>
                <w:lang w:eastAsia="cs-CZ"/>
              </w:rPr>
              <w:t>Datum platnosti nesmí být dříve, než aktuální den</w:t>
            </w:r>
          </w:p>
          <w:p w:rsidR="00C52C1A" w:rsidRPr="00C52C1A" w:rsidRDefault="003133C6" w:rsidP="00702239">
            <w:pPr>
              <w:pStyle w:val="Odstavecseseznamem"/>
              <w:numPr>
                <w:ilvl w:val="0"/>
                <w:numId w:val="6"/>
              </w:numPr>
              <w:spacing w:after="120"/>
              <w:ind w:left="0"/>
              <w:jc w:val="left"/>
              <w:rPr>
                <w:rFonts w:eastAsia="Times New Roman" w:cs="Times New Roman"/>
                <w:bCs w:val="0"/>
                <w:szCs w:val="18"/>
                <w:lang w:eastAsia="cs-CZ"/>
              </w:rPr>
            </w:pPr>
            <w:r>
              <w:rPr>
                <w:rFonts w:eastAsia="Times New Roman" w:cs="Times New Roman"/>
                <w:bCs w:val="0"/>
                <w:szCs w:val="18"/>
                <w:lang w:eastAsia="cs-CZ"/>
              </w:rPr>
              <w:t xml:space="preserve">- </w:t>
            </w:r>
            <w:r w:rsidR="00891498" w:rsidRPr="0044117C">
              <w:rPr>
                <w:rFonts w:eastAsia="Times New Roman" w:cs="Times New Roman"/>
                <w:bCs w:val="0"/>
                <w:szCs w:val="18"/>
                <w:lang w:eastAsia="cs-CZ"/>
              </w:rPr>
              <w:t>Datum platnosti nesmí být později než tři měsíce od data úhrady</w:t>
            </w:r>
          </w:p>
          <w:p w:rsidR="00891498" w:rsidRPr="0044117C" w:rsidRDefault="00891498" w:rsidP="0044117C">
            <w:pPr>
              <w:ind w:left="0"/>
              <w:rPr>
                <w:sz w:val="20"/>
                <w:szCs w:val="18"/>
              </w:rPr>
            </w:pPr>
            <w:r w:rsidRPr="0044117C">
              <w:rPr>
                <w:sz w:val="20"/>
                <w:szCs w:val="18"/>
              </w:rPr>
              <w:t>Aktualizace údajů existujícího záznamu bude provedena jako nový záznam a zneplatnění původního záznamu</w:t>
            </w:r>
            <w:r w:rsidR="003133C6">
              <w:rPr>
                <w:sz w:val="20"/>
                <w:szCs w:val="18"/>
              </w:rPr>
              <w:t xml:space="preserve"> pro zachování auditní stopy.</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93044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44</w:t>
            </w:r>
            <w:r w:rsidRPr="00E41CE4">
              <w:rPr>
                <w:sz w:val="20"/>
                <w:szCs w:val="18"/>
              </w:rPr>
              <w:fldChar w:fldCharType="end"/>
            </w:r>
          </w:p>
        </w:tc>
      </w:tr>
      <w:tr w:rsidR="00891498" w:rsidRPr="006E35A3" w:rsidTr="00056852">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C52C1A" w:rsidRDefault="00891498" w:rsidP="0044117C">
            <w:pPr>
              <w:ind w:left="0"/>
              <w:rPr>
                <w:b/>
                <w:bCs/>
                <w:sz w:val="20"/>
                <w:szCs w:val="18"/>
              </w:rPr>
            </w:pPr>
            <w:r w:rsidRPr="00C52C1A">
              <w:rPr>
                <w:b/>
                <w:bCs/>
                <w:sz w:val="20"/>
                <w:szCs w:val="18"/>
              </w:rPr>
              <w:t>Změna SPZ u uhrazeného časového poplatku před datem platnosti</w:t>
            </w:r>
          </w:p>
        </w:tc>
      </w:tr>
      <w:tr w:rsidR="00891498" w:rsidRPr="006E35A3" w:rsidTr="00056852">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C52C1A" w:rsidP="0044117C">
            <w:pPr>
              <w:ind w:left="0"/>
              <w:rPr>
                <w:sz w:val="20"/>
                <w:szCs w:val="18"/>
              </w:rPr>
            </w:pPr>
            <w:r>
              <w:rPr>
                <w:sz w:val="20"/>
                <w:szCs w:val="18"/>
              </w:rPr>
              <w:t xml:space="preserve">Jádro </w:t>
            </w:r>
            <w:r w:rsidR="00891498" w:rsidRPr="0044117C">
              <w:rPr>
                <w:sz w:val="20"/>
                <w:szCs w:val="18"/>
              </w:rPr>
              <w:t>musí obsahovat funkcionalitu</w:t>
            </w:r>
            <w:r>
              <w:rPr>
                <w:sz w:val="20"/>
                <w:szCs w:val="18"/>
              </w:rPr>
              <w:t xml:space="preserve">, která v případě, že doposud </w:t>
            </w:r>
            <w:proofErr w:type="gramStart"/>
            <w:r>
              <w:rPr>
                <w:sz w:val="20"/>
                <w:szCs w:val="18"/>
              </w:rPr>
              <w:t>nenastal</w:t>
            </w:r>
            <w:proofErr w:type="gramEnd"/>
            <w:r>
              <w:rPr>
                <w:sz w:val="20"/>
                <w:szCs w:val="18"/>
              </w:rPr>
              <w:t xml:space="preserve"> počátek platnosti uhrazeného časového poplatku </w:t>
            </w:r>
            <w:proofErr w:type="gramStart"/>
            <w:r>
              <w:rPr>
                <w:sz w:val="20"/>
                <w:szCs w:val="18"/>
              </w:rPr>
              <w:t>zajistí</w:t>
            </w:r>
            <w:proofErr w:type="gramEnd"/>
            <w:r w:rsidR="00891498" w:rsidRPr="0044117C">
              <w:rPr>
                <w:sz w:val="20"/>
                <w:szCs w:val="18"/>
              </w:rPr>
              <w:t xml:space="preserve"> změnu SPZ </w:t>
            </w:r>
            <w:r>
              <w:rPr>
                <w:sz w:val="20"/>
                <w:szCs w:val="18"/>
              </w:rPr>
              <w:t>již</w:t>
            </w:r>
            <w:r w:rsidR="00891498" w:rsidRPr="0044117C">
              <w:rPr>
                <w:sz w:val="20"/>
                <w:szCs w:val="18"/>
              </w:rPr>
              <w:t xml:space="preserve"> uhrazeného časového poplatku</w:t>
            </w:r>
            <w:r>
              <w:rPr>
                <w:sz w:val="20"/>
                <w:szCs w:val="18"/>
              </w:rPr>
              <w:t>.</w:t>
            </w:r>
          </w:p>
          <w:p w:rsidR="00891498" w:rsidRPr="0044117C" w:rsidRDefault="00891498" w:rsidP="0044117C">
            <w:pPr>
              <w:ind w:left="0"/>
              <w:rPr>
                <w:sz w:val="20"/>
                <w:szCs w:val="18"/>
              </w:rPr>
            </w:pPr>
            <w:r w:rsidRPr="0044117C">
              <w:rPr>
                <w:sz w:val="20"/>
                <w:szCs w:val="18"/>
              </w:rPr>
              <w:t>Aktualizaci údajů existujícího záznamu bude provedena okamžitě, a to jako nový záznam a zneplatnění původního záznamu</w:t>
            </w:r>
            <w:r w:rsidR="00C52C1A">
              <w:rPr>
                <w:sz w:val="20"/>
                <w:szCs w:val="18"/>
              </w:rPr>
              <w:t xml:space="preserve"> pro zachování auditní stopy.</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93044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45</w:t>
            </w:r>
            <w:r w:rsidRPr="00E41CE4">
              <w:rPr>
                <w:sz w:val="20"/>
                <w:szCs w:val="18"/>
              </w:rPr>
              <w:fldChar w:fldCharType="end"/>
            </w:r>
          </w:p>
        </w:tc>
      </w:tr>
      <w:tr w:rsidR="00891498" w:rsidRPr="006E35A3" w:rsidTr="00056852">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1D7FB1">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C52C1A" w:rsidRDefault="00891498" w:rsidP="0044117C">
            <w:pPr>
              <w:ind w:left="0"/>
              <w:rPr>
                <w:b/>
                <w:bCs/>
                <w:sz w:val="20"/>
                <w:szCs w:val="18"/>
              </w:rPr>
            </w:pPr>
            <w:r w:rsidRPr="00C52C1A">
              <w:rPr>
                <w:b/>
                <w:bCs/>
                <w:sz w:val="20"/>
                <w:szCs w:val="18"/>
              </w:rPr>
              <w:t>Změna SPZ na základě avíza z důvodu ztráty / odcizení / výměny</w:t>
            </w:r>
          </w:p>
        </w:tc>
      </w:tr>
      <w:tr w:rsidR="00891498" w:rsidRPr="006E35A3" w:rsidTr="00056852">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C52C1A" w:rsidP="0044117C">
            <w:pPr>
              <w:ind w:left="0"/>
              <w:rPr>
                <w:sz w:val="20"/>
                <w:szCs w:val="18"/>
              </w:rPr>
            </w:pPr>
            <w:r>
              <w:rPr>
                <w:sz w:val="20"/>
                <w:szCs w:val="18"/>
              </w:rPr>
              <w:t>Jádro</w:t>
            </w:r>
            <w:r w:rsidR="00891498" w:rsidRPr="0044117C">
              <w:rPr>
                <w:sz w:val="20"/>
                <w:szCs w:val="18"/>
              </w:rPr>
              <w:t xml:space="preserve"> </w:t>
            </w:r>
            <w:r>
              <w:rPr>
                <w:sz w:val="20"/>
                <w:szCs w:val="18"/>
              </w:rPr>
              <w:t xml:space="preserve">musí </w:t>
            </w:r>
            <w:r w:rsidR="00891498" w:rsidRPr="0044117C">
              <w:rPr>
                <w:sz w:val="20"/>
                <w:szCs w:val="18"/>
              </w:rPr>
              <w:t xml:space="preserve">obsahovat funkcionalitu pro </w:t>
            </w:r>
            <w:proofErr w:type="gramStart"/>
            <w:r>
              <w:rPr>
                <w:sz w:val="20"/>
                <w:szCs w:val="18"/>
              </w:rPr>
              <w:t>uměni</w:t>
            </w:r>
            <w:proofErr w:type="gramEnd"/>
            <w:r>
              <w:rPr>
                <w:sz w:val="20"/>
                <w:szCs w:val="18"/>
              </w:rPr>
              <w:t xml:space="preserve"> SPZ z důvodu ztráty / odcizení / výměny, a to manuálním způsobem prostřednictví aplikaci </w:t>
            </w:r>
            <w:proofErr w:type="spellStart"/>
            <w:r>
              <w:rPr>
                <w:sz w:val="20"/>
                <w:szCs w:val="18"/>
              </w:rPr>
              <w:t>agendových</w:t>
            </w:r>
            <w:proofErr w:type="spellEnd"/>
            <w:r>
              <w:rPr>
                <w:sz w:val="20"/>
                <w:szCs w:val="18"/>
              </w:rPr>
              <w:t xml:space="preserve"> funkcí IS EDAZ. </w:t>
            </w:r>
            <w:r w:rsidR="00891498" w:rsidRPr="0044117C">
              <w:rPr>
                <w:sz w:val="20"/>
                <w:szCs w:val="18"/>
              </w:rPr>
              <w:t xml:space="preserve">Evidence </w:t>
            </w:r>
            <w:r>
              <w:rPr>
                <w:sz w:val="20"/>
                <w:szCs w:val="18"/>
              </w:rPr>
              <w:t xml:space="preserve">provede na základě ručního vstupu aplikace </w:t>
            </w:r>
            <w:proofErr w:type="spellStart"/>
            <w:r>
              <w:rPr>
                <w:sz w:val="20"/>
                <w:szCs w:val="18"/>
              </w:rPr>
              <w:t>agendových</w:t>
            </w:r>
            <w:proofErr w:type="spellEnd"/>
            <w:r>
              <w:rPr>
                <w:sz w:val="20"/>
                <w:szCs w:val="18"/>
              </w:rPr>
              <w:t xml:space="preserve"> funkcí </w:t>
            </w:r>
            <w:r w:rsidR="00891498" w:rsidRPr="0044117C">
              <w:rPr>
                <w:sz w:val="20"/>
                <w:szCs w:val="18"/>
              </w:rPr>
              <w:t>aktualizaci údajů existujícího záznamu jako nový záznam a zneplatnění původního záznamu</w:t>
            </w:r>
            <w:r>
              <w:rPr>
                <w:sz w:val="20"/>
                <w:szCs w:val="18"/>
              </w:rPr>
              <w:t xml:space="preserve"> pro zachování auditní stopy.</w:t>
            </w:r>
          </w:p>
          <w:p w:rsidR="00891498" w:rsidRPr="0044117C" w:rsidRDefault="00891498" w:rsidP="00C52C1A">
            <w:pPr>
              <w:ind w:left="0"/>
              <w:rPr>
                <w:sz w:val="20"/>
                <w:szCs w:val="18"/>
              </w:rPr>
            </w:pPr>
            <w:r w:rsidRPr="0044117C">
              <w:rPr>
                <w:sz w:val="20"/>
                <w:szCs w:val="18"/>
              </w:rPr>
              <w:t xml:space="preserve">Pro </w:t>
            </w:r>
            <w:r w:rsidR="00C52C1A">
              <w:rPr>
                <w:sz w:val="20"/>
                <w:szCs w:val="18"/>
              </w:rPr>
              <w:t xml:space="preserve">tuzemské i </w:t>
            </w:r>
            <w:r w:rsidRPr="0044117C">
              <w:rPr>
                <w:sz w:val="20"/>
                <w:szCs w:val="18"/>
              </w:rPr>
              <w:t xml:space="preserve">zahraniční vozy bude vyžadováno poskytnutí přílohy prokazující </w:t>
            </w:r>
            <w:r w:rsidR="00C52C1A">
              <w:rPr>
                <w:sz w:val="20"/>
                <w:szCs w:val="18"/>
              </w:rPr>
              <w:t xml:space="preserve">tento </w:t>
            </w:r>
            <w:r w:rsidRPr="0044117C">
              <w:rPr>
                <w:sz w:val="20"/>
                <w:szCs w:val="18"/>
              </w:rPr>
              <w:t>nárok</w:t>
            </w:r>
            <w:r w:rsidR="00C52C1A">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C6692" w:rsidRPr="007C2538" w:rsidRDefault="00BC6692"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C6692" w:rsidRPr="0044117C" w:rsidRDefault="00BC6692" w:rsidP="006B3E51">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46</w:t>
            </w:r>
            <w:r w:rsidRPr="00E41CE4">
              <w:rPr>
                <w:sz w:val="20"/>
                <w:szCs w:val="18"/>
              </w:rPr>
              <w:fldChar w:fldCharType="end"/>
            </w: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7C2538" w:rsidRDefault="00BC6692"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C52C1A" w:rsidRDefault="00BC6692" w:rsidP="006B3E51">
            <w:pPr>
              <w:ind w:left="0"/>
              <w:rPr>
                <w:b/>
                <w:bCs/>
                <w:sz w:val="20"/>
                <w:szCs w:val="18"/>
              </w:rPr>
            </w:pPr>
            <w:r w:rsidRPr="00C52C1A">
              <w:rPr>
                <w:b/>
                <w:bCs/>
                <w:sz w:val="20"/>
                <w:szCs w:val="18"/>
              </w:rPr>
              <w:t>Politiky hesel</w:t>
            </w: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7C2538" w:rsidRDefault="00BC6692"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44117C" w:rsidRDefault="00C52C1A" w:rsidP="006B3E51">
            <w:pPr>
              <w:ind w:left="0"/>
              <w:rPr>
                <w:sz w:val="20"/>
                <w:szCs w:val="18"/>
              </w:rPr>
            </w:pPr>
            <w:r>
              <w:rPr>
                <w:sz w:val="20"/>
                <w:szCs w:val="18"/>
              </w:rPr>
              <w:t>Jádro</w:t>
            </w:r>
            <w:r w:rsidR="00BC6692" w:rsidRPr="0044117C">
              <w:rPr>
                <w:sz w:val="20"/>
                <w:szCs w:val="18"/>
              </w:rPr>
              <w:t xml:space="preserve"> musí obsahovat aplikační podporu pro správu politik hesel</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C6692" w:rsidRPr="007C2538" w:rsidRDefault="00BC6692"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C6692" w:rsidRPr="0044117C" w:rsidRDefault="00BC6692" w:rsidP="006B3E51">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47</w:t>
            </w:r>
            <w:r w:rsidRPr="00E41CE4">
              <w:rPr>
                <w:sz w:val="20"/>
                <w:szCs w:val="18"/>
              </w:rPr>
              <w:fldChar w:fldCharType="end"/>
            </w: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7C2538" w:rsidRDefault="00BC6692"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C52C1A" w:rsidRDefault="00BC6692" w:rsidP="006B3E51">
            <w:pPr>
              <w:ind w:left="0"/>
              <w:rPr>
                <w:b/>
                <w:bCs/>
                <w:sz w:val="20"/>
                <w:szCs w:val="18"/>
              </w:rPr>
            </w:pPr>
            <w:r w:rsidRPr="00C52C1A">
              <w:rPr>
                <w:b/>
                <w:bCs/>
                <w:sz w:val="20"/>
                <w:szCs w:val="18"/>
              </w:rPr>
              <w:t>Monitoring aktivit uživatelů</w:t>
            </w: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7C2538" w:rsidRDefault="00BC6692"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44117C" w:rsidRDefault="00C52C1A" w:rsidP="006B3E51">
            <w:pPr>
              <w:ind w:left="0"/>
              <w:rPr>
                <w:sz w:val="20"/>
                <w:szCs w:val="18"/>
              </w:rPr>
            </w:pPr>
            <w:r>
              <w:rPr>
                <w:sz w:val="20"/>
                <w:szCs w:val="18"/>
              </w:rPr>
              <w:t>Jádro</w:t>
            </w:r>
            <w:r w:rsidR="00BC6692" w:rsidRPr="0044117C">
              <w:rPr>
                <w:sz w:val="20"/>
                <w:szCs w:val="18"/>
              </w:rPr>
              <w:t xml:space="preserve"> musí obsahovat aplikační podporu pro monitorování aktivit uživatelů</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C6692" w:rsidRPr="007C2538" w:rsidRDefault="00BC6692" w:rsidP="006B3E51">
            <w:pPr>
              <w:ind w:left="0"/>
            </w:pPr>
            <w:r w:rsidRPr="007C2538">
              <w:lastRenderedPageBreak/>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C6692" w:rsidRPr="0044117C" w:rsidRDefault="00BC6692" w:rsidP="006B3E51">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48</w:t>
            </w:r>
            <w:r w:rsidRPr="00E41CE4">
              <w:rPr>
                <w:sz w:val="20"/>
                <w:szCs w:val="18"/>
              </w:rPr>
              <w:fldChar w:fldCharType="end"/>
            </w: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7C2538" w:rsidRDefault="00BC6692"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C52C1A" w:rsidRDefault="00BC6692" w:rsidP="006B3E51">
            <w:pPr>
              <w:ind w:left="0"/>
              <w:rPr>
                <w:b/>
                <w:bCs/>
                <w:sz w:val="20"/>
                <w:szCs w:val="18"/>
              </w:rPr>
            </w:pPr>
            <w:r w:rsidRPr="00C52C1A">
              <w:rPr>
                <w:b/>
                <w:bCs/>
                <w:sz w:val="20"/>
                <w:szCs w:val="18"/>
              </w:rPr>
              <w:t>Návazné agendy</w:t>
            </w:r>
          </w:p>
        </w:tc>
      </w:tr>
      <w:tr w:rsidR="00BC6692"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7C2538" w:rsidRDefault="00BC6692"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BC6692" w:rsidRPr="0044117C" w:rsidRDefault="00C52C1A" w:rsidP="006B3E51">
            <w:pPr>
              <w:ind w:left="0"/>
              <w:rPr>
                <w:sz w:val="20"/>
                <w:szCs w:val="18"/>
              </w:rPr>
            </w:pPr>
            <w:r>
              <w:rPr>
                <w:sz w:val="20"/>
                <w:szCs w:val="18"/>
              </w:rPr>
              <w:t>Jádro</w:t>
            </w:r>
            <w:r w:rsidR="00BC6692" w:rsidRPr="0044117C">
              <w:rPr>
                <w:sz w:val="20"/>
                <w:szCs w:val="18"/>
              </w:rPr>
              <w:t xml:space="preserve"> musí obsahovat aplikační podporu pro zajištění kontrolovaného přístupu k personalizovaným informacím z jednotlivých agend a zajištění ověřeného přihlášení do agend s příslušnou úrovní přístupu k informacím.</w:t>
            </w:r>
          </w:p>
          <w:p w:rsidR="00BC6692" w:rsidRPr="0044117C" w:rsidRDefault="00BC6692" w:rsidP="006B3E51">
            <w:pPr>
              <w:ind w:left="0"/>
              <w:rPr>
                <w:sz w:val="20"/>
                <w:szCs w:val="18"/>
              </w:rPr>
            </w:pPr>
            <w:r w:rsidRPr="0044117C">
              <w:rPr>
                <w:sz w:val="20"/>
                <w:szCs w:val="18"/>
              </w:rPr>
              <w:t>Návazné agendy jsou</w:t>
            </w:r>
            <w:r w:rsidR="00C52C1A">
              <w:rPr>
                <w:sz w:val="20"/>
                <w:szCs w:val="18"/>
              </w:rPr>
              <w:t>:</w:t>
            </w:r>
          </w:p>
          <w:p w:rsidR="00C52C1A" w:rsidRDefault="00C52C1A" w:rsidP="00702239">
            <w:pPr>
              <w:pStyle w:val="Odstavecseseznamem"/>
              <w:numPr>
                <w:ilvl w:val="0"/>
                <w:numId w:val="14"/>
              </w:numPr>
              <w:jc w:val="left"/>
              <w:rPr>
                <w:rFonts w:eastAsia="Times New Roman" w:cs="Times New Roman"/>
                <w:bCs w:val="0"/>
                <w:szCs w:val="18"/>
                <w:lang w:eastAsia="cs-CZ"/>
              </w:rPr>
            </w:pPr>
            <w:r>
              <w:rPr>
                <w:rFonts w:eastAsia="Times New Roman" w:cs="Times New Roman"/>
                <w:bCs w:val="0"/>
                <w:szCs w:val="18"/>
                <w:lang w:eastAsia="cs-CZ"/>
              </w:rPr>
              <w:t>Webová aplikace úhrady a ověření</w:t>
            </w:r>
          </w:p>
          <w:p w:rsidR="00C52C1A" w:rsidRDefault="00C52C1A" w:rsidP="00702239">
            <w:pPr>
              <w:pStyle w:val="Odstavecseseznamem"/>
              <w:numPr>
                <w:ilvl w:val="0"/>
                <w:numId w:val="14"/>
              </w:numPr>
              <w:jc w:val="left"/>
              <w:rPr>
                <w:rFonts w:eastAsia="Times New Roman" w:cs="Times New Roman"/>
                <w:bCs w:val="0"/>
                <w:szCs w:val="18"/>
                <w:lang w:eastAsia="cs-CZ"/>
              </w:rPr>
            </w:pPr>
            <w:r>
              <w:rPr>
                <w:rFonts w:eastAsia="Times New Roman" w:cs="Times New Roman"/>
                <w:bCs w:val="0"/>
                <w:szCs w:val="18"/>
                <w:lang w:eastAsia="cs-CZ"/>
              </w:rPr>
              <w:t xml:space="preserve">Aplikace </w:t>
            </w:r>
            <w:proofErr w:type="spellStart"/>
            <w:r>
              <w:rPr>
                <w:rFonts w:eastAsia="Times New Roman" w:cs="Times New Roman"/>
                <w:bCs w:val="0"/>
                <w:szCs w:val="18"/>
                <w:lang w:eastAsia="cs-CZ"/>
              </w:rPr>
              <w:t>agendových</w:t>
            </w:r>
            <w:proofErr w:type="spellEnd"/>
            <w:r>
              <w:rPr>
                <w:rFonts w:eastAsia="Times New Roman" w:cs="Times New Roman"/>
                <w:bCs w:val="0"/>
                <w:szCs w:val="18"/>
                <w:lang w:eastAsia="cs-CZ"/>
              </w:rPr>
              <w:t xml:space="preserve"> funkcí</w:t>
            </w:r>
          </w:p>
          <w:p w:rsidR="00BC6692" w:rsidRPr="00C52C1A" w:rsidRDefault="00BC6692" w:rsidP="00702239">
            <w:pPr>
              <w:pStyle w:val="Odstavecseseznamem"/>
              <w:numPr>
                <w:ilvl w:val="0"/>
                <w:numId w:val="14"/>
              </w:numPr>
              <w:jc w:val="left"/>
              <w:rPr>
                <w:rFonts w:eastAsia="Times New Roman" w:cs="Times New Roman"/>
                <w:bCs w:val="0"/>
                <w:szCs w:val="18"/>
                <w:lang w:eastAsia="cs-CZ"/>
              </w:rPr>
            </w:pPr>
            <w:r w:rsidRPr="00C52C1A">
              <w:rPr>
                <w:szCs w:val="18"/>
              </w:rPr>
              <w:t>Interní komponenty</w:t>
            </w:r>
            <w:r w:rsidR="00C52C1A">
              <w:rPr>
                <w:szCs w:val="18"/>
              </w:rPr>
              <w:t xml:space="preserve"> jádra</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6B3E51" w:rsidP="006B3E51">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49</w:t>
            </w:r>
            <w:r w:rsidRPr="00E41CE4">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C52C1A" w:rsidRDefault="00C43334" w:rsidP="006B3E51">
            <w:pPr>
              <w:ind w:left="0"/>
              <w:rPr>
                <w:b/>
                <w:bCs/>
                <w:sz w:val="20"/>
                <w:szCs w:val="18"/>
              </w:rPr>
            </w:pPr>
            <w:r w:rsidRPr="00C52C1A">
              <w:rPr>
                <w:b/>
                <w:bCs/>
                <w:sz w:val="20"/>
                <w:szCs w:val="18"/>
              </w:rPr>
              <w:t>Správa uživatelů</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C52C1A" w:rsidP="006B3E51">
            <w:pPr>
              <w:ind w:left="0"/>
              <w:rPr>
                <w:sz w:val="20"/>
                <w:szCs w:val="18"/>
              </w:rPr>
            </w:pPr>
            <w:r>
              <w:rPr>
                <w:sz w:val="20"/>
                <w:szCs w:val="18"/>
              </w:rPr>
              <w:t xml:space="preserve">Jádro </w:t>
            </w:r>
            <w:r w:rsidR="00C43334" w:rsidRPr="0044117C">
              <w:rPr>
                <w:sz w:val="20"/>
                <w:szCs w:val="18"/>
              </w:rPr>
              <w:t>musí obsahovat aplikační podporu pro správu uživatelů</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6B3E51" w:rsidP="006B3E51">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DB7C4D">
              <w:rPr>
                <w:noProof/>
                <w:sz w:val="20"/>
                <w:szCs w:val="18"/>
              </w:rPr>
              <w:t>50</w:t>
            </w:r>
            <w:r w:rsidRPr="00E41CE4">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C52C1A" w:rsidRDefault="00C43334" w:rsidP="006B3E51">
            <w:pPr>
              <w:ind w:left="0"/>
              <w:rPr>
                <w:b/>
                <w:bCs/>
                <w:sz w:val="20"/>
                <w:szCs w:val="18"/>
              </w:rPr>
            </w:pPr>
            <w:r w:rsidRPr="00C52C1A">
              <w:rPr>
                <w:b/>
                <w:bCs/>
                <w:sz w:val="20"/>
                <w:szCs w:val="18"/>
              </w:rPr>
              <w:t>Oddělení pravomocí</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C52C1A" w:rsidP="006B3E51">
            <w:pPr>
              <w:ind w:left="0"/>
              <w:rPr>
                <w:sz w:val="20"/>
                <w:szCs w:val="18"/>
              </w:rPr>
            </w:pPr>
            <w:r>
              <w:rPr>
                <w:sz w:val="20"/>
                <w:szCs w:val="18"/>
              </w:rPr>
              <w:t xml:space="preserve">Jádro </w:t>
            </w:r>
            <w:r w:rsidR="00C43334" w:rsidRPr="0044117C">
              <w:rPr>
                <w:sz w:val="20"/>
                <w:szCs w:val="18"/>
              </w:rPr>
              <w:t>musí umožnit definici konfliktních oprávnění, kontrolu a správu pravidel oddělení pravomocí (</w:t>
            </w:r>
            <w:proofErr w:type="spellStart"/>
            <w:r w:rsidR="00C43334" w:rsidRPr="0044117C">
              <w:rPr>
                <w:sz w:val="20"/>
                <w:szCs w:val="18"/>
              </w:rPr>
              <w:t>SoD</w:t>
            </w:r>
            <w:proofErr w:type="spellEnd"/>
            <w:r w:rsidR="00C43334" w:rsidRPr="0044117C">
              <w:rPr>
                <w:sz w:val="20"/>
                <w:szCs w:val="18"/>
              </w:rPr>
              <w:t xml:space="preserve">). To znamená, že musí obsahovat mechanismus, který umožní nadefinovat jednotlivé aplikační role ev. elementární oprávnění, které nesmí být přiděleny současně jednomu uživateli a kontrolu dodržení těchto pravidel při designu aplikačních rolí a přidělování rolí a oprávnění uživatelům. Na porušení </w:t>
            </w:r>
            <w:proofErr w:type="spellStart"/>
            <w:r w:rsidR="00C43334" w:rsidRPr="0044117C">
              <w:rPr>
                <w:sz w:val="20"/>
                <w:szCs w:val="18"/>
              </w:rPr>
              <w:t>SoD</w:t>
            </w:r>
            <w:proofErr w:type="spellEnd"/>
            <w:r w:rsidR="00C43334" w:rsidRPr="0044117C">
              <w:rPr>
                <w:sz w:val="20"/>
                <w:szCs w:val="18"/>
              </w:rPr>
              <w:t xml:space="preserve"> pravidel musí systém upozornit</w:t>
            </w:r>
            <w:r w:rsidR="00056852">
              <w:rPr>
                <w:sz w:val="20"/>
                <w:szCs w:val="18"/>
              </w:rPr>
              <w:t>,</w:t>
            </w:r>
            <w:r w:rsidR="00C43334" w:rsidRPr="0044117C">
              <w:rPr>
                <w:sz w:val="20"/>
                <w:szCs w:val="18"/>
              </w:rPr>
              <w:t xml:space="preserve"> avšak přidělení konfliktních práv nesmí znemožnit (oprávněné porušení z důvodu nedostatku pracovníků, nemoc, dovolená apod.). Oprávněné porušení </w:t>
            </w:r>
            <w:proofErr w:type="spellStart"/>
            <w:r w:rsidR="00C43334" w:rsidRPr="0044117C">
              <w:rPr>
                <w:sz w:val="20"/>
                <w:szCs w:val="18"/>
              </w:rPr>
              <w:t>SoD</w:t>
            </w:r>
            <w:proofErr w:type="spellEnd"/>
            <w:r w:rsidR="00C43334" w:rsidRPr="0044117C">
              <w:rPr>
                <w:sz w:val="20"/>
                <w:szCs w:val="18"/>
              </w:rPr>
              <w:t xml:space="preserve"> musí systém zaznamenat v logu jako kybernetickou bezpečnostní událost včetně důvodu porušení </w:t>
            </w:r>
            <w:proofErr w:type="spellStart"/>
            <w:r w:rsidR="00C43334" w:rsidRPr="0044117C">
              <w:rPr>
                <w:sz w:val="20"/>
                <w:szCs w:val="18"/>
              </w:rPr>
              <w:t>SoD</w:t>
            </w:r>
            <w:proofErr w:type="spellEnd"/>
            <w:r w:rsidR="00C43334" w:rsidRPr="0044117C">
              <w:rPr>
                <w:sz w:val="20"/>
                <w:szCs w:val="18"/>
              </w:rPr>
              <w:t xml:space="preserve"> (umožnit administrátorovi zadat text v upozorňovacím dialogu).</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6B3E51" w:rsidP="006B3E51">
            <w:pPr>
              <w:ind w:left="0"/>
              <w:rPr>
                <w:sz w:val="20"/>
                <w:szCs w:val="18"/>
              </w:rPr>
            </w:pPr>
            <w:r w:rsidRPr="00E41CE4">
              <w:rPr>
                <w:iCs/>
                <w:sz w:val="20"/>
                <w:szCs w:val="18"/>
              </w:rPr>
              <w:t>C</w:t>
            </w:r>
            <w:r>
              <w:rPr>
                <w:iCs/>
                <w:sz w:val="20"/>
                <w:szCs w:val="18"/>
              </w:rPr>
              <w:t>ORE</w:t>
            </w:r>
            <w:r w:rsidRPr="00E41CE4">
              <w:rPr>
                <w:sz w:val="20"/>
                <w:szCs w:val="18"/>
              </w:rPr>
              <w:t xml:space="preserve"> – </w:t>
            </w:r>
            <w:r w:rsidRPr="00E41CE4">
              <w:rPr>
                <w:sz w:val="20"/>
                <w:szCs w:val="18"/>
              </w:rPr>
              <w:fldChar w:fldCharType="begin"/>
            </w:r>
            <w:r w:rsidRPr="00E41CE4">
              <w:rPr>
                <w:sz w:val="20"/>
                <w:szCs w:val="18"/>
              </w:rPr>
              <w:instrText xml:space="preserve"> SEQ CLR \* ARABIC </w:instrText>
            </w:r>
            <w:r w:rsidRPr="00E41CE4">
              <w:rPr>
                <w:sz w:val="20"/>
                <w:szCs w:val="18"/>
              </w:rPr>
              <w:fldChar w:fldCharType="separate"/>
            </w:r>
            <w:r w:rsidR="00BF619B">
              <w:rPr>
                <w:noProof/>
                <w:sz w:val="20"/>
                <w:szCs w:val="18"/>
              </w:rPr>
              <w:t>51</w:t>
            </w:r>
            <w:r w:rsidRPr="00E41CE4">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C52C1A" w:rsidRDefault="00C43334" w:rsidP="006B3E51">
            <w:pPr>
              <w:ind w:left="0"/>
              <w:rPr>
                <w:b/>
                <w:bCs/>
                <w:sz w:val="20"/>
                <w:szCs w:val="18"/>
              </w:rPr>
            </w:pPr>
            <w:r w:rsidRPr="00C52C1A">
              <w:rPr>
                <w:b/>
                <w:bCs/>
                <w:sz w:val="20"/>
                <w:szCs w:val="18"/>
              </w:rPr>
              <w:t xml:space="preserve">Přihlášení/Odhlášení </w:t>
            </w:r>
            <w:r w:rsidR="00C52C1A" w:rsidRPr="00C52C1A">
              <w:rPr>
                <w:b/>
                <w:bCs/>
                <w:sz w:val="20"/>
                <w:szCs w:val="18"/>
              </w:rPr>
              <w:t>do IS EDAZ</w:t>
            </w:r>
            <w:r w:rsidRPr="00C52C1A">
              <w:rPr>
                <w:b/>
                <w:bCs/>
                <w:sz w:val="20"/>
                <w:szCs w:val="18"/>
              </w:rPr>
              <w:t xml:space="preserve"> – interní uživatel / úředník</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C52C1A" w:rsidP="00C52C1A">
            <w:pPr>
              <w:ind w:left="0"/>
              <w:rPr>
                <w:sz w:val="20"/>
                <w:szCs w:val="18"/>
              </w:rPr>
            </w:pPr>
            <w:r>
              <w:rPr>
                <w:sz w:val="20"/>
                <w:szCs w:val="18"/>
              </w:rPr>
              <w:t>Jádro</w:t>
            </w:r>
            <w:r w:rsidR="00C43334" w:rsidRPr="0044117C">
              <w:rPr>
                <w:sz w:val="20"/>
                <w:szCs w:val="18"/>
              </w:rPr>
              <w:t xml:space="preserve"> musí obsahovat aplikační podporu, aby se interní uživatel / úředník mohl do </w:t>
            </w:r>
            <w:r>
              <w:rPr>
                <w:sz w:val="20"/>
                <w:szCs w:val="18"/>
              </w:rPr>
              <w:t xml:space="preserve">IS EDAZ </w:t>
            </w:r>
            <w:r w:rsidR="00C43334" w:rsidRPr="0044117C">
              <w:rPr>
                <w:sz w:val="20"/>
                <w:szCs w:val="18"/>
              </w:rPr>
              <w:t xml:space="preserve">přihlásit (autentizovat) / odhlásit s využitím JIP/KAAS. </w:t>
            </w:r>
          </w:p>
        </w:tc>
      </w:tr>
      <w:tr w:rsidR="006B3E51" w:rsidRPr="006B3E51" w:rsidTr="006B3E51">
        <w:trPr>
          <w:trHeight w:val="113"/>
          <w:jc w:val="right"/>
        </w:trPr>
        <w:tc>
          <w:tcPr>
            <w:tcW w:w="2405" w:type="dxa"/>
            <w:tcBorders>
              <w:right w:val="nil"/>
            </w:tcBorders>
            <w:shd w:val="clear" w:color="auto" w:fill="00B0F0"/>
            <w:vAlign w:val="center"/>
          </w:tcPr>
          <w:p w:rsidR="006B3E51" w:rsidRPr="006B3E51" w:rsidRDefault="006B3E51" w:rsidP="006B3E51">
            <w:pPr>
              <w:ind w:left="0"/>
              <w:rPr>
                <w:sz w:val="10"/>
                <w:szCs w:val="8"/>
              </w:rPr>
            </w:pPr>
          </w:p>
        </w:tc>
        <w:tc>
          <w:tcPr>
            <w:tcW w:w="6946" w:type="dxa"/>
            <w:tcBorders>
              <w:left w:val="nil"/>
            </w:tcBorders>
            <w:shd w:val="clear" w:color="auto" w:fill="00B0F0"/>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w:t>
            </w:r>
            <w:r w:rsidRPr="0044117C">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C52C1A" w:rsidRDefault="00891498" w:rsidP="0044117C">
            <w:pPr>
              <w:ind w:left="0"/>
              <w:rPr>
                <w:b/>
                <w:bCs/>
                <w:sz w:val="20"/>
                <w:szCs w:val="18"/>
              </w:rPr>
            </w:pPr>
            <w:r w:rsidRPr="00C52C1A">
              <w:rPr>
                <w:b/>
                <w:bCs/>
                <w:sz w:val="20"/>
                <w:szCs w:val="18"/>
              </w:rPr>
              <w:t>Úhrada časového poplatku</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891498" w:rsidP="00891498">
            <w:pPr>
              <w:ind w:left="0"/>
              <w:rPr>
                <w:sz w:val="20"/>
                <w:szCs w:val="18"/>
              </w:rPr>
            </w:pPr>
            <w:r w:rsidRPr="0044117C">
              <w:rPr>
                <w:sz w:val="20"/>
                <w:szCs w:val="18"/>
              </w:rPr>
              <w:t>Webová aplikace úhrady a ověření musí obsahovat aplikační podporu, aby mohl Uživatel uhradit časový poplatek pro konkrétní vozidlo. Datum platnosti nesmí být dříve, než aktuální den a později než tři měsíce od data úhrady.</w:t>
            </w:r>
          </w:p>
          <w:p w:rsidR="00891498" w:rsidRPr="0044117C" w:rsidRDefault="00891498" w:rsidP="00C52C1A">
            <w:pPr>
              <w:spacing w:after="0"/>
              <w:ind w:left="0"/>
              <w:rPr>
                <w:sz w:val="20"/>
                <w:szCs w:val="18"/>
              </w:rPr>
            </w:pPr>
            <w:r w:rsidRPr="0044117C">
              <w:rPr>
                <w:sz w:val="20"/>
                <w:szCs w:val="18"/>
              </w:rPr>
              <w:t>Po úspěšné úhradě zaznamená webová aplikace úhrady a ověření do Evidence úhrady časového poplatku.</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w:t>
            </w:r>
            <w:r w:rsidRPr="0044117C">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C52C1A" w:rsidRDefault="00891498" w:rsidP="0044117C">
            <w:pPr>
              <w:ind w:left="0"/>
              <w:rPr>
                <w:b/>
                <w:bCs/>
                <w:sz w:val="20"/>
                <w:szCs w:val="18"/>
              </w:rPr>
            </w:pPr>
            <w:r w:rsidRPr="00C52C1A">
              <w:rPr>
                <w:b/>
                <w:bCs/>
                <w:sz w:val="20"/>
                <w:szCs w:val="18"/>
              </w:rPr>
              <w:t>Zobrazení seznamu</w:t>
            </w:r>
            <w:r w:rsidR="00C52C1A">
              <w:rPr>
                <w:b/>
                <w:bCs/>
                <w:sz w:val="20"/>
                <w:szCs w:val="18"/>
              </w:rPr>
              <w:t xml:space="preserve"> druhů výše časových poplatků k úhradě dle délky jejich trvání</w:t>
            </w:r>
            <w:r w:rsidRPr="00C52C1A">
              <w:rPr>
                <w:b/>
                <w:bCs/>
                <w:sz w:val="20"/>
                <w:szCs w:val="18"/>
              </w:rPr>
              <w:t>, které lze uhradit</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C52C1A" w:rsidP="0044117C">
            <w:pPr>
              <w:ind w:left="0"/>
              <w:rPr>
                <w:sz w:val="20"/>
                <w:szCs w:val="18"/>
              </w:rPr>
            </w:pPr>
            <w:r>
              <w:rPr>
                <w:sz w:val="20"/>
                <w:szCs w:val="18"/>
              </w:rPr>
              <w:t xml:space="preserve">Webová aplikace úhrady a ověření </w:t>
            </w:r>
            <w:r w:rsidR="00891498" w:rsidRPr="0044117C">
              <w:rPr>
                <w:sz w:val="20"/>
                <w:szCs w:val="18"/>
              </w:rPr>
              <w:t xml:space="preserve">musí obsahovat aplikační podporu, aby zákazník měl možnost během úhrady zobrazit seznam </w:t>
            </w:r>
            <w:r>
              <w:rPr>
                <w:sz w:val="20"/>
                <w:szCs w:val="18"/>
              </w:rPr>
              <w:t>druhů výše</w:t>
            </w:r>
            <w:r w:rsidR="00891498" w:rsidRPr="0044117C">
              <w:rPr>
                <w:sz w:val="20"/>
                <w:szCs w:val="18"/>
              </w:rPr>
              <w:t xml:space="preserve"> časových poplatků</w:t>
            </w:r>
            <w:r>
              <w:rPr>
                <w:sz w:val="20"/>
                <w:szCs w:val="18"/>
              </w:rPr>
              <w:t xml:space="preserve"> dle jejich délky</w:t>
            </w:r>
            <w:r w:rsidR="00891498" w:rsidRPr="0044117C">
              <w:rPr>
                <w:sz w:val="20"/>
                <w:szCs w:val="18"/>
              </w:rPr>
              <w:t>, které lze uhradit</w:t>
            </w:r>
            <w:r>
              <w:rPr>
                <w:sz w:val="20"/>
                <w:szCs w:val="18"/>
              </w:rPr>
              <w:t xml:space="preserve"> (10denní, měsíční, roční).</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w:t>
            </w:r>
            <w:r w:rsidRPr="0044117C">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C52C1A" w:rsidRDefault="00891498" w:rsidP="0044117C">
            <w:pPr>
              <w:ind w:left="0"/>
              <w:rPr>
                <w:b/>
                <w:bCs/>
                <w:sz w:val="20"/>
                <w:szCs w:val="18"/>
              </w:rPr>
            </w:pPr>
            <w:r w:rsidRPr="00C52C1A">
              <w:rPr>
                <w:b/>
                <w:bCs/>
                <w:sz w:val="20"/>
                <w:szCs w:val="18"/>
              </w:rPr>
              <w:t>Ověření časového poplatku pro kód země a SPZ</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C52C1A" w:rsidP="0044117C">
            <w:pPr>
              <w:ind w:left="0"/>
              <w:rPr>
                <w:sz w:val="20"/>
                <w:szCs w:val="18"/>
              </w:rPr>
            </w:pPr>
            <w:r>
              <w:rPr>
                <w:sz w:val="20"/>
                <w:szCs w:val="18"/>
              </w:rPr>
              <w:t>Webová aplikace úhrady a ověření</w:t>
            </w:r>
            <w:r w:rsidR="00891498" w:rsidRPr="0044117C">
              <w:rPr>
                <w:sz w:val="20"/>
                <w:szCs w:val="18"/>
              </w:rPr>
              <w:t xml:space="preserve"> musí obsahovat aplikační podporu, aby zákazník měl možnost ověřit platnost časového poplatku zadáním země registrace vozidla a SPZ. Pro tuto kontrolu bude použita služba poskytovaná </w:t>
            </w:r>
            <w:r w:rsidR="00A60B2A">
              <w:rPr>
                <w:sz w:val="20"/>
                <w:szCs w:val="18"/>
              </w:rPr>
              <w:t>jádrem IS EDAZ prostřednictvím API rozhraní.</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w:t>
            </w:r>
            <w:r w:rsidRPr="0044117C">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A60B2A" w:rsidRDefault="00891498" w:rsidP="0044117C">
            <w:pPr>
              <w:ind w:left="0"/>
              <w:rPr>
                <w:b/>
                <w:bCs/>
                <w:sz w:val="20"/>
                <w:szCs w:val="18"/>
              </w:rPr>
            </w:pPr>
            <w:r w:rsidRPr="00A60B2A">
              <w:rPr>
                <w:b/>
                <w:bCs/>
                <w:sz w:val="20"/>
                <w:szCs w:val="18"/>
              </w:rPr>
              <w:t>Oznámení osvobození</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A60B2A"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vyplnění a odeslání formuláře oznámení osvobození.</w:t>
            </w:r>
            <w:r>
              <w:rPr>
                <w:sz w:val="20"/>
                <w:szCs w:val="18"/>
              </w:rPr>
              <w:t xml:space="preserve"> </w:t>
            </w:r>
            <w:r w:rsidR="00891498" w:rsidRPr="0044117C">
              <w:rPr>
                <w:sz w:val="20"/>
                <w:szCs w:val="18"/>
              </w:rPr>
              <w:t xml:space="preserve">Oznámení bude po kontrole odesláno a tento požadavek bude řešen </w:t>
            </w:r>
            <w:r>
              <w:rPr>
                <w:sz w:val="20"/>
                <w:szCs w:val="18"/>
              </w:rPr>
              <w:t xml:space="preserve">prostřednictvím aplikace </w:t>
            </w:r>
            <w:proofErr w:type="spellStart"/>
            <w:r>
              <w:rPr>
                <w:sz w:val="20"/>
                <w:szCs w:val="18"/>
              </w:rPr>
              <w:t>agendových</w:t>
            </w:r>
            <w:proofErr w:type="spellEnd"/>
            <w:r>
              <w:rPr>
                <w:sz w:val="20"/>
                <w:szCs w:val="18"/>
              </w:rPr>
              <w:t xml:space="preserve"> funkcí.</w:t>
            </w:r>
          </w:p>
          <w:p w:rsidR="00A60B2A" w:rsidRDefault="00891498" w:rsidP="00A60B2A">
            <w:pPr>
              <w:ind w:left="0"/>
              <w:rPr>
                <w:sz w:val="20"/>
                <w:szCs w:val="18"/>
              </w:rPr>
            </w:pPr>
            <w:r w:rsidRPr="0044117C">
              <w:rPr>
                <w:sz w:val="20"/>
                <w:szCs w:val="18"/>
              </w:rPr>
              <w:t>Způsob odeslání se řídí následujícím rámcovým popisem procesu a pravidel:</w:t>
            </w:r>
          </w:p>
          <w:p w:rsidR="00A60B2A" w:rsidRDefault="00891498" w:rsidP="00702239">
            <w:pPr>
              <w:pStyle w:val="Odstavecseseznamem"/>
              <w:numPr>
                <w:ilvl w:val="0"/>
                <w:numId w:val="14"/>
              </w:numPr>
              <w:rPr>
                <w:szCs w:val="18"/>
              </w:rPr>
            </w:pPr>
            <w:r w:rsidRPr="00A60B2A">
              <w:rPr>
                <w:szCs w:val="18"/>
              </w:rPr>
              <w:t>Elektronick</w:t>
            </w:r>
            <w:r w:rsidR="00A60B2A">
              <w:rPr>
                <w:szCs w:val="18"/>
              </w:rPr>
              <w:t xml:space="preserve">ý </w:t>
            </w:r>
            <w:r w:rsidRPr="00A60B2A">
              <w:rPr>
                <w:szCs w:val="18"/>
              </w:rPr>
              <w:t>formulář vyplněnému formuláři Oznámení o osvobození přidělí jednoznačný identifikátor</w:t>
            </w:r>
            <w:r w:rsidR="00A60B2A">
              <w:rPr>
                <w:szCs w:val="18"/>
              </w:rPr>
              <w:t>,</w:t>
            </w:r>
          </w:p>
          <w:p w:rsidR="00A60B2A" w:rsidRDefault="00891498" w:rsidP="00702239">
            <w:pPr>
              <w:pStyle w:val="Odstavecseseznamem"/>
              <w:numPr>
                <w:ilvl w:val="0"/>
                <w:numId w:val="14"/>
              </w:numPr>
              <w:rPr>
                <w:szCs w:val="18"/>
              </w:rPr>
            </w:pPr>
            <w:r w:rsidRPr="00A60B2A">
              <w:rPr>
                <w:rFonts w:eastAsia="Times New Roman" w:cs="Times New Roman"/>
                <w:bCs w:val="0"/>
                <w:szCs w:val="18"/>
                <w:lang w:eastAsia="cs-CZ"/>
              </w:rPr>
              <w:t xml:space="preserve">Dle typu Oznamovatele (FO, PO, OVM a vybraného způsobu odeslání) případně </w:t>
            </w:r>
            <w:r w:rsidR="00A60B2A">
              <w:rPr>
                <w:rFonts w:eastAsia="Times New Roman" w:cs="Times New Roman"/>
                <w:bCs w:val="0"/>
                <w:szCs w:val="18"/>
                <w:lang w:eastAsia="cs-CZ"/>
              </w:rPr>
              <w:t>aplikace umožní přiložení ověřeného podpisu,</w:t>
            </w:r>
          </w:p>
          <w:p w:rsidR="00891498" w:rsidRPr="00A60B2A" w:rsidRDefault="00891498" w:rsidP="00702239">
            <w:pPr>
              <w:pStyle w:val="Odstavecseseznamem"/>
              <w:numPr>
                <w:ilvl w:val="0"/>
                <w:numId w:val="14"/>
              </w:numPr>
              <w:rPr>
                <w:szCs w:val="18"/>
              </w:rPr>
            </w:pPr>
            <w:r w:rsidRPr="00A60B2A">
              <w:rPr>
                <w:rFonts w:eastAsia="Times New Roman" w:cs="Times New Roman"/>
                <w:bCs w:val="0"/>
                <w:szCs w:val="18"/>
                <w:lang w:eastAsia="cs-CZ"/>
              </w:rPr>
              <w:t>V</w:t>
            </w:r>
            <w:r w:rsidR="00A60B2A">
              <w:rPr>
                <w:rFonts w:eastAsia="Times New Roman" w:cs="Times New Roman"/>
                <w:bCs w:val="0"/>
                <w:szCs w:val="18"/>
                <w:lang w:eastAsia="cs-CZ"/>
              </w:rPr>
              <w:t xml:space="preserve"> aplikaci </w:t>
            </w:r>
            <w:proofErr w:type="spellStart"/>
            <w:r w:rsidR="00A60B2A">
              <w:rPr>
                <w:rFonts w:eastAsia="Times New Roman" w:cs="Times New Roman"/>
                <w:bCs w:val="0"/>
                <w:szCs w:val="18"/>
                <w:lang w:eastAsia="cs-CZ"/>
              </w:rPr>
              <w:t>agendových</w:t>
            </w:r>
            <w:proofErr w:type="spellEnd"/>
            <w:r w:rsidR="00A60B2A">
              <w:rPr>
                <w:rFonts w:eastAsia="Times New Roman" w:cs="Times New Roman"/>
                <w:bCs w:val="0"/>
                <w:szCs w:val="18"/>
                <w:lang w:eastAsia="cs-CZ"/>
              </w:rPr>
              <w:t xml:space="preserve"> funkcí je přijato</w:t>
            </w:r>
            <w:r w:rsidRPr="00A60B2A">
              <w:rPr>
                <w:rFonts w:eastAsia="Times New Roman" w:cs="Times New Roman"/>
                <w:bCs w:val="0"/>
                <w:szCs w:val="18"/>
                <w:lang w:eastAsia="cs-CZ"/>
              </w:rPr>
              <w:t xml:space="preserve"> Oznámení o osvobození </w:t>
            </w:r>
            <w:r w:rsidR="00A60B2A">
              <w:rPr>
                <w:rFonts w:eastAsia="Times New Roman" w:cs="Times New Roman"/>
                <w:bCs w:val="0"/>
                <w:szCs w:val="18"/>
                <w:lang w:eastAsia="cs-CZ"/>
              </w:rPr>
              <w:t>prostřednictvím</w:t>
            </w:r>
            <w:r w:rsidRPr="00A60B2A">
              <w:rPr>
                <w:rFonts w:eastAsia="Times New Roman" w:cs="Times New Roman"/>
                <w:bCs w:val="0"/>
                <w:szCs w:val="18"/>
                <w:lang w:eastAsia="cs-CZ"/>
              </w:rPr>
              <w:t xml:space="preserve"> Spisové evidence</w:t>
            </w:r>
          </w:p>
          <w:p w:rsidR="00891498" w:rsidRPr="0044117C" w:rsidRDefault="00891498" w:rsidP="00702239">
            <w:pPr>
              <w:pStyle w:val="Odstavecseseznamem"/>
              <w:numPr>
                <w:ilvl w:val="0"/>
                <w:numId w:val="7"/>
              </w:numPr>
              <w:spacing w:after="120"/>
              <w:ind w:left="0"/>
              <w:jc w:val="left"/>
              <w:rPr>
                <w:szCs w:val="18"/>
              </w:rPr>
            </w:pPr>
            <w:r w:rsidRPr="0044117C">
              <w:rPr>
                <w:rFonts w:eastAsia="Times New Roman" w:cs="Times New Roman"/>
                <w:bCs w:val="0"/>
                <w:szCs w:val="18"/>
                <w:lang w:eastAsia="cs-CZ"/>
              </w:rPr>
              <w:t>Po spárování zaevidovaného Oznámení o osvobození s elektronickým podáním předaným ze Spisové evidence je v</w:t>
            </w:r>
            <w:r w:rsidR="00A60B2A">
              <w:rPr>
                <w:rFonts w:eastAsia="Times New Roman" w:cs="Times New Roman"/>
                <w:bCs w:val="0"/>
                <w:szCs w:val="18"/>
                <w:lang w:eastAsia="cs-CZ"/>
              </w:rPr>
              <w:t xml:space="preserve"> aplikaci </w:t>
            </w:r>
            <w:proofErr w:type="spellStart"/>
            <w:r w:rsidR="00A60B2A">
              <w:rPr>
                <w:rFonts w:eastAsia="Times New Roman" w:cs="Times New Roman"/>
                <w:bCs w:val="0"/>
                <w:szCs w:val="18"/>
                <w:lang w:eastAsia="cs-CZ"/>
              </w:rPr>
              <w:t>agendových</w:t>
            </w:r>
            <w:proofErr w:type="spellEnd"/>
            <w:r w:rsidR="00A60B2A">
              <w:rPr>
                <w:rFonts w:eastAsia="Times New Roman" w:cs="Times New Roman"/>
                <w:bCs w:val="0"/>
                <w:szCs w:val="18"/>
                <w:lang w:eastAsia="cs-CZ"/>
              </w:rPr>
              <w:t xml:space="preserve"> funkcí</w:t>
            </w:r>
            <w:r w:rsidRPr="0044117C">
              <w:rPr>
                <w:rFonts w:eastAsia="Times New Roman" w:cs="Times New Roman"/>
                <w:bCs w:val="0"/>
                <w:szCs w:val="18"/>
                <w:lang w:eastAsia="cs-CZ"/>
              </w:rPr>
              <w:t xml:space="preserve"> zahájena kontrola a zpracování</w:t>
            </w:r>
            <w:r w:rsidR="00A60B2A">
              <w:rPr>
                <w:rFonts w:eastAsia="Times New Roman" w:cs="Times New Roman"/>
                <w:bCs w:val="0"/>
                <w:szCs w:val="18"/>
                <w:lang w:eastAsia="cs-CZ"/>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w:t>
            </w:r>
            <w:r w:rsidRPr="0044117C">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A60B2A" w:rsidRDefault="00891498" w:rsidP="0044117C">
            <w:pPr>
              <w:ind w:left="0"/>
              <w:rPr>
                <w:b/>
                <w:bCs/>
                <w:sz w:val="20"/>
                <w:szCs w:val="18"/>
              </w:rPr>
            </w:pPr>
            <w:r w:rsidRPr="00A60B2A">
              <w:rPr>
                <w:b/>
                <w:bCs/>
                <w:sz w:val="20"/>
                <w:szCs w:val="18"/>
              </w:rPr>
              <w:t>Ukládání rozpracovaného oznámení na lokální PC.</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A60B2A" w:rsidP="0044117C">
            <w:pPr>
              <w:ind w:left="0"/>
              <w:rPr>
                <w:sz w:val="20"/>
                <w:szCs w:val="18"/>
              </w:rPr>
            </w:pPr>
            <w:r>
              <w:rPr>
                <w:sz w:val="20"/>
                <w:szCs w:val="18"/>
              </w:rPr>
              <w:t>Webová aplikace úhrady a ověření</w:t>
            </w:r>
            <w:r w:rsidR="00891498" w:rsidRPr="0044117C">
              <w:rPr>
                <w:sz w:val="20"/>
                <w:szCs w:val="18"/>
              </w:rPr>
              <w:t xml:space="preserve"> umožní definovat minimální povinné údaje oznámení (identifikace zákazníka, typ </w:t>
            </w:r>
            <w:r w:rsidR="00DB7C4D">
              <w:rPr>
                <w:sz w:val="20"/>
                <w:szCs w:val="18"/>
              </w:rPr>
              <w:t>oznámení a podobně)</w:t>
            </w:r>
            <w:r w:rsidR="00891498" w:rsidRPr="0044117C">
              <w:rPr>
                <w:sz w:val="20"/>
                <w:szCs w:val="18"/>
              </w:rPr>
              <w:t xml:space="preserve">. Po jejich zadání </w:t>
            </w:r>
            <w:r>
              <w:rPr>
                <w:sz w:val="20"/>
                <w:szCs w:val="18"/>
              </w:rPr>
              <w:t>aplikace</w:t>
            </w:r>
            <w:r w:rsidR="00891498" w:rsidRPr="0044117C">
              <w:rPr>
                <w:sz w:val="20"/>
                <w:szCs w:val="18"/>
              </w:rPr>
              <w:t xml:space="preserve"> umožní uložení rozpracovaného oznámení. Pokud nebudou minimální povinné údaje vyplněny, nebude možné oznámení uložit.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6</w:t>
            </w:r>
            <w:r w:rsidRPr="0044117C">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A60B2A" w:rsidRDefault="00891498" w:rsidP="0044117C">
            <w:pPr>
              <w:ind w:left="0"/>
              <w:rPr>
                <w:b/>
                <w:bCs/>
                <w:sz w:val="20"/>
                <w:szCs w:val="18"/>
              </w:rPr>
            </w:pPr>
            <w:r w:rsidRPr="00A60B2A">
              <w:rPr>
                <w:b/>
                <w:bCs/>
                <w:sz w:val="20"/>
                <w:szCs w:val="18"/>
              </w:rPr>
              <w:t>Splnění náležitostí oznámení</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891498" w:rsidP="0044117C">
            <w:pPr>
              <w:ind w:left="0"/>
              <w:rPr>
                <w:sz w:val="20"/>
                <w:szCs w:val="18"/>
              </w:rPr>
            </w:pPr>
            <w:r w:rsidRPr="0044117C">
              <w:rPr>
                <w:sz w:val="20"/>
                <w:szCs w:val="18"/>
              </w:rPr>
              <w:t>V</w:t>
            </w:r>
            <w:r w:rsidR="00A60B2A">
              <w:rPr>
                <w:sz w:val="20"/>
                <w:szCs w:val="18"/>
              </w:rPr>
              <w:t xml:space="preserve">e webové aplikaci úhrady a ověření </w:t>
            </w:r>
            <w:r w:rsidRPr="0044117C">
              <w:rPr>
                <w:sz w:val="20"/>
                <w:szCs w:val="18"/>
              </w:rPr>
              <w:t>budou zahrnuty formuláře pro zadávání všech údajů dle tiskopisu SFDI.</w:t>
            </w:r>
          </w:p>
          <w:p w:rsidR="00891498" w:rsidRPr="0044117C" w:rsidRDefault="00891498" w:rsidP="00A60B2A">
            <w:pPr>
              <w:ind w:left="0"/>
              <w:rPr>
                <w:sz w:val="20"/>
                <w:szCs w:val="18"/>
              </w:rPr>
            </w:pPr>
            <w:r w:rsidRPr="0044117C">
              <w:rPr>
                <w:sz w:val="20"/>
                <w:szCs w:val="18"/>
              </w:rPr>
              <w:t xml:space="preserve">Po zadání všech údajů do formuláře provede </w:t>
            </w:r>
            <w:r w:rsidR="00A60B2A">
              <w:rPr>
                <w:sz w:val="20"/>
                <w:szCs w:val="18"/>
              </w:rPr>
              <w:t xml:space="preserve">aplikace před odesláním nebo </w:t>
            </w:r>
            <w:r w:rsidR="00A60B2A">
              <w:rPr>
                <w:sz w:val="20"/>
                <w:szCs w:val="18"/>
              </w:rPr>
              <w:lastRenderedPageBreak/>
              <w:t xml:space="preserve">uložením do souboru </w:t>
            </w:r>
            <w:r w:rsidRPr="0044117C">
              <w:rPr>
                <w:sz w:val="20"/>
                <w:szCs w:val="18"/>
              </w:rPr>
              <w:t xml:space="preserve">kontrolu úplnosti zadaných údajů podle typu jednotlivých oznámení.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7</w:t>
            </w:r>
            <w:r w:rsidRPr="0044117C">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A60B2A" w:rsidRDefault="00891498" w:rsidP="0044117C">
            <w:pPr>
              <w:ind w:left="0"/>
              <w:rPr>
                <w:b/>
                <w:bCs/>
                <w:sz w:val="20"/>
                <w:szCs w:val="18"/>
              </w:rPr>
            </w:pPr>
            <w:r w:rsidRPr="00A60B2A">
              <w:rPr>
                <w:b/>
                <w:bCs/>
                <w:sz w:val="20"/>
                <w:szCs w:val="18"/>
              </w:rPr>
              <w:t>Načítání základních informací</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A60B2A" w:rsidP="0044117C">
            <w:pPr>
              <w:ind w:left="0"/>
              <w:rPr>
                <w:sz w:val="20"/>
                <w:szCs w:val="18"/>
              </w:rPr>
            </w:pPr>
            <w:r>
              <w:rPr>
                <w:sz w:val="20"/>
                <w:szCs w:val="18"/>
              </w:rPr>
              <w:t xml:space="preserve">Webová aplikace úhrady a ověření </w:t>
            </w:r>
            <w:r w:rsidR="00891498" w:rsidRPr="00A60B2A">
              <w:rPr>
                <w:sz w:val="20"/>
                <w:szCs w:val="18"/>
              </w:rPr>
              <w:t>umožní</w:t>
            </w:r>
            <w:r>
              <w:rPr>
                <w:sz w:val="20"/>
                <w:szCs w:val="18"/>
              </w:rPr>
              <w:t xml:space="preserve"> Uživatelům ověřeným prostřednictvím rozhraní NIA </w:t>
            </w:r>
            <w:proofErr w:type="spellStart"/>
            <w:r>
              <w:rPr>
                <w:sz w:val="20"/>
                <w:szCs w:val="18"/>
              </w:rPr>
              <w:t>předvyplnit</w:t>
            </w:r>
            <w:proofErr w:type="spellEnd"/>
            <w:r>
              <w:rPr>
                <w:sz w:val="20"/>
                <w:szCs w:val="18"/>
              </w:rPr>
              <w:t xml:space="preserve"> osobní údaje, které mohou být předmětem Oznámení osvobození.</w:t>
            </w:r>
          </w:p>
          <w:p w:rsidR="00891498" w:rsidRPr="0044117C" w:rsidRDefault="00A60B2A" w:rsidP="0044117C">
            <w:pPr>
              <w:spacing w:after="0"/>
              <w:ind w:left="0"/>
              <w:rPr>
                <w:sz w:val="20"/>
                <w:szCs w:val="18"/>
              </w:rPr>
            </w:pPr>
            <w:r>
              <w:rPr>
                <w:sz w:val="20"/>
                <w:szCs w:val="18"/>
              </w:rPr>
              <w:t>Webová aplikace úhrady a ověření</w:t>
            </w:r>
            <w:r w:rsidR="00891498" w:rsidRPr="0044117C">
              <w:rPr>
                <w:sz w:val="20"/>
                <w:szCs w:val="18"/>
              </w:rPr>
              <w:t xml:space="preserve"> na základě vyplnění IČ nabídne předvyplněnou hlavičku oznámení s údaji o oznamovateli (identifikační údaje oznamovatele, seznam osob jednajících jménem oznamovatele, kontakty, kontaktní osoba). Všechna pole budou přepisovatelná.</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8</w:t>
            </w:r>
            <w:r w:rsidRPr="0044117C">
              <w:rPr>
                <w:sz w:val="20"/>
                <w:szCs w:val="18"/>
              </w:rPr>
              <w:fldChar w:fldCharType="end"/>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A60B2A" w:rsidRDefault="00891498" w:rsidP="0044117C">
            <w:pPr>
              <w:ind w:left="0"/>
              <w:rPr>
                <w:b/>
                <w:bCs/>
                <w:sz w:val="20"/>
                <w:szCs w:val="18"/>
              </w:rPr>
            </w:pPr>
            <w:r w:rsidRPr="00A60B2A">
              <w:rPr>
                <w:b/>
                <w:bCs/>
                <w:sz w:val="20"/>
                <w:szCs w:val="18"/>
              </w:rPr>
              <w:t>Kontrola správnosti a úplnosti údajů formuláře</w:t>
            </w:r>
          </w:p>
        </w:tc>
      </w:tr>
      <w:tr w:rsidR="00891498" w:rsidRPr="006E35A3" w:rsidTr="00E41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A60B2A" w:rsidRDefault="00A60B2A" w:rsidP="00A60B2A">
            <w:pPr>
              <w:ind w:left="0"/>
              <w:rPr>
                <w:sz w:val="20"/>
                <w:szCs w:val="18"/>
              </w:rPr>
            </w:pPr>
            <w:r>
              <w:rPr>
                <w:sz w:val="20"/>
                <w:szCs w:val="18"/>
              </w:rPr>
              <w:t>Webová aplikace úhrady a ověření</w:t>
            </w:r>
            <w:r w:rsidR="00891498" w:rsidRPr="0044117C">
              <w:rPr>
                <w:sz w:val="20"/>
                <w:szCs w:val="18"/>
              </w:rPr>
              <w:t xml:space="preserve"> musí při zadávání u všech údajů, které to umožňují, kontrolovat jejich správnost a úplnost, tzn.:</w:t>
            </w:r>
          </w:p>
          <w:p w:rsidR="00A60B2A" w:rsidRDefault="00891498" w:rsidP="00702239">
            <w:pPr>
              <w:pStyle w:val="Odstavecseseznamem"/>
              <w:numPr>
                <w:ilvl w:val="0"/>
                <w:numId w:val="14"/>
              </w:numPr>
              <w:rPr>
                <w:szCs w:val="18"/>
              </w:rPr>
            </w:pPr>
            <w:r w:rsidRPr="00A60B2A">
              <w:rPr>
                <w:szCs w:val="18"/>
              </w:rPr>
              <w:t>u údajů řízených číselníky povolit výběr pouze z daného číselníku (v případě potřeby zadat novou hodnotu do číselníku)</w:t>
            </w:r>
          </w:p>
          <w:p w:rsidR="00A60B2A" w:rsidRPr="00A60B2A" w:rsidRDefault="00891498" w:rsidP="00702239">
            <w:pPr>
              <w:pStyle w:val="Odstavecseseznamem"/>
              <w:numPr>
                <w:ilvl w:val="0"/>
                <w:numId w:val="14"/>
              </w:numPr>
              <w:rPr>
                <w:szCs w:val="18"/>
              </w:rPr>
            </w:pPr>
            <w:r w:rsidRPr="00A60B2A">
              <w:rPr>
                <w:rFonts w:eastAsia="Times New Roman" w:cs="Times New Roman"/>
                <w:bCs w:val="0"/>
                <w:szCs w:val="18"/>
                <w:lang w:eastAsia="cs-CZ"/>
              </w:rPr>
              <w:t>u údajů umožňujících syntaktickou kontrolu (jako IČ, bankovní účty atp.) provádět tyto kontroly</w:t>
            </w:r>
          </w:p>
          <w:p w:rsidR="00891498" w:rsidRPr="0044117C" w:rsidRDefault="00A60B2A" w:rsidP="0044117C">
            <w:pPr>
              <w:ind w:left="0"/>
              <w:rPr>
                <w:sz w:val="20"/>
                <w:szCs w:val="18"/>
              </w:rPr>
            </w:pPr>
            <w:r>
              <w:rPr>
                <w:sz w:val="20"/>
                <w:szCs w:val="18"/>
              </w:rPr>
              <w:t>Webová aplikace úhrady a ověření</w:t>
            </w:r>
            <w:r w:rsidR="00891498" w:rsidRPr="0044117C">
              <w:rPr>
                <w:sz w:val="20"/>
                <w:szCs w:val="18"/>
              </w:rPr>
              <w:t xml:space="preserve"> musí provést kontrolu úplnosti vyplnění povinných položek formuláře. Chybné či neúplné údaje musí výrazně vyznačit a doplnit popisem chyby. </w:t>
            </w:r>
            <w:r>
              <w:rPr>
                <w:sz w:val="20"/>
                <w:szCs w:val="18"/>
              </w:rPr>
              <w:t>Aplikace</w:t>
            </w:r>
            <w:r w:rsidR="00891498" w:rsidRPr="0044117C">
              <w:rPr>
                <w:sz w:val="20"/>
                <w:szCs w:val="18"/>
              </w:rPr>
              <w:t xml:space="preserve"> neumožní odeslat formulář, pokud budou identifikovány chybějící či nesmyslné povinné údaje.</w:t>
            </w:r>
          </w:p>
          <w:p w:rsidR="00891498" w:rsidRPr="0044117C" w:rsidRDefault="00891498" w:rsidP="0044117C">
            <w:pPr>
              <w:pStyle w:val="Textkomente"/>
              <w:ind w:left="0"/>
              <w:rPr>
                <w:szCs w:val="18"/>
              </w:rPr>
            </w:pPr>
            <w:r w:rsidRPr="0044117C">
              <w:rPr>
                <w:szCs w:val="18"/>
              </w:rPr>
              <w:t xml:space="preserve">U definovaných kategorií chyb </w:t>
            </w:r>
            <w:r w:rsidR="00A60B2A">
              <w:rPr>
                <w:szCs w:val="18"/>
              </w:rPr>
              <w:t>Webová aplikace úhrady a ověření</w:t>
            </w:r>
            <w:r w:rsidRPr="0044117C">
              <w:rPr>
                <w:szCs w:val="18"/>
              </w:rPr>
              <w:t xml:space="preserve"> na tyto chyby upozorní a nechá uživateli možnost, aby zaškrtl, že byl na chyby upozorněn, a i přesto chce formulář odeslat.</w:t>
            </w:r>
          </w:p>
          <w:p w:rsidR="00891498" w:rsidRPr="0044117C" w:rsidRDefault="00891498" w:rsidP="0044117C">
            <w:pPr>
              <w:ind w:left="0"/>
              <w:rPr>
                <w:sz w:val="20"/>
                <w:szCs w:val="18"/>
              </w:rPr>
            </w:pPr>
            <w:r w:rsidRPr="0044117C">
              <w:rPr>
                <w:sz w:val="20"/>
                <w:szCs w:val="18"/>
              </w:rPr>
              <w:t xml:space="preserve">V případě úspěšné kontroly úplnosti musí </w:t>
            </w:r>
            <w:r w:rsidR="00A60B2A">
              <w:rPr>
                <w:sz w:val="20"/>
                <w:szCs w:val="18"/>
              </w:rPr>
              <w:t>aplikace</w:t>
            </w:r>
            <w:r w:rsidRPr="0044117C">
              <w:rPr>
                <w:sz w:val="20"/>
                <w:szCs w:val="18"/>
              </w:rPr>
              <w:t xml:space="preserve"> vyhodnotit oznámení jako kompletní a odeslat </w:t>
            </w:r>
            <w:r w:rsidR="00A60B2A">
              <w:rPr>
                <w:sz w:val="20"/>
                <w:szCs w:val="18"/>
              </w:rPr>
              <w:t xml:space="preserve">jej </w:t>
            </w:r>
            <w:r w:rsidRPr="0044117C">
              <w:rPr>
                <w:sz w:val="20"/>
                <w:szCs w:val="18"/>
              </w:rPr>
              <w:t>definovaným způsobem</w:t>
            </w:r>
            <w:r w:rsidR="00A60B2A">
              <w:rPr>
                <w:sz w:val="20"/>
                <w:szCs w:val="18"/>
              </w:rPr>
              <w:t xml:space="preserve"> k dalšímu zpracování (ISDS).</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891498" w:rsidRPr="007C2538" w:rsidRDefault="00891498" w:rsidP="00891498">
            <w:pPr>
              <w:ind w:left="0"/>
            </w:pPr>
            <w:r w:rsidRPr="00EB4BFE">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9</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tcPr>
          <w:p w:rsidR="00891498" w:rsidRPr="00EB4BFE" w:rsidRDefault="00891498" w:rsidP="00891498">
            <w:pPr>
              <w:ind w:left="0"/>
            </w:pPr>
            <w:r w:rsidRPr="009C73E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891498" w:rsidRPr="00A60B2A" w:rsidRDefault="00891498" w:rsidP="0044117C">
            <w:pPr>
              <w:ind w:left="0"/>
              <w:rPr>
                <w:b/>
                <w:bCs/>
                <w:sz w:val="20"/>
                <w:szCs w:val="18"/>
              </w:rPr>
            </w:pPr>
            <w:r w:rsidRPr="00A60B2A">
              <w:rPr>
                <w:b/>
                <w:bCs/>
                <w:sz w:val="20"/>
                <w:szCs w:val="18"/>
              </w:rPr>
              <w:t>Podání oznámení</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tcPr>
          <w:p w:rsidR="00891498" w:rsidRPr="009C73E8" w:rsidRDefault="00891498" w:rsidP="00891498">
            <w:pPr>
              <w:ind w:left="0"/>
            </w:pPr>
            <w:r w:rsidRPr="009C73E8">
              <w:t xml:space="preserve">Popis </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891498" w:rsidRPr="0044117C" w:rsidRDefault="00A60B2A" w:rsidP="0044117C">
            <w:pPr>
              <w:ind w:left="0"/>
              <w:rPr>
                <w:sz w:val="20"/>
                <w:szCs w:val="18"/>
              </w:rPr>
            </w:pPr>
            <w:r>
              <w:rPr>
                <w:sz w:val="20"/>
                <w:szCs w:val="18"/>
              </w:rPr>
              <w:t>Webová aplikace úhrady a ověření</w:t>
            </w:r>
            <w:r w:rsidR="00891498" w:rsidRPr="0044117C">
              <w:rPr>
                <w:sz w:val="20"/>
                <w:szCs w:val="18"/>
              </w:rPr>
              <w:t xml:space="preserve"> musí umožnit podání oznámení, evidenci a kontrolu jednotlivých zákazníkem poskytnutých údajů ve strukturované podobě. </w:t>
            </w:r>
          </w:p>
          <w:p w:rsidR="00891498" w:rsidRPr="0044117C" w:rsidRDefault="00A60B2A" w:rsidP="0044117C">
            <w:pPr>
              <w:ind w:left="0"/>
              <w:rPr>
                <w:sz w:val="20"/>
                <w:szCs w:val="18"/>
              </w:rPr>
            </w:pPr>
            <w:r>
              <w:rPr>
                <w:sz w:val="20"/>
                <w:szCs w:val="18"/>
              </w:rPr>
              <w:t>Webová aplikace úhrady a ověření</w:t>
            </w:r>
            <w:r w:rsidR="00891498" w:rsidRPr="0044117C">
              <w:rPr>
                <w:sz w:val="20"/>
                <w:szCs w:val="18"/>
              </w:rPr>
              <w:t xml:space="preserve"> musí umožnit evidenci příloh oznámení.</w:t>
            </w:r>
          </w:p>
          <w:p w:rsidR="00891498" w:rsidRPr="0044117C" w:rsidRDefault="00A60B2A" w:rsidP="0044117C">
            <w:pPr>
              <w:ind w:left="0"/>
              <w:rPr>
                <w:sz w:val="20"/>
                <w:szCs w:val="18"/>
              </w:rPr>
            </w:pPr>
            <w:r>
              <w:rPr>
                <w:sz w:val="20"/>
                <w:szCs w:val="18"/>
              </w:rPr>
              <w:t>Webová aplikace úhrady a ověření</w:t>
            </w:r>
            <w:r w:rsidR="00891498" w:rsidRPr="0044117C">
              <w:rPr>
                <w:sz w:val="20"/>
                <w:szCs w:val="18"/>
              </w:rPr>
              <w:t xml:space="preserve"> umožní, aby bylo dle rolí možno oznámení zaslat prostřednictvím ISDS/emailem jako elektronické oznámení</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10</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D7450F" w:rsidRDefault="00891498" w:rsidP="0044117C">
            <w:pPr>
              <w:ind w:left="0"/>
              <w:rPr>
                <w:b/>
                <w:bCs/>
                <w:sz w:val="20"/>
                <w:szCs w:val="18"/>
              </w:rPr>
            </w:pPr>
            <w:r w:rsidRPr="00D7450F">
              <w:rPr>
                <w:b/>
                <w:bCs/>
                <w:sz w:val="20"/>
                <w:szCs w:val="18"/>
              </w:rPr>
              <w:t>Tisk</w:t>
            </w:r>
            <w:r w:rsidR="00D7450F" w:rsidRPr="00D7450F">
              <w:rPr>
                <w:b/>
                <w:bCs/>
                <w:sz w:val="20"/>
                <w:szCs w:val="18"/>
              </w:rPr>
              <w:t xml:space="preserve"> rozpracovaných oznámení</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D7450F" w:rsidP="0044117C">
            <w:pPr>
              <w:ind w:left="0"/>
              <w:rPr>
                <w:sz w:val="20"/>
                <w:szCs w:val="18"/>
              </w:rPr>
            </w:pPr>
            <w:r>
              <w:rPr>
                <w:sz w:val="20"/>
                <w:szCs w:val="18"/>
              </w:rPr>
              <w:t>Webová aplikace úhrady a ověření</w:t>
            </w:r>
            <w:r w:rsidR="00891498" w:rsidRPr="0044117C">
              <w:rPr>
                <w:sz w:val="20"/>
                <w:szCs w:val="18"/>
              </w:rPr>
              <w:t xml:space="preserve"> musí umožnit zákazníkovi tisk všech jeho oznámení, a to i ve fázi rozpracovanosti. Pro tisk budou využívány jednotné tiskové šablony.</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C9541B"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11</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D7450F" w:rsidRDefault="00891498" w:rsidP="0044117C">
            <w:pPr>
              <w:ind w:left="0"/>
              <w:rPr>
                <w:b/>
                <w:bCs/>
                <w:sz w:val="20"/>
                <w:szCs w:val="18"/>
              </w:rPr>
            </w:pPr>
            <w:r w:rsidRPr="00D7450F">
              <w:rPr>
                <w:b/>
                <w:bCs/>
                <w:sz w:val="20"/>
                <w:szCs w:val="18"/>
              </w:rPr>
              <w:t>Generování předtisků formulářů</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D7450F" w:rsidRDefault="00D7450F" w:rsidP="00D7450F">
            <w:pPr>
              <w:ind w:left="0"/>
              <w:rPr>
                <w:sz w:val="20"/>
                <w:szCs w:val="18"/>
              </w:rPr>
            </w:pPr>
            <w:r>
              <w:rPr>
                <w:sz w:val="20"/>
                <w:szCs w:val="18"/>
              </w:rPr>
              <w:t>Webová aplikace úhrady a ověření</w:t>
            </w:r>
            <w:r w:rsidR="00891498" w:rsidRPr="0044117C">
              <w:rPr>
                <w:sz w:val="20"/>
                <w:szCs w:val="18"/>
              </w:rPr>
              <w:t xml:space="preserve"> umožní prezentování připravených formulářů pro tisk nebo off-line vyplnění pro tyto dokumenty: </w:t>
            </w:r>
          </w:p>
          <w:p w:rsidR="00D7450F" w:rsidRDefault="00891498" w:rsidP="00702239">
            <w:pPr>
              <w:pStyle w:val="Odstavecseseznamem"/>
              <w:numPr>
                <w:ilvl w:val="0"/>
                <w:numId w:val="8"/>
              </w:numPr>
              <w:ind w:left="742" w:hanging="284"/>
              <w:rPr>
                <w:szCs w:val="18"/>
              </w:rPr>
            </w:pPr>
            <w:r w:rsidRPr="00D7450F">
              <w:rPr>
                <w:szCs w:val="18"/>
              </w:rPr>
              <w:t>oznámení osvobození</w:t>
            </w:r>
          </w:p>
          <w:p w:rsidR="00891498" w:rsidRPr="0093044A" w:rsidRDefault="00891498" w:rsidP="0093044A">
            <w:pPr>
              <w:pStyle w:val="Odstavecseseznamem"/>
              <w:numPr>
                <w:ilvl w:val="0"/>
                <w:numId w:val="8"/>
              </w:numPr>
              <w:ind w:left="742" w:hanging="284"/>
              <w:rPr>
                <w:szCs w:val="18"/>
              </w:rPr>
            </w:pPr>
            <w:r w:rsidRPr="0093044A">
              <w:rPr>
                <w:szCs w:val="18"/>
              </w:rPr>
              <w:t>avízo o změně SPZ</w:t>
            </w:r>
          </w:p>
          <w:p w:rsidR="00891498" w:rsidRPr="0044117C" w:rsidRDefault="00891498" w:rsidP="0044117C">
            <w:pPr>
              <w:pStyle w:val="Odstavecseseznamem"/>
              <w:rPr>
                <w:rFonts w:eastAsia="Times New Roman" w:cs="Times New Roman"/>
                <w:bCs w:val="0"/>
                <w:szCs w:val="18"/>
                <w:lang w:eastAsia="cs-CZ"/>
              </w:rPr>
            </w:pPr>
          </w:p>
          <w:p w:rsidR="00891498" w:rsidRPr="0044117C" w:rsidRDefault="00891498" w:rsidP="0044117C">
            <w:pPr>
              <w:ind w:left="0"/>
              <w:rPr>
                <w:sz w:val="20"/>
                <w:szCs w:val="18"/>
              </w:rPr>
            </w:pPr>
            <w:r w:rsidRPr="0044117C">
              <w:rPr>
                <w:sz w:val="20"/>
                <w:szCs w:val="18"/>
              </w:rPr>
              <w:t>Tyto formuláře zajistí Poskytovatel.</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12</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D7450F" w:rsidRDefault="00891498" w:rsidP="0044117C">
            <w:pPr>
              <w:ind w:left="0"/>
              <w:rPr>
                <w:b/>
                <w:bCs/>
                <w:sz w:val="20"/>
                <w:szCs w:val="18"/>
              </w:rPr>
            </w:pPr>
            <w:r w:rsidRPr="00D7450F">
              <w:rPr>
                <w:b/>
                <w:bCs/>
                <w:sz w:val="20"/>
                <w:szCs w:val="18"/>
              </w:rPr>
              <w:t>Zobrazení detailu objednávky – úhrady časového poplatku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D7450F" w:rsidP="0044117C">
            <w:pPr>
              <w:ind w:left="0"/>
              <w:rPr>
                <w:sz w:val="20"/>
                <w:szCs w:val="18"/>
              </w:rPr>
            </w:pPr>
            <w:r>
              <w:rPr>
                <w:sz w:val="20"/>
                <w:szCs w:val="18"/>
              </w:rPr>
              <w:t>Webová aplikace úhrady a ověření</w:t>
            </w:r>
            <w:r w:rsidR="00891498" w:rsidRPr="0044117C">
              <w:rPr>
                <w:sz w:val="20"/>
                <w:szCs w:val="18"/>
              </w:rPr>
              <w:t xml:space="preserve"> musí obsahovat aplikační podporu, aby zákazník měl možnost zobrazit detail prováděné objednávky.</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13</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D7450F" w:rsidRDefault="00891498" w:rsidP="0044117C">
            <w:pPr>
              <w:ind w:left="0"/>
              <w:rPr>
                <w:b/>
                <w:bCs/>
                <w:sz w:val="20"/>
                <w:szCs w:val="18"/>
              </w:rPr>
            </w:pPr>
            <w:r w:rsidRPr="00D7450F">
              <w:rPr>
                <w:b/>
                <w:bCs/>
                <w:sz w:val="20"/>
                <w:szCs w:val="18"/>
              </w:rPr>
              <w:t>Vypořádání úhrady při problému s platbou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D7450F" w:rsidP="0044117C">
            <w:pPr>
              <w:ind w:left="0"/>
              <w:rPr>
                <w:sz w:val="20"/>
                <w:szCs w:val="18"/>
              </w:rPr>
            </w:pPr>
            <w:r>
              <w:rPr>
                <w:sz w:val="20"/>
                <w:szCs w:val="18"/>
              </w:rPr>
              <w:t>Webová aplikace úhrady a ověření</w:t>
            </w:r>
            <w:r w:rsidRPr="0044117C">
              <w:rPr>
                <w:sz w:val="20"/>
                <w:szCs w:val="18"/>
              </w:rPr>
              <w:t xml:space="preserve"> </w:t>
            </w:r>
            <w:r w:rsidR="00891498" w:rsidRPr="0044117C">
              <w:rPr>
                <w:sz w:val="20"/>
                <w:szCs w:val="18"/>
              </w:rPr>
              <w:t>musí obsahovat aplikační podporu pro obsloužení stavu, kdy dojde k problému s platbou a zobrazit informaci zákazníkovi</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14</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D7450F" w:rsidRDefault="00891498" w:rsidP="0044117C">
            <w:pPr>
              <w:ind w:left="0"/>
              <w:rPr>
                <w:b/>
                <w:bCs/>
                <w:sz w:val="20"/>
                <w:szCs w:val="18"/>
              </w:rPr>
            </w:pPr>
            <w:r w:rsidRPr="00D7450F">
              <w:rPr>
                <w:b/>
                <w:bCs/>
                <w:sz w:val="20"/>
                <w:szCs w:val="18"/>
              </w:rPr>
              <w:t>Zobrazení obchodních podmínek</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D7450F"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možnost zobrazení </w:t>
            </w:r>
            <w:r>
              <w:rPr>
                <w:sz w:val="20"/>
                <w:szCs w:val="18"/>
              </w:rPr>
              <w:t>zákonných</w:t>
            </w:r>
            <w:r w:rsidR="00891498" w:rsidRPr="0044117C">
              <w:rPr>
                <w:sz w:val="20"/>
                <w:szCs w:val="18"/>
              </w:rPr>
              <w:t xml:space="preserve"> podmínek úhrady časového poplatku</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15</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D7450F" w:rsidRDefault="00891498" w:rsidP="0044117C">
            <w:pPr>
              <w:ind w:left="0"/>
              <w:rPr>
                <w:b/>
                <w:bCs/>
                <w:sz w:val="20"/>
                <w:szCs w:val="18"/>
              </w:rPr>
            </w:pPr>
            <w:r w:rsidRPr="00D7450F">
              <w:rPr>
                <w:b/>
                <w:bCs/>
                <w:sz w:val="20"/>
                <w:szCs w:val="18"/>
              </w:rPr>
              <w:t>Platební metody</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D7450F" w:rsidRDefault="00D7450F" w:rsidP="00D7450F">
            <w:pPr>
              <w:ind w:left="0"/>
              <w:rPr>
                <w:sz w:val="20"/>
                <w:szCs w:val="18"/>
              </w:rPr>
            </w:pPr>
            <w:r>
              <w:rPr>
                <w:sz w:val="20"/>
                <w:szCs w:val="18"/>
              </w:rPr>
              <w:t>Webová aplikace úhrady a ověření</w:t>
            </w:r>
            <w:r w:rsidR="00891498" w:rsidRPr="0044117C">
              <w:rPr>
                <w:sz w:val="20"/>
                <w:szCs w:val="18"/>
              </w:rPr>
              <w:t xml:space="preserve"> musí obsahovat aplikační podporu pro realizaci úhrady objednávky hrazené zákazníkem </w:t>
            </w:r>
            <w:r>
              <w:rPr>
                <w:sz w:val="20"/>
                <w:szCs w:val="18"/>
              </w:rPr>
              <w:t>těmito způsoby:</w:t>
            </w:r>
          </w:p>
          <w:p w:rsidR="00D7450F" w:rsidRDefault="00891498" w:rsidP="00702239">
            <w:pPr>
              <w:pStyle w:val="Odstavecseseznamem"/>
              <w:numPr>
                <w:ilvl w:val="0"/>
                <w:numId w:val="8"/>
              </w:numPr>
              <w:ind w:left="742" w:hanging="284"/>
              <w:rPr>
                <w:szCs w:val="18"/>
              </w:rPr>
            </w:pPr>
            <w:r w:rsidRPr="00D7450F">
              <w:rPr>
                <w:szCs w:val="18"/>
              </w:rPr>
              <w:t>platební kartou online</w:t>
            </w:r>
          </w:p>
          <w:p w:rsidR="00891498" w:rsidRPr="00D7450F" w:rsidRDefault="00891498" w:rsidP="00702239">
            <w:pPr>
              <w:pStyle w:val="Odstavecseseznamem"/>
              <w:numPr>
                <w:ilvl w:val="0"/>
                <w:numId w:val="8"/>
              </w:numPr>
              <w:ind w:left="742" w:hanging="284"/>
              <w:rPr>
                <w:szCs w:val="18"/>
              </w:rPr>
            </w:pPr>
            <w:r w:rsidRPr="00D7450F">
              <w:rPr>
                <w:szCs w:val="18"/>
              </w:rPr>
              <w:t xml:space="preserve">na základě zálohové faktury (možné při objemu nad stanovený limit finanční nebo počtu kusů)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93044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16</w:t>
            </w:r>
            <w:r w:rsidRPr="0044117C">
              <w:rPr>
                <w:sz w:val="20"/>
                <w:szCs w:val="18"/>
              </w:rPr>
              <w:fldChar w:fldCharType="end"/>
            </w:r>
          </w:p>
        </w:tc>
      </w:tr>
      <w:tr w:rsidR="00891498" w:rsidRPr="006E35A3" w:rsidTr="006037C3">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D7450F" w:rsidRDefault="00891498" w:rsidP="0044117C">
            <w:pPr>
              <w:ind w:left="0"/>
              <w:rPr>
                <w:b/>
                <w:bCs/>
                <w:sz w:val="20"/>
                <w:szCs w:val="18"/>
              </w:rPr>
            </w:pPr>
            <w:r w:rsidRPr="00D7450F">
              <w:rPr>
                <w:b/>
                <w:bCs/>
                <w:sz w:val="20"/>
                <w:szCs w:val="18"/>
              </w:rPr>
              <w:t xml:space="preserve">Zobrazení detailu potvrzení </w:t>
            </w:r>
          </w:p>
        </w:tc>
      </w:tr>
      <w:tr w:rsidR="00891498" w:rsidRPr="006E35A3" w:rsidTr="006037C3">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D7450F"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možnost uživatelského zobrazení detailu potvrzení uhrazeného časového poplatku s pomocí zadání "Identifikátoru úhrady" (bez potřeby autentizace uživatele) </w:t>
            </w:r>
            <w:r w:rsidR="00E6177F">
              <w:rPr>
                <w:sz w:val="20"/>
                <w:szCs w:val="18"/>
              </w:rPr>
              <w:t>uvedeného na potvrzení o úhradě časového poplatku.</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17</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D7450F" w:rsidRDefault="00891498" w:rsidP="0044117C">
            <w:pPr>
              <w:ind w:left="0"/>
              <w:rPr>
                <w:b/>
                <w:bCs/>
                <w:sz w:val="20"/>
                <w:szCs w:val="18"/>
              </w:rPr>
            </w:pPr>
            <w:r w:rsidRPr="00D7450F">
              <w:rPr>
                <w:b/>
                <w:bCs/>
                <w:sz w:val="20"/>
                <w:szCs w:val="18"/>
              </w:rPr>
              <w:t>Distribuce dokladu potvrzující úhradu časového poplatku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614CE4" w:rsidP="0044117C">
            <w:pPr>
              <w:ind w:left="0"/>
              <w:rPr>
                <w:sz w:val="20"/>
                <w:szCs w:val="18"/>
              </w:rPr>
            </w:pPr>
            <w:r>
              <w:rPr>
                <w:sz w:val="20"/>
                <w:szCs w:val="18"/>
              </w:rPr>
              <w:t>Webová aplikace úhrady a ověření</w:t>
            </w:r>
            <w:r w:rsidR="00891498" w:rsidRPr="0044117C">
              <w:rPr>
                <w:sz w:val="20"/>
                <w:szCs w:val="18"/>
              </w:rPr>
              <w:t xml:space="preserve"> musí obsahovat aplikační podporu, aby doklad o uhrazeném časovém poplatku bylo možné distribuovat zákazníkům jako tiskové PDF ke stažení</w:t>
            </w:r>
            <w:r>
              <w:rPr>
                <w:sz w:val="20"/>
                <w:szCs w:val="18"/>
              </w:rPr>
              <w:t xml:space="preserve"> nebo</w:t>
            </w:r>
            <w:r w:rsidR="00891498" w:rsidRPr="0044117C">
              <w:rPr>
                <w:sz w:val="20"/>
                <w:szCs w:val="18"/>
              </w:rPr>
              <w:t xml:space="preserve"> e-mailem</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18</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Název</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614CE4" w:rsidRDefault="00891498" w:rsidP="0044117C">
            <w:pPr>
              <w:ind w:left="0"/>
              <w:rPr>
                <w:b/>
                <w:bCs/>
                <w:sz w:val="20"/>
                <w:szCs w:val="18"/>
              </w:rPr>
            </w:pPr>
            <w:r w:rsidRPr="00614CE4">
              <w:rPr>
                <w:b/>
                <w:bCs/>
                <w:sz w:val="20"/>
                <w:szCs w:val="18"/>
              </w:rPr>
              <w:t xml:space="preserve">Kontrola limitu na počet, celkovou cenu zakoupených položek v rámci jednoho nákupu </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614CE4"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provádění automatické kontroly na počet, celkovou cenu zakoupených položek (úhrad) v rámci jednoho nákupu (obchodního případu)</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93044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19</w:t>
            </w:r>
            <w:r w:rsidRPr="0044117C">
              <w:rPr>
                <w:sz w:val="20"/>
                <w:szCs w:val="18"/>
              </w:rPr>
              <w:fldChar w:fldCharType="end"/>
            </w:r>
          </w:p>
        </w:tc>
      </w:tr>
      <w:tr w:rsidR="00891498" w:rsidRPr="006E35A3" w:rsidTr="00614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614CE4" w:rsidRDefault="00891498" w:rsidP="0044117C">
            <w:pPr>
              <w:ind w:left="0"/>
              <w:rPr>
                <w:b/>
                <w:bCs/>
                <w:sz w:val="20"/>
                <w:szCs w:val="18"/>
              </w:rPr>
            </w:pPr>
            <w:r w:rsidRPr="00614CE4">
              <w:rPr>
                <w:b/>
                <w:bCs/>
                <w:sz w:val="20"/>
                <w:szCs w:val="18"/>
              </w:rPr>
              <w:t>Změna SPZ u uhrazeného časového poplatku před datem platnosti</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614CE4" w:rsidP="0044117C">
            <w:pPr>
              <w:ind w:left="0"/>
              <w:rPr>
                <w:sz w:val="20"/>
                <w:szCs w:val="18"/>
              </w:rPr>
            </w:pPr>
            <w:r>
              <w:rPr>
                <w:sz w:val="20"/>
                <w:szCs w:val="18"/>
              </w:rPr>
              <w:t>Webová aplikace úhrady a ověření</w:t>
            </w:r>
            <w:r w:rsidR="00891498" w:rsidRPr="0044117C">
              <w:rPr>
                <w:sz w:val="20"/>
                <w:szCs w:val="18"/>
              </w:rPr>
              <w:t xml:space="preserve"> musí obsahovat aplikační podporu, aby uživatel mohl změnit SPZ uhrazeného časového poplatku do dne předcházejícího prvnímu dni platnosti</w:t>
            </w:r>
            <w:r w:rsidR="00E6177F">
              <w:rPr>
                <w:sz w:val="20"/>
                <w:szCs w:val="18"/>
              </w:rPr>
              <w:t xml:space="preserve"> </w:t>
            </w:r>
            <w:r w:rsidR="00E6177F" w:rsidRPr="0044117C">
              <w:rPr>
                <w:sz w:val="20"/>
                <w:szCs w:val="18"/>
              </w:rPr>
              <w:t xml:space="preserve">s pomocí zadání "Identifikátoru úhrady" (bez potřeby autentizace uživatele) </w:t>
            </w:r>
            <w:r w:rsidR="00E6177F">
              <w:rPr>
                <w:sz w:val="20"/>
                <w:szCs w:val="18"/>
              </w:rPr>
              <w:t>uvedeného na potvrzení o úhradě časového poplatku.</w:t>
            </w:r>
            <w:r w:rsidR="00891498" w:rsidRPr="0044117C">
              <w:rPr>
                <w:sz w:val="20"/>
                <w:szCs w:val="18"/>
              </w:rPr>
              <w:t xml:space="preserve"> Změna musí být propagována do </w:t>
            </w:r>
            <w:r>
              <w:rPr>
                <w:sz w:val="20"/>
                <w:szCs w:val="18"/>
              </w:rPr>
              <w:t>evidence časového poplatku.</w:t>
            </w:r>
            <w:r w:rsidR="00E6177F">
              <w:rPr>
                <w:sz w:val="20"/>
                <w:szCs w:val="18"/>
              </w:rPr>
              <w:t xml:space="preserve">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93044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20</w:t>
            </w:r>
            <w:r w:rsidRPr="0044117C">
              <w:rPr>
                <w:sz w:val="20"/>
                <w:szCs w:val="18"/>
              </w:rPr>
              <w:fldChar w:fldCharType="end"/>
            </w:r>
          </w:p>
        </w:tc>
      </w:tr>
      <w:tr w:rsidR="00891498" w:rsidRPr="006E35A3" w:rsidTr="00614CE4">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614CE4" w:rsidRDefault="00891498" w:rsidP="0044117C">
            <w:pPr>
              <w:ind w:left="0"/>
              <w:rPr>
                <w:b/>
                <w:bCs/>
                <w:sz w:val="20"/>
                <w:szCs w:val="18"/>
              </w:rPr>
            </w:pPr>
            <w:r w:rsidRPr="00614CE4">
              <w:rPr>
                <w:b/>
                <w:bCs/>
                <w:sz w:val="20"/>
                <w:szCs w:val="18"/>
              </w:rPr>
              <w:t xml:space="preserve">Posun </w:t>
            </w:r>
            <w:r w:rsidR="00614CE4">
              <w:rPr>
                <w:b/>
                <w:bCs/>
                <w:sz w:val="20"/>
                <w:szCs w:val="18"/>
              </w:rPr>
              <w:t xml:space="preserve">data </w:t>
            </w:r>
            <w:r w:rsidRPr="00614CE4">
              <w:rPr>
                <w:b/>
                <w:bCs/>
                <w:sz w:val="20"/>
                <w:szCs w:val="18"/>
              </w:rPr>
              <w:t xml:space="preserve">platnosti uhrazeného časového poplatku </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14CE4" w:rsidRPr="0044117C" w:rsidRDefault="00614CE4" w:rsidP="00614CE4">
            <w:pPr>
              <w:ind w:left="0"/>
              <w:rPr>
                <w:sz w:val="20"/>
                <w:szCs w:val="18"/>
              </w:rPr>
            </w:pPr>
            <w:r>
              <w:rPr>
                <w:sz w:val="20"/>
                <w:szCs w:val="18"/>
              </w:rPr>
              <w:t>Webová aplikace úhrady a ověření</w:t>
            </w:r>
            <w:r w:rsidR="00891498" w:rsidRPr="0044117C">
              <w:rPr>
                <w:sz w:val="20"/>
                <w:szCs w:val="18"/>
              </w:rPr>
              <w:t xml:space="preserve"> </w:t>
            </w:r>
            <w:r w:rsidRPr="0044117C">
              <w:rPr>
                <w:sz w:val="20"/>
                <w:szCs w:val="18"/>
              </w:rPr>
              <w:t xml:space="preserve">musí obsahovat funkcionalitu, která </w:t>
            </w:r>
            <w:r>
              <w:rPr>
                <w:sz w:val="20"/>
                <w:szCs w:val="18"/>
              </w:rPr>
              <w:t>v případě, že doposud nenastal počátek platnosti uhrazeného časového poplatku, umožní</w:t>
            </w:r>
            <w:r w:rsidRPr="0044117C">
              <w:rPr>
                <w:sz w:val="20"/>
                <w:szCs w:val="18"/>
              </w:rPr>
              <w:t xml:space="preserve"> </w:t>
            </w:r>
            <w:r w:rsidR="00E6177F" w:rsidRPr="0044117C">
              <w:rPr>
                <w:sz w:val="20"/>
                <w:szCs w:val="18"/>
              </w:rPr>
              <w:t xml:space="preserve">s pomocí zadání "Identifikátoru úhrady" (bez potřeby autentizace uživatele) </w:t>
            </w:r>
            <w:r w:rsidR="00E6177F">
              <w:rPr>
                <w:sz w:val="20"/>
                <w:szCs w:val="18"/>
              </w:rPr>
              <w:t xml:space="preserve">uvedeného na potvrzení o úhradě časového poplatku </w:t>
            </w:r>
            <w:r w:rsidRPr="0044117C">
              <w:rPr>
                <w:sz w:val="20"/>
                <w:szCs w:val="18"/>
              </w:rPr>
              <w:t>změnu počátečního data platnosti již uhrazeného časového poplatku tak, že:</w:t>
            </w:r>
          </w:p>
          <w:p w:rsidR="00614CE4" w:rsidRPr="0044117C" w:rsidRDefault="00614CE4" w:rsidP="00702239">
            <w:pPr>
              <w:pStyle w:val="Odstavecseseznamem"/>
              <w:numPr>
                <w:ilvl w:val="0"/>
                <w:numId w:val="6"/>
              </w:numPr>
              <w:spacing w:after="120"/>
              <w:ind w:left="0"/>
              <w:jc w:val="left"/>
              <w:rPr>
                <w:rFonts w:eastAsia="Times New Roman" w:cs="Times New Roman"/>
                <w:bCs w:val="0"/>
                <w:szCs w:val="18"/>
                <w:lang w:eastAsia="cs-CZ"/>
              </w:rPr>
            </w:pPr>
            <w:r>
              <w:rPr>
                <w:rFonts w:eastAsia="Times New Roman" w:cs="Times New Roman"/>
                <w:bCs w:val="0"/>
                <w:szCs w:val="18"/>
                <w:lang w:eastAsia="cs-CZ"/>
              </w:rPr>
              <w:t xml:space="preserve">- </w:t>
            </w:r>
            <w:r w:rsidRPr="0044117C">
              <w:rPr>
                <w:rFonts w:eastAsia="Times New Roman" w:cs="Times New Roman"/>
                <w:bCs w:val="0"/>
                <w:szCs w:val="18"/>
                <w:lang w:eastAsia="cs-CZ"/>
              </w:rPr>
              <w:t>Datum platnosti nesmí být dříve, než aktuální den</w:t>
            </w:r>
          </w:p>
          <w:p w:rsidR="00614CE4" w:rsidRPr="00C52C1A" w:rsidRDefault="00614CE4" w:rsidP="00702239">
            <w:pPr>
              <w:pStyle w:val="Odstavecseseznamem"/>
              <w:numPr>
                <w:ilvl w:val="0"/>
                <w:numId w:val="6"/>
              </w:numPr>
              <w:spacing w:after="120"/>
              <w:ind w:left="0"/>
              <w:jc w:val="left"/>
              <w:rPr>
                <w:rFonts w:eastAsia="Times New Roman" w:cs="Times New Roman"/>
                <w:bCs w:val="0"/>
                <w:szCs w:val="18"/>
                <w:lang w:eastAsia="cs-CZ"/>
              </w:rPr>
            </w:pPr>
            <w:r>
              <w:rPr>
                <w:rFonts w:eastAsia="Times New Roman" w:cs="Times New Roman"/>
                <w:bCs w:val="0"/>
                <w:szCs w:val="18"/>
                <w:lang w:eastAsia="cs-CZ"/>
              </w:rPr>
              <w:t xml:space="preserve">- </w:t>
            </w:r>
            <w:r w:rsidRPr="0044117C">
              <w:rPr>
                <w:rFonts w:eastAsia="Times New Roman" w:cs="Times New Roman"/>
                <w:bCs w:val="0"/>
                <w:szCs w:val="18"/>
                <w:lang w:eastAsia="cs-CZ"/>
              </w:rPr>
              <w:t>Datum platnosti nesmí být později než tři měsíce od data úhrady</w:t>
            </w:r>
          </w:p>
          <w:p w:rsidR="00891498" w:rsidRPr="0044117C" w:rsidRDefault="00614CE4" w:rsidP="00614CE4">
            <w:pPr>
              <w:ind w:left="0"/>
              <w:rPr>
                <w:sz w:val="20"/>
                <w:szCs w:val="18"/>
              </w:rPr>
            </w:pPr>
            <w:r w:rsidRPr="0044117C">
              <w:rPr>
                <w:sz w:val="20"/>
                <w:szCs w:val="18"/>
              </w:rPr>
              <w:t>Aktualizace údajů existujícího záznamu bude provedena jako nový záznam a zneplatnění původního záznamu</w:t>
            </w:r>
            <w:r>
              <w:rPr>
                <w:sz w:val="20"/>
                <w:szCs w:val="18"/>
              </w:rPr>
              <w:t xml:space="preserve"> pro zachování auditní stopy.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21</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614CE4" w:rsidRDefault="00891498" w:rsidP="0044117C">
            <w:pPr>
              <w:ind w:left="0"/>
              <w:rPr>
                <w:b/>
                <w:bCs/>
                <w:sz w:val="20"/>
                <w:szCs w:val="18"/>
              </w:rPr>
            </w:pPr>
            <w:r w:rsidRPr="00614CE4">
              <w:rPr>
                <w:b/>
                <w:bCs/>
                <w:sz w:val="20"/>
                <w:szCs w:val="18"/>
              </w:rPr>
              <w:t xml:space="preserve">Změna </w:t>
            </w:r>
            <w:r w:rsidR="00614CE4" w:rsidRPr="00614CE4">
              <w:rPr>
                <w:b/>
                <w:bCs/>
                <w:sz w:val="20"/>
                <w:szCs w:val="18"/>
              </w:rPr>
              <w:t>druhu výše časového poplatku dle délky jeho trvání</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614CE4" w:rsidP="0044117C">
            <w:pPr>
              <w:ind w:left="0"/>
              <w:rPr>
                <w:sz w:val="20"/>
                <w:szCs w:val="18"/>
              </w:rPr>
            </w:pPr>
            <w:r>
              <w:rPr>
                <w:sz w:val="20"/>
                <w:szCs w:val="18"/>
              </w:rPr>
              <w:t>Webová aplikace úhrady a ověření</w:t>
            </w:r>
            <w:r w:rsidR="00891498" w:rsidRPr="0044117C">
              <w:rPr>
                <w:sz w:val="20"/>
                <w:szCs w:val="18"/>
              </w:rPr>
              <w:t xml:space="preserve"> neumožní uživateli změnit </w:t>
            </w:r>
            <w:r w:rsidRPr="00614CE4">
              <w:rPr>
                <w:sz w:val="20"/>
                <w:szCs w:val="18"/>
              </w:rPr>
              <w:t>druh výše časov</w:t>
            </w:r>
            <w:r>
              <w:rPr>
                <w:sz w:val="20"/>
                <w:szCs w:val="18"/>
              </w:rPr>
              <w:t>ého</w:t>
            </w:r>
            <w:r w:rsidRPr="00614CE4">
              <w:rPr>
                <w:sz w:val="20"/>
                <w:szCs w:val="18"/>
              </w:rPr>
              <w:t xml:space="preserve"> poplatk</w:t>
            </w:r>
            <w:r>
              <w:rPr>
                <w:sz w:val="20"/>
                <w:szCs w:val="18"/>
              </w:rPr>
              <w:t>u</w:t>
            </w:r>
            <w:r w:rsidRPr="00614CE4">
              <w:rPr>
                <w:sz w:val="20"/>
                <w:szCs w:val="18"/>
              </w:rPr>
              <w:t xml:space="preserve"> dle délky je</w:t>
            </w:r>
            <w:r>
              <w:rPr>
                <w:sz w:val="20"/>
                <w:szCs w:val="18"/>
              </w:rPr>
              <w:t>ho</w:t>
            </w:r>
            <w:r w:rsidRPr="00614CE4">
              <w:rPr>
                <w:sz w:val="20"/>
                <w:szCs w:val="18"/>
              </w:rPr>
              <w:t xml:space="preserve"> trvání</w:t>
            </w:r>
            <w:r w:rsidR="00891498" w:rsidRPr="0044117C">
              <w:rPr>
                <w:sz w:val="20"/>
                <w:szCs w:val="18"/>
              </w:rPr>
              <w:t xml:space="preserve"> (např. doplacením udělat z měsíčního roční)</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22</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614CE4" w:rsidRDefault="00891498" w:rsidP="0044117C">
            <w:pPr>
              <w:ind w:left="0"/>
              <w:rPr>
                <w:b/>
                <w:bCs/>
                <w:sz w:val="20"/>
                <w:szCs w:val="18"/>
              </w:rPr>
            </w:pPr>
            <w:r w:rsidRPr="00614CE4">
              <w:rPr>
                <w:b/>
                <w:bCs/>
                <w:sz w:val="20"/>
                <w:szCs w:val="18"/>
              </w:rPr>
              <w:t>Hromadná úhrada</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aby uživatel mohl provést hromadnou úhradu časových poplatků (firemní a </w:t>
            </w:r>
            <w:proofErr w:type="spellStart"/>
            <w:r w:rsidR="00891498" w:rsidRPr="0044117C">
              <w:rPr>
                <w:sz w:val="20"/>
                <w:szCs w:val="18"/>
              </w:rPr>
              <w:t>fleet</w:t>
            </w:r>
            <w:proofErr w:type="spellEnd"/>
            <w:r w:rsidR="00891498" w:rsidRPr="0044117C">
              <w:rPr>
                <w:sz w:val="20"/>
                <w:szCs w:val="18"/>
              </w:rPr>
              <w:t xml:space="preserve"> zákazník).</w:t>
            </w:r>
          </w:p>
          <w:p w:rsidR="00891498" w:rsidRPr="0044117C" w:rsidRDefault="00744886" w:rsidP="0044117C">
            <w:pPr>
              <w:ind w:left="0"/>
              <w:rPr>
                <w:sz w:val="20"/>
                <w:szCs w:val="18"/>
              </w:rPr>
            </w:pPr>
            <w:r>
              <w:rPr>
                <w:sz w:val="20"/>
                <w:szCs w:val="18"/>
              </w:rPr>
              <w:t>Webová aplikace úhrady a ověření</w:t>
            </w:r>
            <w:r w:rsidRPr="0044117C">
              <w:rPr>
                <w:sz w:val="20"/>
                <w:szCs w:val="18"/>
              </w:rPr>
              <w:t xml:space="preserve"> </w:t>
            </w:r>
            <w:r w:rsidR="00891498" w:rsidRPr="0044117C">
              <w:rPr>
                <w:sz w:val="20"/>
                <w:szCs w:val="18"/>
              </w:rPr>
              <w:t>musí umožnit import SPZ a případně i s definicí typů časového poplatku a období ze souboru v definovaném formátu.</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23</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 xml:space="preserve">Úhrada </w:t>
            </w:r>
            <w:r w:rsidR="00744886">
              <w:rPr>
                <w:b/>
                <w:bCs/>
                <w:sz w:val="20"/>
                <w:szCs w:val="18"/>
              </w:rPr>
              <w:t>výzvou k úhradě</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platbu hromadných úhrad </w:t>
            </w:r>
            <w:r>
              <w:rPr>
                <w:sz w:val="20"/>
                <w:szCs w:val="18"/>
              </w:rPr>
              <w:t>výzvou k úhradě</w:t>
            </w:r>
            <w:r w:rsidR="00891498" w:rsidRPr="0044117C">
              <w:rPr>
                <w:sz w:val="20"/>
                <w:szCs w:val="18"/>
              </w:rPr>
              <w:t xml:space="preserve"> při splnění parametricky/v číselníku nastavitelného počtu časových poplatků nebo jejich finančního objemu v objednávce, vystavení </w:t>
            </w:r>
            <w:r>
              <w:rPr>
                <w:sz w:val="20"/>
                <w:szCs w:val="18"/>
              </w:rPr>
              <w:t>výzvy k úhradě časového poplatku</w:t>
            </w:r>
            <w:r w:rsidR="00891498" w:rsidRPr="0044117C">
              <w:rPr>
                <w:sz w:val="20"/>
                <w:szCs w:val="18"/>
              </w:rPr>
              <w:t xml:space="preserve"> a její odeslání, zapsání SPZ do </w:t>
            </w:r>
            <w:r>
              <w:rPr>
                <w:sz w:val="20"/>
                <w:szCs w:val="18"/>
              </w:rPr>
              <w:t>Evidence časového poplatku</w:t>
            </w:r>
            <w:r w:rsidR="00891498" w:rsidRPr="0044117C">
              <w:rPr>
                <w:sz w:val="20"/>
                <w:szCs w:val="18"/>
              </w:rPr>
              <w:t xml:space="preserve"> </w:t>
            </w:r>
            <w:r>
              <w:rPr>
                <w:sz w:val="20"/>
                <w:szCs w:val="18"/>
              </w:rPr>
              <w:t>v okamžiku provedení úhrady</w:t>
            </w:r>
            <w:r w:rsidR="00891498" w:rsidRPr="0044117C">
              <w:rPr>
                <w:sz w:val="20"/>
                <w:szCs w:val="18"/>
              </w:rPr>
              <w:t xml:space="preserve">, automatizaci párování </w:t>
            </w:r>
            <w:r>
              <w:rPr>
                <w:sz w:val="20"/>
                <w:szCs w:val="18"/>
              </w:rPr>
              <w:t>výzvy k úhradě</w:t>
            </w:r>
            <w:r w:rsidR="00891498" w:rsidRPr="0044117C">
              <w:rPr>
                <w:sz w:val="20"/>
                <w:szCs w:val="18"/>
              </w:rPr>
              <w:t xml:space="preserve"> dle informací z</w:t>
            </w:r>
            <w:r>
              <w:rPr>
                <w:sz w:val="20"/>
                <w:szCs w:val="18"/>
              </w:rPr>
              <w:t> jádra IS EDAZ</w:t>
            </w:r>
            <w:r w:rsidR="00891498" w:rsidRPr="0044117C">
              <w:rPr>
                <w:sz w:val="20"/>
                <w:szCs w:val="18"/>
              </w:rPr>
              <w:t xml:space="preserve"> o jejich uhrazení a následné zpracování uhrazené objednávky</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24</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 xml:space="preserve">Zobrazení </w:t>
            </w:r>
            <w:r w:rsidR="00744886">
              <w:rPr>
                <w:b/>
                <w:bCs/>
                <w:sz w:val="20"/>
                <w:szCs w:val="18"/>
              </w:rPr>
              <w:t>výzvy k úhradě</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Pr="0044117C">
              <w:rPr>
                <w:sz w:val="20"/>
                <w:szCs w:val="18"/>
              </w:rPr>
              <w:t xml:space="preserve"> </w:t>
            </w:r>
            <w:r w:rsidR="00891498" w:rsidRPr="0044117C">
              <w:rPr>
                <w:sz w:val="20"/>
                <w:szCs w:val="18"/>
              </w:rPr>
              <w:t xml:space="preserve">musí obsahovat aplikační podporu pro zobrazení </w:t>
            </w:r>
            <w:r>
              <w:rPr>
                <w:sz w:val="20"/>
                <w:szCs w:val="18"/>
              </w:rPr>
              <w:t>výzvy k úhradě časového poplatku</w:t>
            </w:r>
            <w:r w:rsidR="00891498" w:rsidRPr="0044117C">
              <w:rPr>
                <w:sz w:val="20"/>
                <w:szCs w:val="18"/>
              </w:rPr>
              <w:t xml:space="preserve"> s možností tisku</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25</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744886" w:rsidP="0044117C">
            <w:pPr>
              <w:ind w:left="0"/>
              <w:rPr>
                <w:b/>
                <w:bCs/>
                <w:sz w:val="20"/>
                <w:szCs w:val="18"/>
              </w:rPr>
            </w:pPr>
            <w:r w:rsidRPr="00744886">
              <w:rPr>
                <w:b/>
                <w:bCs/>
                <w:sz w:val="20"/>
                <w:szCs w:val="18"/>
              </w:rPr>
              <w:t>Potvrzení o úhradě časového poplatku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vystavení a zaslání </w:t>
            </w:r>
            <w:r>
              <w:rPr>
                <w:sz w:val="20"/>
                <w:szCs w:val="18"/>
              </w:rPr>
              <w:t>potvrzení o úhradě časového poplatku</w:t>
            </w:r>
            <w:r w:rsidR="00891498" w:rsidRPr="0044117C">
              <w:rPr>
                <w:sz w:val="20"/>
                <w:szCs w:val="18"/>
              </w:rPr>
              <w:t xml:space="preserve"> </w:t>
            </w:r>
            <w:r>
              <w:rPr>
                <w:sz w:val="20"/>
                <w:szCs w:val="18"/>
              </w:rPr>
              <w:t>Uživateli</w:t>
            </w:r>
            <w:r w:rsidR="00891498" w:rsidRPr="0044117C">
              <w:rPr>
                <w:sz w:val="20"/>
                <w:szCs w:val="18"/>
              </w:rPr>
              <w:t xml:space="preserve"> po zaplacení </w:t>
            </w:r>
            <w:r>
              <w:rPr>
                <w:sz w:val="20"/>
                <w:szCs w:val="18"/>
              </w:rPr>
              <w:t>výzvy k úhradě</w:t>
            </w:r>
            <w:r w:rsidR="00891498" w:rsidRPr="0044117C">
              <w:rPr>
                <w:sz w:val="20"/>
                <w:szCs w:val="18"/>
              </w:rPr>
              <w:t xml:space="preserve">. Informace o </w:t>
            </w:r>
            <w:r>
              <w:rPr>
                <w:sz w:val="20"/>
                <w:szCs w:val="18"/>
              </w:rPr>
              <w:t xml:space="preserve">úhradě časového poplatku </w:t>
            </w:r>
            <w:r w:rsidR="00891498" w:rsidRPr="0044117C">
              <w:rPr>
                <w:sz w:val="20"/>
                <w:szCs w:val="18"/>
              </w:rPr>
              <w:t xml:space="preserve">bude </w:t>
            </w:r>
            <w:r>
              <w:rPr>
                <w:sz w:val="20"/>
                <w:szCs w:val="18"/>
              </w:rPr>
              <w:t>zpracována v rámci jádra IS EDAZ.</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26</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 xml:space="preserve">Storno </w:t>
            </w:r>
            <w:proofErr w:type="spellStart"/>
            <w:r w:rsidRPr="00744886">
              <w:rPr>
                <w:b/>
                <w:bCs/>
                <w:sz w:val="20"/>
                <w:szCs w:val="18"/>
              </w:rPr>
              <w:t>expirované</w:t>
            </w:r>
            <w:proofErr w:type="spellEnd"/>
            <w:r w:rsidRPr="00744886">
              <w:rPr>
                <w:b/>
                <w:bCs/>
                <w:sz w:val="20"/>
                <w:szCs w:val="18"/>
              </w:rPr>
              <w:t xml:space="preserve"> objednávky (v termínu neuhrazená </w:t>
            </w:r>
            <w:r w:rsidR="00744886" w:rsidRPr="00744886">
              <w:rPr>
                <w:b/>
                <w:bCs/>
                <w:sz w:val="20"/>
                <w:szCs w:val="18"/>
              </w:rPr>
              <w:t>výzva k úhradě</w:t>
            </w:r>
            <w:r w:rsidRPr="00744886">
              <w:rPr>
                <w:b/>
                <w:bCs/>
                <w:sz w:val="20"/>
                <w:szCs w:val="18"/>
              </w:rPr>
              <w:t>)</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provedení storna </w:t>
            </w:r>
            <w:proofErr w:type="spellStart"/>
            <w:r w:rsidR="00891498" w:rsidRPr="0044117C">
              <w:rPr>
                <w:sz w:val="20"/>
                <w:szCs w:val="18"/>
              </w:rPr>
              <w:t>expirované</w:t>
            </w:r>
            <w:proofErr w:type="spellEnd"/>
            <w:r w:rsidR="00891498" w:rsidRPr="0044117C">
              <w:rPr>
                <w:sz w:val="20"/>
                <w:szCs w:val="18"/>
              </w:rPr>
              <w:t xml:space="preserve"> objednávky (v termínu neuhrazená </w:t>
            </w:r>
            <w:r>
              <w:rPr>
                <w:sz w:val="20"/>
                <w:szCs w:val="18"/>
              </w:rPr>
              <w:t>výzva k úhradě</w:t>
            </w:r>
            <w:r w:rsidR="00891498" w:rsidRPr="0044117C">
              <w:rPr>
                <w:sz w:val="20"/>
                <w:szCs w:val="18"/>
              </w:rPr>
              <w:t xml:space="preserve">) na základě informací </w:t>
            </w:r>
            <w:r>
              <w:rPr>
                <w:sz w:val="20"/>
                <w:szCs w:val="18"/>
              </w:rPr>
              <w:t>obsažených v jádře IS EDAZ</w:t>
            </w:r>
            <w:r w:rsidR="00891498" w:rsidRPr="0044117C">
              <w:rPr>
                <w:sz w:val="20"/>
                <w:szCs w:val="18"/>
              </w:rPr>
              <w:t xml:space="preserve">.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27</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 xml:space="preserve">Storno objednávky zákazníkem, před </w:t>
            </w:r>
            <w:r w:rsidR="00744886">
              <w:rPr>
                <w:b/>
                <w:bCs/>
                <w:sz w:val="20"/>
                <w:szCs w:val="18"/>
              </w:rPr>
              <w:t>provedením úhrady</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provedení storna objednávky zákazníkem před </w:t>
            </w:r>
            <w:r>
              <w:rPr>
                <w:sz w:val="20"/>
                <w:szCs w:val="18"/>
              </w:rPr>
              <w:t>samotnou úhradou časového poplatku</w:t>
            </w:r>
            <w:r w:rsidR="00891498" w:rsidRPr="0044117C">
              <w:rPr>
                <w:sz w:val="20"/>
                <w:szCs w:val="18"/>
              </w:rPr>
              <w:t xml:space="preserve">.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28</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Platba kartou on-line</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platbu platební kartou on-line a zapsání údajů o platbě do </w:t>
            </w:r>
            <w:r>
              <w:rPr>
                <w:sz w:val="20"/>
                <w:szCs w:val="18"/>
              </w:rPr>
              <w:t>jádra IS EDAZ.</w:t>
            </w:r>
            <w:r w:rsidR="00891498" w:rsidRPr="0044117C">
              <w:rPr>
                <w:sz w:val="20"/>
                <w:szCs w:val="18"/>
              </w:rPr>
              <w:t xml:space="preserve">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29</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Evidence nákupů</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evidenci jednotlivých nákupů (obchodních případů) a jejich transakční</w:t>
            </w:r>
            <w:r>
              <w:rPr>
                <w:sz w:val="20"/>
                <w:szCs w:val="18"/>
              </w:rPr>
              <w:t>ch identifikátorů</w:t>
            </w:r>
            <w:r w:rsidR="00830077">
              <w:rPr>
                <w:sz w:val="20"/>
                <w:szCs w:val="18"/>
              </w:rPr>
              <w:t xml:space="preserve"> </w:t>
            </w:r>
            <w:r w:rsidR="00830077" w:rsidRPr="0044117C">
              <w:rPr>
                <w:sz w:val="20"/>
                <w:szCs w:val="18"/>
              </w:rPr>
              <w:t>s možností přiřazení informace o úhradě v návaznosti na způsobu úhrady a stavu zpracování</w:t>
            </w:r>
            <w:r w:rsidR="00830077">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30</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Výpis platebních transakcí</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pro automatický příjem a zpracování výpisů platebních transakcí realizovaných platební bránou</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31</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Žurnál výpisů platebních transakcí</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w:t>
            </w:r>
            <w:r>
              <w:rPr>
                <w:sz w:val="20"/>
                <w:szCs w:val="18"/>
              </w:rPr>
              <w:t>í</w:t>
            </w:r>
            <w:r w:rsidR="00891498" w:rsidRPr="0044117C">
              <w:rPr>
                <w:sz w:val="20"/>
                <w:szCs w:val="18"/>
              </w:rPr>
              <w:t xml:space="preserve"> podporu pro možnost zobrazení žurnálu přebírání a zpracování výpisů platebních transakcí. V žurnálu bude umožněno vyhledávat záznamy dle identifikátoru výpisu, dle dat</w:t>
            </w:r>
            <w:r>
              <w:rPr>
                <w:sz w:val="20"/>
                <w:szCs w:val="18"/>
              </w:rPr>
              <w:t>a</w:t>
            </w:r>
            <w:r w:rsidR="00891498" w:rsidRPr="0044117C">
              <w:rPr>
                <w:sz w:val="20"/>
                <w:szCs w:val="18"/>
              </w:rPr>
              <w:t xml:space="preserve"> apod. V </w:t>
            </w:r>
            <w:r>
              <w:rPr>
                <w:sz w:val="20"/>
                <w:szCs w:val="18"/>
              </w:rPr>
              <w:t>ž</w:t>
            </w:r>
            <w:r w:rsidR="00891498" w:rsidRPr="0044117C">
              <w:rPr>
                <w:sz w:val="20"/>
                <w:szCs w:val="18"/>
              </w:rPr>
              <w:t xml:space="preserve">urnálu bude možné zobrazit obsah, detail výpisu a uložit obsah na lokální stanici </w:t>
            </w:r>
            <w:r>
              <w:rPr>
                <w:sz w:val="20"/>
                <w:szCs w:val="18"/>
              </w:rPr>
              <w:t>Interního u</w:t>
            </w:r>
            <w:r w:rsidR="00891498" w:rsidRPr="0044117C">
              <w:rPr>
                <w:sz w:val="20"/>
                <w:szCs w:val="18"/>
              </w:rPr>
              <w:t>živatele.</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32</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Protokol výpisu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w:t>
            </w:r>
            <w:r>
              <w:rPr>
                <w:sz w:val="20"/>
                <w:szCs w:val="18"/>
              </w:rPr>
              <w:t>í</w:t>
            </w:r>
            <w:r w:rsidR="00891498" w:rsidRPr="0044117C">
              <w:rPr>
                <w:sz w:val="20"/>
                <w:szCs w:val="18"/>
              </w:rPr>
              <w:t xml:space="preserve"> podporu, která </w:t>
            </w:r>
            <w:proofErr w:type="gramStart"/>
            <w:r w:rsidR="00891498" w:rsidRPr="0044117C">
              <w:rPr>
                <w:sz w:val="20"/>
                <w:szCs w:val="18"/>
              </w:rPr>
              <w:t>zajistí</w:t>
            </w:r>
            <w:proofErr w:type="gramEnd"/>
            <w:r w:rsidR="00891498" w:rsidRPr="0044117C">
              <w:rPr>
                <w:sz w:val="20"/>
                <w:szCs w:val="18"/>
              </w:rPr>
              <w:t xml:space="preserve"> vytváření protokolu </w:t>
            </w:r>
            <w:proofErr w:type="gramStart"/>
            <w:r w:rsidR="00891498" w:rsidRPr="0044117C">
              <w:rPr>
                <w:sz w:val="20"/>
                <w:szCs w:val="18"/>
              </w:rPr>
              <w:t>přijmu</w:t>
            </w:r>
            <w:proofErr w:type="gramEnd"/>
            <w:r w:rsidR="00891498" w:rsidRPr="0044117C">
              <w:rPr>
                <w:sz w:val="20"/>
                <w:szCs w:val="18"/>
              </w:rPr>
              <w:t xml:space="preserve"> a zpracování výpisu. Protokol bude možné zobrazit v žurnálu s možností uložení na lokální stanici</w:t>
            </w:r>
            <w:r>
              <w:rPr>
                <w:sz w:val="20"/>
                <w:szCs w:val="18"/>
              </w:rPr>
              <w:t xml:space="preserve"> Interního</w:t>
            </w:r>
            <w:r w:rsidR="00891498" w:rsidRPr="0044117C">
              <w:rPr>
                <w:sz w:val="20"/>
                <w:szCs w:val="18"/>
              </w:rPr>
              <w:t xml:space="preserve"> uživatele.</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33</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Zpracování výpisu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lastRenderedPageBreak/>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zajišťující automatické zpracování převzatého výpisu, obsah výpisu je párován na zaevidované transakce v</w:t>
            </w:r>
            <w:r>
              <w:rPr>
                <w:sz w:val="20"/>
                <w:szCs w:val="18"/>
              </w:rPr>
              <w:t>e webové aplikace úhrady a ověření</w:t>
            </w:r>
            <w:r w:rsidRPr="0044117C">
              <w:rPr>
                <w:sz w:val="20"/>
                <w:szCs w:val="18"/>
              </w:rPr>
              <w:t xml:space="preserve"> </w:t>
            </w:r>
            <w:r w:rsidR="00891498" w:rsidRPr="0044117C">
              <w:rPr>
                <w:sz w:val="20"/>
                <w:szCs w:val="18"/>
              </w:rPr>
              <w:t>provedené přes platební bránu.</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34</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Rozpory výpisů</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zajišťující řešení možných nesouladů a nekonzistencí mezi evidencí v</w:t>
            </w:r>
            <w:r>
              <w:rPr>
                <w:sz w:val="20"/>
                <w:szCs w:val="18"/>
              </w:rPr>
              <w:t>e</w:t>
            </w:r>
            <w:r w:rsidR="00891498" w:rsidRPr="0044117C">
              <w:rPr>
                <w:sz w:val="20"/>
                <w:szCs w:val="18"/>
              </w:rPr>
              <w:t xml:space="preserve"> </w:t>
            </w:r>
            <w:r>
              <w:rPr>
                <w:sz w:val="20"/>
                <w:szCs w:val="18"/>
              </w:rPr>
              <w:t>webové aplikaci úhrady a ověření</w:t>
            </w:r>
            <w:r w:rsidR="00891498" w:rsidRPr="0044117C">
              <w:rPr>
                <w:sz w:val="20"/>
                <w:szCs w:val="18"/>
              </w:rPr>
              <w:t>, obsahem výpisu platebních transakcí</w:t>
            </w:r>
            <w:r>
              <w:rPr>
                <w:sz w:val="20"/>
                <w:szCs w:val="18"/>
              </w:rPr>
              <w:t xml:space="preserve"> a</w:t>
            </w:r>
            <w:r w:rsidR="00891498" w:rsidRPr="0044117C">
              <w:rPr>
                <w:sz w:val="20"/>
                <w:szCs w:val="18"/>
              </w:rPr>
              <w:t xml:space="preserve"> evidencí </w:t>
            </w:r>
            <w:r>
              <w:rPr>
                <w:sz w:val="20"/>
                <w:szCs w:val="18"/>
              </w:rPr>
              <w:t>jádře IS EDAZ.</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35</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44886" w:rsidRDefault="00891498" w:rsidP="0044117C">
            <w:pPr>
              <w:ind w:left="0"/>
              <w:rPr>
                <w:b/>
                <w:bCs/>
                <w:sz w:val="20"/>
                <w:szCs w:val="18"/>
              </w:rPr>
            </w:pPr>
            <w:r w:rsidRPr="00744886">
              <w:rPr>
                <w:b/>
                <w:bCs/>
                <w:sz w:val="20"/>
                <w:szCs w:val="18"/>
              </w:rPr>
              <w:t>Rozporné položky</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744886" w:rsidP="0044117C">
            <w:pPr>
              <w:ind w:left="0"/>
              <w:rPr>
                <w:sz w:val="20"/>
                <w:szCs w:val="18"/>
              </w:rPr>
            </w:pPr>
            <w:r>
              <w:rPr>
                <w:sz w:val="20"/>
                <w:szCs w:val="18"/>
              </w:rPr>
              <w:t>Webová aplikace úhrady a ověření</w:t>
            </w:r>
            <w:r w:rsidR="00891498" w:rsidRPr="0044117C">
              <w:rPr>
                <w:sz w:val="20"/>
                <w:szCs w:val="18"/>
              </w:rPr>
              <w:t xml:space="preserve"> musí obsahovat aplikační podporu zajišťující zobrazení položek v </w:t>
            </w:r>
            <w:proofErr w:type="gramStart"/>
            <w:r w:rsidR="00891498" w:rsidRPr="0044117C">
              <w:rPr>
                <w:sz w:val="20"/>
                <w:szCs w:val="18"/>
              </w:rPr>
              <w:t>evidencí</w:t>
            </w:r>
            <w:proofErr w:type="gramEnd"/>
            <w:r w:rsidR="00891498" w:rsidRPr="0044117C">
              <w:rPr>
                <w:sz w:val="20"/>
                <w:szCs w:val="18"/>
              </w:rPr>
              <w:t xml:space="preserve"> transakcí, prodejů v</w:t>
            </w:r>
            <w:r>
              <w:rPr>
                <w:sz w:val="20"/>
                <w:szCs w:val="18"/>
              </w:rPr>
              <w:t>e Webové aplikaci úhrady a ověření</w:t>
            </w:r>
            <w:r w:rsidR="00891498" w:rsidRPr="0044117C">
              <w:rPr>
                <w:sz w:val="20"/>
                <w:szCs w:val="18"/>
              </w:rPr>
              <w:t xml:space="preserve"> s</w:t>
            </w:r>
            <w:r>
              <w:rPr>
                <w:sz w:val="20"/>
                <w:szCs w:val="18"/>
              </w:rPr>
              <w:t xml:space="preserve"> doplněním informace o </w:t>
            </w:r>
            <w:r w:rsidR="00891498" w:rsidRPr="0044117C">
              <w:rPr>
                <w:sz w:val="20"/>
                <w:szCs w:val="18"/>
              </w:rPr>
              <w:t>př</w:t>
            </w:r>
            <w:r>
              <w:rPr>
                <w:sz w:val="20"/>
                <w:szCs w:val="18"/>
              </w:rPr>
              <w:t>í</w:t>
            </w:r>
            <w:r w:rsidR="00891498" w:rsidRPr="0044117C">
              <w:rPr>
                <w:sz w:val="20"/>
                <w:szCs w:val="18"/>
              </w:rPr>
              <w:t>padné</w:t>
            </w:r>
            <w:r>
              <w:rPr>
                <w:sz w:val="20"/>
                <w:szCs w:val="18"/>
              </w:rPr>
              <w:t>m</w:t>
            </w:r>
            <w:r w:rsidR="00891498" w:rsidRPr="0044117C">
              <w:rPr>
                <w:sz w:val="20"/>
                <w:szCs w:val="18"/>
              </w:rPr>
              <w:t xml:space="preserve"> nesouladu.</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36</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830077" w:rsidRDefault="00891498" w:rsidP="0044117C">
            <w:pPr>
              <w:ind w:left="0"/>
              <w:rPr>
                <w:b/>
                <w:bCs/>
                <w:sz w:val="20"/>
                <w:szCs w:val="18"/>
              </w:rPr>
            </w:pPr>
            <w:r w:rsidRPr="00830077">
              <w:rPr>
                <w:b/>
                <w:bCs/>
                <w:sz w:val="20"/>
                <w:szCs w:val="18"/>
              </w:rPr>
              <w:t>Notifikace rozporů</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891498" w:rsidP="0044117C">
            <w:pPr>
              <w:ind w:left="0"/>
              <w:rPr>
                <w:sz w:val="20"/>
                <w:szCs w:val="18"/>
              </w:rPr>
            </w:pPr>
            <w:r w:rsidRPr="0044117C">
              <w:rPr>
                <w:sz w:val="20"/>
                <w:szCs w:val="18"/>
              </w:rPr>
              <w:t>Při překročení hraniční hodnoty (které bude možné parametricky nastavit – doba, částka) u položky s evidovaným nesouladem, rozporem, bude automaticky zaslána e-mail</w:t>
            </w:r>
            <w:r w:rsidR="00830077">
              <w:rPr>
                <w:sz w:val="20"/>
                <w:szCs w:val="18"/>
              </w:rPr>
              <w:t>ová</w:t>
            </w:r>
            <w:r w:rsidRPr="0044117C">
              <w:rPr>
                <w:sz w:val="20"/>
                <w:szCs w:val="18"/>
              </w:rPr>
              <w:t xml:space="preserve"> notifikace</w:t>
            </w:r>
            <w:r w:rsidR="00830077">
              <w:rPr>
                <w:sz w:val="20"/>
                <w:szCs w:val="18"/>
              </w:rPr>
              <w:t xml:space="preserve"> ve formě</w:t>
            </w:r>
            <w:r w:rsidRPr="0044117C">
              <w:rPr>
                <w:sz w:val="20"/>
                <w:szCs w:val="18"/>
              </w:rPr>
              <w:t xml:space="preserve"> upozornění kompetentní osobě</w:t>
            </w:r>
            <w:r w:rsidR="00830077">
              <w:rPr>
                <w:sz w:val="20"/>
                <w:szCs w:val="18"/>
              </w:rPr>
              <w:t xml:space="preserve"> IS EDAZ.</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37</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830077" w:rsidRDefault="00891498" w:rsidP="0044117C">
            <w:pPr>
              <w:ind w:left="0"/>
              <w:rPr>
                <w:b/>
                <w:bCs/>
                <w:sz w:val="20"/>
                <w:szCs w:val="18"/>
              </w:rPr>
            </w:pPr>
            <w:r w:rsidRPr="00830077">
              <w:rPr>
                <w:b/>
                <w:bCs/>
                <w:sz w:val="20"/>
                <w:szCs w:val="18"/>
              </w:rPr>
              <w:t>Uložení údajů nákupu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830077" w:rsidP="0044117C">
            <w:pPr>
              <w:ind w:left="0"/>
              <w:rPr>
                <w:sz w:val="20"/>
                <w:szCs w:val="18"/>
              </w:rPr>
            </w:pPr>
            <w:r>
              <w:rPr>
                <w:sz w:val="20"/>
                <w:szCs w:val="18"/>
              </w:rPr>
              <w:t>Webová aplikace úhrady a ověření</w:t>
            </w:r>
            <w:r w:rsidR="00891498" w:rsidRPr="0044117C">
              <w:rPr>
                <w:sz w:val="20"/>
                <w:szCs w:val="18"/>
              </w:rPr>
              <w:t xml:space="preserve"> musí obsahovat aplikační podporu, aby zákazník měl možnost uložit údaje z předchozího nákupu do lokálního souboru (podporované formáty </w:t>
            </w:r>
            <w:proofErr w:type="gramStart"/>
            <w:r w:rsidR="00891498" w:rsidRPr="0044117C">
              <w:rPr>
                <w:sz w:val="20"/>
                <w:szCs w:val="18"/>
              </w:rPr>
              <w:t xml:space="preserve">budou </w:t>
            </w:r>
            <w:r>
              <w:rPr>
                <w:sz w:val="20"/>
                <w:szCs w:val="18"/>
              </w:rPr>
              <w:t>.</w:t>
            </w:r>
            <w:r w:rsidR="00891498" w:rsidRPr="0044117C">
              <w:rPr>
                <w:sz w:val="20"/>
                <w:szCs w:val="18"/>
              </w:rPr>
              <w:t>XML</w:t>
            </w:r>
            <w:proofErr w:type="gramEnd"/>
            <w:r w:rsidR="00891498" w:rsidRPr="0044117C">
              <w:rPr>
                <w:sz w:val="20"/>
                <w:szCs w:val="18"/>
              </w:rPr>
              <w:t xml:space="preserve"> a </w:t>
            </w:r>
            <w:r>
              <w:rPr>
                <w:sz w:val="20"/>
                <w:szCs w:val="18"/>
              </w:rPr>
              <w:t>.</w:t>
            </w:r>
            <w:r w:rsidR="00891498" w:rsidRPr="0044117C">
              <w:rPr>
                <w:sz w:val="20"/>
                <w:szCs w:val="18"/>
              </w:rPr>
              <w:t>CSV)</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38</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830077" w:rsidRDefault="00891498" w:rsidP="0044117C">
            <w:pPr>
              <w:ind w:left="0"/>
              <w:rPr>
                <w:b/>
                <w:bCs/>
                <w:sz w:val="20"/>
                <w:szCs w:val="18"/>
              </w:rPr>
            </w:pPr>
            <w:r w:rsidRPr="00830077">
              <w:rPr>
                <w:b/>
                <w:bCs/>
                <w:sz w:val="20"/>
                <w:szCs w:val="18"/>
              </w:rPr>
              <w:t>Nahrání údajů nákupu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830077" w:rsidP="0044117C">
            <w:pPr>
              <w:ind w:left="0"/>
              <w:rPr>
                <w:sz w:val="20"/>
                <w:szCs w:val="18"/>
              </w:rPr>
            </w:pPr>
            <w:r>
              <w:rPr>
                <w:sz w:val="20"/>
                <w:szCs w:val="18"/>
              </w:rPr>
              <w:t>Webová aplikace úhrady a ověření</w:t>
            </w:r>
            <w:r w:rsidR="00891498" w:rsidRPr="0044117C">
              <w:rPr>
                <w:sz w:val="20"/>
                <w:szCs w:val="18"/>
              </w:rPr>
              <w:t xml:space="preserve"> musí obsahovat aplikační podporu, aby zákazník měl možnost nahrát údaje z předchozího nákupu z lokálního souboru (podporované formáty </w:t>
            </w:r>
            <w:proofErr w:type="gramStart"/>
            <w:r w:rsidR="00891498" w:rsidRPr="0044117C">
              <w:rPr>
                <w:sz w:val="20"/>
                <w:szCs w:val="18"/>
              </w:rPr>
              <w:t xml:space="preserve">budou </w:t>
            </w:r>
            <w:r>
              <w:rPr>
                <w:sz w:val="20"/>
                <w:szCs w:val="18"/>
              </w:rPr>
              <w:t>.</w:t>
            </w:r>
            <w:r w:rsidR="00891498" w:rsidRPr="0044117C">
              <w:rPr>
                <w:sz w:val="20"/>
                <w:szCs w:val="18"/>
              </w:rPr>
              <w:t>XML</w:t>
            </w:r>
            <w:proofErr w:type="gramEnd"/>
            <w:r w:rsidR="00891498" w:rsidRPr="0044117C">
              <w:rPr>
                <w:sz w:val="20"/>
                <w:szCs w:val="18"/>
              </w:rPr>
              <w:t xml:space="preserve"> a </w:t>
            </w:r>
            <w:r>
              <w:rPr>
                <w:sz w:val="20"/>
                <w:szCs w:val="18"/>
              </w:rPr>
              <w:t>.</w:t>
            </w:r>
            <w:r w:rsidR="00891498" w:rsidRPr="0044117C">
              <w:rPr>
                <w:sz w:val="20"/>
                <w:szCs w:val="18"/>
              </w:rPr>
              <w:t xml:space="preserve">CSV) a vygenerovat z údajů </w:t>
            </w:r>
            <w:r>
              <w:rPr>
                <w:sz w:val="20"/>
                <w:szCs w:val="18"/>
              </w:rPr>
              <w:t xml:space="preserve">předchozího nákupu </w:t>
            </w:r>
            <w:r w:rsidR="00891498" w:rsidRPr="0044117C">
              <w:rPr>
                <w:sz w:val="20"/>
                <w:szCs w:val="18"/>
              </w:rPr>
              <w:t>nákup</w:t>
            </w:r>
            <w:r>
              <w:rPr>
                <w:sz w:val="20"/>
                <w:szCs w:val="18"/>
              </w:rPr>
              <w:t xml:space="preserve"> nový.</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39</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830077" w:rsidRDefault="00891498" w:rsidP="0044117C">
            <w:pPr>
              <w:ind w:left="0"/>
              <w:rPr>
                <w:b/>
                <w:bCs/>
                <w:sz w:val="20"/>
                <w:szCs w:val="18"/>
              </w:rPr>
            </w:pPr>
            <w:r w:rsidRPr="00830077">
              <w:rPr>
                <w:b/>
                <w:bCs/>
                <w:sz w:val="20"/>
                <w:szCs w:val="18"/>
              </w:rPr>
              <w:t>Reporting a Statistiky</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3B0D86" w:rsidP="0044117C">
            <w:pPr>
              <w:ind w:left="0"/>
              <w:rPr>
                <w:sz w:val="20"/>
                <w:szCs w:val="18"/>
              </w:rPr>
            </w:pPr>
            <w:r>
              <w:rPr>
                <w:sz w:val="20"/>
                <w:szCs w:val="18"/>
              </w:rPr>
              <w:t xml:space="preserve">Všechny údaje uložené ve webové aplikaci úhrady a ověření by měly umožňovat </w:t>
            </w:r>
            <w:r>
              <w:rPr>
                <w:sz w:val="20"/>
                <w:szCs w:val="18"/>
              </w:rPr>
              <w:lastRenderedPageBreak/>
              <w:t>provádět reporting a generování statistik a základních přehledů.</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93044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40</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Notifikace</w:t>
            </w:r>
            <w:r w:rsidR="006037C3">
              <w:rPr>
                <w:b/>
                <w:bCs/>
                <w:sz w:val="20"/>
                <w:szCs w:val="18"/>
              </w:rPr>
              <w:t xml:space="preserve"> – úhrada elektronicky</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6037C3" w:rsidP="006B3E51">
            <w:pPr>
              <w:ind w:left="0"/>
              <w:rPr>
                <w:sz w:val="20"/>
                <w:szCs w:val="18"/>
              </w:rPr>
            </w:pPr>
            <w:r>
              <w:rPr>
                <w:sz w:val="20"/>
                <w:szCs w:val="18"/>
              </w:rPr>
              <w:t>Webová aplikace úhrady a ověření</w:t>
            </w:r>
            <w:r w:rsidR="00C43334" w:rsidRPr="0044117C">
              <w:rPr>
                <w:sz w:val="20"/>
                <w:szCs w:val="18"/>
              </w:rPr>
              <w:t xml:space="preserve"> bude podporovat funkci notifikace prostřednictvím SMS nebo e-mailu na základě dobrovolného oznámení těchto kontaktních údajů v okamžiku úhrady časového poplatku prostřednictvím Webové aplikace úhrady a ověření bez nutnosti registrace uživatele</w:t>
            </w:r>
            <w:r w:rsidR="00E6177F">
              <w:rPr>
                <w:sz w:val="20"/>
                <w:szCs w:val="18"/>
              </w:rPr>
              <w:t xml:space="preserve"> nebo </w:t>
            </w:r>
            <w:r w:rsidR="00E6177F" w:rsidRPr="0044117C">
              <w:rPr>
                <w:sz w:val="20"/>
                <w:szCs w:val="18"/>
              </w:rPr>
              <w:t xml:space="preserve">s pomocí zadání "Identifikátoru úhrady" </w:t>
            </w:r>
            <w:r w:rsidR="00E6177F">
              <w:rPr>
                <w:sz w:val="20"/>
                <w:szCs w:val="18"/>
              </w:rPr>
              <w:t>uvedeného na již dříve vydaném potvrzení o úhradě časového poplatku.</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6037C3" w:rsidRPr="0044117C" w:rsidTr="0093044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037C3" w:rsidRPr="007C2538" w:rsidRDefault="006037C3" w:rsidP="0009623E">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6037C3" w:rsidRPr="0044117C" w:rsidRDefault="006037C3" w:rsidP="0009623E">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41</w:t>
            </w:r>
            <w:r w:rsidRPr="0044117C">
              <w:rPr>
                <w:sz w:val="20"/>
                <w:szCs w:val="18"/>
              </w:rPr>
              <w:fldChar w:fldCharType="end"/>
            </w:r>
          </w:p>
        </w:tc>
      </w:tr>
      <w:tr w:rsidR="006037C3" w:rsidRPr="00830077" w:rsidTr="0009623E">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037C3" w:rsidRPr="007C2538" w:rsidRDefault="006037C3" w:rsidP="0009623E">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037C3" w:rsidRPr="00830077" w:rsidRDefault="006037C3" w:rsidP="0009623E">
            <w:pPr>
              <w:ind w:left="0"/>
              <w:rPr>
                <w:b/>
                <w:bCs/>
                <w:sz w:val="20"/>
                <w:szCs w:val="18"/>
              </w:rPr>
            </w:pPr>
            <w:r w:rsidRPr="00830077">
              <w:rPr>
                <w:b/>
                <w:bCs/>
                <w:sz w:val="20"/>
                <w:szCs w:val="18"/>
              </w:rPr>
              <w:t>Notifikace</w:t>
            </w:r>
            <w:r>
              <w:rPr>
                <w:b/>
                <w:bCs/>
                <w:sz w:val="20"/>
                <w:szCs w:val="18"/>
              </w:rPr>
              <w:t xml:space="preserve"> – úhrada fyzickými kanály</w:t>
            </w:r>
          </w:p>
        </w:tc>
      </w:tr>
      <w:tr w:rsidR="006037C3" w:rsidRPr="0044117C" w:rsidTr="0009623E">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6037C3" w:rsidRPr="007C2538" w:rsidRDefault="006037C3" w:rsidP="0009623E">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6037C3" w:rsidRPr="0044117C" w:rsidRDefault="006037C3" w:rsidP="0009623E">
            <w:pPr>
              <w:ind w:left="0"/>
              <w:rPr>
                <w:sz w:val="20"/>
                <w:szCs w:val="18"/>
              </w:rPr>
            </w:pPr>
            <w:r>
              <w:rPr>
                <w:sz w:val="20"/>
                <w:szCs w:val="18"/>
              </w:rPr>
              <w:t>Webová aplikace úhrady a ověření</w:t>
            </w:r>
            <w:r w:rsidRPr="0044117C">
              <w:rPr>
                <w:sz w:val="20"/>
                <w:szCs w:val="18"/>
              </w:rPr>
              <w:t xml:space="preserve"> bude podporovat funkci notifikace prostřednictvím SMS nebo e-mailu na základě dobrovolného oznámení těchto kontaktních údajů prostřednictvím Webové aplikace úhrady a ověření bez nutnosti registrace uživatele. </w:t>
            </w:r>
            <w:r>
              <w:rPr>
                <w:sz w:val="20"/>
                <w:szCs w:val="18"/>
              </w:rPr>
              <w:t xml:space="preserve">Zadání údajů do Webové aplikace úhrady a ověření následně po úhradě ve fyzických kanálech bude realizováno na základě </w:t>
            </w:r>
            <w:r w:rsidR="00E6177F" w:rsidRPr="0044117C">
              <w:rPr>
                <w:sz w:val="20"/>
                <w:szCs w:val="18"/>
              </w:rPr>
              <w:t xml:space="preserve">zadání "Identifikátoru úhrady" </w:t>
            </w:r>
            <w:r w:rsidR="00E6177F">
              <w:rPr>
                <w:sz w:val="20"/>
                <w:szCs w:val="18"/>
              </w:rPr>
              <w:t xml:space="preserve">uvedeného </w:t>
            </w:r>
            <w:r>
              <w:rPr>
                <w:sz w:val="20"/>
                <w:szCs w:val="18"/>
              </w:rPr>
              <w:t xml:space="preserve">na </w:t>
            </w:r>
            <w:r w:rsidR="00E6177F">
              <w:rPr>
                <w:sz w:val="20"/>
                <w:szCs w:val="18"/>
              </w:rPr>
              <w:t xml:space="preserve">již dříve </w:t>
            </w:r>
            <w:r>
              <w:rPr>
                <w:sz w:val="20"/>
                <w:szCs w:val="18"/>
              </w:rPr>
              <w:t>vydaném potvrzení o úhradě časového poplatku.</w:t>
            </w:r>
          </w:p>
        </w:tc>
      </w:tr>
      <w:tr w:rsidR="006037C3" w:rsidRPr="006B3E51" w:rsidTr="0009623E">
        <w:trPr>
          <w:trHeight w:val="113"/>
          <w:jc w:val="right"/>
        </w:trPr>
        <w:tc>
          <w:tcPr>
            <w:tcW w:w="2405" w:type="dxa"/>
            <w:tcBorders>
              <w:right w:val="nil"/>
            </w:tcBorders>
            <w:shd w:val="clear" w:color="auto" w:fill="auto"/>
            <w:vAlign w:val="center"/>
          </w:tcPr>
          <w:p w:rsidR="006037C3" w:rsidRPr="006B3E51" w:rsidRDefault="006037C3" w:rsidP="0009623E">
            <w:pPr>
              <w:ind w:left="0"/>
              <w:rPr>
                <w:sz w:val="10"/>
                <w:szCs w:val="8"/>
              </w:rPr>
            </w:pPr>
          </w:p>
        </w:tc>
        <w:tc>
          <w:tcPr>
            <w:tcW w:w="6946" w:type="dxa"/>
            <w:tcBorders>
              <w:left w:val="nil"/>
            </w:tcBorders>
            <w:shd w:val="clear" w:color="auto" w:fill="auto"/>
            <w:vAlign w:val="center"/>
          </w:tcPr>
          <w:p w:rsidR="006037C3" w:rsidRPr="006B3E51" w:rsidRDefault="006037C3" w:rsidP="0009623E">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42</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Přístup prostřednictvím mobilního zařízení</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podporovat veškerou svoji funkcionalitu i prostřednictvím mobilních zařízení (telefon, tablet).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43</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 xml:space="preserve">Použití </w:t>
            </w:r>
            <w:r w:rsidR="00830077" w:rsidRPr="00830077">
              <w:rPr>
                <w:b/>
                <w:bCs/>
                <w:sz w:val="20"/>
                <w:szCs w:val="18"/>
              </w:rPr>
              <w:t>Webové aplikace úhrady a ověření</w:t>
            </w:r>
            <w:r w:rsidRPr="00830077">
              <w:rPr>
                <w:b/>
                <w:bCs/>
                <w:sz w:val="20"/>
                <w:szCs w:val="18"/>
              </w:rPr>
              <w:t xml:space="preserve"> bez přihlášení </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aby ho mohl použít i neregistrovaný uživatel (anonymní uživatel). </w:t>
            </w:r>
          </w:p>
          <w:p w:rsidR="00C43334" w:rsidRPr="0044117C" w:rsidRDefault="00C43334" w:rsidP="006B3E51">
            <w:pPr>
              <w:spacing w:after="0"/>
              <w:ind w:left="0"/>
              <w:rPr>
                <w:sz w:val="20"/>
                <w:szCs w:val="18"/>
              </w:rPr>
            </w:pPr>
            <w:r w:rsidRPr="0044117C">
              <w:rPr>
                <w:sz w:val="20"/>
                <w:szCs w:val="18"/>
              </w:rPr>
              <w:t xml:space="preserve">Anonymní uživatel bude mít kompetence </w:t>
            </w:r>
            <w:r w:rsidR="00830077">
              <w:rPr>
                <w:sz w:val="20"/>
                <w:szCs w:val="18"/>
              </w:rPr>
              <w:t>ke všem funkcím Webové aplikace úhrady a ověření.</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44</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 xml:space="preserve">Přístupnost </w:t>
            </w:r>
            <w:r w:rsidR="00830077">
              <w:rPr>
                <w:b/>
                <w:bCs/>
                <w:sz w:val="20"/>
                <w:szCs w:val="18"/>
              </w:rPr>
              <w:t>Webové aplikace úhrady a ověření</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E450E">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C43334" w:rsidP="006B3E51">
            <w:pPr>
              <w:ind w:left="0"/>
              <w:rPr>
                <w:sz w:val="20"/>
                <w:szCs w:val="18"/>
              </w:rPr>
            </w:pPr>
            <w:r w:rsidRPr="0044117C">
              <w:rPr>
                <w:sz w:val="20"/>
                <w:szCs w:val="18"/>
              </w:rPr>
              <w:t xml:space="preserve">Ty části rozhraní </w:t>
            </w:r>
            <w:r w:rsidR="00830077">
              <w:rPr>
                <w:sz w:val="20"/>
                <w:szCs w:val="18"/>
              </w:rPr>
              <w:t xml:space="preserve">Webové aplikace úhrady a ověření, </w:t>
            </w:r>
            <w:r w:rsidRPr="0044117C">
              <w:rPr>
                <w:sz w:val="20"/>
                <w:szCs w:val="18"/>
              </w:rPr>
              <w:t xml:space="preserve">které </w:t>
            </w:r>
            <w:proofErr w:type="gramStart"/>
            <w:r w:rsidRPr="0044117C">
              <w:rPr>
                <w:sz w:val="20"/>
                <w:szCs w:val="18"/>
              </w:rPr>
              <w:t>budou</w:t>
            </w:r>
            <w:proofErr w:type="gramEnd"/>
            <w:r w:rsidRPr="0044117C">
              <w:rPr>
                <w:sz w:val="20"/>
                <w:szCs w:val="18"/>
              </w:rPr>
              <w:t xml:space="preserve"> přístupné veřejnosti prostřednictvím služeb WWW v síti Internet </w:t>
            </w:r>
            <w:proofErr w:type="gramStart"/>
            <w:r w:rsidRPr="0044117C">
              <w:rPr>
                <w:sz w:val="20"/>
                <w:szCs w:val="18"/>
              </w:rPr>
              <w:t>musí</w:t>
            </w:r>
            <w:proofErr w:type="gramEnd"/>
            <w:r w:rsidRPr="0044117C">
              <w:rPr>
                <w:sz w:val="20"/>
                <w:szCs w:val="18"/>
              </w:rPr>
              <w:t xml:space="preserve"> vyhovovat "vyhlášce o přístupnosti", kterou vymezuje "Předpis č. 64/2008 Sb. - Vyhláška o formě uveřejňování informací souvisejících s výkonem veřejné správy prostřednictvím webových stránek pro osoby se zdravotním postižením".</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lastRenderedPageBreak/>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45</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Správa obsahu</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Pr="0044117C">
              <w:rPr>
                <w:sz w:val="20"/>
                <w:szCs w:val="18"/>
              </w:rPr>
              <w:t xml:space="preserve"> </w:t>
            </w:r>
            <w:r w:rsidR="00C43334" w:rsidRPr="0044117C">
              <w:rPr>
                <w:sz w:val="20"/>
                <w:szCs w:val="18"/>
              </w:rPr>
              <w:t xml:space="preserve">musí obsahovat aplikační podporu pro správu obsahu – textových částí obrazovek a formulářů.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46</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Volba jazykové mutace</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aby zákazník mohl vybrat ze seznamu jazyk pro aplikační rozhraní (musí podporovat jazykové verze dle definice Objednatele, nejméně CZ, ENG, DE, PL, HU, RU)</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47</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Navigační menu</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Pr="0044117C">
              <w:rPr>
                <w:sz w:val="20"/>
                <w:szCs w:val="18"/>
              </w:rPr>
              <w:t xml:space="preserve"> </w:t>
            </w:r>
            <w:r w:rsidR="00C43334" w:rsidRPr="0044117C">
              <w:rPr>
                <w:sz w:val="20"/>
                <w:szCs w:val="18"/>
              </w:rPr>
              <w:t>musí obsahovat aplikační podporu pro správu navigačních menu</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48</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Web obsah</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Pr="0044117C">
              <w:rPr>
                <w:sz w:val="20"/>
                <w:szCs w:val="18"/>
              </w:rPr>
              <w:t xml:space="preserve"> </w:t>
            </w:r>
            <w:r w:rsidR="00C43334" w:rsidRPr="0044117C">
              <w:rPr>
                <w:sz w:val="20"/>
                <w:szCs w:val="18"/>
              </w:rPr>
              <w:t xml:space="preserve">musí obsahovat aplikační podporu pro správu web obsahu, včetně </w:t>
            </w:r>
            <w:proofErr w:type="spellStart"/>
            <w:r w:rsidR="00C43334" w:rsidRPr="0044117C">
              <w:rPr>
                <w:sz w:val="20"/>
                <w:szCs w:val="18"/>
              </w:rPr>
              <w:t>verzování</w:t>
            </w:r>
            <w:proofErr w:type="spellEnd"/>
            <w:r>
              <w:rPr>
                <w:sz w:val="20"/>
                <w:szCs w:val="18"/>
                <w:lang w:val="en-US"/>
              </w:rPr>
              <w:t>;</w:t>
            </w:r>
            <w:r w:rsidR="00C43334" w:rsidRPr="0044117C">
              <w:rPr>
                <w:sz w:val="20"/>
                <w:szCs w:val="18"/>
              </w:rPr>
              <w:t xml:space="preserve"> web obsah </w:t>
            </w:r>
            <w:r>
              <w:rPr>
                <w:sz w:val="20"/>
                <w:szCs w:val="18"/>
              </w:rPr>
              <w:t>lze Interním uživatelem publikovat.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49</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Blogy</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vytváření a správu blogů</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50</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Dokumenty a m</w:t>
            </w:r>
            <w:r w:rsidR="00830077">
              <w:rPr>
                <w:b/>
                <w:bCs/>
                <w:sz w:val="20"/>
                <w:szCs w:val="18"/>
              </w:rPr>
              <w:t>é</w:t>
            </w:r>
            <w:r w:rsidRPr="00830077">
              <w:rPr>
                <w:b/>
                <w:bCs/>
                <w:sz w:val="20"/>
                <w:szCs w:val="18"/>
              </w:rPr>
              <w:t>dia</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vytváření a správu dokumentů a jiných médií</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51</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Úložiště dokumentů a medií</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w:t>
            </w:r>
            <w:proofErr w:type="gramStart"/>
            <w:r w:rsidR="00C43334" w:rsidRPr="0044117C">
              <w:rPr>
                <w:sz w:val="20"/>
                <w:szCs w:val="18"/>
              </w:rPr>
              <w:t>ukládaní</w:t>
            </w:r>
            <w:proofErr w:type="gramEnd"/>
            <w:r w:rsidR="00C43334" w:rsidRPr="0044117C">
              <w:rPr>
                <w:sz w:val="20"/>
                <w:szCs w:val="18"/>
              </w:rPr>
              <w:t xml:space="preserve"> dokumentů a jiných médií </w:t>
            </w:r>
            <w:r>
              <w:rPr>
                <w:sz w:val="20"/>
                <w:szCs w:val="18"/>
              </w:rPr>
              <w:t>do úložiště webové aplikace úhrady a ověření.</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52</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Ankety</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vytváření a správu anket</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53</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Wiki</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75459B"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vytváření a správu obsahu typu Wikipedie</w:t>
            </w:r>
            <w:r w:rsidR="00830077">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54</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Vyhledávání</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Pr="0044117C">
              <w:rPr>
                <w:sz w:val="20"/>
                <w:szCs w:val="18"/>
              </w:rPr>
              <w:t xml:space="preserve"> </w:t>
            </w:r>
            <w:r w:rsidR="00C43334" w:rsidRPr="0044117C">
              <w:rPr>
                <w:sz w:val="20"/>
                <w:szCs w:val="18"/>
              </w:rPr>
              <w:t>musí obsahovat aplikační podporu pro interaktivní vyhledávání obsahu</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55</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Znalostní databáze</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vytváření a správu znalostních databází</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56</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830077" w:rsidP="006B3E51">
            <w:pPr>
              <w:ind w:left="0"/>
              <w:rPr>
                <w:b/>
                <w:bCs/>
                <w:sz w:val="20"/>
                <w:szCs w:val="18"/>
              </w:rPr>
            </w:pPr>
            <w:r w:rsidRPr="00830077">
              <w:rPr>
                <w:b/>
                <w:bCs/>
                <w:sz w:val="20"/>
                <w:szCs w:val="18"/>
              </w:rPr>
              <w:t>Publikace obsahu Webové aplikace úhrady a ověření</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správu </w:t>
            </w:r>
            <w:r>
              <w:rPr>
                <w:sz w:val="20"/>
                <w:szCs w:val="18"/>
              </w:rPr>
              <w:t>jejího obsahu, a to prostřednictvím Interních uživatelů.</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57</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Správa šablon</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správu šablon </w:t>
            </w:r>
            <w:r>
              <w:rPr>
                <w:sz w:val="20"/>
                <w:szCs w:val="18"/>
              </w:rPr>
              <w:t>Webové aplikace úhrady a ověření.</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58</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Správa stránek</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Pr="0044117C">
              <w:rPr>
                <w:sz w:val="20"/>
                <w:szCs w:val="18"/>
              </w:rPr>
              <w:t xml:space="preserve"> </w:t>
            </w:r>
            <w:r w:rsidR="00C43334" w:rsidRPr="0044117C">
              <w:rPr>
                <w:sz w:val="20"/>
                <w:szCs w:val="18"/>
              </w:rPr>
              <w:t xml:space="preserve">musí obsahovat aplikační podporu pro správu stránek </w:t>
            </w:r>
            <w:r>
              <w:rPr>
                <w:sz w:val="20"/>
                <w:szCs w:val="18"/>
              </w:rPr>
              <w:t>prostřednictvím Interních uživatelů.</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59</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Kolekce</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správu </w:t>
            </w:r>
            <w:r w:rsidR="00C43334" w:rsidRPr="0044117C">
              <w:rPr>
                <w:sz w:val="20"/>
                <w:szCs w:val="18"/>
              </w:rPr>
              <w:lastRenderedPageBreak/>
              <w:t>kolekcí objektů</w:t>
            </w:r>
            <w:r>
              <w:rPr>
                <w:sz w:val="20"/>
                <w:szCs w:val="18"/>
              </w:rPr>
              <w:t xml:space="preserve"> a fragmentů stránek.</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60</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830077" w:rsidRDefault="00C43334" w:rsidP="006B3E51">
            <w:pPr>
              <w:ind w:left="0"/>
              <w:rPr>
                <w:b/>
                <w:bCs/>
                <w:sz w:val="20"/>
                <w:szCs w:val="18"/>
              </w:rPr>
            </w:pPr>
            <w:r w:rsidRPr="00830077">
              <w:rPr>
                <w:b/>
                <w:bCs/>
                <w:sz w:val="20"/>
                <w:szCs w:val="18"/>
              </w:rPr>
              <w:t>Kategorizace obsahu</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830077"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kategorizaci </w:t>
            </w:r>
            <w:r w:rsidR="00970F64">
              <w:rPr>
                <w:sz w:val="20"/>
                <w:szCs w:val="18"/>
              </w:rPr>
              <w:t xml:space="preserve">jejího </w:t>
            </w:r>
            <w:r w:rsidR="00C43334" w:rsidRPr="0044117C">
              <w:rPr>
                <w:sz w:val="20"/>
                <w:szCs w:val="18"/>
              </w:rPr>
              <w:t>obsahu</w:t>
            </w:r>
            <w:r w:rsidR="00970F64">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61</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970F64" w:rsidRDefault="00C43334" w:rsidP="006B3E51">
            <w:pPr>
              <w:ind w:left="0"/>
              <w:rPr>
                <w:b/>
                <w:bCs/>
                <w:sz w:val="20"/>
                <w:szCs w:val="18"/>
              </w:rPr>
            </w:pPr>
            <w:r w:rsidRPr="00970F64">
              <w:rPr>
                <w:b/>
                <w:bCs/>
                <w:sz w:val="20"/>
                <w:szCs w:val="18"/>
              </w:rPr>
              <w:t>Správa statických stránek</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970F64" w:rsidRDefault="00970F64" w:rsidP="00970F64">
            <w:pPr>
              <w:ind w:left="0"/>
              <w:rPr>
                <w:sz w:val="20"/>
                <w:szCs w:val="18"/>
              </w:rPr>
            </w:pPr>
            <w:r>
              <w:rPr>
                <w:sz w:val="20"/>
                <w:szCs w:val="18"/>
              </w:rPr>
              <w:t>Webová aplikace úhrady a ověření</w:t>
            </w:r>
            <w:r w:rsidR="00C43334" w:rsidRPr="0044117C">
              <w:rPr>
                <w:sz w:val="20"/>
                <w:szCs w:val="18"/>
              </w:rPr>
              <w:t xml:space="preserve"> musí obsahovat aplikační podporu pro </w:t>
            </w:r>
            <w:r>
              <w:rPr>
                <w:sz w:val="20"/>
                <w:szCs w:val="18"/>
              </w:rPr>
              <w:t>následující funkce v souvislosti se správou statických webových stránek:</w:t>
            </w:r>
          </w:p>
          <w:p w:rsidR="00970F64" w:rsidRDefault="00C43334" w:rsidP="00702239">
            <w:pPr>
              <w:pStyle w:val="Odstavecseseznamem"/>
              <w:numPr>
                <w:ilvl w:val="0"/>
                <w:numId w:val="8"/>
              </w:numPr>
              <w:ind w:left="743"/>
              <w:rPr>
                <w:szCs w:val="18"/>
              </w:rPr>
            </w:pPr>
            <w:r w:rsidRPr="00970F64">
              <w:rPr>
                <w:szCs w:val="18"/>
              </w:rPr>
              <w:t>Editac</w:t>
            </w:r>
            <w:r w:rsidR="00970F64">
              <w:rPr>
                <w:szCs w:val="18"/>
              </w:rPr>
              <w:t>e</w:t>
            </w:r>
            <w:r w:rsidRPr="00970F64">
              <w:rPr>
                <w:szCs w:val="18"/>
              </w:rPr>
              <w:t xml:space="preserve"> obsahu p</w:t>
            </w:r>
            <w:r w:rsidR="00970F64">
              <w:rPr>
                <w:szCs w:val="18"/>
              </w:rPr>
              <w:t>rostřednictvím</w:t>
            </w:r>
            <w:r w:rsidRPr="00970F64">
              <w:rPr>
                <w:szCs w:val="18"/>
              </w:rPr>
              <w:t xml:space="preserve"> WYSIWYG editor</w:t>
            </w:r>
            <w:r w:rsidR="00970F64">
              <w:rPr>
                <w:szCs w:val="18"/>
              </w:rPr>
              <w:t>u</w:t>
            </w:r>
          </w:p>
          <w:p w:rsidR="00970F64" w:rsidRPr="00970F64" w:rsidRDefault="00970F64" w:rsidP="00702239">
            <w:pPr>
              <w:pStyle w:val="Odstavecseseznamem"/>
              <w:numPr>
                <w:ilvl w:val="0"/>
                <w:numId w:val="8"/>
              </w:numPr>
              <w:ind w:left="743"/>
              <w:rPr>
                <w:szCs w:val="18"/>
              </w:rPr>
            </w:pPr>
            <w:r>
              <w:rPr>
                <w:szCs w:val="18"/>
              </w:rPr>
              <w:t xml:space="preserve">Editace obsahu prostřednictvím </w:t>
            </w:r>
            <w:proofErr w:type="spellStart"/>
            <w:r w:rsidR="00C43334" w:rsidRPr="00970F64">
              <w:rPr>
                <w:szCs w:val="18"/>
              </w:rPr>
              <w:t>tagů</w:t>
            </w:r>
            <w:proofErr w:type="spellEnd"/>
            <w:r>
              <w:rPr>
                <w:szCs w:val="18"/>
              </w:rPr>
              <w:t xml:space="preserve">, </w:t>
            </w:r>
            <w:r w:rsidR="00C43334" w:rsidRPr="00970F64">
              <w:rPr>
                <w:szCs w:val="18"/>
              </w:rPr>
              <w:t xml:space="preserve">rychlý editor </w:t>
            </w:r>
            <w:proofErr w:type="spellStart"/>
            <w:r w:rsidR="00C43334" w:rsidRPr="00970F64">
              <w:rPr>
                <w:szCs w:val="18"/>
              </w:rPr>
              <w:t>html</w:t>
            </w:r>
            <w:proofErr w:type="spellEnd"/>
            <w:r w:rsidR="00C43334" w:rsidRPr="00970F64">
              <w:rPr>
                <w:szCs w:val="18"/>
              </w:rPr>
              <w:t xml:space="preserve"> kódu </w:t>
            </w:r>
            <w:r>
              <w:rPr>
                <w:szCs w:val="18"/>
              </w:rPr>
              <w:t>vč. možnosti přímé editace</w:t>
            </w:r>
          </w:p>
          <w:p w:rsidR="00970F64" w:rsidRPr="00970F64" w:rsidRDefault="00C43334" w:rsidP="00702239">
            <w:pPr>
              <w:pStyle w:val="Odstavecseseznamem"/>
              <w:numPr>
                <w:ilvl w:val="0"/>
                <w:numId w:val="8"/>
              </w:numPr>
              <w:ind w:left="743"/>
              <w:rPr>
                <w:szCs w:val="18"/>
              </w:rPr>
            </w:pPr>
            <w:r w:rsidRPr="00970F64">
              <w:rPr>
                <w:szCs w:val="18"/>
              </w:rPr>
              <w:t>Možnost přidáv</w:t>
            </w:r>
            <w:r w:rsidR="00970F64">
              <w:rPr>
                <w:szCs w:val="18"/>
              </w:rPr>
              <w:t>ání</w:t>
            </w:r>
            <w:r w:rsidRPr="00970F64">
              <w:rPr>
                <w:szCs w:val="18"/>
              </w:rPr>
              <w:t xml:space="preserve"> </w:t>
            </w:r>
            <w:r w:rsidR="00970F64">
              <w:rPr>
                <w:szCs w:val="18"/>
              </w:rPr>
              <w:t>médií</w:t>
            </w:r>
          </w:p>
          <w:p w:rsidR="00C43334" w:rsidRPr="00970F64" w:rsidRDefault="00C43334" w:rsidP="00702239">
            <w:pPr>
              <w:pStyle w:val="Odstavecseseznamem"/>
              <w:numPr>
                <w:ilvl w:val="0"/>
                <w:numId w:val="8"/>
              </w:numPr>
              <w:ind w:left="743"/>
              <w:rPr>
                <w:szCs w:val="18"/>
              </w:rPr>
            </w:pPr>
            <w:r w:rsidRPr="00970F64">
              <w:rPr>
                <w:szCs w:val="18"/>
              </w:rPr>
              <w:t>Možnost edit</w:t>
            </w:r>
            <w:r w:rsidR="00970F64">
              <w:rPr>
                <w:szCs w:val="18"/>
              </w:rPr>
              <w:t>ace kaskádových stylů (CSS)</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62</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970F64" w:rsidRDefault="00C43334" w:rsidP="006B3E51">
            <w:pPr>
              <w:ind w:left="0"/>
              <w:rPr>
                <w:b/>
                <w:bCs/>
                <w:sz w:val="20"/>
                <w:szCs w:val="18"/>
              </w:rPr>
            </w:pPr>
            <w:r w:rsidRPr="00970F64">
              <w:rPr>
                <w:b/>
                <w:bCs/>
                <w:sz w:val="20"/>
                <w:szCs w:val="18"/>
              </w:rPr>
              <w:t>Publikování dokumentů, sestav a reportů</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970F64" w:rsidP="006B3E51">
            <w:pPr>
              <w:ind w:left="0"/>
              <w:rPr>
                <w:sz w:val="20"/>
                <w:szCs w:val="18"/>
              </w:rPr>
            </w:pPr>
            <w:r>
              <w:rPr>
                <w:sz w:val="20"/>
                <w:szCs w:val="18"/>
              </w:rPr>
              <w:t>Webová aplikace úhrady a ověření</w:t>
            </w:r>
            <w:r w:rsidR="00C43334" w:rsidRPr="0044117C">
              <w:rPr>
                <w:sz w:val="20"/>
                <w:szCs w:val="18"/>
              </w:rPr>
              <w:t xml:space="preserve"> musí obsahovat aplikační podporu pro publikaci dokumentů, sestav a reportů.</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63</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970F64" w:rsidRDefault="00C43334" w:rsidP="006B3E51">
            <w:pPr>
              <w:ind w:left="0"/>
              <w:rPr>
                <w:b/>
                <w:bCs/>
                <w:sz w:val="20"/>
                <w:szCs w:val="18"/>
              </w:rPr>
            </w:pPr>
            <w:r w:rsidRPr="00970F64">
              <w:rPr>
                <w:b/>
                <w:bCs/>
                <w:sz w:val="20"/>
                <w:szCs w:val="18"/>
              </w:rPr>
              <w:t>Životní situace a úřední postupy</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970F64" w:rsidP="006B3E51">
            <w:pPr>
              <w:ind w:left="0"/>
              <w:rPr>
                <w:sz w:val="20"/>
                <w:szCs w:val="18"/>
              </w:rPr>
            </w:pPr>
            <w:r>
              <w:rPr>
                <w:sz w:val="20"/>
                <w:szCs w:val="18"/>
              </w:rPr>
              <w:t>Webová aplikace úhrady a ověření</w:t>
            </w:r>
            <w:r w:rsidRPr="0044117C">
              <w:rPr>
                <w:sz w:val="20"/>
                <w:szCs w:val="18"/>
              </w:rPr>
              <w:t xml:space="preserve"> </w:t>
            </w:r>
            <w:r w:rsidR="00C43334" w:rsidRPr="0044117C">
              <w:rPr>
                <w:sz w:val="20"/>
                <w:szCs w:val="18"/>
              </w:rPr>
              <w:t>musí obsahovat aplikační podporu pro poskytování informací o úředních postupech a životních situacích, povinně zveřejňovaných dle zvláštního právního předpisu (novela zákona č. 73/2011)</w:t>
            </w:r>
            <w:r>
              <w:rPr>
                <w:sz w:val="20"/>
                <w:szCs w:val="18"/>
              </w:rPr>
              <w:t>.</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64</w:t>
            </w:r>
            <w:r w:rsidRPr="0044117C">
              <w:rPr>
                <w:sz w:val="20"/>
                <w:szCs w:val="18"/>
              </w:rPr>
              <w:fldChar w:fldCharType="end"/>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970F64" w:rsidRDefault="00C43334" w:rsidP="006B3E51">
            <w:pPr>
              <w:ind w:left="0"/>
              <w:rPr>
                <w:b/>
                <w:bCs/>
                <w:sz w:val="20"/>
                <w:szCs w:val="18"/>
              </w:rPr>
            </w:pPr>
            <w:r w:rsidRPr="00970F64">
              <w:rPr>
                <w:b/>
                <w:bCs/>
                <w:sz w:val="20"/>
                <w:szCs w:val="18"/>
              </w:rPr>
              <w:t>Zobrazování relevantních dat</w:t>
            </w:r>
          </w:p>
        </w:tc>
      </w:tr>
      <w:tr w:rsidR="00C43334" w:rsidRPr="0044117C" w:rsidTr="006B3E51">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970F64" w:rsidP="006B3E51">
            <w:pPr>
              <w:ind w:left="0"/>
              <w:rPr>
                <w:sz w:val="20"/>
                <w:szCs w:val="18"/>
              </w:rPr>
            </w:pPr>
            <w:r>
              <w:rPr>
                <w:sz w:val="20"/>
                <w:szCs w:val="18"/>
              </w:rPr>
              <w:t>Webová aplikace úhrady a ověření</w:t>
            </w:r>
            <w:r w:rsidR="00C43334" w:rsidRPr="0044117C">
              <w:rPr>
                <w:sz w:val="20"/>
                <w:szCs w:val="18"/>
              </w:rPr>
              <w:t xml:space="preserve"> musí obsahovat aplikační podporu, aby </w:t>
            </w:r>
            <w:r>
              <w:rPr>
                <w:sz w:val="20"/>
                <w:szCs w:val="18"/>
              </w:rPr>
              <w:t>Uživatelům z</w:t>
            </w:r>
            <w:r w:rsidR="00C43334" w:rsidRPr="0044117C">
              <w:rPr>
                <w:sz w:val="20"/>
                <w:szCs w:val="18"/>
              </w:rPr>
              <w:t xml:space="preserve">obrazil pouze taková </w:t>
            </w:r>
            <w:r>
              <w:rPr>
                <w:sz w:val="20"/>
                <w:szCs w:val="18"/>
              </w:rPr>
              <w:t xml:space="preserve">relevantní </w:t>
            </w:r>
            <w:r w:rsidR="00C43334" w:rsidRPr="0044117C">
              <w:rPr>
                <w:sz w:val="20"/>
                <w:szCs w:val="18"/>
              </w:rPr>
              <w:t>data, na která m</w:t>
            </w:r>
            <w:r>
              <w:rPr>
                <w:sz w:val="20"/>
                <w:szCs w:val="18"/>
              </w:rPr>
              <w:t>ají Uživatelé nárok.</w:t>
            </w:r>
          </w:p>
        </w:tc>
      </w:tr>
      <w:tr w:rsidR="00E6177F" w:rsidRPr="006B3E51" w:rsidTr="0009623E">
        <w:trPr>
          <w:trHeight w:val="113"/>
          <w:jc w:val="right"/>
        </w:trPr>
        <w:tc>
          <w:tcPr>
            <w:tcW w:w="2405" w:type="dxa"/>
            <w:tcBorders>
              <w:right w:val="nil"/>
            </w:tcBorders>
            <w:shd w:val="clear" w:color="auto" w:fill="auto"/>
            <w:vAlign w:val="center"/>
          </w:tcPr>
          <w:p w:rsidR="00E6177F" w:rsidRPr="006B3E51" w:rsidRDefault="00E6177F" w:rsidP="0009623E">
            <w:pPr>
              <w:ind w:left="0"/>
              <w:rPr>
                <w:sz w:val="10"/>
                <w:szCs w:val="8"/>
              </w:rPr>
            </w:pPr>
          </w:p>
        </w:tc>
        <w:tc>
          <w:tcPr>
            <w:tcW w:w="6946" w:type="dxa"/>
            <w:tcBorders>
              <w:left w:val="nil"/>
            </w:tcBorders>
            <w:shd w:val="clear" w:color="auto" w:fill="auto"/>
            <w:vAlign w:val="center"/>
          </w:tcPr>
          <w:p w:rsidR="00E6177F" w:rsidRPr="006B3E51" w:rsidRDefault="00E6177F" w:rsidP="0009623E">
            <w:pPr>
              <w:ind w:left="0"/>
              <w:rPr>
                <w:sz w:val="10"/>
                <w:szCs w:val="8"/>
              </w:rPr>
            </w:pPr>
          </w:p>
        </w:tc>
      </w:tr>
      <w:tr w:rsidR="00E6177F" w:rsidRPr="0044117C" w:rsidTr="0009623E">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6177F" w:rsidRPr="007C2538" w:rsidRDefault="00E6177F" w:rsidP="0009623E">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E6177F" w:rsidRPr="0044117C" w:rsidRDefault="00E6177F" w:rsidP="0009623E">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65</w:t>
            </w:r>
            <w:r w:rsidRPr="0044117C">
              <w:rPr>
                <w:sz w:val="20"/>
                <w:szCs w:val="18"/>
              </w:rPr>
              <w:fldChar w:fldCharType="end"/>
            </w:r>
          </w:p>
        </w:tc>
      </w:tr>
      <w:tr w:rsidR="00E6177F" w:rsidRPr="00970F64" w:rsidTr="0009623E">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6177F" w:rsidRPr="007C2538" w:rsidRDefault="00E6177F" w:rsidP="0009623E">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6177F" w:rsidRPr="00970F64" w:rsidRDefault="00E6177F" w:rsidP="0009623E">
            <w:pPr>
              <w:ind w:left="0"/>
              <w:rPr>
                <w:b/>
                <w:bCs/>
                <w:sz w:val="20"/>
                <w:szCs w:val="18"/>
              </w:rPr>
            </w:pPr>
            <w:r>
              <w:rPr>
                <w:b/>
                <w:bCs/>
                <w:sz w:val="20"/>
                <w:szCs w:val="18"/>
              </w:rPr>
              <w:t>Analytické nástroje</w:t>
            </w:r>
          </w:p>
        </w:tc>
      </w:tr>
      <w:tr w:rsidR="00E6177F" w:rsidRPr="0044117C" w:rsidTr="0009623E">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E6177F" w:rsidRPr="007C2538" w:rsidRDefault="00E6177F" w:rsidP="0009623E">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E6177F" w:rsidRPr="0044117C" w:rsidRDefault="00E6177F" w:rsidP="0009623E">
            <w:pPr>
              <w:ind w:left="0"/>
              <w:rPr>
                <w:sz w:val="20"/>
                <w:szCs w:val="18"/>
              </w:rPr>
            </w:pPr>
            <w:r>
              <w:rPr>
                <w:sz w:val="20"/>
                <w:szCs w:val="18"/>
              </w:rPr>
              <w:t>Webová aplikace úhrady a ověření</w:t>
            </w:r>
            <w:r w:rsidRPr="0044117C">
              <w:rPr>
                <w:sz w:val="20"/>
                <w:szCs w:val="18"/>
              </w:rPr>
              <w:t xml:space="preserve"> musí obsahovat aplikační podporu pro </w:t>
            </w:r>
            <w:r>
              <w:rPr>
                <w:sz w:val="20"/>
                <w:szCs w:val="18"/>
              </w:rPr>
              <w:t xml:space="preserve">analytické nástroje jako např. </w:t>
            </w:r>
            <w:r w:rsidRPr="00A42921">
              <w:rPr>
                <w:sz w:val="20"/>
                <w:szCs w:val="18"/>
                <w:lang w:val="en-US"/>
              </w:rPr>
              <w:t xml:space="preserve">Google Analytics, </w:t>
            </w:r>
            <w:proofErr w:type="spellStart"/>
            <w:r w:rsidRPr="00A42921">
              <w:rPr>
                <w:sz w:val="20"/>
                <w:szCs w:val="18"/>
                <w:lang w:val="en-US"/>
              </w:rPr>
              <w:t>ClickTale</w:t>
            </w:r>
            <w:proofErr w:type="spellEnd"/>
            <w:r w:rsidRPr="00A42921">
              <w:rPr>
                <w:sz w:val="20"/>
                <w:szCs w:val="18"/>
                <w:lang w:val="en-US"/>
              </w:rPr>
              <w:t xml:space="preserve">, </w:t>
            </w:r>
            <w:proofErr w:type="spellStart"/>
            <w:r w:rsidRPr="00A42921">
              <w:rPr>
                <w:sz w:val="20"/>
                <w:szCs w:val="18"/>
                <w:lang w:val="en-US"/>
              </w:rPr>
              <w:t>SiteCatalyst</w:t>
            </w:r>
            <w:proofErr w:type="spellEnd"/>
            <w:r>
              <w:rPr>
                <w:sz w:val="20"/>
                <w:szCs w:val="18"/>
              </w:rPr>
              <w:t xml:space="preserve"> a podobně.</w:t>
            </w:r>
          </w:p>
        </w:tc>
      </w:tr>
      <w:tr w:rsidR="00E6177F" w:rsidRPr="006B3E51" w:rsidTr="0009623E">
        <w:trPr>
          <w:trHeight w:val="113"/>
          <w:jc w:val="right"/>
        </w:trPr>
        <w:tc>
          <w:tcPr>
            <w:tcW w:w="2405" w:type="dxa"/>
            <w:tcBorders>
              <w:right w:val="nil"/>
            </w:tcBorders>
            <w:shd w:val="clear" w:color="auto" w:fill="auto"/>
            <w:vAlign w:val="center"/>
          </w:tcPr>
          <w:p w:rsidR="00E6177F" w:rsidRPr="006B3E51" w:rsidRDefault="00E6177F" w:rsidP="0009623E">
            <w:pPr>
              <w:ind w:left="0"/>
              <w:rPr>
                <w:sz w:val="10"/>
                <w:szCs w:val="8"/>
              </w:rPr>
            </w:pPr>
          </w:p>
        </w:tc>
        <w:tc>
          <w:tcPr>
            <w:tcW w:w="6946" w:type="dxa"/>
            <w:tcBorders>
              <w:left w:val="nil"/>
            </w:tcBorders>
            <w:shd w:val="clear" w:color="auto" w:fill="auto"/>
            <w:vAlign w:val="center"/>
          </w:tcPr>
          <w:p w:rsidR="00E6177F" w:rsidRPr="006B3E51" w:rsidRDefault="00E6177F" w:rsidP="0009623E">
            <w:pPr>
              <w:ind w:left="0"/>
              <w:rPr>
                <w:sz w:val="10"/>
                <w:szCs w:val="8"/>
              </w:rPr>
            </w:pPr>
          </w:p>
        </w:tc>
      </w:tr>
      <w:tr w:rsidR="00A42921" w:rsidRPr="0044117C" w:rsidTr="0009623E">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42921" w:rsidRPr="007C2538" w:rsidRDefault="00A42921" w:rsidP="0009623E">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42921" w:rsidRPr="0044117C" w:rsidRDefault="00A42921" w:rsidP="0009623E">
            <w:pPr>
              <w:ind w:left="0"/>
              <w:rPr>
                <w:sz w:val="20"/>
                <w:szCs w:val="18"/>
              </w:rPr>
            </w:pPr>
            <w:r>
              <w:rPr>
                <w:iCs/>
                <w:sz w:val="20"/>
                <w:szCs w:val="18"/>
              </w:rPr>
              <w:t xml:space="preserve">WAP - </w:t>
            </w:r>
            <w:r w:rsidRPr="0044117C">
              <w:rPr>
                <w:sz w:val="20"/>
                <w:szCs w:val="18"/>
              </w:rPr>
              <w:fldChar w:fldCharType="begin"/>
            </w:r>
            <w:r w:rsidRPr="0044117C">
              <w:rPr>
                <w:sz w:val="20"/>
                <w:szCs w:val="18"/>
              </w:rPr>
              <w:instrText xml:space="preserve"> SEQ ESH\* Arabic \* MERGEFORMAT </w:instrText>
            </w:r>
            <w:r w:rsidRPr="0044117C">
              <w:rPr>
                <w:sz w:val="20"/>
                <w:szCs w:val="18"/>
              </w:rPr>
              <w:fldChar w:fldCharType="separate"/>
            </w:r>
            <w:r w:rsidR="00BF619B">
              <w:rPr>
                <w:noProof/>
                <w:sz w:val="20"/>
                <w:szCs w:val="18"/>
              </w:rPr>
              <w:t>66</w:t>
            </w:r>
            <w:r w:rsidRPr="0044117C">
              <w:rPr>
                <w:sz w:val="20"/>
                <w:szCs w:val="18"/>
              </w:rPr>
              <w:fldChar w:fldCharType="end"/>
            </w:r>
          </w:p>
        </w:tc>
      </w:tr>
      <w:tr w:rsidR="00A42921" w:rsidRPr="00970F64" w:rsidTr="0009623E">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A42921" w:rsidRPr="007C2538" w:rsidRDefault="00A42921" w:rsidP="0009623E">
            <w:pPr>
              <w:ind w:left="0"/>
            </w:pPr>
            <w:r w:rsidRPr="007C2538">
              <w:lastRenderedPageBreak/>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A42921" w:rsidRPr="00970F64" w:rsidRDefault="00A42921" w:rsidP="0009623E">
            <w:pPr>
              <w:ind w:left="0"/>
              <w:rPr>
                <w:b/>
                <w:bCs/>
                <w:sz w:val="20"/>
                <w:szCs w:val="18"/>
              </w:rPr>
            </w:pPr>
            <w:r>
              <w:rPr>
                <w:b/>
                <w:bCs/>
                <w:sz w:val="20"/>
                <w:szCs w:val="18"/>
              </w:rPr>
              <w:t>Webové prohlížeče</w:t>
            </w:r>
          </w:p>
        </w:tc>
      </w:tr>
      <w:tr w:rsidR="00A42921" w:rsidRPr="0044117C" w:rsidTr="0009623E">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A42921" w:rsidRPr="007C2538" w:rsidRDefault="00A42921" w:rsidP="0009623E">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A42921" w:rsidRDefault="00A42921" w:rsidP="0009623E">
            <w:pPr>
              <w:ind w:left="0"/>
              <w:rPr>
                <w:sz w:val="20"/>
                <w:szCs w:val="18"/>
              </w:rPr>
            </w:pPr>
            <w:r>
              <w:rPr>
                <w:sz w:val="20"/>
                <w:szCs w:val="18"/>
              </w:rPr>
              <w:t>Webová aplikace úhrady a ověření</w:t>
            </w:r>
            <w:r w:rsidRPr="0044117C">
              <w:rPr>
                <w:sz w:val="20"/>
                <w:szCs w:val="18"/>
              </w:rPr>
              <w:t xml:space="preserve"> musí </w:t>
            </w:r>
            <w:r>
              <w:rPr>
                <w:sz w:val="20"/>
                <w:szCs w:val="18"/>
              </w:rPr>
              <w:t>být plně kompatibilní s následujícími webovými prohlížeči:</w:t>
            </w:r>
          </w:p>
          <w:p w:rsidR="00A42921" w:rsidRPr="00A42921" w:rsidRDefault="00A42921" w:rsidP="00A42921">
            <w:pPr>
              <w:pStyle w:val="Odstavecseseznamem"/>
              <w:numPr>
                <w:ilvl w:val="0"/>
                <w:numId w:val="7"/>
              </w:numPr>
              <w:rPr>
                <w:szCs w:val="18"/>
              </w:rPr>
            </w:pPr>
            <w:r w:rsidRPr="00A42921">
              <w:rPr>
                <w:szCs w:val="18"/>
              </w:rPr>
              <w:t xml:space="preserve">prohlížeče založené na technologii </w:t>
            </w:r>
            <w:proofErr w:type="spellStart"/>
            <w:r w:rsidRPr="00A42921">
              <w:rPr>
                <w:szCs w:val="18"/>
              </w:rPr>
              <w:t>Chromium</w:t>
            </w:r>
            <w:proofErr w:type="spellEnd"/>
            <w:r w:rsidRPr="00A42921">
              <w:rPr>
                <w:szCs w:val="18"/>
              </w:rPr>
              <w:t xml:space="preserve"> (jádro Blink) verze 45 a novější,</w:t>
            </w:r>
          </w:p>
          <w:p w:rsidR="00A42921" w:rsidRPr="00A42921" w:rsidRDefault="00A42921" w:rsidP="00A42921">
            <w:pPr>
              <w:pStyle w:val="Odstavecseseznamem"/>
              <w:numPr>
                <w:ilvl w:val="0"/>
                <w:numId w:val="7"/>
              </w:numPr>
              <w:rPr>
                <w:szCs w:val="18"/>
              </w:rPr>
            </w:pPr>
            <w:r w:rsidRPr="00A42921">
              <w:rPr>
                <w:szCs w:val="18"/>
              </w:rPr>
              <w:t xml:space="preserve">prohlížeče založené na technologii </w:t>
            </w:r>
            <w:proofErr w:type="spellStart"/>
            <w:r w:rsidRPr="00A42921">
              <w:rPr>
                <w:szCs w:val="18"/>
              </w:rPr>
              <w:t>Mozilla</w:t>
            </w:r>
            <w:proofErr w:type="spellEnd"/>
            <w:r w:rsidRPr="00A42921">
              <w:rPr>
                <w:szCs w:val="18"/>
              </w:rPr>
              <w:t xml:space="preserve"> (jádro </w:t>
            </w:r>
            <w:proofErr w:type="spellStart"/>
            <w:r w:rsidRPr="00A42921">
              <w:rPr>
                <w:szCs w:val="18"/>
              </w:rPr>
              <w:t>Gecko</w:t>
            </w:r>
            <w:proofErr w:type="spellEnd"/>
            <w:r w:rsidRPr="00A42921">
              <w:rPr>
                <w:szCs w:val="18"/>
              </w:rPr>
              <w:t>) verze 52 a novější,</w:t>
            </w:r>
          </w:p>
          <w:p w:rsidR="00A42921" w:rsidRPr="00A42921" w:rsidRDefault="00A42921" w:rsidP="00A42921">
            <w:pPr>
              <w:pStyle w:val="Odstavecseseznamem"/>
              <w:numPr>
                <w:ilvl w:val="0"/>
                <w:numId w:val="7"/>
              </w:numPr>
              <w:rPr>
                <w:szCs w:val="18"/>
              </w:rPr>
            </w:pPr>
            <w:r w:rsidRPr="00A42921">
              <w:rPr>
                <w:szCs w:val="18"/>
              </w:rPr>
              <w:t xml:space="preserve">prohlížeč Safari a odvozené (jádro </w:t>
            </w:r>
            <w:proofErr w:type="spellStart"/>
            <w:r w:rsidRPr="00A42921">
              <w:rPr>
                <w:szCs w:val="18"/>
              </w:rPr>
              <w:t>WebKit</w:t>
            </w:r>
            <w:proofErr w:type="spellEnd"/>
            <w:r w:rsidRPr="00A42921">
              <w:rPr>
                <w:szCs w:val="18"/>
              </w:rPr>
              <w:t>) verze 9 a novější, nebo</w:t>
            </w:r>
          </w:p>
          <w:p w:rsidR="00A42921" w:rsidRPr="00A42921" w:rsidRDefault="00A42921" w:rsidP="00A42921">
            <w:pPr>
              <w:pStyle w:val="Odstavecseseznamem"/>
              <w:numPr>
                <w:ilvl w:val="0"/>
                <w:numId w:val="7"/>
              </w:numPr>
              <w:rPr>
                <w:szCs w:val="18"/>
              </w:rPr>
            </w:pPr>
            <w:r>
              <w:rPr>
                <w:szCs w:val="18"/>
              </w:rPr>
              <w:t xml:space="preserve">prohlížeč </w:t>
            </w:r>
            <w:r w:rsidRPr="00A42921">
              <w:rPr>
                <w:szCs w:val="18"/>
              </w:rPr>
              <w:t xml:space="preserve">Microsoft </w:t>
            </w:r>
            <w:proofErr w:type="spellStart"/>
            <w:r w:rsidRPr="00A42921">
              <w:rPr>
                <w:szCs w:val="18"/>
              </w:rPr>
              <w:t>Edge</w:t>
            </w:r>
            <w:proofErr w:type="spellEnd"/>
            <w:r w:rsidRPr="00A42921">
              <w:rPr>
                <w:szCs w:val="18"/>
              </w:rPr>
              <w:t xml:space="preserve"> </w:t>
            </w:r>
            <w:r>
              <w:rPr>
                <w:szCs w:val="18"/>
              </w:rPr>
              <w:t xml:space="preserve">s jádrem </w:t>
            </w:r>
            <w:proofErr w:type="spellStart"/>
            <w:r>
              <w:rPr>
                <w:szCs w:val="18"/>
              </w:rPr>
              <w:t>Chromium</w:t>
            </w:r>
            <w:proofErr w:type="spellEnd"/>
          </w:p>
        </w:tc>
      </w:tr>
      <w:tr w:rsidR="00A42921" w:rsidRPr="006B3E51" w:rsidTr="0009623E">
        <w:trPr>
          <w:trHeight w:val="113"/>
          <w:jc w:val="right"/>
        </w:trPr>
        <w:tc>
          <w:tcPr>
            <w:tcW w:w="2405" w:type="dxa"/>
            <w:tcBorders>
              <w:right w:val="nil"/>
            </w:tcBorders>
            <w:shd w:val="clear" w:color="auto" w:fill="auto"/>
            <w:vAlign w:val="center"/>
          </w:tcPr>
          <w:p w:rsidR="00A42921" w:rsidRPr="006B3E51" w:rsidRDefault="00A42921" w:rsidP="0009623E">
            <w:pPr>
              <w:ind w:left="0"/>
              <w:rPr>
                <w:sz w:val="10"/>
                <w:szCs w:val="8"/>
              </w:rPr>
            </w:pPr>
          </w:p>
        </w:tc>
        <w:tc>
          <w:tcPr>
            <w:tcW w:w="6946" w:type="dxa"/>
            <w:tcBorders>
              <w:left w:val="nil"/>
            </w:tcBorders>
            <w:shd w:val="clear" w:color="auto" w:fill="auto"/>
            <w:vAlign w:val="center"/>
          </w:tcPr>
          <w:p w:rsidR="00A42921" w:rsidRPr="006B3E51" w:rsidRDefault="00A42921" w:rsidP="0009623E">
            <w:pPr>
              <w:ind w:left="0"/>
              <w:rPr>
                <w:sz w:val="10"/>
                <w:szCs w:val="8"/>
              </w:rPr>
            </w:pPr>
          </w:p>
        </w:tc>
      </w:tr>
      <w:tr w:rsidR="006B3E51" w:rsidRPr="006B3E51" w:rsidTr="006B3E51">
        <w:trPr>
          <w:trHeight w:val="113"/>
          <w:jc w:val="right"/>
        </w:trPr>
        <w:tc>
          <w:tcPr>
            <w:tcW w:w="2405" w:type="dxa"/>
            <w:tcBorders>
              <w:right w:val="nil"/>
            </w:tcBorders>
            <w:shd w:val="clear" w:color="auto" w:fill="00B0F0"/>
            <w:vAlign w:val="center"/>
          </w:tcPr>
          <w:p w:rsidR="006B3E51" w:rsidRPr="006B3E51" w:rsidRDefault="006B3E51" w:rsidP="006B3E51">
            <w:pPr>
              <w:ind w:left="0"/>
              <w:rPr>
                <w:sz w:val="10"/>
                <w:szCs w:val="8"/>
              </w:rPr>
            </w:pPr>
          </w:p>
        </w:tc>
        <w:tc>
          <w:tcPr>
            <w:tcW w:w="6946" w:type="dxa"/>
            <w:tcBorders>
              <w:left w:val="nil"/>
            </w:tcBorders>
            <w:shd w:val="clear" w:color="auto" w:fill="00B0F0"/>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FF786A">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sz w:val="20"/>
                <w:szCs w:val="18"/>
              </w:rPr>
              <w:t>AIS</w:t>
            </w:r>
            <w:r w:rsidR="00891498" w:rsidRPr="0044117C">
              <w:rPr>
                <w:sz w:val="20"/>
                <w:szCs w:val="18"/>
              </w:rPr>
              <w:t xml:space="preserve"> – </w:t>
            </w:r>
            <w:r w:rsidR="00891498" w:rsidRPr="0044117C">
              <w:rPr>
                <w:sz w:val="20"/>
                <w:szCs w:val="18"/>
              </w:rPr>
              <w:fldChar w:fldCharType="begin"/>
            </w:r>
            <w:r w:rsidR="00891498" w:rsidRPr="0044117C">
              <w:rPr>
                <w:sz w:val="20"/>
                <w:szCs w:val="18"/>
              </w:rPr>
              <w:instrText xml:space="preserve"> SEQ OSV \* ARABIC </w:instrText>
            </w:r>
            <w:r w:rsidR="00891498" w:rsidRPr="0044117C">
              <w:rPr>
                <w:sz w:val="20"/>
                <w:szCs w:val="18"/>
              </w:rPr>
              <w:fldChar w:fldCharType="separate"/>
            </w:r>
            <w:r w:rsidR="00BF619B">
              <w:rPr>
                <w:noProof/>
                <w:sz w:val="20"/>
                <w:szCs w:val="18"/>
              </w:rPr>
              <w:t>1</w:t>
            </w:r>
            <w:r w:rsidR="00891498"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FF786A">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156765" w:rsidRDefault="00891498" w:rsidP="0044117C">
            <w:pPr>
              <w:ind w:left="0"/>
              <w:rPr>
                <w:b/>
                <w:bCs/>
                <w:sz w:val="20"/>
                <w:szCs w:val="18"/>
              </w:rPr>
            </w:pPr>
            <w:r w:rsidRPr="00156765">
              <w:rPr>
                <w:b/>
                <w:bCs/>
                <w:sz w:val="20"/>
                <w:szCs w:val="18"/>
              </w:rPr>
              <w:t xml:space="preserve">Převzetí </w:t>
            </w:r>
            <w:r w:rsidR="00156765" w:rsidRPr="00156765">
              <w:rPr>
                <w:b/>
                <w:bCs/>
                <w:sz w:val="20"/>
                <w:szCs w:val="18"/>
              </w:rPr>
              <w:t>l</w:t>
            </w:r>
            <w:r w:rsidRPr="00156765">
              <w:rPr>
                <w:b/>
                <w:bCs/>
                <w:sz w:val="20"/>
                <w:szCs w:val="18"/>
              </w:rPr>
              <w:t>istinného oznámení</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FF786A">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156765" w:rsidP="00156765">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00891498" w:rsidRPr="0044117C">
              <w:rPr>
                <w:sz w:val="20"/>
                <w:szCs w:val="18"/>
              </w:rPr>
              <w:t xml:space="preserve"> převezme ze </w:t>
            </w:r>
            <w:r>
              <w:rPr>
                <w:sz w:val="20"/>
                <w:szCs w:val="18"/>
              </w:rPr>
              <w:t>spisové služby</w:t>
            </w:r>
            <w:r w:rsidR="00891498" w:rsidRPr="0044117C">
              <w:rPr>
                <w:sz w:val="20"/>
                <w:szCs w:val="18"/>
              </w:rPr>
              <w:t xml:space="preserve"> </w:t>
            </w:r>
            <w:r>
              <w:rPr>
                <w:sz w:val="20"/>
                <w:szCs w:val="18"/>
              </w:rPr>
              <w:t xml:space="preserve">oznámení v listinné formě, uloží jej do přijatých oznámení </w:t>
            </w:r>
            <w:r w:rsidR="00891498" w:rsidRPr="0044117C">
              <w:rPr>
                <w:sz w:val="20"/>
                <w:szCs w:val="18"/>
              </w:rPr>
              <w:t>a založí tento případ pro následné</w:t>
            </w:r>
            <w:r>
              <w:rPr>
                <w:sz w:val="20"/>
                <w:szCs w:val="18"/>
              </w:rPr>
              <w:t xml:space="preserve"> zpracování.</w:t>
            </w:r>
            <w:r w:rsidR="00891498" w:rsidRPr="0044117C">
              <w:rPr>
                <w:sz w:val="20"/>
                <w:szCs w:val="18"/>
              </w:rPr>
              <w:t xml:space="preserve">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FF786A">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2</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FF786A">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156765" w:rsidRDefault="00891498" w:rsidP="0044117C">
            <w:pPr>
              <w:ind w:left="0"/>
              <w:rPr>
                <w:b/>
                <w:bCs/>
                <w:sz w:val="20"/>
                <w:szCs w:val="18"/>
              </w:rPr>
            </w:pPr>
            <w:r w:rsidRPr="00156765">
              <w:rPr>
                <w:b/>
                <w:bCs/>
                <w:sz w:val="20"/>
                <w:szCs w:val="18"/>
              </w:rPr>
              <w:t xml:space="preserve">Převzetí </w:t>
            </w:r>
            <w:r w:rsidR="00156765">
              <w:rPr>
                <w:b/>
                <w:bCs/>
                <w:sz w:val="20"/>
                <w:szCs w:val="18"/>
              </w:rPr>
              <w:t>elektronického oznámení</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FF786A">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156765" w:rsidP="00156765">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00891498" w:rsidRPr="0044117C">
              <w:rPr>
                <w:sz w:val="20"/>
                <w:szCs w:val="18"/>
              </w:rPr>
              <w:t xml:space="preserve"> převezme ze </w:t>
            </w:r>
            <w:r>
              <w:rPr>
                <w:sz w:val="20"/>
                <w:szCs w:val="18"/>
              </w:rPr>
              <w:t>spisové služby</w:t>
            </w:r>
            <w:r w:rsidR="00891498" w:rsidRPr="0044117C">
              <w:rPr>
                <w:sz w:val="20"/>
                <w:szCs w:val="18"/>
              </w:rPr>
              <w:t xml:space="preserve"> oznámení v elektronické formě, uloží </w:t>
            </w:r>
            <w:r w:rsidR="00952697">
              <w:rPr>
                <w:sz w:val="20"/>
                <w:szCs w:val="18"/>
              </w:rPr>
              <w:t xml:space="preserve">jej </w:t>
            </w:r>
            <w:r w:rsidR="00891498" w:rsidRPr="0044117C">
              <w:rPr>
                <w:sz w:val="20"/>
                <w:szCs w:val="18"/>
              </w:rPr>
              <w:t xml:space="preserve">do přijatých oznámení a </w:t>
            </w:r>
            <w:r w:rsidRPr="0044117C">
              <w:rPr>
                <w:sz w:val="20"/>
                <w:szCs w:val="18"/>
              </w:rPr>
              <w:t>založí tento případ pro následné</w:t>
            </w:r>
            <w:r>
              <w:rPr>
                <w:sz w:val="20"/>
                <w:szCs w:val="18"/>
              </w:rPr>
              <w:t xml:space="preserve"> zpracování.</w:t>
            </w:r>
            <w:r w:rsidRPr="0044117C">
              <w:rPr>
                <w:sz w:val="20"/>
                <w:szCs w:val="18"/>
              </w:rPr>
              <w:t xml:space="preserve"> </w:t>
            </w:r>
            <w:proofErr w:type="gramStart"/>
            <w:r w:rsidR="00891498" w:rsidRPr="0044117C">
              <w:rPr>
                <w:sz w:val="20"/>
                <w:szCs w:val="18"/>
              </w:rPr>
              <w:t>vání</w:t>
            </w:r>
            <w:proofErr w:type="gramEnd"/>
            <w:r w:rsidR="00891498" w:rsidRPr="0044117C">
              <w:rPr>
                <w:sz w:val="20"/>
                <w:szCs w:val="18"/>
              </w:rPr>
              <w:t>. Součástí předané zprávy je také informace o podpisu</w:t>
            </w:r>
            <w:r w:rsidR="00952697">
              <w:rPr>
                <w:sz w:val="20"/>
                <w:szCs w:val="18"/>
              </w:rPr>
              <w:t xml:space="preserve"> nebo identifikaci</w:t>
            </w:r>
            <w:r w:rsidR="00891498" w:rsidRPr="0044117C">
              <w:rPr>
                <w:sz w:val="20"/>
                <w:szCs w:val="18"/>
              </w:rPr>
              <w:t xml:space="preserve"> </w:t>
            </w:r>
            <w:r w:rsidR="00952697">
              <w:rPr>
                <w:sz w:val="20"/>
                <w:szCs w:val="18"/>
              </w:rPr>
              <w:t>NIA, /</w:t>
            </w:r>
            <w:r w:rsidR="00891498" w:rsidRPr="0044117C">
              <w:rPr>
                <w:sz w:val="20"/>
                <w:szCs w:val="18"/>
              </w:rPr>
              <w:t>ISDS</w:t>
            </w:r>
            <w:r w:rsidR="00952697">
              <w:rPr>
                <w:sz w:val="20"/>
                <w:szCs w:val="18"/>
              </w:rPr>
              <w:t xml:space="preserve"> pro ověření, </w:t>
            </w:r>
            <w:r w:rsidR="00891498" w:rsidRPr="0044117C">
              <w:rPr>
                <w:sz w:val="20"/>
                <w:szCs w:val="18"/>
              </w:rPr>
              <w:t>jakým způsobem byla zpráva podepsána při doručení.</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3</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952697" w:rsidRDefault="00891498" w:rsidP="0044117C">
            <w:pPr>
              <w:ind w:left="0"/>
              <w:rPr>
                <w:b/>
                <w:bCs/>
                <w:sz w:val="20"/>
                <w:szCs w:val="18"/>
              </w:rPr>
            </w:pPr>
            <w:r w:rsidRPr="00952697">
              <w:rPr>
                <w:b/>
                <w:bCs/>
                <w:sz w:val="20"/>
                <w:szCs w:val="18"/>
              </w:rPr>
              <w:t xml:space="preserve">Kontrola </w:t>
            </w:r>
            <w:r w:rsidR="00952697">
              <w:rPr>
                <w:b/>
                <w:bCs/>
                <w:sz w:val="20"/>
                <w:szCs w:val="18"/>
              </w:rPr>
              <w:t>náležitostí</w:t>
            </w:r>
            <w:r w:rsidRPr="00952697">
              <w:rPr>
                <w:b/>
                <w:bCs/>
                <w:sz w:val="20"/>
                <w:szCs w:val="18"/>
              </w:rPr>
              <w:t xml:space="preserve"> oznámení</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952697" w:rsidP="0044117C">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00891498" w:rsidRPr="0044117C">
              <w:rPr>
                <w:sz w:val="20"/>
                <w:szCs w:val="18"/>
              </w:rPr>
              <w:t xml:space="preserve"> provede kontrolu </w:t>
            </w:r>
            <w:r>
              <w:rPr>
                <w:sz w:val="20"/>
                <w:szCs w:val="18"/>
              </w:rPr>
              <w:t>splnění náležitostí oznámení dle zákonné úpravy.</w:t>
            </w:r>
          </w:p>
          <w:p w:rsidR="00891498" w:rsidRPr="0044117C" w:rsidRDefault="00891498" w:rsidP="0044117C">
            <w:pPr>
              <w:spacing w:after="0"/>
              <w:ind w:left="0"/>
              <w:rPr>
                <w:sz w:val="20"/>
                <w:szCs w:val="18"/>
              </w:rPr>
            </w:pPr>
            <w:r w:rsidRPr="0044117C">
              <w:rPr>
                <w:sz w:val="20"/>
                <w:szCs w:val="18"/>
              </w:rPr>
              <w:t xml:space="preserve">V případě, že </w:t>
            </w:r>
            <w:r w:rsidR="00952697">
              <w:rPr>
                <w:sz w:val="20"/>
                <w:szCs w:val="18"/>
              </w:rPr>
              <w:t>náležitosti nejsou dodrženy</w:t>
            </w:r>
            <w:r w:rsidRPr="0044117C">
              <w:rPr>
                <w:sz w:val="20"/>
                <w:szCs w:val="18"/>
              </w:rPr>
              <w:t xml:space="preserve">, vytvoří zprávu „oznámení nesplňuje náležitosti“, předá k odeslání prostřednictvím </w:t>
            </w:r>
            <w:r w:rsidR="00952697">
              <w:rPr>
                <w:sz w:val="20"/>
                <w:szCs w:val="18"/>
              </w:rPr>
              <w:t>spisové služby</w:t>
            </w:r>
            <w:r w:rsidRPr="0044117C">
              <w:rPr>
                <w:sz w:val="20"/>
                <w:szCs w:val="18"/>
              </w:rPr>
              <w:t xml:space="preserve"> a zaznamená </w:t>
            </w:r>
            <w:r w:rsidR="00952697">
              <w:rPr>
                <w:sz w:val="20"/>
                <w:szCs w:val="18"/>
              </w:rPr>
              <w:t xml:space="preserve">tento úkon </w:t>
            </w:r>
            <w:r w:rsidRPr="0044117C">
              <w:rPr>
                <w:sz w:val="20"/>
                <w:szCs w:val="18"/>
              </w:rPr>
              <w:t xml:space="preserve">v rámci </w:t>
            </w:r>
            <w:r w:rsidR="00952697">
              <w:rPr>
                <w:sz w:val="20"/>
                <w:szCs w:val="18"/>
              </w:rPr>
              <w:t xml:space="preserve">aplikace </w:t>
            </w:r>
            <w:proofErr w:type="spellStart"/>
            <w:r w:rsidR="00952697">
              <w:rPr>
                <w:sz w:val="20"/>
                <w:szCs w:val="18"/>
              </w:rPr>
              <w:t>agendových</w:t>
            </w:r>
            <w:proofErr w:type="spellEnd"/>
            <w:r w:rsidR="00952697">
              <w:rPr>
                <w:sz w:val="20"/>
                <w:szCs w:val="18"/>
              </w:rPr>
              <w:t xml:space="preserve"> funkcí.</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4</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952697" w:rsidRDefault="00891498" w:rsidP="0044117C">
            <w:pPr>
              <w:ind w:left="0"/>
              <w:rPr>
                <w:b/>
                <w:bCs/>
                <w:sz w:val="20"/>
                <w:szCs w:val="18"/>
              </w:rPr>
            </w:pPr>
            <w:r w:rsidRPr="00952697">
              <w:rPr>
                <w:b/>
                <w:bCs/>
                <w:sz w:val="20"/>
                <w:szCs w:val="18"/>
              </w:rPr>
              <w:t xml:space="preserve">Kontrola </w:t>
            </w:r>
            <w:r w:rsidR="00952697" w:rsidRPr="00952697">
              <w:rPr>
                <w:b/>
                <w:bCs/>
                <w:sz w:val="20"/>
                <w:szCs w:val="18"/>
              </w:rPr>
              <w:t>n</w:t>
            </w:r>
            <w:r w:rsidRPr="00952697">
              <w:rPr>
                <w:b/>
                <w:bCs/>
                <w:sz w:val="20"/>
                <w:szCs w:val="18"/>
              </w:rPr>
              <w:t>áležitostí oznámení – podpis</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952697" w:rsidP="00952697">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00891498" w:rsidRPr="0044117C">
              <w:rPr>
                <w:sz w:val="20"/>
                <w:szCs w:val="18"/>
              </w:rPr>
              <w:t xml:space="preserve"> provede kontrolu</w:t>
            </w:r>
            <w:r>
              <w:rPr>
                <w:sz w:val="20"/>
                <w:szCs w:val="18"/>
              </w:rPr>
              <w:t xml:space="preserve"> vlastnoručního ověřeného</w:t>
            </w:r>
            <w:r w:rsidR="00891498" w:rsidRPr="0044117C">
              <w:rPr>
                <w:sz w:val="20"/>
                <w:szCs w:val="18"/>
              </w:rPr>
              <w:t xml:space="preserve"> podpisu </w:t>
            </w:r>
            <w:r>
              <w:rPr>
                <w:sz w:val="20"/>
                <w:szCs w:val="18"/>
              </w:rPr>
              <w:t xml:space="preserve">oznamovatele </w:t>
            </w:r>
            <w:r w:rsidR="00891498" w:rsidRPr="0044117C">
              <w:rPr>
                <w:sz w:val="20"/>
                <w:szCs w:val="18"/>
              </w:rPr>
              <w:t>oznámení</w:t>
            </w:r>
            <w:r>
              <w:rPr>
                <w:sz w:val="20"/>
                <w:szCs w:val="18"/>
              </w:rPr>
              <w:t>,</w:t>
            </w:r>
            <w:r w:rsidR="00891498" w:rsidRPr="0044117C">
              <w:rPr>
                <w:sz w:val="20"/>
                <w:szCs w:val="18"/>
              </w:rPr>
              <w:t xml:space="preserve"> </w:t>
            </w:r>
            <w:r>
              <w:rPr>
                <w:sz w:val="20"/>
                <w:szCs w:val="18"/>
              </w:rPr>
              <w:t>popř. jeho elektronického ekvivalentu na základě zákona.</w:t>
            </w:r>
            <w:r w:rsidRPr="0044117C">
              <w:rPr>
                <w:sz w:val="20"/>
                <w:szCs w:val="18"/>
              </w:rPr>
              <w:t xml:space="preserve"> </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5</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952697" w:rsidRDefault="00891498" w:rsidP="0044117C">
            <w:pPr>
              <w:ind w:left="0"/>
              <w:rPr>
                <w:b/>
                <w:bCs/>
                <w:sz w:val="20"/>
                <w:szCs w:val="18"/>
              </w:rPr>
            </w:pPr>
            <w:r w:rsidRPr="00952697">
              <w:rPr>
                <w:b/>
                <w:bCs/>
                <w:sz w:val="20"/>
                <w:szCs w:val="18"/>
              </w:rPr>
              <w:t xml:space="preserve">Kontrola </w:t>
            </w:r>
            <w:r w:rsidR="00952697" w:rsidRPr="00952697">
              <w:rPr>
                <w:b/>
                <w:bCs/>
                <w:sz w:val="20"/>
                <w:szCs w:val="18"/>
              </w:rPr>
              <w:t>náležitostí oznámení –</w:t>
            </w:r>
            <w:r w:rsidR="00952697">
              <w:rPr>
                <w:b/>
                <w:bCs/>
                <w:sz w:val="20"/>
                <w:szCs w:val="18"/>
              </w:rPr>
              <w:t xml:space="preserve"> </w:t>
            </w:r>
            <w:r w:rsidR="00952697" w:rsidRPr="00952697">
              <w:rPr>
                <w:b/>
                <w:bCs/>
                <w:sz w:val="20"/>
                <w:szCs w:val="18"/>
              </w:rPr>
              <w:t>provozovatel</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lastRenderedPageBreak/>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952697" w:rsidP="00952697">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Pr="0044117C">
              <w:rPr>
                <w:sz w:val="20"/>
                <w:szCs w:val="18"/>
              </w:rPr>
              <w:t xml:space="preserve"> </w:t>
            </w:r>
            <w:r w:rsidR="00891498" w:rsidRPr="0044117C">
              <w:rPr>
                <w:sz w:val="20"/>
                <w:szCs w:val="18"/>
              </w:rPr>
              <w:t xml:space="preserve">provede kontrolu, </w:t>
            </w:r>
            <w:r>
              <w:rPr>
                <w:sz w:val="20"/>
                <w:szCs w:val="18"/>
              </w:rPr>
              <w:t>jaká osoba dle SPZ vozidla je provozovatelem vozidla, a tato informace je dána do kontextu osoby oznamovatele, který o osvobození oznámení žádá.</w:t>
            </w: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6</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952697" w:rsidRDefault="00891498" w:rsidP="0044117C">
            <w:pPr>
              <w:ind w:left="0"/>
              <w:rPr>
                <w:b/>
                <w:bCs/>
                <w:sz w:val="20"/>
                <w:szCs w:val="18"/>
              </w:rPr>
            </w:pPr>
            <w:r w:rsidRPr="00952697">
              <w:rPr>
                <w:b/>
                <w:bCs/>
                <w:sz w:val="20"/>
                <w:szCs w:val="18"/>
              </w:rPr>
              <w:t xml:space="preserve">Kontrola </w:t>
            </w:r>
            <w:r w:rsidR="00952697" w:rsidRPr="00952697">
              <w:rPr>
                <w:b/>
                <w:bCs/>
                <w:sz w:val="20"/>
                <w:szCs w:val="18"/>
              </w:rPr>
              <w:t>n</w:t>
            </w:r>
            <w:r w:rsidRPr="00952697">
              <w:rPr>
                <w:b/>
                <w:bCs/>
                <w:sz w:val="20"/>
                <w:szCs w:val="18"/>
              </w:rPr>
              <w:t>áležitostí oznámení – vozidl</w:t>
            </w:r>
            <w:r w:rsidR="00952697" w:rsidRPr="00952697">
              <w:rPr>
                <w:b/>
                <w:bCs/>
                <w:sz w:val="20"/>
                <w:szCs w:val="18"/>
              </w:rPr>
              <w:t>o</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952697" w:rsidP="00952697">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00891498" w:rsidRPr="0044117C">
              <w:rPr>
                <w:sz w:val="20"/>
                <w:szCs w:val="18"/>
              </w:rPr>
              <w:t xml:space="preserve"> provede kontrolu náležitostí oznámení</w:t>
            </w:r>
            <w:r>
              <w:rPr>
                <w:sz w:val="20"/>
                <w:szCs w:val="18"/>
              </w:rPr>
              <w:t xml:space="preserve"> ve </w:t>
            </w:r>
            <w:proofErr w:type="gramStart"/>
            <w:r>
              <w:rPr>
                <w:sz w:val="20"/>
                <w:szCs w:val="18"/>
              </w:rPr>
              <w:t>smyslů</w:t>
            </w:r>
            <w:proofErr w:type="gramEnd"/>
            <w:r>
              <w:rPr>
                <w:sz w:val="20"/>
                <w:szCs w:val="18"/>
              </w:rPr>
              <w:t xml:space="preserve"> </w:t>
            </w:r>
            <w:r w:rsidR="00891498" w:rsidRPr="0044117C">
              <w:rPr>
                <w:sz w:val="20"/>
                <w:szCs w:val="18"/>
              </w:rPr>
              <w:t>parametr</w:t>
            </w:r>
            <w:r>
              <w:rPr>
                <w:sz w:val="20"/>
                <w:szCs w:val="18"/>
              </w:rPr>
              <w:t>ů</w:t>
            </w:r>
            <w:r w:rsidR="00891498" w:rsidRPr="0044117C">
              <w:rPr>
                <w:sz w:val="20"/>
                <w:szCs w:val="18"/>
              </w:rPr>
              <w:t xml:space="preserve"> vozidla</w:t>
            </w:r>
            <w:r>
              <w:rPr>
                <w:sz w:val="20"/>
                <w:szCs w:val="18"/>
              </w:rPr>
              <w:t>, tj. že vozidlo spadá do systému časového zpoplatnění, popř. zdali vozidlo splňuje předepsané parametry, které jsou předmětem oznámení.</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7</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952697" w:rsidRDefault="00891498" w:rsidP="0044117C">
            <w:pPr>
              <w:ind w:left="0"/>
              <w:rPr>
                <w:b/>
                <w:bCs/>
                <w:sz w:val="20"/>
                <w:szCs w:val="18"/>
              </w:rPr>
            </w:pPr>
            <w:r w:rsidRPr="00952697">
              <w:rPr>
                <w:b/>
                <w:bCs/>
                <w:sz w:val="20"/>
                <w:szCs w:val="18"/>
              </w:rPr>
              <w:t xml:space="preserve">Kontrola </w:t>
            </w:r>
            <w:r w:rsidR="00952697" w:rsidRPr="00952697">
              <w:rPr>
                <w:b/>
                <w:bCs/>
                <w:sz w:val="20"/>
                <w:szCs w:val="18"/>
              </w:rPr>
              <w:t>n</w:t>
            </w:r>
            <w:r w:rsidRPr="00952697">
              <w:rPr>
                <w:b/>
                <w:bCs/>
                <w:sz w:val="20"/>
                <w:szCs w:val="18"/>
              </w:rPr>
              <w:t xml:space="preserve">áležitostí oznámení – </w:t>
            </w:r>
            <w:r w:rsidR="00952697" w:rsidRPr="00952697">
              <w:rPr>
                <w:b/>
                <w:bCs/>
                <w:sz w:val="20"/>
                <w:szCs w:val="18"/>
              </w:rPr>
              <w:t>pominutí důvodů</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952697" w:rsidP="0044117C">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Pr="0044117C">
              <w:rPr>
                <w:sz w:val="20"/>
                <w:szCs w:val="18"/>
              </w:rPr>
              <w:t xml:space="preserve"> </w:t>
            </w:r>
            <w:r w:rsidR="00891498" w:rsidRPr="0044117C">
              <w:rPr>
                <w:sz w:val="20"/>
                <w:szCs w:val="18"/>
              </w:rPr>
              <w:t>provede kontrolu náležitostí</w:t>
            </w:r>
            <w:r>
              <w:rPr>
                <w:sz w:val="20"/>
                <w:szCs w:val="18"/>
              </w:rPr>
              <w:t xml:space="preserve"> v případě oznámení o pominutí důvodů oznámeného osvobození. </w:t>
            </w:r>
            <w:r w:rsidR="00891498" w:rsidRPr="0044117C">
              <w:rPr>
                <w:sz w:val="20"/>
                <w:szCs w:val="18"/>
              </w:rPr>
              <w:t xml:space="preserve">Kontrola náležitosti spočívá v kontrole, zda je uvedená SPZ vedena v Evidenci </w:t>
            </w:r>
            <w:r>
              <w:rPr>
                <w:sz w:val="20"/>
                <w:szCs w:val="18"/>
              </w:rPr>
              <w:t>časového poplatku, v případě, že žádost obsahuje všechny zákonem vyžadované náležitosti, je postoupeno oznámení o pominutí důvodů k ukončení platnosti osvobození v Evidenci časového poplatku.</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891498" w:rsidRPr="006E35A3" w:rsidTr="0044117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7C2538" w:rsidRDefault="00891498" w:rsidP="00891498">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891498" w:rsidRPr="0044117C" w:rsidRDefault="003B0D86" w:rsidP="0044117C">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8</w:t>
            </w:r>
            <w:r w:rsidRPr="0044117C">
              <w:rPr>
                <w:sz w:val="20"/>
                <w:szCs w:val="18"/>
              </w:rPr>
              <w:fldChar w:fldCharType="end"/>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952697" w:rsidRDefault="00891498" w:rsidP="0044117C">
            <w:pPr>
              <w:ind w:left="0"/>
              <w:rPr>
                <w:b/>
                <w:bCs/>
                <w:sz w:val="20"/>
                <w:szCs w:val="18"/>
              </w:rPr>
            </w:pPr>
            <w:r w:rsidRPr="00952697">
              <w:rPr>
                <w:b/>
                <w:bCs/>
                <w:sz w:val="20"/>
                <w:szCs w:val="18"/>
              </w:rPr>
              <w:t xml:space="preserve">Zápis do Evidence </w:t>
            </w:r>
            <w:r w:rsidR="00952697" w:rsidRPr="00952697">
              <w:rPr>
                <w:b/>
                <w:bCs/>
                <w:sz w:val="20"/>
                <w:szCs w:val="18"/>
              </w:rPr>
              <w:t>časového poplatku</w:t>
            </w:r>
          </w:p>
        </w:tc>
      </w:tr>
      <w:tr w:rsidR="00891498" w:rsidRPr="006E35A3" w:rsidTr="00891498">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7C2538" w:rsidRDefault="00891498" w:rsidP="00891498">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91498" w:rsidRPr="0044117C" w:rsidRDefault="00952697" w:rsidP="0044117C">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00891498" w:rsidRPr="0044117C">
              <w:rPr>
                <w:sz w:val="20"/>
                <w:szCs w:val="18"/>
              </w:rPr>
              <w:t xml:space="preserve"> provede zápis do Evidence </w:t>
            </w:r>
            <w:r>
              <w:rPr>
                <w:sz w:val="20"/>
                <w:szCs w:val="18"/>
              </w:rPr>
              <w:t>časového poplatku IS EDAZ</w:t>
            </w:r>
            <w:r w:rsidR="00891498" w:rsidRPr="0044117C">
              <w:rPr>
                <w:sz w:val="20"/>
                <w:szCs w:val="18"/>
              </w:rPr>
              <w:t xml:space="preserve"> v</w:t>
            </w:r>
            <w:r>
              <w:rPr>
                <w:sz w:val="20"/>
                <w:szCs w:val="18"/>
              </w:rPr>
              <w:t>e</w:t>
            </w:r>
            <w:r w:rsidR="00891498" w:rsidRPr="0044117C">
              <w:rPr>
                <w:sz w:val="20"/>
                <w:szCs w:val="18"/>
              </w:rPr>
              <w:t> </w:t>
            </w:r>
            <w:r>
              <w:rPr>
                <w:sz w:val="20"/>
                <w:szCs w:val="18"/>
              </w:rPr>
              <w:t>všech případech</w:t>
            </w:r>
            <w:r w:rsidR="00891498" w:rsidRPr="0044117C">
              <w:rPr>
                <w:sz w:val="20"/>
                <w:szCs w:val="18"/>
              </w:rPr>
              <w:t xml:space="preserve">, </w:t>
            </w:r>
            <w:r>
              <w:rPr>
                <w:sz w:val="20"/>
                <w:szCs w:val="18"/>
              </w:rPr>
              <w:t xml:space="preserve">kdy </w:t>
            </w:r>
            <w:r w:rsidR="00891498" w:rsidRPr="0044117C">
              <w:rPr>
                <w:sz w:val="20"/>
                <w:szCs w:val="18"/>
              </w:rPr>
              <w:t>oznámení splňuje veškeré náležitosti.</w:t>
            </w:r>
            <w:r w:rsidR="00D0163C">
              <w:rPr>
                <w:sz w:val="20"/>
                <w:szCs w:val="18"/>
              </w:rPr>
              <w:t xml:space="preserve"> </w:t>
            </w:r>
            <w:r w:rsidR="00891498" w:rsidRPr="0044117C">
              <w:rPr>
                <w:sz w:val="20"/>
                <w:szCs w:val="18"/>
              </w:rPr>
              <w:t>Zaznamen</w:t>
            </w:r>
            <w:r w:rsidR="00D0163C">
              <w:rPr>
                <w:sz w:val="20"/>
                <w:szCs w:val="18"/>
              </w:rPr>
              <w:t xml:space="preserve">ány jsou </w:t>
            </w:r>
            <w:r w:rsidR="00891498" w:rsidRPr="0044117C">
              <w:rPr>
                <w:sz w:val="20"/>
                <w:szCs w:val="18"/>
              </w:rPr>
              <w:t>údaje v rozsahu zákona č. 13/1997 Sb. (§21b odst. 2 + 3).</w:t>
            </w:r>
          </w:p>
        </w:tc>
      </w:tr>
      <w:tr w:rsidR="006B3E51" w:rsidRPr="006B3E51" w:rsidTr="006B3E51">
        <w:trPr>
          <w:trHeight w:val="113"/>
          <w:jc w:val="right"/>
        </w:trPr>
        <w:tc>
          <w:tcPr>
            <w:tcW w:w="2405" w:type="dxa"/>
            <w:tcBorders>
              <w:right w:val="nil"/>
            </w:tcBorders>
            <w:shd w:val="clear" w:color="auto" w:fill="auto"/>
            <w:vAlign w:val="center"/>
          </w:tcPr>
          <w:p w:rsidR="006B3E51" w:rsidRPr="006B3E51" w:rsidRDefault="006B3E51" w:rsidP="006B3E51">
            <w:pPr>
              <w:ind w:left="0"/>
              <w:rPr>
                <w:sz w:val="10"/>
                <w:szCs w:val="8"/>
              </w:rPr>
            </w:pPr>
          </w:p>
        </w:tc>
        <w:tc>
          <w:tcPr>
            <w:tcW w:w="6946" w:type="dxa"/>
            <w:tcBorders>
              <w:left w:val="nil"/>
            </w:tcBorders>
            <w:shd w:val="clear" w:color="auto" w:fill="auto"/>
            <w:vAlign w:val="center"/>
          </w:tcPr>
          <w:p w:rsidR="006B3E51" w:rsidRPr="006B3E51" w:rsidRDefault="006B3E51" w:rsidP="006B3E51">
            <w:pPr>
              <w:ind w:left="0"/>
              <w:rPr>
                <w:sz w:val="10"/>
                <w:szCs w:val="8"/>
              </w:rPr>
            </w:pPr>
          </w:p>
        </w:tc>
      </w:tr>
      <w:tr w:rsidR="00A60B2A" w:rsidRPr="0044117C" w:rsidTr="00A60B2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60B2A" w:rsidRPr="009C73E8" w:rsidRDefault="00A60B2A" w:rsidP="00A60B2A">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A60B2A" w:rsidRPr="0044117C" w:rsidRDefault="00A60B2A" w:rsidP="00A60B2A">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9</w:t>
            </w:r>
            <w:r w:rsidRPr="0044117C">
              <w:rPr>
                <w:sz w:val="20"/>
                <w:szCs w:val="18"/>
              </w:rPr>
              <w:fldChar w:fldCharType="end"/>
            </w:r>
          </w:p>
        </w:tc>
      </w:tr>
      <w:tr w:rsidR="00A60B2A" w:rsidRPr="00A60B2A" w:rsidTr="00A60B2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A60B2A" w:rsidRPr="007C2538" w:rsidRDefault="00A60B2A" w:rsidP="00A60B2A">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A60B2A" w:rsidRPr="00A60B2A" w:rsidRDefault="00A60B2A" w:rsidP="00A60B2A">
            <w:pPr>
              <w:ind w:left="0"/>
              <w:rPr>
                <w:b/>
                <w:bCs/>
                <w:sz w:val="20"/>
                <w:szCs w:val="18"/>
              </w:rPr>
            </w:pPr>
            <w:r w:rsidRPr="00A60B2A">
              <w:rPr>
                <w:b/>
                <w:bCs/>
                <w:sz w:val="20"/>
                <w:szCs w:val="18"/>
              </w:rPr>
              <w:t>Převzetí odpovědi na podané oznámení</w:t>
            </w:r>
          </w:p>
        </w:tc>
      </w:tr>
      <w:tr w:rsidR="00A60B2A" w:rsidRPr="0044117C" w:rsidTr="00A60B2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A60B2A" w:rsidRPr="007C2538" w:rsidRDefault="00A60B2A" w:rsidP="00A60B2A">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A60B2A" w:rsidRPr="0044117C" w:rsidRDefault="00A60B2A" w:rsidP="00A60B2A">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Pr="0044117C">
              <w:rPr>
                <w:sz w:val="20"/>
                <w:szCs w:val="18"/>
              </w:rPr>
              <w:t xml:space="preserve"> zajist</w:t>
            </w:r>
            <w:r>
              <w:rPr>
                <w:sz w:val="20"/>
                <w:szCs w:val="18"/>
              </w:rPr>
              <w:t>í</w:t>
            </w:r>
            <w:r w:rsidRPr="0044117C">
              <w:rPr>
                <w:sz w:val="20"/>
                <w:szCs w:val="18"/>
              </w:rPr>
              <w:t xml:space="preserve"> </w:t>
            </w:r>
            <w:r w:rsidR="00D7450F">
              <w:rPr>
                <w:sz w:val="20"/>
                <w:szCs w:val="18"/>
              </w:rPr>
              <w:t>vytvoření</w:t>
            </w:r>
            <w:r w:rsidRPr="0044117C">
              <w:rPr>
                <w:sz w:val="20"/>
                <w:szCs w:val="18"/>
              </w:rPr>
              <w:t xml:space="preserve"> odpovědi na podané oznámení a tuto odpověď </w:t>
            </w:r>
            <w:r w:rsidR="00D7450F">
              <w:rPr>
                <w:sz w:val="20"/>
                <w:szCs w:val="18"/>
              </w:rPr>
              <w:t>ode</w:t>
            </w:r>
            <w:r w:rsidR="00D0163C">
              <w:rPr>
                <w:sz w:val="20"/>
                <w:szCs w:val="18"/>
              </w:rPr>
              <w:t xml:space="preserve">šle </w:t>
            </w:r>
            <w:r w:rsidR="00D7450F">
              <w:rPr>
                <w:sz w:val="20"/>
                <w:szCs w:val="18"/>
              </w:rPr>
              <w:t>zpět původci informace oznámení.</w:t>
            </w:r>
          </w:p>
        </w:tc>
      </w:tr>
      <w:tr w:rsidR="00A60B2A" w:rsidRPr="006B3E51" w:rsidTr="00A60B2A">
        <w:trPr>
          <w:trHeight w:val="113"/>
          <w:jc w:val="right"/>
        </w:trPr>
        <w:tc>
          <w:tcPr>
            <w:tcW w:w="2405" w:type="dxa"/>
            <w:tcBorders>
              <w:right w:val="nil"/>
            </w:tcBorders>
            <w:shd w:val="clear" w:color="auto" w:fill="auto"/>
            <w:vAlign w:val="center"/>
          </w:tcPr>
          <w:p w:rsidR="00A60B2A" w:rsidRPr="006B3E51" w:rsidRDefault="00A60B2A" w:rsidP="00A60B2A">
            <w:pPr>
              <w:ind w:left="0"/>
              <w:rPr>
                <w:sz w:val="10"/>
                <w:szCs w:val="8"/>
              </w:rPr>
            </w:pPr>
          </w:p>
        </w:tc>
        <w:tc>
          <w:tcPr>
            <w:tcW w:w="6946" w:type="dxa"/>
            <w:tcBorders>
              <w:left w:val="nil"/>
            </w:tcBorders>
            <w:shd w:val="clear" w:color="auto" w:fill="auto"/>
            <w:vAlign w:val="center"/>
          </w:tcPr>
          <w:p w:rsidR="00A60B2A" w:rsidRPr="006B3E51" w:rsidRDefault="00A60B2A" w:rsidP="00A60B2A">
            <w:pPr>
              <w:ind w:left="0"/>
              <w:rPr>
                <w:sz w:val="10"/>
                <w:szCs w:val="8"/>
              </w:rPr>
            </w:pPr>
          </w:p>
        </w:tc>
      </w:tr>
      <w:tr w:rsidR="00C43334" w:rsidRPr="0044117C" w:rsidTr="0093044A">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7C2538" w:rsidRDefault="00C43334" w:rsidP="006B3E51">
            <w:pPr>
              <w:ind w:left="0"/>
            </w:pPr>
            <w:r w:rsidRPr="007C2538">
              <w:t xml:space="preserve">Kód požadavku </w:t>
            </w:r>
          </w:p>
        </w:tc>
        <w:tc>
          <w:tcPr>
            <w:tcW w:w="694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43334" w:rsidRPr="0044117C" w:rsidRDefault="00C43334" w:rsidP="006B3E51">
            <w:pPr>
              <w:ind w:left="0"/>
              <w:rPr>
                <w:sz w:val="20"/>
                <w:szCs w:val="18"/>
              </w:rPr>
            </w:pPr>
            <w:r>
              <w:rPr>
                <w:sz w:val="20"/>
                <w:szCs w:val="18"/>
              </w:rPr>
              <w:t>AIS</w:t>
            </w:r>
            <w:r w:rsidRPr="0044117C">
              <w:rPr>
                <w:sz w:val="20"/>
                <w:szCs w:val="18"/>
              </w:rPr>
              <w:t xml:space="preserve"> – </w:t>
            </w:r>
            <w:r w:rsidRPr="0044117C">
              <w:rPr>
                <w:sz w:val="20"/>
                <w:szCs w:val="18"/>
              </w:rPr>
              <w:fldChar w:fldCharType="begin"/>
            </w:r>
            <w:r w:rsidRPr="0044117C">
              <w:rPr>
                <w:sz w:val="20"/>
                <w:szCs w:val="18"/>
              </w:rPr>
              <w:instrText xml:space="preserve"> SEQ OSV \* ARABIC </w:instrText>
            </w:r>
            <w:r w:rsidRPr="0044117C">
              <w:rPr>
                <w:sz w:val="20"/>
                <w:szCs w:val="18"/>
              </w:rPr>
              <w:fldChar w:fldCharType="separate"/>
            </w:r>
            <w:r w:rsidR="00BF619B">
              <w:rPr>
                <w:noProof/>
                <w:sz w:val="20"/>
                <w:szCs w:val="18"/>
              </w:rPr>
              <w:t>10</w:t>
            </w:r>
            <w:r w:rsidRPr="0044117C">
              <w:rPr>
                <w:sz w:val="20"/>
                <w:szCs w:val="18"/>
              </w:rPr>
              <w:fldChar w:fldCharType="end"/>
            </w:r>
          </w:p>
        </w:tc>
      </w:tr>
      <w:tr w:rsidR="00C43334" w:rsidRPr="0044117C" w:rsidTr="00D0163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 xml:space="preserve">Název </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D7450F" w:rsidRDefault="00C43334" w:rsidP="006B3E51">
            <w:pPr>
              <w:ind w:left="0"/>
              <w:rPr>
                <w:b/>
                <w:bCs/>
                <w:sz w:val="20"/>
                <w:szCs w:val="18"/>
              </w:rPr>
            </w:pPr>
            <w:r w:rsidRPr="00D7450F">
              <w:rPr>
                <w:b/>
                <w:bCs/>
                <w:sz w:val="20"/>
                <w:szCs w:val="18"/>
              </w:rPr>
              <w:t xml:space="preserve">Avízo o změně SPZ </w:t>
            </w:r>
          </w:p>
        </w:tc>
      </w:tr>
      <w:tr w:rsidR="00C43334" w:rsidRPr="0044117C" w:rsidTr="00D0163C">
        <w:trPr>
          <w:trHeight w:val="113"/>
          <w:jc w:val="righ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7C2538" w:rsidRDefault="00C43334" w:rsidP="006B3E51">
            <w:pPr>
              <w:ind w:left="0"/>
            </w:pPr>
            <w:r w:rsidRPr="007C2538">
              <w:t>Popis</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C43334" w:rsidRPr="0044117C" w:rsidRDefault="00D0163C" w:rsidP="006B3E51">
            <w:pPr>
              <w:ind w:left="0"/>
              <w:rPr>
                <w:sz w:val="20"/>
                <w:szCs w:val="18"/>
              </w:rPr>
            </w:pPr>
            <w:r>
              <w:rPr>
                <w:sz w:val="20"/>
                <w:szCs w:val="18"/>
              </w:rPr>
              <w:t xml:space="preserve">Aplikace </w:t>
            </w:r>
            <w:proofErr w:type="spellStart"/>
            <w:r>
              <w:rPr>
                <w:sz w:val="20"/>
                <w:szCs w:val="18"/>
              </w:rPr>
              <w:t>agendových</w:t>
            </w:r>
            <w:proofErr w:type="spellEnd"/>
            <w:r>
              <w:rPr>
                <w:sz w:val="20"/>
                <w:szCs w:val="18"/>
              </w:rPr>
              <w:t xml:space="preserve"> funkcí</w:t>
            </w:r>
            <w:r w:rsidRPr="0044117C">
              <w:rPr>
                <w:sz w:val="20"/>
                <w:szCs w:val="18"/>
              </w:rPr>
              <w:t xml:space="preserve"> </w:t>
            </w:r>
            <w:r w:rsidR="00C43334" w:rsidRPr="0044117C">
              <w:rPr>
                <w:sz w:val="20"/>
                <w:szCs w:val="18"/>
              </w:rPr>
              <w:t>musí obsahovat aplikační podporu pro vyplnění a odeslání formuláře avíza o provedení změny SPZ na stejném vozidle z důvodu ztráty</w:t>
            </w:r>
            <w:r w:rsidR="009A0484">
              <w:rPr>
                <w:sz w:val="20"/>
                <w:szCs w:val="18"/>
              </w:rPr>
              <w:t xml:space="preserve">, </w:t>
            </w:r>
            <w:r w:rsidR="00C43334" w:rsidRPr="0044117C">
              <w:rPr>
                <w:sz w:val="20"/>
                <w:szCs w:val="18"/>
              </w:rPr>
              <w:t xml:space="preserve">odcizení </w:t>
            </w:r>
            <w:r w:rsidR="009A0484">
              <w:rPr>
                <w:sz w:val="20"/>
                <w:szCs w:val="18"/>
              </w:rPr>
              <w:t>nebo</w:t>
            </w:r>
            <w:r w:rsidR="00C43334" w:rsidRPr="0044117C">
              <w:rPr>
                <w:sz w:val="20"/>
                <w:szCs w:val="18"/>
              </w:rPr>
              <w:t xml:space="preserve"> výměny.</w:t>
            </w:r>
          </w:p>
          <w:p w:rsidR="00D0163C" w:rsidRDefault="00C43334" w:rsidP="006B3E51">
            <w:pPr>
              <w:ind w:left="0"/>
              <w:rPr>
                <w:sz w:val="20"/>
                <w:szCs w:val="18"/>
              </w:rPr>
            </w:pPr>
            <w:r w:rsidRPr="0044117C">
              <w:rPr>
                <w:sz w:val="20"/>
                <w:szCs w:val="18"/>
              </w:rPr>
              <w:t xml:space="preserve">Avízo bude předáno a tento požadavek bude řešen </w:t>
            </w:r>
            <w:r w:rsidR="00D0163C">
              <w:rPr>
                <w:sz w:val="20"/>
                <w:szCs w:val="18"/>
              </w:rPr>
              <w:t xml:space="preserve">v rámci aplikace </w:t>
            </w:r>
            <w:proofErr w:type="spellStart"/>
            <w:r w:rsidR="00D0163C">
              <w:rPr>
                <w:sz w:val="20"/>
                <w:szCs w:val="18"/>
              </w:rPr>
              <w:t>agendových</w:t>
            </w:r>
            <w:proofErr w:type="spellEnd"/>
            <w:r w:rsidR="00D0163C">
              <w:rPr>
                <w:sz w:val="20"/>
                <w:szCs w:val="18"/>
              </w:rPr>
              <w:t xml:space="preserve"> funkcí.</w:t>
            </w:r>
            <w:r w:rsidR="00D0163C">
              <w:rPr>
                <w:sz w:val="20"/>
                <w:szCs w:val="18"/>
              </w:rPr>
              <w:br/>
            </w:r>
            <w:r w:rsidR="00D0163C">
              <w:rPr>
                <w:sz w:val="20"/>
                <w:szCs w:val="18"/>
              </w:rPr>
              <w:br/>
            </w:r>
            <w:r w:rsidRPr="0044117C">
              <w:rPr>
                <w:sz w:val="20"/>
                <w:szCs w:val="18"/>
              </w:rPr>
              <w:t>Součástí avíza musí být stará i nová SPZ.</w:t>
            </w:r>
          </w:p>
          <w:p w:rsidR="00C43334" w:rsidRPr="0044117C" w:rsidRDefault="00C43334" w:rsidP="006B3E51">
            <w:pPr>
              <w:ind w:left="0"/>
              <w:rPr>
                <w:sz w:val="20"/>
                <w:szCs w:val="18"/>
              </w:rPr>
            </w:pPr>
            <w:r w:rsidRPr="0044117C">
              <w:rPr>
                <w:sz w:val="20"/>
                <w:szCs w:val="18"/>
              </w:rPr>
              <w:t xml:space="preserve">Pro </w:t>
            </w:r>
            <w:r w:rsidR="00D0163C">
              <w:rPr>
                <w:sz w:val="20"/>
                <w:szCs w:val="18"/>
              </w:rPr>
              <w:t xml:space="preserve">všechny </w:t>
            </w:r>
            <w:r w:rsidRPr="0044117C">
              <w:rPr>
                <w:sz w:val="20"/>
                <w:szCs w:val="18"/>
              </w:rPr>
              <w:t>vozy bude vyžadováno poskytnutí přílohy prokazující nárok.</w:t>
            </w:r>
          </w:p>
        </w:tc>
      </w:tr>
    </w:tbl>
    <w:p w:rsidR="00FB2D31" w:rsidRPr="007C2538" w:rsidRDefault="00FB2D31" w:rsidP="00FB2D31"/>
    <w:p w:rsidR="00297A19" w:rsidRDefault="00DD577A" w:rsidP="00D0163C">
      <w:pPr>
        <w:pStyle w:val="Nadpis2"/>
        <w:keepNext/>
        <w:jc w:val="left"/>
        <w:rPr>
          <w:rFonts w:eastAsiaTheme="minorHAnsi" w:cstheme="minorBidi"/>
          <w:b/>
          <w:bCs/>
          <w:lang w:val="cs-CZ" w:eastAsia="en-US"/>
        </w:rPr>
      </w:pPr>
      <w:bookmarkStart w:id="15" w:name="_Toc34085198"/>
      <w:r w:rsidRPr="00D0163C">
        <w:rPr>
          <w:rFonts w:eastAsiaTheme="minorHAnsi" w:cstheme="minorBidi"/>
          <w:b/>
          <w:bCs/>
          <w:lang w:val="cs-CZ" w:eastAsia="en-US"/>
        </w:rPr>
        <w:lastRenderedPageBreak/>
        <w:t>Obecné</w:t>
      </w:r>
      <w:r>
        <w:rPr>
          <w:rFonts w:eastAsiaTheme="minorHAnsi"/>
        </w:rPr>
        <w:t xml:space="preserve"> </w:t>
      </w:r>
      <w:r w:rsidRPr="00D0163C">
        <w:rPr>
          <w:rFonts w:eastAsiaTheme="minorHAnsi" w:cstheme="minorBidi"/>
          <w:b/>
          <w:bCs/>
          <w:lang w:val="cs-CZ" w:eastAsia="en-US"/>
        </w:rPr>
        <w:t>požadavky</w:t>
      </w:r>
      <w:bookmarkEnd w:id="15"/>
    </w:p>
    <w:p w:rsidR="00D0163C" w:rsidRDefault="00D0163C" w:rsidP="00D0163C">
      <w:pPr>
        <w:pStyle w:val="Bullet"/>
        <w:numPr>
          <w:ilvl w:val="0"/>
          <w:numId w:val="0"/>
        </w:numPr>
        <w:ind w:left="720"/>
        <w:rPr>
          <w:lang w:eastAsia="en-US"/>
        </w:rPr>
      </w:pPr>
      <w:r>
        <w:rPr>
          <w:lang w:eastAsia="en-US"/>
        </w:rPr>
        <w:t xml:space="preserve">Objednatel požaduje, aby Poskytovatel implementoval následující obecné požadavky, kladené na IS EDAZ. </w:t>
      </w:r>
      <w:r w:rsidRPr="00F30272">
        <w:rPr>
          <w:b/>
          <w:bCs/>
          <w:lang w:eastAsia="en-US"/>
        </w:rPr>
        <w:t xml:space="preserve">Uvedené požadavky jsou pouze demonstrativním výčtem </w:t>
      </w:r>
      <w:r>
        <w:rPr>
          <w:b/>
          <w:bCs/>
          <w:lang w:eastAsia="en-US"/>
        </w:rPr>
        <w:t>obecných</w:t>
      </w:r>
      <w:r w:rsidRPr="00F30272">
        <w:rPr>
          <w:b/>
          <w:bCs/>
          <w:lang w:eastAsia="en-US"/>
        </w:rPr>
        <w:t xml:space="preserve"> požadavků na IS EDAZ</w:t>
      </w:r>
      <w:r>
        <w:rPr>
          <w:lang w:eastAsia="en-US"/>
        </w:rPr>
        <w:t xml:space="preserve">. </w:t>
      </w:r>
    </w:p>
    <w:p w:rsidR="00D0163C" w:rsidRDefault="00D0163C" w:rsidP="00D0163C">
      <w:pPr>
        <w:pStyle w:val="Bullet"/>
        <w:numPr>
          <w:ilvl w:val="0"/>
          <w:numId w:val="0"/>
        </w:numPr>
        <w:ind w:left="720"/>
        <w:rPr>
          <w:lang w:eastAsia="en-US"/>
        </w:rPr>
      </w:pPr>
      <w:r>
        <w:rPr>
          <w:lang w:eastAsia="en-US"/>
        </w:rPr>
        <w:t>Objednatel požaduje, aby Poskytovatel implementoval IS EDAZ ve funkcionalitě plně vyhovující platné legislativě vymezené v </w:t>
      </w:r>
      <w:proofErr w:type="gramStart"/>
      <w:r>
        <w:rPr>
          <w:lang w:eastAsia="en-US"/>
        </w:rPr>
        <w:t xml:space="preserve">článku </w:t>
      </w:r>
      <w:r>
        <w:rPr>
          <w:lang w:eastAsia="en-US"/>
        </w:rPr>
        <w:fldChar w:fldCharType="begin"/>
      </w:r>
      <w:r>
        <w:rPr>
          <w:lang w:eastAsia="en-US"/>
        </w:rPr>
        <w:instrText xml:space="preserve"> REF _Ref33895894 \r \h </w:instrText>
      </w:r>
      <w:r>
        <w:rPr>
          <w:lang w:eastAsia="en-US"/>
        </w:rPr>
      </w:r>
      <w:r>
        <w:rPr>
          <w:lang w:eastAsia="en-US"/>
        </w:rPr>
        <w:fldChar w:fldCharType="separate"/>
      </w:r>
      <w:r w:rsidR="00BF619B">
        <w:rPr>
          <w:lang w:eastAsia="en-US"/>
        </w:rPr>
        <w:t>2.1</w:t>
      </w:r>
      <w:r>
        <w:rPr>
          <w:lang w:eastAsia="en-US"/>
        </w:rPr>
        <w:fldChar w:fldCharType="end"/>
      </w:r>
      <w:r>
        <w:rPr>
          <w:lang w:eastAsia="en-US"/>
        </w:rPr>
        <w:t xml:space="preserve"> této</w:t>
      </w:r>
      <w:proofErr w:type="gramEnd"/>
      <w:r>
        <w:rPr>
          <w:lang w:eastAsia="en-US"/>
        </w:rPr>
        <w:t xml:space="preserve"> Přílohy.</w:t>
      </w:r>
    </w:p>
    <w:p w:rsidR="00813752" w:rsidRDefault="00813752" w:rsidP="00D0163C">
      <w:pPr>
        <w:pStyle w:val="Bullet"/>
        <w:numPr>
          <w:ilvl w:val="0"/>
          <w:numId w:val="0"/>
        </w:numPr>
        <w:ind w:left="720"/>
        <w:rPr>
          <w:lang w:eastAsia="en-US"/>
        </w:rPr>
      </w:pP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813752" w:rsidRPr="006E35A3" w:rsidTr="00813752">
        <w:trPr>
          <w:trHeight w:val="113"/>
          <w:jc w:val="right"/>
        </w:trPr>
        <w:tc>
          <w:tcPr>
            <w:tcW w:w="2405" w:type="dxa"/>
            <w:shd w:val="clear" w:color="auto" w:fill="D9E2F3" w:themeFill="accent5" w:themeFillTint="33"/>
            <w:vAlign w:val="center"/>
            <w:hideMark/>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hideMark/>
          </w:tcPr>
          <w:p w:rsidR="00813752" w:rsidRPr="004B706D" w:rsidRDefault="00813752" w:rsidP="00813752">
            <w:pPr>
              <w:pStyle w:val="Nadpis4"/>
              <w:keepNext w:val="0"/>
              <w:keepLines w:val="0"/>
              <w:spacing w:line="250" w:lineRule="auto"/>
              <w:ind w:left="0"/>
              <w:rPr>
                <w:rFonts w:eastAsia="Times New Roman" w:cs="Times New Roman"/>
                <w:b/>
                <w:bCs/>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w:t>
            </w:r>
            <w:r w:rsidRPr="004B706D">
              <w:rPr>
                <w:sz w:val="20"/>
              </w:rPr>
              <w:fldChar w:fldCharType="end"/>
            </w:r>
          </w:p>
        </w:tc>
      </w:tr>
      <w:tr w:rsidR="00813752" w:rsidRPr="006E35A3" w:rsidTr="00813752">
        <w:trPr>
          <w:trHeight w:val="113"/>
          <w:jc w:val="right"/>
        </w:trPr>
        <w:tc>
          <w:tcPr>
            <w:tcW w:w="2405" w:type="dxa"/>
            <w:shd w:val="clear" w:color="auto" w:fill="auto"/>
            <w:vAlign w:val="center"/>
            <w:hideMark/>
          </w:tcPr>
          <w:p w:rsidR="00813752" w:rsidRPr="004B706D" w:rsidRDefault="00813752" w:rsidP="004B706D">
            <w:pPr>
              <w:pStyle w:val="Nadpis4"/>
              <w:keepNext w:val="0"/>
              <w:keepLines w:val="0"/>
              <w:spacing w:line="250" w:lineRule="auto"/>
              <w:ind w:left="0"/>
              <w:rPr>
                <w:sz w:val="20"/>
              </w:rPr>
            </w:pPr>
            <w:r w:rsidRPr="004B706D">
              <w:rPr>
                <w:sz w:val="20"/>
              </w:rPr>
              <w:t xml:space="preserve">Název </w:t>
            </w:r>
          </w:p>
        </w:tc>
        <w:tc>
          <w:tcPr>
            <w:tcW w:w="6946" w:type="dxa"/>
            <w:shd w:val="clear" w:color="auto" w:fill="auto"/>
            <w:vAlign w:val="center"/>
          </w:tcPr>
          <w:p w:rsidR="00813752" w:rsidRPr="00700600" w:rsidRDefault="00813752" w:rsidP="004B706D">
            <w:pPr>
              <w:pStyle w:val="Nadpis4"/>
              <w:keepNext w:val="0"/>
              <w:keepLines w:val="0"/>
              <w:spacing w:line="250" w:lineRule="auto"/>
              <w:ind w:left="0"/>
              <w:rPr>
                <w:b/>
                <w:bCs/>
                <w:sz w:val="20"/>
              </w:rPr>
            </w:pPr>
            <w:r w:rsidRPr="00700600">
              <w:rPr>
                <w:b/>
                <w:bCs/>
                <w:sz w:val="20"/>
              </w:rPr>
              <w:t>Ovládání klávesnicí</w:t>
            </w:r>
          </w:p>
        </w:tc>
      </w:tr>
      <w:tr w:rsidR="00813752" w:rsidRPr="006E35A3" w:rsidTr="00813752">
        <w:trPr>
          <w:trHeight w:val="113"/>
          <w:jc w:val="right"/>
        </w:trPr>
        <w:tc>
          <w:tcPr>
            <w:tcW w:w="2405" w:type="dxa"/>
            <w:shd w:val="clear" w:color="auto" w:fill="auto"/>
            <w:vAlign w:val="center"/>
            <w:hideMark/>
          </w:tcPr>
          <w:p w:rsidR="00813752" w:rsidRPr="004B706D" w:rsidRDefault="00813752" w:rsidP="004B706D">
            <w:pPr>
              <w:pStyle w:val="Nadpis4"/>
              <w:keepNext w:val="0"/>
              <w:keepLines w:val="0"/>
              <w:spacing w:line="250" w:lineRule="auto"/>
              <w:ind w:left="0"/>
              <w:rPr>
                <w:sz w:val="20"/>
              </w:rPr>
            </w:pPr>
            <w:r w:rsidRPr="004B706D">
              <w:rPr>
                <w:sz w:val="20"/>
              </w:rPr>
              <w:t>Popis</w:t>
            </w:r>
          </w:p>
        </w:tc>
        <w:tc>
          <w:tcPr>
            <w:tcW w:w="6946"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Veškerá funkcionalita uživatelského rozhraní musí být přístupná i v případě ovládání výhradně pomocí klávesnice, tj. pomocí klávesových zkratek. Chování používaných zkratek musí být identické v uživatelském rozhraní jako celku, tj. jedna klávesová zkratka nesmí být použita pro principiálně jiné účely podle aktuálního kontextu zobrazeného rozhraní.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4B706D">
            <w:pPr>
              <w:pStyle w:val="Nadpis4"/>
              <w:keepNext w:val="0"/>
              <w:keepLines w:val="0"/>
              <w:spacing w:line="250" w:lineRule="auto"/>
              <w:ind w:left="0"/>
              <w:rPr>
                <w:sz w:val="10"/>
                <w:szCs w:val="10"/>
              </w:rPr>
            </w:pPr>
            <w:bookmarkStart w:id="16" w:name="_Hlk33949100"/>
          </w:p>
        </w:tc>
      </w:tr>
      <w:bookmarkEnd w:id="16"/>
      <w:tr w:rsidR="00813752" w:rsidRPr="006E35A3" w:rsidTr="004B706D">
        <w:trPr>
          <w:trHeight w:val="113"/>
          <w:jc w:val="right"/>
        </w:trPr>
        <w:tc>
          <w:tcPr>
            <w:tcW w:w="2405"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w:t>
            </w:r>
            <w:r w:rsidRPr="004B706D">
              <w:rPr>
                <w:sz w:val="20"/>
              </w:rPr>
              <w:fldChar w:fldCharType="end"/>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Název </w:t>
            </w:r>
          </w:p>
        </w:tc>
        <w:tc>
          <w:tcPr>
            <w:tcW w:w="6946" w:type="dxa"/>
            <w:shd w:val="clear" w:color="auto" w:fill="auto"/>
            <w:vAlign w:val="center"/>
          </w:tcPr>
          <w:p w:rsidR="00813752" w:rsidRPr="00700600" w:rsidRDefault="00813752" w:rsidP="004B706D">
            <w:pPr>
              <w:pStyle w:val="Nadpis4"/>
              <w:keepNext w:val="0"/>
              <w:keepLines w:val="0"/>
              <w:spacing w:line="250" w:lineRule="auto"/>
              <w:ind w:left="0"/>
              <w:rPr>
                <w:b/>
                <w:bCs/>
                <w:sz w:val="20"/>
              </w:rPr>
            </w:pPr>
            <w:r w:rsidRPr="00700600">
              <w:rPr>
                <w:b/>
                <w:bCs/>
                <w:sz w:val="20"/>
              </w:rPr>
              <w:t>Ovládání dotykem</w:t>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Popis</w:t>
            </w:r>
          </w:p>
        </w:tc>
        <w:tc>
          <w:tcPr>
            <w:tcW w:w="6946"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Uživatelské rozhraní musí být koncipováno tak, aby umožňovalo dotykové ovládání aplikace. Ovládací prvky aplikace musí mít vhodnou velikost a musí být vhodné i pro ovládání dotykem.</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813752" w:rsidRPr="006E35A3" w:rsidTr="004B706D">
        <w:trPr>
          <w:trHeight w:val="113"/>
          <w:jc w:val="right"/>
        </w:trPr>
        <w:tc>
          <w:tcPr>
            <w:tcW w:w="2405"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w:t>
            </w:r>
            <w:r w:rsidRPr="004B706D">
              <w:rPr>
                <w:sz w:val="20"/>
              </w:rPr>
              <w:fldChar w:fldCharType="end"/>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Název </w:t>
            </w:r>
          </w:p>
        </w:tc>
        <w:tc>
          <w:tcPr>
            <w:tcW w:w="6946" w:type="dxa"/>
            <w:shd w:val="clear" w:color="auto" w:fill="auto"/>
            <w:vAlign w:val="center"/>
          </w:tcPr>
          <w:p w:rsidR="00813752" w:rsidRPr="00700600" w:rsidRDefault="00813752" w:rsidP="004B706D">
            <w:pPr>
              <w:pStyle w:val="Nadpis4"/>
              <w:keepNext w:val="0"/>
              <w:keepLines w:val="0"/>
              <w:spacing w:line="250" w:lineRule="auto"/>
              <w:ind w:left="0"/>
              <w:rPr>
                <w:b/>
                <w:bCs/>
                <w:sz w:val="20"/>
              </w:rPr>
            </w:pPr>
            <w:r w:rsidRPr="00700600">
              <w:rPr>
                <w:b/>
                <w:bCs/>
                <w:sz w:val="20"/>
              </w:rPr>
              <w:t>Grafické zpracování</w:t>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Popis</w:t>
            </w:r>
          </w:p>
        </w:tc>
        <w:tc>
          <w:tcPr>
            <w:tcW w:w="6946"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Grafické vyobrazení uživatelského rozhraní aplikace, sestav a výstupů bude realizováno na základě grafického manuálu </w:t>
            </w:r>
            <w:r w:rsidR="00700600">
              <w:rPr>
                <w:sz w:val="20"/>
              </w:rPr>
              <w:t>vypořádaného mezi</w:t>
            </w:r>
            <w:r w:rsidRPr="004B706D">
              <w:rPr>
                <w:sz w:val="20"/>
              </w:rPr>
              <w:t xml:space="preserve"> Objednatelem</w:t>
            </w:r>
            <w:r w:rsidR="00700600">
              <w:rPr>
                <w:sz w:val="20"/>
              </w:rPr>
              <w:t xml:space="preserve"> a Poskytovatelem</w:t>
            </w:r>
            <w:r w:rsidRPr="004B706D">
              <w:rPr>
                <w:sz w:val="20"/>
              </w:rPr>
              <w:t xml:space="preserve"> do dvou měsíců od zahájení projektu, případně na základě soupisu očekávaných vlastností předaných Objednatelem ve stejném termínu. Manuál nebo soupis bude definovat požadovanou barevnost, fonty, povinné grafické prvky (loga, nadpisy).</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813752" w:rsidRPr="006E35A3" w:rsidTr="004B706D">
        <w:trPr>
          <w:trHeight w:val="113"/>
          <w:jc w:val="right"/>
        </w:trPr>
        <w:tc>
          <w:tcPr>
            <w:tcW w:w="2405"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w:t>
            </w:r>
            <w:r w:rsidRPr="004B706D">
              <w:rPr>
                <w:sz w:val="20"/>
              </w:rPr>
              <w:fldChar w:fldCharType="end"/>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Název </w:t>
            </w:r>
          </w:p>
        </w:tc>
        <w:tc>
          <w:tcPr>
            <w:tcW w:w="6946" w:type="dxa"/>
            <w:shd w:val="clear" w:color="auto" w:fill="auto"/>
            <w:vAlign w:val="center"/>
          </w:tcPr>
          <w:p w:rsidR="00813752" w:rsidRPr="00700600" w:rsidRDefault="00813752" w:rsidP="004B706D">
            <w:pPr>
              <w:pStyle w:val="Nadpis4"/>
              <w:keepNext w:val="0"/>
              <w:keepLines w:val="0"/>
              <w:spacing w:line="250" w:lineRule="auto"/>
              <w:ind w:left="0"/>
              <w:rPr>
                <w:b/>
                <w:bCs/>
                <w:sz w:val="20"/>
              </w:rPr>
            </w:pPr>
            <w:r w:rsidRPr="00700600">
              <w:rPr>
                <w:b/>
                <w:bCs/>
                <w:sz w:val="20"/>
              </w:rPr>
              <w:t>Responzivní vzhled</w:t>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Popis</w:t>
            </w:r>
          </w:p>
        </w:tc>
        <w:tc>
          <w:tcPr>
            <w:tcW w:w="6946"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Uživatelské rozhraní bude poskytovat responzivní vzhled, tj. bude se dynamicky přizpůsobovat aktuální velikosti okna, ve kterém bude uživatel pracovat tak, aby nedocházelo k nutnosti rolování okna do šířky.</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813752" w:rsidRPr="006E35A3" w:rsidTr="004B706D">
        <w:trPr>
          <w:trHeight w:val="113"/>
          <w:jc w:val="right"/>
        </w:trPr>
        <w:tc>
          <w:tcPr>
            <w:tcW w:w="2405"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w:t>
            </w:r>
            <w:r w:rsidRPr="004B706D">
              <w:rPr>
                <w:sz w:val="20"/>
              </w:rPr>
              <w:fldChar w:fldCharType="end"/>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Název </w:t>
            </w:r>
          </w:p>
        </w:tc>
        <w:tc>
          <w:tcPr>
            <w:tcW w:w="6946" w:type="dxa"/>
            <w:shd w:val="clear" w:color="auto" w:fill="auto"/>
            <w:vAlign w:val="center"/>
          </w:tcPr>
          <w:p w:rsidR="00813752" w:rsidRPr="00700600" w:rsidRDefault="00813752" w:rsidP="004B706D">
            <w:pPr>
              <w:pStyle w:val="Nadpis4"/>
              <w:keepNext w:val="0"/>
              <w:keepLines w:val="0"/>
              <w:spacing w:line="250" w:lineRule="auto"/>
              <w:ind w:left="0"/>
              <w:rPr>
                <w:b/>
                <w:bCs/>
                <w:sz w:val="20"/>
              </w:rPr>
            </w:pPr>
            <w:r w:rsidRPr="00700600">
              <w:rPr>
                <w:b/>
                <w:bCs/>
                <w:sz w:val="20"/>
              </w:rPr>
              <w:t>Zadání nepovolených údajů</w:t>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Popis</w:t>
            </w:r>
          </w:p>
        </w:tc>
        <w:tc>
          <w:tcPr>
            <w:tcW w:w="6946"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Logika kontroly zadání nepovolených údajů musí být kontrolována výhradně v kontextu zobrazených informací. </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813752" w:rsidRPr="006E35A3" w:rsidTr="004B706D">
        <w:trPr>
          <w:trHeight w:val="113"/>
          <w:jc w:val="right"/>
        </w:trPr>
        <w:tc>
          <w:tcPr>
            <w:tcW w:w="2405"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w:t>
            </w:r>
            <w:r w:rsidRPr="004B706D">
              <w:rPr>
                <w:sz w:val="20"/>
              </w:rPr>
              <w:fldChar w:fldCharType="end"/>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Název </w:t>
            </w:r>
          </w:p>
        </w:tc>
        <w:tc>
          <w:tcPr>
            <w:tcW w:w="6946" w:type="dxa"/>
            <w:shd w:val="clear" w:color="auto" w:fill="auto"/>
            <w:vAlign w:val="center"/>
          </w:tcPr>
          <w:p w:rsidR="00813752" w:rsidRPr="00700600" w:rsidRDefault="00813752" w:rsidP="004B706D">
            <w:pPr>
              <w:pStyle w:val="Nadpis4"/>
              <w:keepNext w:val="0"/>
              <w:keepLines w:val="0"/>
              <w:spacing w:line="250" w:lineRule="auto"/>
              <w:ind w:left="0"/>
              <w:rPr>
                <w:b/>
                <w:bCs/>
                <w:sz w:val="20"/>
              </w:rPr>
            </w:pPr>
            <w:r w:rsidRPr="00700600">
              <w:rPr>
                <w:b/>
                <w:bCs/>
                <w:sz w:val="20"/>
              </w:rPr>
              <w:t>Zobrazování chybových hlášení</w:t>
            </w:r>
          </w:p>
        </w:tc>
      </w:tr>
      <w:tr w:rsidR="00813752" w:rsidRPr="006E35A3" w:rsidTr="00813752">
        <w:trPr>
          <w:trHeight w:val="113"/>
          <w:jc w:val="right"/>
        </w:trPr>
        <w:tc>
          <w:tcPr>
            <w:tcW w:w="2405"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lastRenderedPageBreak/>
              <w:t>Popis</w:t>
            </w:r>
          </w:p>
        </w:tc>
        <w:tc>
          <w:tcPr>
            <w:tcW w:w="6946"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Hlášení o chybách uživatele vzniklých zadáním nedovoleného údaje musí být zobrazeny tak, aby byly jasně vztažené k ovládacímu prvku, v němž je údaj nutné upravit.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813752" w:rsidRPr="006E35A3" w:rsidTr="004B706D">
        <w:trPr>
          <w:trHeight w:val="113"/>
          <w:jc w:val="right"/>
        </w:trPr>
        <w:tc>
          <w:tcPr>
            <w:tcW w:w="2405"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w:t>
            </w:r>
            <w:r w:rsidRPr="004B706D">
              <w:rPr>
                <w:sz w:val="20"/>
              </w:rPr>
              <w:fldChar w:fldCharType="end"/>
            </w:r>
          </w:p>
        </w:tc>
      </w:tr>
      <w:tr w:rsidR="00813752" w:rsidRPr="006E35A3" w:rsidTr="00813752">
        <w:trPr>
          <w:trHeight w:val="113"/>
          <w:jc w:val="right"/>
        </w:trPr>
        <w:tc>
          <w:tcPr>
            <w:tcW w:w="2405" w:type="dxa"/>
            <w:shd w:val="clear" w:color="auto" w:fill="auto"/>
            <w:vAlign w:val="center"/>
          </w:tcPr>
          <w:p w:rsidR="00813752" w:rsidRPr="004B706D" w:rsidRDefault="00813752" w:rsidP="00813752">
            <w:pPr>
              <w:ind w:left="0"/>
              <w:rPr>
                <w:sz w:val="20"/>
              </w:rPr>
            </w:pPr>
            <w:r w:rsidRPr="004B706D">
              <w:rPr>
                <w:sz w:val="20"/>
              </w:rPr>
              <w:t xml:space="preserve">Název </w:t>
            </w:r>
          </w:p>
        </w:tc>
        <w:tc>
          <w:tcPr>
            <w:tcW w:w="6946" w:type="dxa"/>
            <w:shd w:val="clear" w:color="auto" w:fill="auto"/>
            <w:vAlign w:val="center"/>
          </w:tcPr>
          <w:p w:rsidR="00813752" w:rsidRPr="00537C13" w:rsidRDefault="00813752" w:rsidP="00813752">
            <w:pPr>
              <w:ind w:left="0"/>
              <w:rPr>
                <w:b/>
                <w:bCs/>
                <w:sz w:val="20"/>
              </w:rPr>
            </w:pPr>
            <w:r w:rsidRPr="00537C13">
              <w:rPr>
                <w:b/>
                <w:bCs/>
                <w:sz w:val="20"/>
              </w:rPr>
              <w:t>Vkládání kalendářního data</w:t>
            </w:r>
          </w:p>
        </w:tc>
      </w:tr>
      <w:tr w:rsidR="00813752" w:rsidRPr="006E35A3" w:rsidTr="00813752">
        <w:trPr>
          <w:trHeight w:val="113"/>
          <w:jc w:val="right"/>
        </w:trPr>
        <w:tc>
          <w:tcPr>
            <w:tcW w:w="2405" w:type="dxa"/>
            <w:shd w:val="clear" w:color="auto" w:fill="auto"/>
            <w:vAlign w:val="center"/>
          </w:tcPr>
          <w:p w:rsidR="00813752" w:rsidRPr="004B706D" w:rsidRDefault="00813752" w:rsidP="00813752">
            <w:pPr>
              <w:ind w:left="0"/>
              <w:rPr>
                <w:sz w:val="20"/>
              </w:rPr>
            </w:pPr>
            <w:r w:rsidRPr="004B706D">
              <w:rPr>
                <w:sz w:val="20"/>
              </w:rPr>
              <w:t>Popis</w:t>
            </w:r>
          </w:p>
        </w:tc>
        <w:tc>
          <w:tcPr>
            <w:tcW w:w="6946" w:type="dxa"/>
            <w:shd w:val="clear" w:color="auto" w:fill="auto"/>
            <w:vAlign w:val="center"/>
          </w:tcPr>
          <w:p w:rsidR="00813752" w:rsidRPr="004B706D" w:rsidRDefault="00813752" w:rsidP="00813752">
            <w:pPr>
              <w:ind w:left="0"/>
              <w:rPr>
                <w:sz w:val="20"/>
              </w:rPr>
            </w:pPr>
            <w:r w:rsidRPr="004B706D">
              <w:rPr>
                <w:sz w:val="20"/>
              </w:rPr>
              <w:t xml:space="preserve">Systém bude u vstupních datumových polí umožňovat výběr </w:t>
            </w:r>
            <w:proofErr w:type="spellStart"/>
            <w:r w:rsidRPr="004B706D">
              <w:rPr>
                <w:sz w:val="20"/>
              </w:rPr>
              <w:t>datumu</w:t>
            </w:r>
            <w:proofErr w:type="spellEnd"/>
            <w:r w:rsidRPr="004B706D">
              <w:rPr>
                <w:sz w:val="20"/>
              </w:rPr>
              <w:t xml:space="preserve"> z kalendáře.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813752" w:rsidRPr="006E35A3" w:rsidTr="004B706D">
        <w:trPr>
          <w:trHeight w:val="113"/>
          <w:jc w:val="right"/>
        </w:trPr>
        <w:tc>
          <w:tcPr>
            <w:tcW w:w="2405"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w:t>
            </w:r>
            <w:r w:rsidRPr="004B706D">
              <w:rPr>
                <w:sz w:val="20"/>
              </w:rPr>
              <w:fldChar w:fldCharType="end"/>
            </w:r>
          </w:p>
        </w:tc>
      </w:tr>
      <w:tr w:rsidR="00813752" w:rsidRPr="006E35A3" w:rsidTr="00813752">
        <w:trPr>
          <w:trHeight w:val="113"/>
          <w:jc w:val="right"/>
        </w:trPr>
        <w:tc>
          <w:tcPr>
            <w:tcW w:w="2405" w:type="dxa"/>
            <w:shd w:val="clear" w:color="auto" w:fill="auto"/>
            <w:vAlign w:val="center"/>
          </w:tcPr>
          <w:p w:rsidR="00813752" w:rsidRPr="004B706D" w:rsidRDefault="00813752" w:rsidP="00813752">
            <w:pPr>
              <w:ind w:left="0"/>
              <w:rPr>
                <w:sz w:val="20"/>
              </w:rPr>
            </w:pPr>
            <w:r w:rsidRPr="004B706D">
              <w:rPr>
                <w:sz w:val="20"/>
              </w:rPr>
              <w:t xml:space="preserve">Název </w:t>
            </w:r>
          </w:p>
        </w:tc>
        <w:tc>
          <w:tcPr>
            <w:tcW w:w="6946" w:type="dxa"/>
            <w:shd w:val="clear" w:color="auto" w:fill="auto"/>
            <w:vAlign w:val="center"/>
          </w:tcPr>
          <w:p w:rsidR="00813752" w:rsidRPr="00537C13" w:rsidRDefault="00813752" w:rsidP="004B706D">
            <w:pPr>
              <w:pStyle w:val="Nadpis4"/>
              <w:keepNext w:val="0"/>
              <w:keepLines w:val="0"/>
              <w:spacing w:line="250" w:lineRule="auto"/>
              <w:ind w:left="0"/>
              <w:rPr>
                <w:b/>
                <w:bCs/>
                <w:sz w:val="20"/>
              </w:rPr>
            </w:pPr>
            <w:r w:rsidRPr="00537C13">
              <w:rPr>
                <w:b/>
                <w:bCs/>
                <w:sz w:val="20"/>
              </w:rPr>
              <w:t>Technologie aktualizace dat v uživatelském rozhraní</w:t>
            </w:r>
          </w:p>
        </w:tc>
      </w:tr>
      <w:tr w:rsidR="00813752" w:rsidRPr="006E35A3" w:rsidTr="00813752">
        <w:trPr>
          <w:trHeight w:val="113"/>
          <w:jc w:val="right"/>
        </w:trPr>
        <w:tc>
          <w:tcPr>
            <w:tcW w:w="2405" w:type="dxa"/>
            <w:shd w:val="clear" w:color="auto" w:fill="auto"/>
            <w:vAlign w:val="center"/>
          </w:tcPr>
          <w:p w:rsidR="00813752" w:rsidRPr="004B706D" w:rsidRDefault="00813752" w:rsidP="00813752">
            <w:pPr>
              <w:ind w:left="0"/>
              <w:rPr>
                <w:sz w:val="20"/>
              </w:rPr>
            </w:pPr>
            <w:r w:rsidRPr="004B706D">
              <w:rPr>
                <w:sz w:val="20"/>
              </w:rPr>
              <w:t>Popis</w:t>
            </w:r>
          </w:p>
        </w:tc>
        <w:tc>
          <w:tcPr>
            <w:tcW w:w="6946"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Uživatelské rozhraní bude realizováno s využitím konceptu asynchronní aktualizace dat. To </w:t>
            </w:r>
            <w:proofErr w:type="gramStart"/>
            <w:r w:rsidRPr="004B706D">
              <w:rPr>
                <w:sz w:val="20"/>
              </w:rPr>
              <w:t>jest</w:t>
            </w:r>
            <w:proofErr w:type="gramEnd"/>
            <w:r w:rsidRPr="004B706D">
              <w:rPr>
                <w:sz w:val="20"/>
              </w:rPr>
              <w:t xml:space="preserve"> aktualizace datových položek v rámci jedné obrazovky </w:t>
            </w:r>
            <w:proofErr w:type="gramStart"/>
            <w:r w:rsidRPr="004B706D">
              <w:rPr>
                <w:sz w:val="20"/>
              </w:rPr>
              <w:t>bude</w:t>
            </w:r>
            <w:proofErr w:type="gramEnd"/>
            <w:r w:rsidRPr="004B706D">
              <w:rPr>
                <w:sz w:val="20"/>
              </w:rPr>
              <w:t xml:space="preserve"> realizována z pohledu uživatele skrytě.</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813752" w:rsidRPr="006E35A3" w:rsidTr="004B706D">
        <w:trPr>
          <w:trHeight w:val="113"/>
          <w:jc w:val="right"/>
        </w:trPr>
        <w:tc>
          <w:tcPr>
            <w:tcW w:w="2405" w:type="dxa"/>
            <w:shd w:val="clear" w:color="auto" w:fill="D9E2F3" w:themeFill="accent5" w:themeFillTint="33"/>
            <w:vAlign w:val="center"/>
          </w:tcPr>
          <w:p w:rsidR="00813752" w:rsidRPr="004B706D" w:rsidRDefault="00813752" w:rsidP="00813752">
            <w:pPr>
              <w:ind w:left="0"/>
              <w:rPr>
                <w:sz w:val="20"/>
              </w:rPr>
            </w:pPr>
            <w:r w:rsidRPr="004B706D">
              <w:rPr>
                <w:sz w:val="20"/>
              </w:rPr>
              <w:t xml:space="preserve">Kód požadavku </w:t>
            </w:r>
          </w:p>
        </w:tc>
        <w:tc>
          <w:tcPr>
            <w:tcW w:w="6946" w:type="dxa"/>
            <w:shd w:val="clear" w:color="auto" w:fill="D9E2F3" w:themeFill="accent5" w:themeFillTint="33"/>
            <w:vAlign w:val="center"/>
          </w:tcPr>
          <w:p w:rsidR="00813752" w:rsidRPr="004B706D" w:rsidRDefault="00813752"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9</w:t>
            </w:r>
            <w:r w:rsidRPr="004B706D">
              <w:rPr>
                <w:sz w:val="20"/>
              </w:rPr>
              <w:fldChar w:fldCharType="end"/>
            </w:r>
          </w:p>
        </w:tc>
      </w:tr>
      <w:tr w:rsidR="00813752" w:rsidRPr="006E35A3" w:rsidTr="00813752">
        <w:trPr>
          <w:trHeight w:val="113"/>
          <w:jc w:val="right"/>
        </w:trPr>
        <w:tc>
          <w:tcPr>
            <w:tcW w:w="2405" w:type="dxa"/>
            <w:shd w:val="clear" w:color="auto" w:fill="auto"/>
            <w:vAlign w:val="center"/>
          </w:tcPr>
          <w:p w:rsidR="00813752" w:rsidRPr="004B706D" w:rsidRDefault="00813752" w:rsidP="00813752">
            <w:pPr>
              <w:ind w:left="0"/>
              <w:rPr>
                <w:sz w:val="20"/>
              </w:rPr>
            </w:pPr>
            <w:r w:rsidRPr="004B706D">
              <w:rPr>
                <w:sz w:val="20"/>
              </w:rPr>
              <w:t xml:space="preserve">Název </w:t>
            </w:r>
          </w:p>
        </w:tc>
        <w:tc>
          <w:tcPr>
            <w:tcW w:w="6946" w:type="dxa"/>
            <w:shd w:val="clear" w:color="auto" w:fill="auto"/>
            <w:vAlign w:val="center"/>
          </w:tcPr>
          <w:p w:rsidR="00813752" w:rsidRPr="00537C13" w:rsidRDefault="00813752" w:rsidP="004B706D">
            <w:pPr>
              <w:pStyle w:val="Nadpis4"/>
              <w:keepNext w:val="0"/>
              <w:keepLines w:val="0"/>
              <w:spacing w:line="250" w:lineRule="auto"/>
              <w:ind w:left="0"/>
              <w:rPr>
                <w:b/>
                <w:bCs/>
                <w:sz w:val="20"/>
              </w:rPr>
            </w:pPr>
            <w:r w:rsidRPr="00537C13">
              <w:rPr>
                <w:b/>
                <w:bCs/>
                <w:sz w:val="20"/>
              </w:rPr>
              <w:t>Podpora více jazyků</w:t>
            </w:r>
          </w:p>
        </w:tc>
      </w:tr>
      <w:tr w:rsidR="00813752" w:rsidRPr="006E35A3" w:rsidTr="00813752">
        <w:trPr>
          <w:trHeight w:val="113"/>
          <w:jc w:val="right"/>
        </w:trPr>
        <w:tc>
          <w:tcPr>
            <w:tcW w:w="2405" w:type="dxa"/>
            <w:shd w:val="clear" w:color="auto" w:fill="auto"/>
            <w:vAlign w:val="center"/>
          </w:tcPr>
          <w:p w:rsidR="00813752" w:rsidRPr="004B706D" w:rsidRDefault="00813752" w:rsidP="00813752">
            <w:pPr>
              <w:ind w:left="0"/>
              <w:rPr>
                <w:sz w:val="20"/>
              </w:rPr>
            </w:pPr>
            <w:r w:rsidRPr="004B706D">
              <w:rPr>
                <w:sz w:val="20"/>
              </w:rPr>
              <w:t>Popis</w:t>
            </w:r>
          </w:p>
        </w:tc>
        <w:tc>
          <w:tcPr>
            <w:tcW w:w="6946" w:type="dxa"/>
            <w:shd w:val="clear" w:color="auto" w:fill="auto"/>
            <w:vAlign w:val="center"/>
          </w:tcPr>
          <w:p w:rsidR="00813752" w:rsidRPr="004B706D" w:rsidRDefault="00813752" w:rsidP="004B706D">
            <w:pPr>
              <w:pStyle w:val="Nadpis4"/>
              <w:keepNext w:val="0"/>
              <w:keepLines w:val="0"/>
              <w:spacing w:line="250" w:lineRule="auto"/>
              <w:ind w:left="0"/>
              <w:rPr>
                <w:sz w:val="20"/>
              </w:rPr>
            </w:pPr>
            <w:r w:rsidRPr="004B706D">
              <w:rPr>
                <w:sz w:val="20"/>
              </w:rPr>
              <w:t>Prezentační rozhraní musí být připraveno pro snadnou lokalizaci do více jazyků a musí poskytovat možnost uživatelské volby jazyka při přihlášení do aplikace.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10</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Kontextová nápověda</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Aplikace musí obsahovat aplikační podporu, aby uživateli byla poskytována kontextová nápověda a relevantní informace v rámci probíhajícího procesu (postup nákupu, podání oznámení, …)</w:t>
            </w:r>
          </w:p>
          <w:p w:rsidR="00677FAA" w:rsidRPr="004B706D" w:rsidRDefault="00677FAA" w:rsidP="004B706D">
            <w:pPr>
              <w:pStyle w:val="Nadpis4"/>
              <w:keepNext w:val="0"/>
              <w:keepLines w:val="0"/>
              <w:spacing w:line="250" w:lineRule="auto"/>
              <w:ind w:left="0"/>
              <w:rPr>
                <w:sz w:val="20"/>
              </w:rPr>
            </w:pPr>
            <w:r w:rsidRPr="004B706D">
              <w:rPr>
                <w:sz w:val="20"/>
              </w:rPr>
              <w:t>Ke každému vstupnímu poli a ovládacímu prvku bude možno zobrazit kontextovou nápovědu poskytující informaci jak o způsobu vkládání údajů, možných vkládaných hodnotách, způsobech validace údaje, tak o věcném významu údajů.</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11</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Nápověda k prováděné činnosti</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Ke každé samostatné stránce (části) uživatelského rozhraní bude možné zobrazit nápovědu vysvětlující význam a činnost zobrazené části rozhraní, vazeb zadávaných a zobrazovaných údajů a informaci o návazných či souvisejících úkonech.</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12</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Často kladené otázky</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Systém musí obsahovat aplikační podporu, aby uživateli byla poskytována informace o často kladených otázkách a odpovědích na ně (FAQ)</w:t>
            </w:r>
            <w:r w:rsidR="00DB7C4D">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13</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Kontaktní údaje</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lastRenderedPageBreak/>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Systém musí obsahovat aplikační podporu, aby uživateli byla poskytována informace o relevantních kontaktech v příslušném procesu (všeobecné informace, podpora nákupu</w:t>
            </w:r>
            <w:r w:rsidR="00DB7C4D">
              <w:rPr>
                <w:sz w:val="20"/>
              </w:rPr>
              <w:t xml:space="preserve"> a podobně</w:t>
            </w:r>
            <w:r w:rsidRPr="004B706D">
              <w:rPr>
                <w:sz w:val="20"/>
              </w:rPr>
              <w:t>)</w:t>
            </w:r>
            <w:r w:rsidR="00DB7C4D">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tcBorders>
              <w:bottom w:val="single" w:sz="4" w:space="0" w:color="auto"/>
            </w:tcBorders>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tcBorders>
              <w:bottom w:val="single" w:sz="4" w:space="0" w:color="auto"/>
            </w:tcBorders>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14</w:t>
            </w:r>
            <w:r w:rsidRPr="004B706D">
              <w:rPr>
                <w:sz w:val="20"/>
              </w:rPr>
              <w:fldChar w:fldCharType="end"/>
            </w:r>
          </w:p>
        </w:tc>
      </w:tr>
      <w:tr w:rsidR="00677FAA" w:rsidRPr="006E35A3" w:rsidTr="00813752">
        <w:trPr>
          <w:trHeight w:val="113"/>
          <w:jc w:val="right"/>
        </w:trPr>
        <w:tc>
          <w:tcPr>
            <w:tcW w:w="2405" w:type="dxa"/>
            <w:tcBorders>
              <w:bottom w:val="single" w:sz="4" w:space="0" w:color="auto"/>
            </w:tcBorders>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tcBorders>
              <w:bottom w:val="single" w:sz="4" w:space="0" w:color="auto"/>
            </w:tcBorders>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Prediktivní zadávání textu</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Systém bude umožňovat funkci "našeptávače" (zrychleného prediktivního zadávání vstupních hodnot), který bude minimalizovat možnost chyb a zrychlí vládání údajů z číselníků. Funkčnost bude pro jednotlivá pole konfigurovatelná.</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tcBorders>
              <w:bottom w:val="single" w:sz="4" w:space="0" w:color="auto"/>
            </w:tcBorders>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tcBorders>
              <w:bottom w:val="single" w:sz="4" w:space="0" w:color="auto"/>
            </w:tcBorders>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15</w:t>
            </w:r>
            <w:r w:rsidRPr="004B706D">
              <w:rPr>
                <w:sz w:val="20"/>
              </w:rPr>
              <w:fldChar w:fldCharType="end"/>
            </w:r>
          </w:p>
        </w:tc>
      </w:tr>
      <w:tr w:rsidR="00677FAA" w:rsidRPr="006E35A3" w:rsidTr="00813752">
        <w:trPr>
          <w:trHeight w:val="113"/>
          <w:jc w:val="right"/>
        </w:trPr>
        <w:tc>
          <w:tcPr>
            <w:tcW w:w="2405" w:type="dxa"/>
            <w:tcBorders>
              <w:bottom w:val="single" w:sz="4" w:space="0" w:color="auto"/>
            </w:tcBorders>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tcBorders>
              <w:bottom w:val="single" w:sz="4" w:space="0" w:color="auto"/>
            </w:tcBorders>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Více instancí v rámci jedné pracovní stanice</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Systém umožní spuštění více instancí v rámci jedné pracovní stanice.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16</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Úprava uživatelského vzhledu aplikace</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Uživatelské rozhraní systému bude Poskytovatelem navrženo v souladu s</w:t>
            </w:r>
            <w:r w:rsidR="00537C13">
              <w:rPr>
                <w:sz w:val="20"/>
              </w:rPr>
              <w:t> OPO-3</w:t>
            </w:r>
            <w:r w:rsidRPr="004B706D">
              <w:rPr>
                <w:sz w:val="20"/>
              </w:rPr>
              <w:t xml:space="preserve">. Návrh uživatelského rozhraní bude součástí </w:t>
            </w:r>
            <w:r w:rsidR="0075459B">
              <w:rPr>
                <w:sz w:val="20"/>
              </w:rPr>
              <w:t>Analýzy</w:t>
            </w:r>
            <w:r w:rsidRPr="004B706D">
              <w:rPr>
                <w:sz w:val="20"/>
              </w:rPr>
              <w:t xml:space="preserve"> a bude předložen zástupcům Objednatele ke schválení. Uživatelské rozhraní bude využívat moderní ovládací a zobrazovací prvky s cílem maximalizace uživatelské přívětivosti a ergonomie.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17</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Podpora zabezpečení sítě</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Systém musí být koncipovány tak, aby síťová komunikace mezi prezentační, aplikační a databázovou vrstvou využívala výhradně protokol TCP, přičemž na straně komponenty poskytující služby (server) využívala statických, předem známých portů. Použití protokolu UDP je možné výhradně pro nezbytnou komunikaci v rámci dohledu nebo řízení (cluster </w:t>
            </w:r>
            <w:r w:rsidRPr="00537C13">
              <w:rPr>
                <w:sz w:val="20"/>
                <w:lang w:val="en-US"/>
              </w:rPr>
              <w:t>heartbeat</w:t>
            </w:r>
            <w:r w:rsidRPr="004B706D">
              <w:rPr>
                <w:sz w:val="20"/>
              </w:rPr>
              <w:t xml:space="preserve"> apod.). Volitelně musí umožnit použití šifrované komunikace.</w:t>
            </w:r>
          </w:p>
          <w:p w:rsidR="00537C13" w:rsidRDefault="00677FAA" w:rsidP="00537C13">
            <w:pPr>
              <w:pStyle w:val="Nadpis4"/>
              <w:keepNext w:val="0"/>
              <w:keepLines w:val="0"/>
              <w:spacing w:line="250" w:lineRule="auto"/>
              <w:ind w:left="0"/>
              <w:rPr>
                <w:sz w:val="20"/>
              </w:rPr>
            </w:pPr>
            <w:r w:rsidRPr="004B706D">
              <w:rPr>
                <w:sz w:val="20"/>
              </w:rPr>
              <w:t>K zajištění ochrany integrity komunikačních sítí Poskytovatel:</w:t>
            </w:r>
          </w:p>
          <w:p w:rsidR="00677FAA" w:rsidRPr="00537C13" w:rsidRDefault="00537C13" w:rsidP="00537C13">
            <w:pPr>
              <w:pStyle w:val="Nadpis4"/>
              <w:keepNext w:val="0"/>
              <w:keepLines w:val="0"/>
              <w:spacing w:line="250" w:lineRule="auto"/>
              <w:ind w:left="0"/>
              <w:rPr>
                <w:sz w:val="20"/>
              </w:rPr>
            </w:pPr>
            <w:r>
              <w:rPr>
                <w:sz w:val="20"/>
              </w:rPr>
              <w:t xml:space="preserve">- </w:t>
            </w:r>
            <w:r w:rsidR="00677FAA" w:rsidRPr="00537C13">
              <w:rPr>
                <w:sz w:val="20"/>
              </w:rPr>
              <w:t xml:space="preserve">Navrhne segmentaci sítě s ohledem na zajištění bezpečnosti datových toků. Návrh bude obsahovat oddělení jednotlivých vrstev aplikace, zejména pak publikační vrstvy a jednotlivá integrační rozhraní (využití třívrstvé architektury). Spolu s integrací nástrojů na ochranu integrity komunikačních sítí. </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Připraví návrh a součinnostní požadavky na konfiguraci sítě (provozní, bezpečnostní a technologické parametry).</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Zajistí, že logické síťové segmenty budou na úrovni datových toků prověřovány s tím, že nežádoucí komunikace bude aktivně blokována. Mimo řešení prověřování je žádoucí zajistit end-to-end šifrování datových toků souvisejících s primárními aktivy všude, kde to je možné.</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Zajistí ochranu aplikace v podobě validace a filtrace vstupních dat na publikační vrstvě a stejně tak na vrstvě integrační.</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Zajistí ochranu proti KBU a KBI. Cílem je zamezení volumetrického či jiného typu útoku, jeji</w:t>
            </w:r>
            <w:r w:rsidR="00DB7C4D">
              <w:rPr>
                <w:sz w:val="20"/>
              </w:rPr>
              <w:t>c</w:t>
            </w:r>
            <w:r w:rsidR="00677FAA" w:rsidRPr="004B706D">
              <w:rPr>
                <w:sz w:val="20"/>
              </w:rPr>
              <w:t>hž cílem je zamezení, nebo omezení dostupnosti aplikace.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18</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 xml:space="preserve">Způsoby přihlášení </w:t>
            </w:r>
            <w:r w:rsidR="00537C13">
              <w:rPr>
                <w:b/>
                <w:bCs/>
                <w:sz w:val="20"/>
              </w:rPr>
              <w:t xml:space="preserve">Interního </w:t>
            </w:r>
            <w:r w:rsidRPr="00537C13">
              <w:rPr>
                <w:b/>
                <w:bCs/>
                <w:sz w:val="20"/>
              </w:rPr>
              <w:t>uživatele</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Interní uživatel (úředník</w:t>
            </w:r>
            <w:r w:rsidR="00537C13">
              <w:rPr>
                <w:sz w:val="20"/>
              </w:rPr>
              <w:t xml:space="preserve"> Objednatele, zaměstnanec Poskytovatele</w:t>
            </w:r>
            <w:r w:rsidRPr="004B706D">
              <w:rPr>
                <w:sz w:val="20"/>
              </w:rPr>
              <w:t xml:space="preserve">) </w:t>
            </w:r>
            <w:r w:rsidR="00537C13">
              <w:rPr>
                <w:sz w:val="20"/>
              </w:rPr>
              <w:t>se</w:t>
            </w:r>
            <w:r w:rsidRPr="004B706D">
              <w:rPr>
                <w:sz w:val="20"/>
              </w:rPr>
              <w:t xml:space="preserve"> autentiz</w:t>
            </w:r>
            <w:r w:rsidR="00537C13">
              <w:rPr>
                <w:sz w:val="20"/>
              </w:rPr>
              <w:t>uje</w:t>
            </w:r>
            <w:r w:rsidRPr="004B706D">
              <w:rPr>
                <w:sz w:val="20"/>
              </w:rPr>
              <w:t xml:space="preserve"> prostřednictvím JIP/KAAS</w:t>
            </w:r>
            <w:r w:rsidR="00537C13">
              <w:rPr>
                <w:sz w:val="20"/>
              </w:rPr>
              <w:t>.</w:t>
            </w:r>
            <w:r w:rsidRPr="004B706D">
              <w:rPr>
                <w:sz w:val="20"/>
              </w:rPr>
              <w:t xml:space="preserve"> </w:t>
            </w:r>
          </w:p>
          <w:p w:rsidR="00677FAA" w:rsidRPr="004B706D" w:rsidRDefault="00677FAA" w:rsidP="004B706D">
            <w:pPr>
              <w:pStyle w:val="Nadpis4"/>
              <w:keepNext w:val="0"/>
              <w:keepLines w:val="0"/>
              <w:spacing w:line="250" w:lineRule="auto"/>
              <w:ind w:left="0"/>
              <w:rPr>
                <w:sz w:val="20"/>
              </w:rPr>
            </w:pPr>
            <w:r w:rsidRPr="004B706D">
              <w:rPr>
                <w:sz w:val="20"/>
              </w:rPr>
              <w:t>Autentizační údaje uložené či přenášené, musí být odolné proti neoprávněnému zneužití, zároveň musí být odolné proti případným off</w:t>
            </w:r>
            <w:r w:rsidR="00DB7C4D">
              <w:rPr>
                <w:sz w:val="20"/>
              </w:rPr>
              <w:t>-</w:t>
            </w:r>
            <w:r w:rsidRPr="004B706D">
              <w:rPr>
                <w:sz w:val="20"/>
              </w:rPr>
              <w:t>line útokům.</w:t>
            </w:r>
          </w:p>
          <w:p w:rsidR="00677FAA" w:rsidRPr="004B706D" w:rsidRDefault="00677FAA" w:rsidP="004B706D">
            <w:pPr>
              <w:pStyle w:val="Nadpis4"/>
              <w:keepNext w:val="0"/>
              <w:keepLines w:val="0"/>
              <w:spacing w:line="250" w:lineRule="auto"/>
              <w:ind w:left="0"/>
              <w:rPr>
                <w:sz w:val="20"/>
              </w:rPr>
            </w:pPr>
            <w:r w:rsidRPr="004B706D">
              <w:rPr>
                <w:sz w:val="20"/>
              </w:rPr>
              <w:t>Systém musí zabezpečit opětovné ov</w:t>
            </w:r>
            <w:r w:rsidR="00DB7C4D">
              <w:rPr>
                <w:sz w:val="20"/>
              </w:rPr>
              <w:t>ě</w:t>
            </w:r>
            <w:r w:rsidRPr="004B706D">
              <w:rPr>
                <w:sz w:val="20"/>
              </w:rPr>
              <w:t>ření identity po definované době nečinnosti</w:t>
            </w:r>
            <w:r w:rsidR="00537C13">
              <w:rPr>
                <w:sz w:val="20"/>
              </w:rPr>
              <w:t>.</w:t>
            </w:r>
          </w:p>
          <w:p w:rsidR="00677FAA" w:rsidRPr="004B706D" w:rsidRDefault="00677FAA" w:rsidP="004B706D">
            <w:pPr>
              <w:pStyle w:val="Nadpis4"/>
              <w:keepNext w:val="0"/>
              <w:keepLines w:val="0"/>
              <w:spacing w:line="250" w:lineRule="auto"/>
              <w:ind w:left="0"/>
              <w:rPr>
                <w:sz w:val="20"/>
              </w:rPr>
            </w:pPr>
            <w:r w:rsidRPr="004B706D">
              <w:rPr>
                <w:sz w:val="20"/>
              </w:rPr>
              <w:t>Systém musí zajistit řízení počtu možných neúspěšných pokusů o přihlášení</w:t>
            </w:r>
            <w:r w:rsidR="00537C13">
              <w:rPr>
                <w:sz w:val="20"/>
              </w:rPr>
              <w:t>.</w:t>
            </w:r>
          </w:p>
          <w:p w:rsidR="00677FAA" w:rsidRPr="004B706D" w:rsidRDefault="00677FAA" w:rsidP="004B706D">
            <w:pPr>
              <w:pStyle w:val="Nadpis4"/>
              <w:keepNext w:val="0"/>
              <w:keepLines w:val="0"/>
              <w:spacing w:line="250" w:lineRule="auto"/>
              <w:ind w:left="0"/>
              <w:rPr>
                <w:sz w:val="20"/>
              </w:rPr>
            </w:pPr>
            <w:r w:rsidRPr="004B706D">
              <w:rPr>
                <w:sz w:val="20"/>
              </w:rPr>
              <w:t>Systém zajistí následující parametry hesel:</w:t>
            </w:r>
          </w:p>
          <w:p w:rsidR="00537C13" w:rsidRDefault="00537C13" w:rsidP="00537C13">
            <w:pPr>
              <w:pStyle w:val="Nadpis4"/>
              <w:keepNext w:val="0"/>
              <w:keepLines w:val="0"/>
              <w:spacing w:line="250" w:lineRule="auto"/>
              <w:ind w:left="0"/>
              <w:rPr>
                <w:sz w:val="20"/>
              </w:rPr>
            </w:pPr>
            <w:r>
              <w:rPr>
                <w:sz w:val="20"/>
              </w:rPr>
              <w:t xml:space="preserve">- </w:t>
            </w:r>
            <w:r w:rsidR="00677FAA" w:rsidRPr="004B706D">
              <w:rPr>
                <w:sz w:val="20"/>
              </w:rPr>
              <w:t>Minimální délka hesla – Uživatel minimálně 12 znaků, Administrátor minimálně 17</w:t>
            </w:r>
          </w:p>
          <w:p w:rsidR="00677FAA" w:rsidRPr="00537C13" w:rsidRDefault="00537C13" w:rsidP="00537C13">
            <w:pPr>
              <w:pStyle w:val="Nadpis4"/>
              <w:keepNext w:val="0"/>
              <w:keepLines w:val="0"/>
              <w:spacing w:line="250" w:lineRule="auto"/>
              <w:ind w:left="0"/>
              <w:rPr>
                <w:sz w:val="20"/>
              </w:rPr>
            </w:pPr>
            <w:r>
              <w:rPr>
                <w:sz w:val="20"/>
              </w:rPr>
              <w:t xml:space="preserve">- </w:t>
            </w:r>
            <w:r w:rsidR="00677FAA" w:rsidRPr="00537C13">
              <w:rPr>
                <w:sz w:val="20"/>
              </w:rPr>
              <w:t>Maximální délka hesla – systém umožní minimálně 64 znaků dlouh</w:t>
            </w:r>
            <w:r w:rsidR="00DB7C4D">
              <w:rPr>
                <w:sz w:val="20"/>
              </w:rPr>
              <w:t>é</w:t>
            </w:r>
            <w:r w:rsidR="00677FAA" w:rsidRPr="00537C13">
              <w:rPr>
                <w:sz w:val="20"/>
              </w:rPr>
              <w:t xml:space="preserve"> heslo</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Komplexita hesla – neomezuje obor zadaných znaků, Neumožnuje použití nejznámějších hesel, neumožňuje zadání opakujících se znaků a částí identity uživatele (e</w:t>
            </w:r>
            <w:r w:rsidR="00DB7C4D">
              <w:rPr>
                <w:sz w:val="20"/>
              </w:rPr>
              <w:t>-</w:t>
            </w:r>
            <w:r w:rsidR="00677FAA" w:rsidRPr="004B706D">
              <w:rPr>
                <w:sz w:val="20"/>
              </w:rPr>
              <w:t xml:space="preserve">mail, </w:t>
            </w:r>
            <w:r w:rsidR="00DB7C4D">
              <w:rPr>
                <w:sz w:val="20"/>
              </w:rPr>
              <w:t>uživatelské jméno</w:t>
            </w:r>
            <w:r w:rsidR="00677FAA" w:rsidRPr="004B706D">
              <w:rPr>
                <w:sz w:val="20"/>
              </w:rPr>
              <w:t>), znemožní použití historických hesel s pamětí minimálně 12 hesel</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Změna hesla – v intervalu minimálně 18 měsíců</w:t>
            </w:r>
          </w:p>
          <w:p w:rsidR="00677FAA" w:rsidRPr="004B706D" w:rsidRDefault="00537C13" w:rsidP="004B706D">
            <w:pPr>
              <w:pStyle w:val="Nadpis4"/>
              <w:keepNext w:val="0"/>
              <w:keepLines w:val="0"/>
              <w:spacing w:line="250" w:lineRule="auto"/>
              <w:ind w:left="0"/>
              <w:rPr>
                <w:sz w:val="20"/>
              </w:rPr>
            </w:pPr>
            <w:r>
              <w:rPr>
                <w:sz w:val="20"/>
              </w:rPr>
              <w:t>- Systém v</w:t>
            </w:r>
            <w:r w:rsidR="00677FAA" w:rsidRPr="004B706D">
              <w:rPr>
                <w:sz w:val="20"/>
              </w:rPr>
              <w:t>ynutí bezodkladnou výměn hesla po jeho prvním použití</w:t>
            </w:r>
          </w:p>
          <w:p w:rsidR="00677FAA" w:rsidRPr="00537C13" w:rsidRDefault="00537C13" w:rsidP="00537C13">
            <w:pPr>
              <w:pStyle w:val="Nadpis4"/>
              <w:keepNext w:val="0"/>
              <w:keepLines w:val="0"/>
              <w:spacing w:line="250" w:lineRule="auto"/>
              <w:ind w:left="0"/>
              <w:rPr>
                <w:sz w:val="20"/>
              </w:rPr>
            </w:pPr>
            <w:r>
              <w:rPr>
                <w:sz w:val="20"/>
              </w:rPr>
              <w:t>- Systém v</w:t>
            </w:r>
            <w:r w:rsidR="00677FAA" w:rsidRPr="004B706D">
              <w:rPr>
                <w:sz w:val="20"/>
              </w:rPr>
              <w:t>ynutí bezodkladné zneplatnění hesla sloužícího k obnově přístupu po jeho prvním použití, nebo po uplynutí maximálně 60 minut od jeho vytvoření.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19</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Správa aplikačních rolí a oprávnění</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spacing w:line="250" w:lineRule="auto"/>
              <w:ind w:left="0"/>
              <w:rPr>
                <w:sz w:val="20"/>
              </w:rPr>
            </w:pPr>
            <w:r w:rsidRPr="004B706D">
              <w:rPr>
                <w:sz w:val="20"/>
              </w:rPr>
              <w:t>Systém musí zajistit možnost správy elementárních oprávnění potřebných k prováděným činnostem ("</w:t>
            </w:r>
            <w:proofErr w:type="spellStart"/>
            <w:r w:rsidRPr="004B706D">
              <w:rPr>
                <w:sz w:val="20"/>
              </w:rPr>
              <w:t>entitlements</w:t>
            </w:r>
            <w:proofErr w:type="spellEnd"/>
            <w:r w:rsidRPr="004B706D">
              <w:rPr>
                <w:sz w:val="20"/>
              </w:rPr>
              <w:t xml:space="preserve">"), a tvorbu Aplikačních rolí (kompozitních oprávnění zahrnujících kombinaci elementárních oprávnění) administrátorem aplikace. </w:t>
            </w:r>
          </w:p>
          <w:p w:rsidR="00677FAA" w:rsidRPr="004B706D" w:rsidRDefault="00677FAA" w:rsidP="004B706D">
            <w:pPr>
              <w:pStyle w:val="Nadpis4"/>
              <w:keepNext w:val="0"/>
              <w:keepLines w:val="0"/>
              <w:spacing w:line="250" w:lineRule="auto"/>
              <w:ind w:left="0"/>
              <w:rPr>
                <w:sz w:val="20"/>
              </w:rPr>
            </w:pPr>
            <w:r w:rsidRPr="004B706D">
              <w:rPr>
                <w:sz w:val="20"/>
              </w:rPr>
              <w:t>Poskytovatel proto zajistí následující:</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 xml:space="preserve">Vytvoření matice pro správu rolí (Role </w:t>
            </w:r>
            <w:proofErr w:type="spellStart"/>
            <w:r w:rsidR="00677FAA" w:rsidRPr="004B706D">
              <w:rPr>
                <w:sz w:val="20"/>
              </w:rPr>
              <w:t>Based</w:t>
            </w:r>
            <w:proofErr w:type="spellEnd"/>
            <w:r w:rsidR="00677FAA" w:rsidRPr="004B706D">
              <w:rPr>
                <w:sz w:val="20"/>
              </w:rPr>
              <w:t xml:space="preserve"> Access Model), kdy jednotlivá oprávnění jsou přidělována jednotlivým rolím/skupinám. Tyto skupiny je následně možné přidělovat uživatelům či skupinám uživatelů. Jednotlivé role bude obsahovat minimální možná oprávnění pro vykonávání aktivit v aplikaci.</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Design elementárních oprávnění musí umožňovat řízení přístupu až na jednotlivé datové položky a operace s nimi.</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Součástí správy aplikačních rolí bude návrh Aplikačních rolí, popis elementárních oprávnění a aplikačních rolí, nástroj a postup k vytváření, údržbě a rušení Aplikačních rolí.</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Návrh Aplikačních rolí musí respektovat požadavky na zajištění odděleného přístupu k datům na základě pracovní pozice, organizační struktury, lokality a činností vykonávaných jednotlivými uživateli/rolemi. Vhodnou praxí je i rozpad jednotlivých oprávnění pro administraci řešení, zejména pak oddělení admin</w:t>
            </w:r>
            <w:r w:rsidR="00DB7C4D">
              <w:rPr>
                <w:sz w:val="20"/>
              </w:rPr>
              <w:t>i</w:t>
            </w:r>
            <w:r w:rsidR="00677FAA" w:rsidRPr="004B706D">
              <w:rPr>
                <w:sz w:val="20"/>
              </w:rPr>
              <w:t>strace samotného produktu, administrace uživatelů a administrace/přístup k jednotlivým aktivům aplikace.</w:t>
            </w:r>
          </w:p>
          <w:p w:rsidR="00677FAA" w:rsidRPr="004B706D" w:rsidRDefault="00537C13" w:rsidP="004B706D">
            <w:pPr>
              <w:pStyle w:val="Nadpis4"/>
              <w:keepNext w:val="0"/>
              <w:keepLines w:val="0"/>
              <w:spacing w:line="250" w:lineRule="auto"/>
              <w:ind w:left="0"/>
              <w:rPr>
                <w:sz w:val="20"/>
              </w:rPr>
            </w:pPr>
            <w:r>
              <w:rPr>
                <w:sz w:val="20"/>
              </w:rPr>
              <w:lastRenderedPageBreak/>
              <w:t xml:space="preserve">- </w:t>
            </w:r>
            <w:r w:rsidR="00677FAA" w:rsidRPr="004B706D">
              <w:rPr>
                <w:sz w:val="20"/>
              </w:rPr>
              <w:t>Řešení musí podporovat předávání/transformaci identit z front-</w:t>
            </w:r>
            <w:proofErr w:type="spellStart"/>
            <w:r w:rsidR="00677FAA" w:rsidRPr="004B706D">
              <w:rPr>
                <w:sz w:val="20"/>
              </w:rPr>
              <w:t>endových</w:t>
            </w:r>
            <w:proofErr w:type="spellEnd"/>
            <w:r w:rsidR="00677FAA" w:rsidRPr="004B706D">
              <w:rPr>
                <w:sz w:val="20"/>
              </w:rPr>
              <w:t xml:space="preserve"> serverů, na ostatní komponenty řešení, tak aby bylo možné v každé části řešení identifikovat uživatele, který akci inicioval.</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Řízení technologických účtů musí být provedeno tak, aby správci při běžné rutinní činnosti neznali přístupová hesla k těmto účtům, zároveň tyto účty budou nastaveny, tak aby nebylo možné interaktivní přihlášení s využitím těchto účtů</w:t>
            </w:r>
            <w:r>
              <w:rPr>
                <w:sz w:val="20"/>
              </w:rPr>
              <w:t>,</w:t>
            </w:r>
            <w:r w:rsidR="00677FAA" w:rsidRPr="004B706D">
              <w:rPr>
                <w:sz w:val="20"/>
              </w:rPr>
              <w:t xml:space="preserve"> a to jak do aplikace samotné na systémy zajišťující jejich chod.</w:t>
            </w:r>
          </w:p>
          <w:p w:rsidR="00677FAA" w:rsidRPr="004B706D" w:rsidRDefault="00677FAA" w:rsidP="004B706D">
            <w:pPr>
              <w:pStyle w:val="Nadpis4"/>
              <w:keepNext w:val="0"/>
              <w:keepLines w:val="0"/>
              <w:spacing w:line="250" w:lineRule="auto"/>
              <w:ind w:left="0"/>
              <w:rPr>
                <w:sz w:val="20"/>
              </w:rPr>
            </w:pPr>
            <w:r w:rsidRPr="004B706D">
              <w:rPr>
                <w:sz w:val="20"/>
              </w:rPr>
              <w:t xml:space="preserve">Řízení přístupu uživatelů bude vycházet z definice </w:t>
            </w:r>
            <w:proofErr w:type="spellStart"/>
            <w:r w:rsidRPr="004B706D">
              <w:rPr>
                <w:sz w:val="20"/>
              </w:rPr>
              <w:t>ZoKB</w:t>
            </w:r>
            <w:proofErr w:type="spellEnd"/>
            <w:r w:rsidRPr="004B706D">
              <w:rPr>
                <w:sz w:val="20"/>
              </w:rPr>
              <w:t>. Řešení bude minimálně splňovat tyto podmínky:</w:t>
            </w:r>
          </w:p>
          <w:p w:rsidR="00677FAA" w:rsidRPr="004B706D" w:rsidRDefault="00537C13" w:rsidP="004B706D">
            <w:pPr>
              <w:pStyle w:val="Nadpis4"/>
              <w:keepNext w:val="0"/>
              <w:keepLines w:val="0"/>
              <w:spacing w:line="250" w:lineRule="auto"/>
              <w:ind w:left="0"/>
              <w:rPr>
                <w:sz w:val="20"/>
              </w:rPr>
            </w:pPr>
            <w:r>
              <w:rPr>
                <w:sz w:val="20"/>
              </w:rPr>
              <w:t>- I</w:t>
            </w:r>
            <w:r w:rsidR="00677FAA" w:rsidRPr="004B706D">
              <w:rPr>
                <w:sz w:val="20"/>
              </w:rPr>
              <w:t xml:space="preserve">dentifikace uživatele musí zajišťovat jeho jednoznačnou identifikaci v rámci celého řešení/systému. </w:t>
            </w:r>
          </w:p>
          <w:p w:rsidR="00677FAA" w:rsidRPr="004B706D" w:rsidRDefault="00537C13" w:rsidP="004B706D">
            <w:pPr>
              <w:pStyle w:val="Nadpis4"/>
              <w:keepNext w:val="0"/>
              <w:keepLines w:val="0"/>
              <w:spacing w:line="250" w:lineRule="auto"/>
              <w:ind w:left="0"/>
              <w:rPr>
                <w:sz w:val="20"/>
              </w:rPr>
            </w:pPr>
            <w:r>
              <w:rPr>
                <w:sz w:val="20"/>
              </w:rPr>
              <w:t>- A</w:t>
            </w:r>
            <w:r w:rsidR="00677FAA" w:rsidRPr="004B706D">
              <w:rPr>
                <w:sz w:val="20"/>
              </w:rPr>
              <w:t>utentizace uživatele musí být spojena se zadáním silného hesla nebo s použitím jiného autentizačního nástroje (např. certifikát); není možné přihlášení uživatele bez použití dostatečně silného hesla</w:t>
            </w:r>
          </w:p>
          <w:p w:rsidR="00677FAA" w:rsidRPr="004B706D" w:rsidRDefault="00537C13" w:rsidP="004B706D">
            <w:pPr>
              <w:pStyle w:val="Nadpis4"/>
              <w:keepNext w:val="0"/>
              <w:keepLines w:val="0"/>
              <w:spacing w:line="250" w:lineRule="auto"/>
              <w:ind w:left="0"/>
              <w:rPr>
                <w:sz w:val="20"/>
              </w:rPr>
            </w:pPr>
            <w:r>
              <w:rPr>
                <w:sz w:val="20"/>
              </w:rPr>
              <w:t>- P</w:t>
            </w:r>
            <w:r w:rsidR="00677FAA" w:rsidRPr="004B706D">
              <w:rPr>
                <w:sz w:val="20"/>
              </w:rPr>
              <w:t>o stanovené době nečinnosti přihlášeného uživatele musí dojít k jeho automatickému odhlášení nebo uzamčení jeho relace, současně musí systém poskytovat mechanismus pro uzamčení relace uživatelem; odemknutí relace musí vyžadovat opětovnou autentizaci přihlášeného uživatele.</w:t>
            </w:r>
          </w:p>
          <w:p w:rsidR="00677FAA" w:rsidRPr="004B706D" w:rsidRDefault="00537C13" w:rsidP="004B706D">
            <w:pPr>
              <w:pStyle w:val="Nadpis4"/>
              <w:keepNext w:val="0"/>
              <w:keepLines w:val="0"/>
              <w:spacing w:line="250" w:lineRule="auto"/>
              <w:ind w:left="0"/>
              <w:rPr>
                <w:sz w:val="20"/>
              </w:rPr>
            </w:pPr>
            <w:r>
              <w:rPr>
                <w:sz w:val="20"/>
              </w:rPr>
              <w:t xml:space="preserve">- V </w:t>
            </w:r>
            <w:r w:rsidR="00677FAA" w:rsidRPr="004B706D">
              <w:rPr>
                <w:sz w:val="20"/>
              </w:rPr>
              <w:t>aplikačním menu uživatele musí být k dispozici jen ty činnosti, ke kterým je s ohledem na svou roli oprávněn.</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Striktně musí být omezeno používání technologických (nepersonalizovaných) účtů, a to pouze na případy, kdy je to nezbytně nutné z technologického hlediska. Správa identit řídí životní cyklus spravovaných identit od jejich vzniku až po jejich zánik.</w:t>
            </w:r>
          </w:p>
          <w:p w:rsidR="00677FAA" w:rsidRPr="004B706D" w:rsidRDefault="00537C13" w:rsidP="004B706D">
            <w:pPr>
              <w:pStyle w:val="Nadpis4"/>
              <w:keepNext w:val="0"/>
              <w:keepLines w:val="0"/>
              <w:spacing w:line="250" w:lineRule="auto"/>
              <w:ind w:left="0"/>
              <w:rPr>
                <w:sz w:val="20"/>
              </w:rPr>
            </w:pPr>
            <w:r>
              <w:rPr>
                <w:sz w:val="20"/>
              </w:rPr>
              <w:t xml:space="preserve">- </w:t>
            </w:r>
            <w:r w:rsidR="00677FAA" w:rsidRPr="004B706D">
              <w:rPr>
                <w:sz w:val="20"/>
              </w:rPr>
              <w:t>Řešení vynucuje dostatečnou kvalitu autentizačních informací (hesel), případně použitých autentizačních klíčů a celkovou bezpečnost dalších autentizačních faktorů.</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spacing w:line="250" w:lineRule="auto"/>
              <w:ind w:left="0"/>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20</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spacing w:line="250" w:lineRule="auto"/>
              <w:ind w:left="0"/>
              <w:rPr>
                <w:b/>
                <w:bCs/>
                <w:sz w:val="20"/>
              </w:rPr>
            </w:pPr>
            <w:r w:rsidRPr="00537C13">
              <w:rPr>
                <w:b/>
                <w:bCs/>
                <w:sz w:val="20"/>
              </w:rPr>
              <w:t>Oddělení pravomocí</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Systém musí umožnit definici konfliktních oprávnění, kontrolu a správu pravidel oddělení pravomocí (</w:t>
            </w:r>
            <w:proofErr w:type="spellStart"/>
            <w:r w:rsidRPr="004B706D">
              <w:rPr>
                <w:sz w:val="20"/>
              </w:rPr>
              <w:t>SoD</w:t>
            </w:r>
            <w:proofErr w:type="spellEnd"/>
            <w:r w:rsidRPr="004B706D">
              <w:rPr>
                <w:sz w:val="20"/>
              </w:rPr>
              <w:t xml:space="preserve">). To znamená, že musí obsahovat mechanismus, který umožní nadefinovat jednotlivé aplikační role ev. elementární oprávnění, které nesmí být přiděleny současně jednomu uživateli a kontrolu dodržení těchto pravidel při designu aplikačních rolí a přidělování rolí a oprávnění uživatelům.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Na porušení </w:t>
            </w:r>
            <w:proofErr w:type="spellStart"/>
            <w:r w:rsidRPr="004B706D">
              <w:rPr>
                <w:sz w:val="20"/>
              </w:rPr>
              <w:t>SoD</w:t>
            </w:r>
            <w:proofErr w:type="spellEnd"/>
            <w:r w:rsidRPr="004B706D">
              <w:rPr>
                <w:sz w:val="20"/>
              </w:rPr>
              <w:t xml:space="preserve"> pravidel musí Systém upozornit</w:t>
            </w:r>
            <w:r w:rsidR="00700600">
              <w:rPr>
                <w:sz w:val="20"/>
              </w:rPr>
              <w:t>,</w:t>
            </w:r>
            <w:r w:rsidRPr="004B706D">
              <w:rPr>
                <w:sz w:val="20"/>
              </w:rPr>
              <w:t xml:space="preserve"> avšak přidělení konfliktních práv nesmí znemožnit (oprávněné porušení z důvodu nedostatku pracovníků, nemoc, dovolená apod.). Oprávněné porušení </w:t>
            </w:r>
            <w:proofErr w:type="spellStart"/>
            <w:r w:rsidRPr="004B706D">
              <w:rPr>
                <w:sz w:val="20"/>
              </w:rPr>
              <w:t>SoD</w:t>
            </w:r>
            <w:proofErr w:type="spellEnd"/>
            <w:r w:rsidRPr="004B706D">
              <w:rPr>
                <w:sz w:val="20"/>
              </w:rPr>
              <w:t xml:space="preserve"> musí Systém zaznamenat v logu jako kybernetickou bezpečnostní událost včetně důvodu porušení </w:t>
            </w:r>
            <w:proofErr w:type="spellStart"/>
            <w:r w:rsidRPr="004B706D">
              <w:rPr>
                <w:sz w:val="20"/>
              </w:rPr>
              <w:t>SoD</w:t>
            </w:r>
            <w:proofErr w:type="spellEnd"/>
            <w:r w:rsidRPr="004B706D">
              <w:rPr>
                <w:sz w:val="20"/>
              </w:rPr>
              <w:t xml:space="preserve"> (umožnit administrátorovi zadat text v upozorňovacím dialogu). Parametry logu a samotného logování musí splňovat minimálně požadavky </w:t>
            </w:r>
            <w:proofErr w:type="spellStart"/>
            <w:r w:rsidRPr="004B706D">
              <w:rPr>
                <w:sz w:val="20"/>
              </w:rPr>
              <w:t>VoKB</w:t>
            </w:r>
            <w:proofErr w:type="spellEnd"/>
            <w:r w:rsidR="00700600">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21</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numPr>
                <w:ilvl w:val="0"/>
                <w:numId w:val="0"/>
              </w:numPr>
              <w:spacing w:line="250" w:lineRule="auto"/>
              <w:rPr>
                <w:b/>
                <w:bCs/>
                <w:sz w:val="20"/>
              </w:rPr>
            </w:pPr>
            <w:r w:rsidRPr="00537C13">
              <w:rPr>
                <w:b/>
                <w:bCs/>
                <w:sz w:val="20"/>
              </w:rPr>
              <w:t>Přístup ke službám</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Všechny přístupy k poskytované službě musí být jednotné bez ohledu na to, jestli přistupuje uživatel pomocí uživatelského rozhraní nebo aplikace pomocí webové služby. Vždy je nezbytné provést ověření uživatele a jeho oprávnění přístupu k </w:t>
            </w:r>
            <w:r w:rsidRPr="004B706D">
              <w:rPr>
                <w:sz w:val="20"/>
              </w:rPr>
              <w:lastRenderedPageBreak/>
              <w:t>datům na základě role nebo oprávnění a provést auditní záznam o tomto přístupu (ev. zamítnutí přístupu) a činnosti, kterou s daty uživatel provádí. Každý přístup ke službě musí být jednoznačně identifikován a přiřazen ke koncovému, nebo v případě dávkových automatizovaných úloh technickému uživateli, který s daty pracuje (i v případě přístupu přes API je nutné přebírat identitu uživatele a ověřovat oprávnění).</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Přístup uživatelů i jednotlivých integrací musí být limitován v závislosti na jejich funkci, tak aby uživatelská role obsahovala pouze práva nutná k vykonání definovaných aktivit.</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 přístupu k službám (funkcionalitám systému) musí být veden záznam v rozsahu definovaném ve </w:t>
            </w:r>
            <w:proofErr w:type="spellStart"/>
            <w:r w:rsidRPr="004B706D">
              <w:rPr>
                <w:sz w:val="20"/>
              </w:rPr>
              <w:t>VoKB</w:t>
            </w:r>
            <w:proofErr w:type="spellEnd"/>
            <w:r w:rsidRPr="004B706D">
              <w:rPr>
                <w:sz w:val="20"/>
              </w:rPr>
              <w:t>, dále typ události/činnosti; datum a čas; časové pásmo; ID uživatele; IP</w:t>
            </w:r>
            <w:r w:rsidR="00DB7C4D">
              <w:rPr>
                <w:sz w:val="20"/>
              </w:rPr>
              <w:t xml:space="preserve"> </w:t>
            </w:r>
            <w:r w:rsidRPr="004B706D">
              <w:rPr>
                <w:sz w:val="20"/>
              </w:rPr>
              <w:t>adr</w:t>
            </w:r>
            <w:r w:rsidR="00DB7C4D">
              <w:rPr>
                <w:sz w:val="20"/>
              </w:rPr>
              <w:t>esa</w:t>
            </w:r>
            <w:r w:rsidRPr="004B706D">
              <w:rPr>
                <w:sz w:val="20"/>
              </w:rPr>
              <w:t xml:space="preserve"> a TCP/UDP port cílového IS; IP</w:t>
            </w:r>
            <w:r w:rsidR="00DB7C4D">
              <w:rPr>
                <w:sz w:val="20"/>
              </w:rPr>
              <w:t xml:space="preserve"> </w:t>
            </w:r>
            <w:r w:rsidRPr="004B706D">
              <w:rPr>
                <w:sz w:val="20"/>
              </w:rPr>
              <w:t>ad</w:t>
            </w:r>
            <w:r w:rsidR="00DB7C4D">
              <w:rPr>
                <w:sz w:val="20"/>
              </w:rPr>
              <w:t>resa</w:t>
            </w:r>
            <w:r w:rsidRPr="004B706D">
              <w:rPr>
                <w:sz w:val="20"/>
              </w:rPr>
              <w:t xml:space="preserve"> a TCP/UDP port zdroje (uživatel/aplikace); ID rozhraní, přes které uživatel/aplikace přistupovali (uživatelské, webová služba, </w:t>
            </w:r>
            <w:proofErr w:type="gramStart"/>
            <w:r w:rsidRPr="004B706D">
              <w:rPr>
                <w:sz w:val="20"/>
              </w:rPr>
              <w:t>API, ...); výsledek</w:t>
            </w:r>
            <w:proofErr w:type="gramEnd"/>
            <w:r w:rsidRPr="004B706D">
              <w:rPr>
                <w:sz w:val="20"/>
              </w:rPr>
              <w:t xml:space="preserve"> autentizace (povolení/zamítnutí přístupu). V záznamu musí být do ID uživatele propsáno ID uživatele přebírané z jiného IS.</w:t>
            </w:r>
          </w:p>
          <w:p w:rsidR="00677FAA" w:rsidRPr="004B706D" w:rsidRDefault="00677FAA" w:rsidP="004B706D">
            <w:pPr>
              <w:pStyle w:val="Nadpis4"/>
              <w:keepNext w:val="0"/>
              <w:keepLines w:val="0"/>
              <w:numPr>
                <w:ilvl w:val="0"/>
                <w:numId w:val="0"/>
              </w:numPr>
              <w:spacing w:line="250" w:lineRule="auto"/>
              <w:rPr>
                <w:sz w:val="20"/>
              </w:rPr>
            </w:pPr>
            <w:r w:rsidRPr="004B706D">
              <w:rPr>
                <w:sz w:val="20"/>
              </w:rPr>
              <w:t>Funkcionalita vedení záznamu musí umožnit na základě změny konfigurace lokální uložení záznamu i jeho odeslání na vzdálený log systém (</w:t>
            </w:r>
            <w:proofErr w:type="spellStart"/>
            <w:r w:rsidRPr="004B706D">
              <w:rPr>
                <w:sz w:val="20"/>
              </w:rPr>
              <w:t>remote</w:t>
            </w:r>
            <w:proofErr w:type="spellEnd"/>
            <w:r w:rsidRPr="004B706D">
              <w:rPr>
                <w:sz w:val="20"/>
              </w:rPr>
              <w:t xml:space="preserve"> Log). Oprávnění ke změně konfigurace lokální/vzdálené logování musí být přidělitelné odděleně od správce systému.</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Systém musí zajistit bezpečnost a důvěryhodnost záznamů a jejich uchování minimálně po dobu </w:t>
            </w:r>
            <w:proofErr w:type="gramStart"/>
            <w:r w:rsidRPr="004B706D">
              <w:rPr>
                <w:sz w:val="20"/>
              </w:rPr>
              <w:t>12</w:t>
            </w:r>
            <w:r w:rsidR="00537C13">
              <w:rPr>
                <w:sz w:val="20"/>
              </w:rPr>
              <w:t>-ti</w:t>
            </w:r>
            <w:proofErr w:type="gramEnd"/>
            <w:r w:rsidR="00537C13">
              <w:rPr>
                <w:sz w:val="20"/>
              </w:rPr>
              <w:t xml:space="preserve"> </w:t>
            </w:r>
            <w:r w:rsidRPr="004B706D">
              <w:rPr>
                <w:sz w:val="20"/>
              </w:rPr>
              <w:t>měsíců pokud vyhláška o kybernetické bezpečnosti nestanovuje dobu delší.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22</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537C13" w:rsidRDefault="00677FAA" w:rsidP="004B706D">
            <w:pPr>
              <w:pStyle w:val="Nadpis4"/>
              <w:keepNext w:val="0"/>
              <w:keepLines w:val="0"/>
              <w:numPr>
                <w:ilvl w:val="0"/>
                <w:numId w:val="0"/>
              </w:numPr>
              <w:spacing w:line="250" w:lineRule="auto"/>
              <w:rPr>
                <w:b/>
                <w:bCs/>
                <w:sz w:val="20"/>
              </w:rPr>
            </w:pPr>
            <w:r w:rsidRPr="00537C13">
              <w:rPr>
                <w:b/>
                <w:bCs/>
                <w:sz w:val="20"/>
              </w:rPr>
              <w:t>Audit</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Systém musí o sobě poskytovat informace důležité pro audit veškerých prováděných činností. Každá činnost každého uživatele musí být evidována.  Auditovány jsou jak úspěšné, tak neúspěšné operace.</w:t>
            </w:r>
          </w:p>
          <w:p w:rsidR="00537C13" w:rsidRDefault="00677FAA" w:rsidP="004B706D">
            <w:pPr>
              <w:pStyle w:val="Nadpis4"/>
              <w:keepNext w:val="0"/>
              <w:keepLines w:val="0"/>
              <w:numPr>
                <w:ilvl w:val="0"/>
                <w:numId w:val="0"/>
              </w:numPr>
              <w:spacing w:line="250" w:lineRule="auto"/>
              <w:rPr>
                <w:sz w:val="20"/>
              </w:rPr>
            </w:pPr>
            <w:r w:rsidRPr="004B706D">
              <w:rPr>
                <w:sz w:val="20"/>
              </w:rPr>
              <w:t xml:space="preserve">Záznam událostí o činnosti uživatele v auditním logu musí obsahovat zejména: </w:t>
            </w:r>
          </w:p>
          <w:p w:rsidR="00677FAA" w:rsidRPr="004B706D" w:rsidRDefault="00677FAA" w:rsidP="00702239">
            <w:pPr>
              <w:pStyle w:val="Nadpis4"/>
              <w:keepNext w:val="0"/>
              <w:keepLines w:val="0"/>
              <w:numPr>
                <w:ilvl w:val="0"/>
                <w:numId w:val="8"/>
              </w:numPr>
              <w:spacing w:line="250" w:lineRule="auto"/>
              <w:rPr>
                <w:sz w:val="20"/>
              </w:rPr>
            </w:pPr>
            <w:r w:rsidRPr="004B706D">
              <w:rPr>
                <w:sz w:val="20"/>
              </w:rPr>
              <w:t xml:space="preserve">datum a čas; časové pásmo; </w:t>
            </w:r>
          </w:p>
          <w:p w:rsidR="00677FAA" w:rsidRPr="004B706D" w:rsidRDefault="00677FAA" w:rsidP="00702239">
            <w:pPr>
              <w:pStyle w:val="Nadpis4"/>
              <w:keepNext w:val="0"/>
              <w:keepLines w:val="0"/>
              <w:numPr>
                <w:ilvl w:val="0"/>
                <w:numId w:val="8"/>
              </w:numPr>
              <w:spacing w:line="250" w:lineRule="auto"/>
              <w:rPr>
                <w:sz w:val="20"/>
              </w:rPr>
            </w:pPr>
            <w:r w:rsidRPr="004B706D">
              <w:rPr>
                <w:sz w:val="20"/>
              </w:rPr>
              <w:t xml:space="preserve">ID uživatele; </w:t>
            </w:r>
          </w:p>
          <w:p w:rsidR="00677FAA" w:rsidRPr="004B706D" w:rsidRDefault="00677FAA" w:rsidP="00702239">
            <w:pPr>
              <w:pStyle w:val="Nadpis4"/>
              <w:keepNext w:val="0"/>
              <w:keepLines w:val="0"/>
              <w:numPr>
                <w:ilvl w:val="0"/>
                <w:numId w:val="8"/>
              </w:numPr>
              <w:spacing w:line="250" w:lineRule="auto"/>
              <w:rPr>
                <w:sz w:val="20"/>
              </w:rPr>
            </w:pPr>
            <w:r w:rsidRPr="004B706D">
              <w:rPr>
                <w:sz w:val="20"/>
              </w:rPr>
              <w:t>IP</w:t>
            </w:r>
            <w:r w:rsidR="00537C13">
              <w:rPr>
                <w:sz w:val="20"/>
              </w:rPr>
              <w:t xml:space="preserve"> </w:t>
            </w:r>
            <w:r w:rsidRPr="004B706D">
              <w:rPr>
                <w:sz w:val="20"/>
              </w:rPr>
              <w:t>adr</w:t>
            </w:r>
            <w:r w:rsidR="00537C13">
              <w:rPr>
                <w:sz w:val="20"/>
              </w:rPr>
              <w:t xml:space="preserve">esu a </w:t>
            </w:r>
            <w:r w:rsidRPr="004B706D">
              <w:rPr>
                <w:sz w:val="20"/>
              </w:rPr>
              <w:t>port cíl</w:t>
            </w:r>
            <w:r w:rsidR="00537C13">
              <w:rPr>
                <w:sz w:val="20"/>
              </w:rPr>
              <w:t>e komunikace</w:t>
            </w:r>
            <w:r w:rsidRPr="004B706D">
              <w:rPr>
                <w:sz w:val="20"/>
              </w:rPr>
              <w:t xml:space="preserve">; </w:t>
            </w:r>
          </w:p>
          <w:p w:rsidR="00677FAA" w:rsidRPr="004B706D" w:rsidRDefault="00677FAA" w:rsidP="00702239">
            <w:pPr>
              <w:pStyle w:val="Nadpis4"/>
              <w:keepNext w:val="0"/>
              <w:keepLines w:val="0"/>
              <w:numPr>
                <w:ilvl w:val="0"/>
                <w:numId w:val="8"/>
              </w:numPr>
              <w:spacing w:line="250" w:lineRule="auto"/>
              <w:rPr>
                <w:sz w:val="20"/>
              </w:rPr>
            </w:pPr>
            <w:r w:rsidRPr="004B706D">
              <w:rPr>
                <w:sz w:val="20"/>
              </w:rPr>
              <w:t>IP</w:t>
            </w:r>
            <w:r w:rsidR="00537C13">
              <w:rPr>
                <w:sz w:val="20"/>
              </w:rPr>
              <w:t xml:space="preserve"> </w:t>
            </w:r>
            <w:r w:rsidRPr="004B706D">
              <w:rPr>
                <w:sz w:val="20"/>
              </w:rPr>
              <w:t>adr</w:t>
            </w:r>
            <w:r w:rsidR="00537C13">
              <w:rPr>
                <w:sz w:val="20"/>
              </w:rPr>
              <w:t>esu a port</w:t>
            </w:r>
            <w:r w:rsidRPr="004B706D">
              <w:rPr>
                <w:sz w:val="20"/>
              </w:rPr>
              <w:t xml:space="preserve"> zdroje </w:t>
            </w:r>
            <w:r w:rsidR="00537C13">
              <w:rPr>
                <w:sz w:val="20"/>
              </w:rPr>
              <w:t>komunikace</w:t>
            </w:r>
            <w:r w:rsidR="00537C13">
              <w:rPr>
                <w:sz w:val="20"/>
                <w:lang w:val="en-US"/>
              </w:rPr>
              <w:t>;</w:t>
            </w:r>
          </w:p>
          <w:p w:rsidR="00677FAA" w:rsidRPr="004B706D" w:rsidRDefault="00537C13" w:rsidP="00702239">
            <w:pPr>
              <w:pStyle w:val="Nadpis4"/>
              <w:keepNext w:val="0"/>
              <w:keepLines w:val="0"/>
              <w:numPr>
                <w:ilvl w:val="0"/>
                <w:numId w:val="8"/>
              </w:numPr>
              <w:spacing w:line="250" w:lineRule="auto"/>
              <w:rPr>
                <w:sz w:val="20"/>
              </w:rPr>
            </w:pPr>
            <w:r>
              <w:rPr>
                <w:sz w:val="20"/>
              </w:rPr>
              <w:t>i</w:t>
            </w:r>
            <w:r w:rsidR="00677FAA" w:rsidRPr="004B706D">
              <w:rPr>
                <w:sz w:val="20"/>
              </w:rPr>
              <w:t>dentifikac</w:t>
            </w:r>
            <w:r>
              <w:rPr>
                <w:sz w:val="20"/>
              </w:rPr>
              <w:t>i</w:t>
            </w:r>
            <w:r w:rsidR="00677FAA" w:rsidRPr="004B706D">
              <w:rPr>
                <w:sz w:val="20"/>
              </w:rPr>
              <w:t xml:space="preserve"> </w:t>
            </w:r>
            <w:r>
              <w:rPr>
                <w:sz w:val="20"/>
              </w:rPr>
              <w:t xml:space="preserve">Interního </w:t>
            </w:r>
            <w:r w:rsidR="00677FAA" w:rsidRPr="004B706D">
              <w:rPr>
                <w:sz w:val="20"/>
              </w:rPr>
              <w:t>uživatele a aplikac</w:t>
            </w:r>
            <w:r>
              <w:rPr>
                <w:sz w:val="20"/>
              </w:rPr>
              <w:t xml:space="preserve">i nebo </w:t>
            </w:r>
            <w:r w:rsidR="00677FAA" w:rsidRPr="004B706D">
              <w:rPr>
                <w:sz w:val="20"/>
              </w:rPr>
              <w:t>komponent</w:t>
            </w:r>
            <w:r>
              <w:rPr>
                <w:sz w:val="20"/>
              </w:rPr>
              <w:t>u</w:t>
            </w:r>
            <w:r w:rsidR="00677FAA" w:rsidRPr="004B706D">
              <w:rPr>
                <w:sz w:val="20"/>
              </w:rPr>
              <w:t xml:space="preserve"> aplikace</w:t>
            </w:r>
            <w:r>
              <w:rPr>
                <w:sz w:val="20"/>
              </w:rPr>
              <w:t>;</w:t>
            </w:r>
          </w:p>
          <w:p w:rsidR="00677FAA" w:rsidRPr="004B706D" w:rsidRDefault="00677FAA" w:rsidP="00702239">
            <w:pPr>
              <w:pStyle w:val="Nadpis4"/>
              <w:keepNext w:val="0"/>
              <w:keepLines w:val="0"/>
              <w:numPr>
                <w:ilvl w:val="0"/>
                <w:numId w:val="8"/>
              </w:numPr>
              <w:spacing w:line="250" w:lineRule="auto"/>
              <w:rPr>
                <w:sz w:val="20"/>
              </w:rPr>
            </w:pPr>
            <w:proofErr w:type="gramStart"/>
            <w:r w:rsidRPr="004B706D">
              <w:rPr>
                <w:sz w:val="20"/>
              </w:rPr>
              <w:t>operace které</w:t>
            </w:r>
            <w:proofErr w:type="gramEnd"/>
            <w:r w:rsidRPr="004B706D">
              <w:rPr>
                <w:sz w:val="20"/>
              </w:rPr>
              <w:t xml:space="preserve"> už</w:t>
            </w:r>
            <w:r w:rsidR="00537C13">
              <w:rPr>
                <w:sz w:val="20"/>
              </w:rPr>
              <w:t>i</w:t>
            </w:r>
            <w:r w:rsidRPr="004B706D">
              <w:rPr>
                <w:sz w:val="20"/>
              </w:rPr>
              <w:t>vatel vykonal</w:t>
            </w:r>
            <w:r w:rsidR="00537C13">
              <w:rPr>
                <w:sz w:val="20"/>
                <w:lang w:val="en-US"/>
              </w:rPr>
              <w:t>;</w:t>
            </w:r>
          </w:p>
          <w:p w:rsidR="00677FAA" w:rsidRPr="004B706D" w:rsidRDefault="00677FAA" w:rsidP="00702239">
            <w:pPr>
              <w:pStyle w:val="Nadpis4"/>
              <w:keepNext w:val="0"/>
              <w:keepLines w:val="0"/>
              <w:numPr>
                <w:ilvl w:val="0"/>
                <w:numId w:val="8"/>
              </w:numPr>
              <w:spacing w:line="250" w:lineRule="auto"/>
              <w:rPr>
                <w:sz w:val="20"/>
              </w:rPr>
            </w:pPr>
            <w:proofErr w:type="gramStart"/>
            <w:r w:rsidRPr="004B706D">
              <w:rPr>
                <w:sz w:val="20"/>
              </w:rPr>
              <w:t>položky se</w:t>
            </w:r>
            <w:proofErr w:type="gramEnd"/>
            <w:r w:rsidRPr="004B706D">
              <w:rPr>
                <w:sz w:val="20"/>
              </w:rPr>
              <w:t xml:space="preserve"> kterými uživatel pracoval.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V záznamu nesmí být ukládány datové hodnoty. Funkcionalita musí umožnit na základě změny konfigurace měnit úroveň detailu záznamu až na úroveň databázových položek, výběr logovaných operací a volbu lokální uložení záznamu nebo jeho odeslání na vzdálený log systém (IP</w:t>
            </w:r>
            <w:r w:rsidR="009C3001">
              <w:rPr>
                <w:sz w:val="20"/>
              </w:rPr>
              <w:t xml:space="preserve"> </w:t>
            </w:r>
            <w:r w:rsidRPr="004B706D">
              <w:rPr>
                <w:sz w:val="20"/>
              </w:rPr>
              <w:t>ad</w:t>
            </w:r>
            <w:r w:rsidR="009C3001">
              <w:rPr>
                <w:sz w:val="20"/>
              </w:rPr>
              <w:t xml:space="preserve">resa </w:t>
            </w:r>
            <w:r w:rsidRPr="004B706D">
              <w:rPr>
                <w:sz w:val="20"/>
              </w:rPr>
              <w:t xml:space="preserve">+TCP/UDP port).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Oprávnění ke změně konfigurace lokální/vzdálené logování a míra detailu musí být přidělitelné odděleně od správce systému. Výstup logů ve formátu XML/soubor v definovaném úložišti, volba formátu logu (minimální podporovaný formát je CEF).</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Úložiště pro události musí zajistit integritu těchto záznamů (např. realizací </w:t>
            </w:r>
            <w:r w:rsidRPr="004B706D">
              <w:rPr>
                <w:sz w:val="20"/>
              </w:rPr>
              <w:lastRenderedPageBreak/>
              <w:t>elektronického podpisu apod.).</w:t>
            </w:r>
          </w:p>
          <w:p w:rsidR="00677FAA" w:rsidRPr="004B706D" w:rsidRDefault="00677FAA" w:rsidP="004B706D">
            <w:pPr>
              <w:pStyle w:val="Nadpis4"/>
              <w:keepNext w:val="0"/>
              <w:keepLines w:val="0"/>
              <w:numPr>
                <w:ilvl w:val="0"/>
                <w:numId w:val="0"/>
              </w:numPr>
              <w:spacing w:line="250" w:lineRule="auto"/>
              <w:rPr>
                <w:sz w:val="20"/>
              </w:rPr>
            </w:pPr>
            <w:r w:rsidRPr="004B706D">
              <w:rPr>
                <w:sz w:val="20"/>
              </w:rPr>
              <w:t>Veškeré komponenty využité v rámci řešení musí mít jednotný systémový čas, a tento čas používat i při vytváření záznamu bezpečnostních a systémových událostí.</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Předmětem záznamu činností správců a administrátorů budou i veškeré činnosti prováděné v rámci správy operačního systému/</w:t>
            </w:r>
            <w:proofErr w:type="spellStart"/>
            <w:r w:rsidRPr="004B706D">
              <w:rPr>
                <w:sz w:val="20"/>
              </w:rPr>
              <w:t>middleware</w:t>
            </w:r>
            <w:proofErr w:type="spellEnd"/>
            <w:r w:rsidRPr="004B706D">
              <w:rPr>
                <w:sz w:val="20"/>
              </w:rPr>
              <w:t>/</w:t>
            </w:r>
            <w:proofErr w:type="spellStart"/>
            <w:r w:rsidRPr="004B706D">
              <w:rPr>
                <w:sz w:val="20"/>
              </w:rPr>
              <w:t>virtualizační</w:t>
            </w:r>
            <w:proofErr w:type="spellEnd"/>
            <w:r w:rsidRPr="004B706D">
              <w:rPr>
                <w:sz w:val="20"/>
              </w:rPr>
              <w:t xml:space="preserve"> platformy (pokud bude použita).</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zajistí uchování auditních událostí minimálně po dobu 12 měsíců</w:t>
            </w:r>
            <w:r w:rsidR="009C3001">
              <w:rPr>
                <w:sz w:val="20"/>
              </w:rPr>
              <w:t xml:space="preserve"> a </w:t>
            </w:r>
            <w:r w:rsidRPr="004B706D">
              <w:rPr>
                <w:sz w:val="20"/>
              </w:rPr>
              <w:t>zajistí nepopiratelnost auditních záznamů.</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23</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9C3001" w:rsidRDefault="00677FAA" w:rsidP="004B706D">
            <w:pPr>
              <w:pStyle w:val="Nadpis4"/>
              <w:keepNext w:val="0"/>
              <w:keepLines w:val="0"/>
              <w:numPr>
                <w:ilvl w:val="0"/>
                <w:numId w:val="0"/>
              </w:numPr>
              <w:spacing w:line="250" w:lineRule="auto"/>
              <w:rPr>
                <w:b/>
                <w:bCs/>
                <w:sz w:val="20"/>
              </w:rPr>
            </w:pPr>
            <w:r w:rsidRPr="009C3001">
              <w:rPr>
                <w:b/>
                <w:bCs/>
                <w:sz w:val="20"/>
              </w:rPr>
              <w:t>Monitoring</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Systém musí poskytovat podporu pro provozní monitoring na úrovni SNMP, které umožní monitorování výkonu systému.</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zajistí sběr a vyhodnocení provozního monitoringu.</w:t>
            </w:r>
          </w:p>
          <w:p w:rsidR="00677FAA" w:rsidRPr="004B706D" w:rsidRDefault="00677FAA" w:rsidP="004B706D">
            <w:pPr>
              <w:pStyle w:val="Nadpis4"/>
              <w:keepNext w:val="0"/>
              <w:keepLines w:val="0"/>
              <w:numPr>
                <w:ilvl w:val="0"/>
                <w:numId w:val="0"/>
              </w:numPr>
              <w:spacing w:line="250" w:lineRule="auto"/>
              <w:rPr>
                <w:sz w:val="20"/>
              </w:rPr>
            </w:pPr>
            <w:r w:rsidRPr="004B706D">
              <w:rPr>
                <w:sz w:val="20"/>
              </w:rPr>
              <w:t>V případě identifikovaného výpadku či nestandardního stavu z pohledu provozního monitoringu Poskytovatel zajistí informování osob pověřených administrací řešení, tak aby bylo možné defektní stav opravit v rámci SLA.</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24</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9C3001" w:rsidRDefault="00677FAA" w:rsidP="004B706D">
            <w:pPr>
              <w:pStyle w:val="Nadpis4"/>
              <w:keepNext w:val="0"/>
              <w:keepLines w:val="0"/>
              <w:numPr>
                <w:ilvl w:val="0"/>
                <w:numId w:val="0"/>
              </w:numPr>
              <w:spacing w:line="250" w:lineRule="auto"/>
              <w:rPr>
                <w:b/>
                <w:bCs/>
                <w:sz w:val="20"/>
              </w:rPr>
            </w:pPr>
            <w:r w:rsidRPr="009C3001">
              <w:rPr>
                <w:b/>
                <w:bCs/>
                <w:sz w:val="20"/>
              </w:rPr>
              <w:t>Zálohování</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Systém bude využívat zálohovací prostředky v rámci </w:t>
            </w:r>
            <w:proofErr w:type="spellStart"/>
            <w:r w:rsidRPr="004B706D">
              <w:rPr>
                <w:sz w:val="20"/>
              </w:rPr>
              <w:t>PaaS</w:t>
            </w:r>
            <w:proofErr w:type="spellEnd"/>
            <w:r w:rsidRPr="004B706D">
              <w:rPr>
                <w:sz w:val="20"/>
              </w:rPr>
              <w:t>. Návrh zálohování je předmětem dodávky Poskytovatele. V rámci dodávky Poskytovatel provede funkční test obnovy.</w:t>
            </w:r>
          </w:p>
          <w:p w:rsidR="009C3001" w:rsidRDefault="00677FAA" w:rsidP="004B706D">
            <w:pPr>
              <w:pStyle w:val="Nadpis4"/>
              <w:keepNext w:val="0"/>
              <w:keepLines w:val="0"/>
              <w:numPr>
                <w:ilvl w:val="0"/>
                <w:numId w:val="0"/>
              </w:numPr>
              <w:spacing w:line="250" w:lineRule="auto"/>
              <w:rPr>
                <w:sz w:val="20"/>
              </w:rPr>
            </w:pPr>
            <w:r w:rsidRPr="004B706D">
              <w:rPr>
                <w:sz w:val="20"/>
              </w:rPr>
              <w:t>Poskytovatel zajistí následující:</w:t>
            </w:r>
          </w:p>
          <w:p w:rsidR="00677FAA" w:rsidRPr="004B706D" w:rsidRDefault="00677FAA" w:rsidP="00702239">
            <w:pPr>
              <w:pStyle w:val="Nadpis4"/>
              <w:keepNext w:val="0"/>
              <w:keepLines w:val="0"/>
              <w:numPr>
                <w:ilvl w:val="0"/>
                <w:numId w:val="8"/>
              </w:numPr>
              <w:spacing w:line="250" w:lineRule="auto"/>
              <w:ind w:left="883"/>
              <w:rPr>
                <w:sz w:val="20"/>
              </w:rPr>
            </w:pPr>
            <w:r w:rsidRPr="004B706D">
              <w:rPr>
                <w:sz w:val="20"/>
              </w:rPr>
              <w:t>Pravidla a postupy zálohování</w:t>
            </w:r>
          </w:p>
          <w:p w:rsidR="009C3001" w:rsidRDefault="00677FAA" w:rsidP="00702239">
            <w:pPr>
              <w:pStyle w:val="Nadpis4"/>
              <w:keepNext w:val="0"/>
              <w:keepLines w:val="0"/>
              <w:numPr>
                <w:ilvl w:val="0"/>
                <w:numId w:val="8"/>
              </w:numPr>
              <w:spacing w:line="250" w:lineRule="auto"/>
              <w:ind w:left="883"/>
              <w:rPr>
                <w:sz w:val="20"/>
              </w:rPr>
            </w:pPr>
            <w:r w:rsidRPr="004B706D">
              <w:rPr>
                <w:sz w:val="20"/>
              </w:rPr>
              <w:t>Pravidla a postupy dlouhodobého ukládání</w:t>
            </w:r>
          </w:p>
          <w:p w:rsidR="009C3001" w:rsidRDefault="00677FAA" w:rsidP="00702239">
            <w:pPr>
              <w:pStyle w:val="Nadpis4"/>
              <w:keepNext w:val="0"/>
              <w:keepLines w:val="0"/>
              <w:numPr>
                <w:ilvl w:val="0"/>
                <w:numId w:val="8"/>
              </w:numPr>
              <w:spacing w:line="250" w:lineRule="auto"/>
              <w:ind w:left="883"/>
              <w:rPr>
                <w:sz w:val="20"/>
              </w:rPr>
            </w:pPr>
            <w:r w:rsidRPr="009C3001">
              <w:rPr>
                <w:sz w:val="20"/>
              </w:rPr>
              <w:t>Pravidla bezpečného zálohování a dlouhodobého ukládání informací</w:t>
            </w:r>
          </w:p>
          <w:p w:rsidR="009C3001" w:rsidRDefault="00677FAA" w:rsidP="00702239">
            <w:pPr>
              <w:pStyle w:val="Nadpis4"/>
              <w:keepNext w:val="0"/>
              <w:keepLines w:val="0"/>
              <w:numPr>
                <w:ilvl w:val="0"/>
                <w:numId w:val="8"/>
              </w:numPr>
              <w:spacing w:line="250" w:lineRule="auto"/>
              <w:ind w:left="883"/>
              <w:rPr>
                <w:sz w:val="20"/>
              </w:rPr>
            </w:pPr>
            <w:r w:rsidRPr="009C3001">
              <w:rPr>
                <w:sz w:val="20"/>
              </w:rPr>
              <w:t>Pravidla a postupy obnovy</w:t>
            </w:r>
          </w:p>
          <w:p w:rsidR="009C3001" w:rsidRDefault="00677FAA" w:rsidP="00702239">
            <w:pPr>
              <w:pStyle w:val="Nadpis4"/>
              <w:keepNext w:val="0"/>
              <w:keepLines w:val="0"/>
              <w:numPr>
                <w:ilvl w:val="0"/>
                <w:numId w:val="8"/>
              </w:numPr>
              <w:spacing w:line="250" w:lineRule="auto"/>
              <w:ind w:left="883"/>
              <w:rPr>
                <w:sz w:val="20"/>
              </w:rPr>
            </w:pPr>
            <w:r w:rsidRPr="009C3001">
              <w:rPr>
                <w:sz w:val="20"/>
              </w:rPr>
              <w:t>Pravidla a postupy testování zálohování a obnovy</w:t>
            </w:r>
          </w:p>
          <w:p w:rsidR="009C3001" w:rsidRDefault="00677FAA" w:rsidP="00702239">
            <w:pPr>
              <w:pStyle w:val="Nadpis4"/>
              <w:keepNext w:val="0"/>
              <w:keepLines w:val="0"/>
              <w:numPr>
                <w:ilvl w:val="0"/>
                <w:numId w:val="8"/>
              </w:numPr>
              <w:spacing w:line="250" w:lineRule="auto"/>
              <w:ind w:left="883"/>
              <w:rPr>
                <w:sz w:val="20"/>
              </w:rPr>
            </w:pPr>
            <w:r w:rsidRPr="009C3001">
              <w:rPr>
                <w:sz w:val="20"/>
              </w:rPr>
              <w:t>Politika přístupu k zálohám, ukládaným informacím</w:t>
            </w:r>
          </w:p>
          <w:p w:rsidR="00677FAA" w:rsidRPr="009C3001" w:rsidRDefault="00677FAA" w:rsidP="00702239">
            <w:pPr>
              <w:pStyle w:val="Nadpis4"/>
              <w:keepNext w:val="0"/>
              <w:keepLines w:val="0"/>
              <w:numPr>
                <w:ilvl w:val="0"/>
                <w:numId w:val="8"/>
              </w:numPr>
              <w:spacing w:line="250" w:lineRule="auto"/>
              <w:ind w:left="883"/>
              <w:rPr>
                <w:sz w:val="20"/>
              </w:rPr>
            </w:pPr>
            <w:r w:rsidRPr="009C3001">
              <w:rPr>
                <w:sz w:val="20"/>
              </w:rPr>
              <w:t>Zajištění dostu</w:t>
            </w:r>
            <w:r w:rsidR="009C3001">
              <w:rPr>
                <w:sz w:val="20"/>
              </w:rPr>
              <w:t>p</w:t>
            </w:r>
            <w:r w:rsidRPr="009C3001">
              <w:rPr>
                <w:sz w:val="20"/>
              </w:rPr>
              <w:t>nosti záloh pouze definovaným rolím</w:t>
            </w:r>
          </w:p>
          <w:p w:rsidR="00677FAA" w:rsidRPr="004B706D" w:rsidRDefault="00677FAA" w:rsidP="004B706D">
            <w:pPr>
              <w:pStyle w:val="Nadpis4"/>
              <w:keepNext w:val="0"/>
              <w:keepLines w:val="0"/>
              <w:numPr>
                <w:ilvl w:val="0"/>
                <w:numId w:val="0"/>
              </w:numPr>
              <w:spacing w:line="250" w:lineRule="auto"/>
              <w:rPr>
                <w:sz w:val="20"/>
              </w:rPr>
            </w:pPr>
            <w:r w:rsidRPr="004B706D">
              <w:rPr>
                <w:sz w:val="20"/>
              </w:rPr>
              <w:t>Jednotlivé zálohy spravuje a odpovídá za ně provozovatel aplikace/aplikačního celku.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25</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9C3001" w:rsidRDefault="00677FAA" w:rsidP="004B706D">
            <w:pPr>
              <w:pStyle w:val="Nadpis4"/>
              <w:keepNext w:val="0"/>
              <w:keepLines w:val="0"/>
              <w:numPr>
                <w:ilvl w:val="0"/>
                <w:numId w:val="0"/>
              </w:numPr>
              <w:spacing w:line="250" w:lineRule="auto"/>
              <w:rPr>
                <w:b/>
                <w:bCs/>
                <w:sz w:val="20"/>
              </w:rPr>
            </w:pPr>
            <w:r w:rsidRPr="009C3001">
              <w:rPr>
                <w:b/>
                <w:bCs/>
                <w:sz w:val="20"/>
              </w:rPr>
              <w:t>Šifrování</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Systém musí poskytovat možnosti, jak zajistit šifrování komunikací a záznamů na aplikační úrovni.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Veškeré šifrování musí být konfigurovatelné na jednotlivá komunikační spojení, databázové tabulky a položky, tedy šifrování nemusí probíhat na všechna data, ale jen na ta, u kterých to bude nastaveno.</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Šifrování bude prováděno pomocí aktuálně odolných kryptografických algoritmů a </w:t>
            </w:r>
            <w:r w:rsidRPr="004B706D">
              <w:rPr>
                <w:sz w:val="20"/>
              </w:rPr>
              <w:lastRenderedPageBreak/>
              <w:t>klíčů.</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zajistí používání nástroje pro správu klíčů a certifikátů, který zajistí generování, distribuci, ukládání, změny, omezení platnosti, zneplatnění certifikátů a klíčů. Zároveň zajistí a umožní auditní kontrolu.</w:t>
            </w:r>
          </w:p>
          <w:p w:rsidR="0093044A" w:rsidRDefault="00677FAA" w:rsidP="0093044A">
            <w:pPr>
              <w:pStyle w:val="Nadpis4"/>
              <w:keepNext w:val="0"/>
              <w:keepLines w:val="0"/>
              <w:numPr>
                <w:ilvl w:val="0"/>
                <w:numId w:val="0"/>
              </w:numPr>
              <w:spacing w:line="250" w:lineRule="auto"/>
              <w:rPr>
                <w:sz w:val="20"/>
              </w:rPr>
            </w:pPr>
            <w:r w:rsidRPr="004B706D">
              <w:rPr>
                <w:sz w:val="20"/>
              </w:rPr>
              <w:t>Všechna aplikační data musí být udržována v konzistentním stavu, tj. v případě, že dojde ke konfigurační změně položky z nešifrované na šifrovanou nebo naopak, musí se tato změna promítnout na všechna data uložená v této položce off-line úlohou</w:t>
            </w:r>
            <w:r w:rsidR="0093044A">
              <w:rPr>
                <w:sz w:val="20"/>
              </w:rPr>
              <w:t>.</w:t>
            </w:r>
          </w:p>
          <w:p w:rsidR="0093044A" w:rsidRPr="0093044A" w:rsidRDefault="0093044A" w:rsidP="0093044A">
            <w:pPr>
              <w:pStyle w:val="Nadpis4"/>
              <w:keepNext w:val="0"/>
              <w:keepLines w:val="0"/>
              <w:numPr>
                <w:ilvl w:val="0"/>
                <w:numId w:val="0"/>
              </w:numPr>
              <w:spacing w:line="250" w:lineRule="auto"/>
              <w:rPr>
                <w:sz w:val="20"/>
              </w:rPr>
            </w:pPr>
            <w:r>
              <w:rPr>
                <w:sz w:val="20"/>
              </w:rPr>
              <w:t>Rozsah a způsob šifrování bude stanoven v Dokumentaci IS EDAZ dle této Smlouvy</w:t>
            </w:r>
            <w:r w:rsidR="00677FAA" w:rsidRPr="004B706D">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26</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9C3001" w:rsidRDefault="00677FAA" w:rsidP="004B706D">
            <w:pPr>
              <w:pStyle w:val="Nadpis4"/>
              <w:keepNext w:val="0"/>
              <w:keepLines w:val="0"/>
              <w:numPr>
                <w:ilvl w:val="0"/>
                <w:numId w:val="0"/>
              </w:numPr>
              <w:spacing w:line="250" w:lineRule="auto"/>
              <w:rPr>
                <w:b/>
                <w:bCs/>
                <w:sz w:val="20"/>
              </w:rPr>
            </w:pPr>
            <w:r w:rsidRPr="009C3001">
              <w:rPr>
                <w:b/>
                <w:bCs/>
                <w:sz w:val="20"/>
              </w:rPr>
              <w:t>Bezpečnost aplikací</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Systém musí být </w:t>
            </w:r>
            <w:r w:rsidR="009C3001">
              <w:rPr>
                <w:sz w:val="20"/>
              </w:rPr>
              <w:t>zabezpečen</w:t>
            </w:r>
            <w:r w:rsidRPr="004B706D">
              <w:rPr>
                <w:sz w:val="20"/>
              </w:rPr>
              <w:t xml:space="preserve"> proti útokům známým v době uvádění aplikací do provozu (primárně různé útoky typu </w:t>
            </w:r>
            <w:proofErr w:type="spellStart"/>
            <w:r w:rsidRPr="004B706D">
              <w:rPr>
                <w:sz w:val="20"/>
              </w:rPr>
              <w:t>injection</w:t>
            </w:r>
            <w:proofErr w:type="spellEnd"/>
            <w:r w:rsidRPr="004B706D">
              <w:rPr>
                <w:sz w:val="20"/>
              </w:rPr>
              <w:t xml:space="preserve">, zneužití </w:t>
            </w:r>
            <w:proofErr w:type="spellStart"/>
            <w:r w:rsidRPr="004B706D">
              <w:rPr>
                <w:sz w:val="20"/>
              </w:rPr>
              <w:t>uploadu</w:t>
            </w:r>
            <w:proofErr w:type="spellEnd"/>
            <w:r w:rsidRPr="004B706D">
              <w:rPr>
                <w:sz w:val="20"/>
              </w:rPr>
              <w:t xml:space="preserve"> aj.). Poskytovatel zvolí a bude dodržovat vhodnou metodiku pro bezpečný vývoj aplikací ověřenou dobrou praxí. Poskytovatel musí zajistit provedení bezpečnostních testů před akceptačními testy a poskytnout podklady a spolupráci pro bezpečnostní testování aplikací ze strany Objednatele.</w:t>
            </w:r>
          </w:p>
          <w:p w:rsidR="009C3001" w:rsidRDefault="00677FAA" w:rsidP="004B706D">
            <w:pPr>
              <w:pStyle w:val="Nadpis4"/>
              <w:keepNext w:val="0"/>
              <w:keepLines w:val="0"/>
              <w:numPr>
                <w:ilvl w:val="0"/>
                <w:numId w:val="0"/>
              </w:numPr>
              <w:spacing w:line="250" w:lineRule="auto"/>
              <w:rPr>
                <w:sz w:val="20"/>
              </w:rPr>
            </w:pPr>
            <w:r w:rsidRPr="004B706D">
              <w:rPr>
                <w:sz w:val="20"/>
              </w:rPr>
              <w:t>Poskytovatel zajistí provádění penetračních testů informačního a komunikačního systému se zaměřením na důležitá aktiva</w:t>
            </w:r>
            <w:r w:rsidR="009C3001">
              <w:rPr>
                <w:sz w:val="20"/>
              </w:rPr>
              <w:t>:</w:t>
            </w:r>
          </w:p>
          <w:p w:rsidR="009C3001" w:rsidRDefault="00677FAA" w:rsidP="00702239">
            <w:pPr>
              <w:pStyle w:val="Nadpis4"/>
              <w:keepNext w:val="0"/>
              <w:keepLines w:val="0"/>
              <w:numPr>
                <w:ilvl w:val="0"/>
                <w:numId w:val="8"/>
              </w:numPr>
              <w:spacing w:line="250" w:lineRule="auto"/>
              <w:rPr>
                <w:sz w:val="20"/>
              </w:rPr>
            </w:pPr>
            <w:r w:rsidRPr="004B706D">
              <w:rPr>
                <w:sz w:val="20"/>
              </w:rPr>
              <w:t>Při jejich uvedení do provozu</w:t>
            </w:r>
          </w:p>
          <w:p w:rsidR="009C3001" w:rsidRDefault="00677FAA" w:rsidP="00702239">
            <w:pPr>
              <w:pStyle w:val="Nadpis4"/>
              <w:keepNext w:val="0"/>
              <w:keepLines w:val="0"/>
              <w:numPr>
                <w:ilvl w:val="0"/>
                <w:numId w:val="8"/>
              </w:numPr>
              <w:spacing w:line="250" w:lineRule="auto"/>
              <w:rPr>
                <w:sz w:val="20"/>
              </w:rPr>
            </w:pPr>
            <w:r w:rsidRPr="009C3001">
              <w:rPr>
                <w:sz w:val="20"/>
              </w:rPr>
              <w:t xml:space="preserve">V souvislosti s významnou změnou, dle </w:t>
            </w:r>
            <w:proofErr w:type="spellStart"/>
            <w:r w:rsidRPr="009C3001">
              <w:rPr>
                <w:sz w:val="20"/>
              </w:rPr>
              <w:t>VoKB</w:t>
            </w:r>
            <w:proofErr w:type="spellEnd"/>
          </w:p>
          <w:p w:rsidR="009C3001" w:rsidRDefault="00677FAA" w:rsidP="009C3001">
            <w:pPr>
              <w:pStyle w:val="Nadpis4"/>
              <w:keepNext w:val="0"/>
              <w:keepLines w:val="0"/>
              <w:numPr>
                <w:ilvl w:val="0"/>
                <w:numId w:val="0"/>
              </w:numPr>
              <w:spacing w:line="250" w:lineRule="auto"/>
              <w:ind w:left="864" w:hanging="864"/>
              <w:rPr>
                <w:sz w:val="20"/>
              </w:rPr>
            </w:pPr>
            <w:r w:rsidRPr="009C3001">
              <w:rPr>
                <w:sz w:val="20"/>
              </w:rPr>
              <w:t>Poskytovatel zajistí trvalou ochranu aplikací, informací a transakcí</w:t>
            </w:r>
            <w:r w:rsidR="009C3001">
              <w:rPr>
                <w:sz w:val="20"/>
              </w:rPr>
              <w:t>:</w:t>
            </w:r>
          </w:p>
          <w:p w:rsidR="009C3001" w:rsidRDefault="00677FAA" w:rsidP="00702239">
            <w:pPr>
              <w:pStyle w:val="Nadpis4"/>
              <w:keepNext w:val="0"/>
              <w:keepLines w:val="0"/>
              <w:numPr>
                <w:ilvl w:val="0"/>
                <w:numId w:val="8"/>
              </w:numPr>
              <w:spacing w:line="250" w:lineRule="auto"/>
              <w:rPr>
                <w:sz w:val="20"/>
              </w:rPr>
            </w:pPr>
            <w:r w:rsidRPr="004B706D">
              <w:rPr>
                <w:sz w:val="20"/>
              </w:rPr>
              <w:t xml:space="preserve">Neoprávněnou činností </w:t>
            </w:r>
          </w:p>
          <w:p w:rsidR="00677FAA" w:rsidRPr="009C3001" w:rsidRDefault="00677FAA" w:rsidP="00702239">
            <w:pPr>
              <w:pStyle w:val="Nadpis4"/>
              <w:keepNext w:val="0"/>
              <w:keepLines w:val="0"/>
              <w:numPr>
                <w:ilvl w:val="0"/>
                <w:numId w:val="8"/>
              </w:numPr>
              <w:spacing w:line="250" w:lineRule="auto"/>
              <w:rPr>
                <w:sz w:val="20"/>
              </w:rPr>
            </w:pPr>
            <w:r w:rsidRPr="009C3001">
              <w:rPr>
                <w:sz w:val="20"/>
              </w:rPr>
              <w:t>Popřením provedených činností</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zajistí dostupnost aplikace a její odolnost proti KBU a KBI cílících na zamezení nebo omezení dostupnosti aplikace.</w:t>
            </w:r>
            <w:r w:rsidR="009C3001">
              <w:rPr>
                <w:sz w:val="20"/>
              </w:rPr>
              <w:t xml:space="preserve"> </w:t>
            </w:r>
            <w:r w:rsidRPr="004B706D">
              <w:rPr>
                <w:sz w:val="20"/>
              </w:rPr>
              <w:t>Bezpečnost aplikací musí být v souladu s </w:t>
            </w:r>
            <w:proofErr w:type="spellStart"/>
            <w:r w:rsidRPr="004B706D">
              <w:rPr>
                <w:sz w:val="20"/>
              </w:rPr>
              <w:t>VoKB</w:t>
            </w:r>
            <w:proofErr w:type="spellEnd"/>
            <w:r w:rsidRPr="004B706D">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27</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9C3001" w:rsidRDefault="00677FAA" w:rsidP="004B706D">
            <w:pPr>
              <w:pStyle w:val="Nadpis4"/>
              <w:keepNext w:val="0"/>
              <w:keepLines w:val="0"/>
              <w:numPr>
                <w:ilvl w:val="0"/>
                <w:numId w:val="0"/>
              </w:numPr>
              <w:spacing w:line="250" w:lineRule="auto"/>
              <w:rPr>
                <w:b/>
                <w:bCs/>
                <w:sz w:val="20"/>
              </w:rPr>
            </w:pPr>
            <w:r w:rsidRPr="009C3001">
              <w:rPr>
                <w:b/>
                <w:bCs/>
                <w:sz w:val="20"/>
              </w:rPr>
              <w:t>Řízení aktiv</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v rámci řízení primárních i podpůrných aktiv zajistí naplnění požadavků Vyhlášky o kybernetické bezpečnosti č. 82/2018 Sb. (dále „</w:t>
            </w:r>
            <w:proofErr w:type="spellStart"/>
            <w:r w:rsidRPr="004B706D">
              <w:rPr>
                <w:sz w:val="20"/>
              </w:rPr>
              <w:t>VoKB</w:t>
            </w:r>
            <w:proofErr w:type="spellEnd"/>
            <w:r w:rsidRPr="004B706D">
              <w:rPr>
                <w:sz w:val="20"/>
              </w:rPr>
              <w:t xml:space="preserve">“).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V rámci procesu řízení aktiv Poskytovatel zajistí, provede a zdokumentuje zejména následující činnosti, jež budou v souladu s požadavky </w:t>
            </w:r>
            <w:proofErr w:type="spellStart"/>
            <w:r w:rsidRPr="004B706D">
              <w:rPr>
                <w:sz w:val="20"/>
              </w:rPr>
              <w:t>ZoKB</w:t>
            </w:r>
            <w:proofErr w:type="spellEnd"/>
            <w:r w:rsidRPr="004B706D">
              <w:rPr>
                <w:sz w:val="20"/>
              </w:rPr>
              <w:t>, resp. Vyhlášky o kybernetické bezpečnosti č. 82/2018 Sb. (dále „</w:t>
            </w:r>
            <w:proofErr w:type="spellStart"/>
            <w:r w:rsidRPr="004B706D">
              <w:rPr>
                <w:sz w:val="20"/>
              </w:rPr>
              <w:t>VoKB</w:t>
            </w:r>
            <w:proofErr w:type="spellEnd"/>
            <w:r w:rsidRPr="004B706D">
              <w:rPr>
                <w:sz w:val="20"/>
              </w:rPr>
              <w:t>“):</w:t>
            </w:r>
          </w:p>
          <w:p w:rsidR="009C3001" w:rsidRDefault="00677FAA" w:rsidP="00702239">
            <w:pPr>
              <w:pStyle w:val="Nadpis4"/>
              <w:keepNext w:val="0"/>
              <w:keepLines w:val="0"/>
              <w:numPr>
                <w:ilvl w:val="0"/>
                <w:numId w:val="8"/>
              </w:numPr>
              <w:spacing w:line="250" w:lineRule="auto"/>
              <w:ind w:left="742"/>
              <w:rPr>
                <w:sz w:val="20"/>
              </w:rPr>
            </w:pPr>
            <w:r w:rsidRPr="004B706D">
              <w:rPr>
                <w:sz w:val="20"/>
              </w:rPr>
              <w:t>vypracuje metodiku pro identifikaci aktiv,</w:t>
            </w:r>
          </w:p>
          <w:p w:rsidR="009C3001" w:rsidRDefault="00677FAA" w:rsidP="00702239">
            <w:pPr>
              <w:pStyle w:val="Nadpis4"/>
              <w:keepNext w:val="0"/>
              <w:keepLines w:val="0"/>
              <w:numPr>
                <w:ilvl w:val="0"/>
                <w:numId w:val="8"/>
              </w:numPr>
              <w:spacing w:line="250" w:lineRule="auto"/>
              <w:ind w:left="742"/>
              <w:rPr>
                <w:sz w:val="20"/>
              </w:rPr>
            </w:pPr>
            <w:r w:rsidRPr="009C3001">
              <w:rPr>
                <w:sz w:val="20"/>
              </w:rPr>
              <w:t xml:space="preserve">stanoví metodiku pro hodnocení aktiv alespoň v rozsahu uvedeném v příloze č. 1 k této </w:t>
            </w:r>
            <w:proofErr w:type="spellStart"/>
            <w:r w:rsidRPr="009C3001">
              <w:rPr>
                <w:sz w:val="20"/>
              </w:rPr>
              <w:t>VoKB</w:t>
            </w:r>
            <w:proofErr w:type="spellEnd"/>
            <w:r w:rsidRPr="009C3001">
              <w:rPr>
                <w:sz w:val="20"/>
              </w:rPr>
              <w:t>,</w:t>
            </w:r>
          </w:p>
          <w:p w:rsidR="009C3001" w:rsidRDefault="00677FAA" w:rsidP="00702239">
            <w:pPr>
              <w:pStyle w:val="Nadpis4"/>
              <w:keepNext w:val="0"/>
              <w:keepLines w:val="0"/>
              <w:numPr>
                <w:ilvl w:val="0"/>
                <w:numId w:val="8"/>
              </w:numPr>
              <w:spacing w:line="250" w:lineRule="auto"/>
              <w:ind w:left="742"/>
              <w:rPr>
                <w:sz w:val="20"/>
              </w:rPr>
            </w:pPr>
            <w:r w:rsidRPr="009C3001">
              <w:rPr>
                <w:sz w:val="20"/>
              </w:rPr>
              <w:t>formálně identifikuje, eviduje a klasifikuje veškerá primární a podpůrná aktiva,</w:t>
            </w:r>
          </w:p>
          <w:p w:rsidR="009C3001" w:rsidRDefault="00677FAA" w:rsidP="00702239">
            <w:pPr>
              <w:pStyle w:val="Nadpis4"/>
              <w:keepNext w:val="0"/>
              <w:keepLines w:val="0"/>
              <w:numPr>
                <w:ilvl w:val="0"/>
                <w:numId w:val="8"/>
              </w:numPr>
              <w:spacing w:line="250" w:lineRule="auto"/>
              <w:ind w:left="742"/>
              <w:rPr>
                <w:sz w:val="20"/>
              </w:rPr>
            </w:pPr>
            <w:r w:rsidRPr="009C3001">
              <w:rPr>
                <w:sz w:val="20"/>
              </w:rPr>
              <w:t>identifikuje, určí a eviduje garanty primárních a podpůrných aktiv,</w:t>
            </w:r>
          </w:p>
          <w:p w:rsidR="009C3001" w:rsidRDefault="00677FAA" w:rsidP="00702239">
            <w:pPr>
              <w:pStyle w:val="Nadpis4"/>
              <w:keepNext w:val="0"/>
              <w:keepLines w:val="0"/>
              <w:numPr>
                <w:ilvl w:val="0"/>
                <w:numId w:val="8"/>
              </w:numPr>
              <w:spacing w:line="250" w:lineRule="auto"/>
              <w:ind w:left="742"/>
              <w:rPr>
                <w:sz w:val="20"/>
              </w:rPr>
            </w:pPr>
            <w:r w:rsidRPr="009C3001">
              <w:rPr>
                <w:sz w:val="20"/>
              </w:rPr>
              <w:t xml:space="preserve">hodnotí a eviduje primární aktiva z hlediska důvěrnosti, integrity a </w:t>
            </w:r>
            <w:r w:rsidRPr="009C3001">
              <w:rPr>
                <w:sz w:val="20"/>
              </w:rPr>
              <w:lastRenderedPageBreak/>
              <w:t>dostupnosti a zařadí je do jednotlivých úrovní podle písmene b), o čtyřech úrovních a posuzuje, jaký dopad by mělo narušení bezpečnosti informací u jednotlivých aktiv,</w:t>
            </w:r>
          </w:p>
          <w:p w:rsidR="009C3001" w:rsidRDefault="00677FAA" w:rsidP="00702239">
            <w:pPr>
              <w:pStyle w:val="Nadpis4"/>
              <w:keepNext w:val="0"/>
              <w:keepLines w:val="0"/>
              <w:numPr>
                <w:ilvl w:val="0"/>
                <w:numId w:val="8"/>
              </w:numPr>
              <w:spacing w:line="250" w:lineRule="auto"/>
              <w:ind w:left="742"/>
              <w:rPr>
                <w:sz w:val="20"/>
              </w:rPr>
            </w:pPr>
            <w:r w:rsidRPr="009C3001">
              <w:rPr>
                <w:sz w:val="20"/>
              </w:rPr>
              <w:t>určí a eviduje vazby a závislosti mezi primárními a podpůrnými aktivy a hodnotí důsledky závislostí mezi primárními a podpůrnými aktivy,</w:t>
            </w:r>
          </w:p>
          <w:p w:rsidR="009C3001" w:rsidRDefault="00677FAA" w:rsidP="00702239">
            <w:pPr>
              <w:pStyle w:val="Nadpis4"/>
              <w:keepNext w:val="0"/>
              <w:keepLines w:val="0"/>
              <w:numPr>
                <w:ilvl w:val="0"/>
                <w:numId w:val="8"/>
              </w:numPr>
              <w:spacing w:line="250" w:lineRule="auto"/>
              <w:ind w:left="742"/>
              <w:rPr>
                <w:sz w:val="20"/>
              </w:rPr>
            </w:pPr>
            <w:r w:rsidRPr="009C3001">
              <w:rPr>
                <w:sz w:val="20"/>
              </w:rPr>
              <w:t>hodnotí podpůrná aktiva a zohledňuje přitom zejména vzájemné závislosti,</w:t>
            </w:r>
          </w:p>
          <w:p w:rsidR="009C3001" w:rsidRDefault="00677FAA" w:rsidP="00702239">
            <w:pPr>
              <w:pStyle w:val="Nadpis4"/>
              <w:keepNext w:val="0"/>
              <w:keepLines w:val="0"/>
              <w:numPr>
                <w:ilvl w:val="0"/>
                <w:numId w:val="8"/>
              </w:numPr>
              <w:spacing w:line="250" w:lineRule="auto"/>
              <w:ind w:left="742"/>
              <w:rPr>
                <w:sz w:val="20"/>
              </w:rPr>
            </w:pPr>
            <w:r w:rsidRPr="009C3001">
              <w:rPr>
                <w:sz w:val="20"/>
              </w:rPr>
              <w:t>na základě hodnocení aktiv stanovuje a zavádí pravidla ochrany nutná pro zabezpečení jednotlivých úrovní aktiv,</w:t>
            </w:r>
          </w:p>
          <w:p w:rsidR="009C3001" w:rsidRDefault="00677FAA" w:rsidP="00702239">
            <w:pPr>
              <w:pStyle w:val="Nadpis4"/>
              <w:keepNext w:val="0"/>
              <w:keepLines w:val="0"/>
              <w:numPr>
                <w:ilvl w:val="0"/>
                <w:numId w:val="8"/>
              </w:numPr>
              <w:spacing w:line="250" w:lineRule="auto"/>
              <w:ind w:left="742"/>
              <w:rPr>
                <w:sz w:val="20"/>
              </w:rPr>
            </w:pPr>
            <w:r w:rsidRPr="009C3001">
              <w:rPr>
                <w:sz w:val="20"/>
              </w:rPr>
              <w:t>stanoví přípustné způsoby používání aktiv, informací v jakékoliv podobě, a pravidla pro manipulaci s aktivy s ohledem na klasifikaci a úroveň aktiv, včetně pravidel pro bezpečné elektronické sdílení a fyzické přenášení aktiv, a</w:t>
            </w:r>
          </w:p>
          <w:p w:rsidR="00677FAA" w:rsidRPr="009C3001" w:rsidRDefault="00677FAA" w:rsidP="00702239">
            <w:pPr>
              <w:pStyle w:val="Nadpis4"/>
              <w:keepNext w:val="0"/>
              <w:keepLines w:val="0"/>
              <w:numPr>
                <w:ilvl w:val="0"/>
                <w:numId w:val="8"/>
              </w:numPr>
              <w:spacing w:line="250" w:lineRule="auto"/>
              <w:ind w:left="742"/>
              <w:rPr>
                <w:sz w:val="20"/>
              </w:rPr>
            </w:pPr>
            <w:r w:rsidRPr="009C3001">
              <w:rPr>
                <w:sz w:val="20"/>
              </w:rPr>
              <w:t xml:space="preserve">definuje požadavky a způsob likvidace dat, provozních údajů, informací a jejich kopií nebo likvidaci technických nosičů dat s ohledem na úroveň aktiv v souladu s přílohou č. 4 k této </w:t>
            </w:r>
            <w:proofErr w:type="spellStart"/>
            <w:r w:rsidRPr="009C3001">
              <w:rPr>
                <w:sz w:val="20"/>
              </w:rPr>
              <w:t>VoKB</w:t>
            </w:r>
            <w:proofErr w:type="spellEnd"/>
            <w:r w:rsidRPr="009C3001">
              <w:rPr>
                <w:sz w:val="20"/>
              </w:rPr>
              <w:t>.</w:t>
            </w:r>
          </w:p>
          <w:p w:rsidR="009C3001" w:rsidRDefault="00677FAA" w:rsidP="004B706D">
            <w:pPr>
              <w:pStyle w:val="Nadpis4"/>
              <w:keepNext w:val="0"/>
              <w:keepLines w:val="0"/>
              <w:numPr>
                <w:ilvl w:val="0"/>
                <w:numId w:val="0"/>
              </w:numPr>
              <w:spacing w:line="250" w:lineRule="auto"/>
              <w:rPr>
                <w:sz w:val="20"/>
              </w:rPr>
            </w:pPr>
            <w:r w:rsidRPr="004B706D">
              <w:rPr>
                <w:sz w:val="20"/>
              </w:rPr>
              <w:t>Při hodnocení důležitosti primárních aktiv posoudí alespoň:</w:t>
            </w:r>
          </w:p>
          <w:p w:rsidR="009C3001" w:rsidRDefault="00677FAA" w:rsidP="00702239">
            <w:pPr>
              <w:pStyle w:val="Nadpis4"/>
              <w:keepNext w:val="0"/>
              <w:keepLines w:val="0"/>
              <w:numPr>
                <w:ilvl w:val="0"/>
                <w:numId w:val="8"/>
              </w:numPr>
              <w:spacing w:line="250" w:lineRule="auto"/>
              <w:ind w:left="742"/>
              <w:rPr>
                <w:sz w:val="20"/>
              </w:rPr>
            </w:pPr>
            <w:r w:rsidRPr="004B706D">
              <w:rPr>
                <w:sz w:val="20"/>
              </w:rPr>
              <w:t>rozsah a důležitost osobních údajů, zvláštních kategorií osobních údajů nebo obchodního tajemství,</w:t>
            </w:r>
          </w:p>
          <w:p w:rsidR="009C3001" w:rsidRDefault="00677FAA" w:rsidP="00702239">
            <w:pPr>
              <w:pStyle w:val="Nadpis4"/>
              <w:keepNext w:val="0"/>
              <w:keepLines w:val="0"/>
              <w:numPr>
                <w:ilvl w:val="0"/>
                <w:numId w:val="8"/>
              </w:numPr>
              <w:spacing w:line="250" w:lineRule="auto"/>
              <w:ind w:left="742"/>
              <w:rPr>
                <w:sz w:val="20"/>
              </w:rPr>
            </w:pPr>
            <w:r w:rsidRPr="009C3001">
              <w:rPr>
                <w:sz w:val="20"/>
              </w:rPr>
              <w:t>rozsah dotčených právních povinností nebo jiných závazků,</w:t>
            </w:r>
          </w:p>
          <w:p w:rsidR="009C3001" w:rsidRDefault="00677FAA" w:rsidP="00702239">
            <w:pPr>
              <w:pStyle w:val="Nadpis4"/>
              <w:keepNext w:val="0"/>
              <w:keepLines w:val="0"/>
              <w:numPr>
                <w:ilvl w:val="0"/>
                <w:numId w:val="8"/>
              </w:numPr>
              <w:spacing w:line="250" w:lineRule="auto"/>
              <w:ind w:left="742"/>
              <w:rPr>
                <w:sz w:val="20"/>
              </w:rPr>
            </w:pPr>
            <w:r w:rsidRPr="009C3001">
              <w:rPr>
                <w:sz w:val="20"/>
              </w:rPr>
              <w:t>rozsah narušení vnitřních řídicích a kontrolních činností,</w:t>
            </w:r>
          </w:p>
          <w:p w:rsidR="009C3001" w:rsidRDefault="00677FAA" w:rsidP="00702239">
            <w:pPr>
              <w:pStyle w:val="Nadpis4"/>
              <w:keepNext w:val="0"/>
              <w:keepLines w:val="0"/>
              <w:numPr>
                <w:ilvl w:val="0"/>
                <w:numId w:val="8"/>
              </w:numPr>
              <w:spacing w:line="250" w:lineRule="auto"/>
              <w:ind w:left="742"/>
              <w:rPr>
                <w:sz w:val="20"/>
              </w:rPr>
            </w:pPr>
            <w:r w:rsidRPr="009C3001">
              <w:rPr>
                <w:sz w:val="20"/>
              </w:rPr>
              <w:t>poškození veřejných, obchodních nebo ekonomických zájmů a možné finanční ztráty,</w:t>
            </w:r>
          </w:p>
          <w:p w:rsidR="009C3001" w:rsidRDefault="00677FAA" w:rsidP="00702239">
            <w:pPr>
              <w:pStyle w:val="Nadpis4"/>
              <w:keepNext w:val="0"/>
              <w:keepLines w:val="0"/>
              <w:numPr>
                <w:ilvl w:val="0"/>
                <w:numId w:val="8"/>
              </w:numPr>
              <w:spacing w:line="250" w:lineRule="auto"/>
              <w:ind w:left="742"/>
              <w:rPr>
                <w:sz w:val="20"/>
              </w:rPr>
            </w:pPr>
            <w:r w:rsidRPr="009C3001">
              <w:rPr>
                <w:sz w:val="20"/>
              </w:rPr>
              <w:t>dopady na poskytování důležitých služeb,</w:t>
            </w:r>
          </w:p>
          <w:p w:rsidR="009C3001" w:rsidRDefault="00677FAA" w:rsidP="00702239">
            <w:pPr>
              <w:pStyle w:val="Nadpis4"/>
              <w:keepNext w:val="0"/>
              <w:keepLines w:val="0"/>
              <w:numPr>
                <w:ilvl w:val="0"/>
                <w:numId w:val="8"/>
              </w:numPr>
              <w:spacing w:line="250" w:lineRule="auto"/>
              <w:ind w:left="742"/>
              <w:rPr>
                <w:sz w:val="20"/>
              </w:rPr>
            </w:pPr>
            <w:r w:rsidRPr="009C3001">
              <w:rPr>
                <w:sz w:val="20"/>
              </w:rPr>
              <w:t>rozsah narušení běžných činností,</w:t>
            </w:r>
          </w:p>
          <w:p w:rsidR="009C3001" w:rsidRDefault="00677FAA" w:rsidP="00702239">
            <w:pPr>
              <w:pStyle w:val="Nadpis4"/>
              <w:keepNext w:val="0"/>
              <w:keepLines w:val="0"/>
              <w:numPr>
                <w:ilvl w:val="0"/>
                <w:numId w:val="8"/>
              </w:numPr>
              <w:spacing w:line="250" w:lineRule="auto"/>
              <w:ind w:left="742"/>
              <w:rPr>
                <w:sz w:val="20"/>
              </w:rPr>
            </w:pPr>
            <w:r w:rsidRPr="009C3001">
              <w:rPr>
                <w:sz w:val="20"/>
              </w:rPr>
              <w:t>dopady na zachování dobrého jména nebo ochranu dobré pověsti,</w:t>
            </w:r>
          </w:p>
          <w:p w:rsidR="009C3001" w:rsidRDefault="00677FAA" w:rsidP="00702239">
            <w:pPr>
              <w:pStyle w:val="Nadpis4"/>
              <w:keepNext w:val="0"/>
              <w:keepLines w:val="0"/>
              <w:numPr>
                <w:ilvl w:val="0"/>
                <w:numId w:val="8"/>
              </w:numPr>
              <w:spacing w:line="250" w:lineRule="auto"/>
              <w:ind w:left="742"/>
              <w:rPr>
                <w:sz w:val="20"/>
              </w:rPr>
            </w:pPr>
            <w:r w:rsidRPr="009C3001">
              <w:rPr>
                <w:sz w:val="20"/>
              </w:rPr>
              <w:t>dopady na bezpečnost a zdraví osob,</w:t>
            </w:r>
          </w:p>
          <w:p w:rsidR="009C3001" w:rsidRDefault="00677FAA" w:rsidP="00702239">
            <w:pPr>
              <w:pStyle w:val="Nadpis4"/>
              <w:keepNext w:val="0"/>
              <w:keepLines w:val="0"/>
              <w:numPr>
                <w:ilvl w:val="0"/>
                <w:numId w:val="8"/>
              </w:numPr>
              <w:spacing w:line="250" w:lineRule="auto"/>
              <w:ind w:left="742"/>
              <w:rPr>
                <w:sz w:val="20"/>
              </w:rPr>
            </w:pPr>
            <w:r w:rsidRPr="009C3001">
              <w:rPr>
                <w:sz w:val="20"/>
              </w:rPr>
              <w:t>dopady na mezinárodní vztahy a</w:t>
            </w:r>
          </w:p>
          <w:p w:rsidR="00677FAA" w:rsidRPr="009C3001" w:rsidRDefault="00677FAA" w:rsidP="00702239">
            <w:pPr>
              <w:pStyle w:val="Nadpis4"/>
              <w:keepNext w:val="0"/>
              <w:keepLines w:val="0"/>
              <w:numPr>
                <w:ilvl w:val="0"/>
                <w:numId w:val="8"/>
              </w:numPr>
              <w:spacing w:line="250" w:lineRule="auto"/>
              <w:ind w:left="742"/>
              <w:rPr>
                <w:sz w:val="20"/>
              </w:rPr>
            </w:pPr>
            <w:r w:rsidRPr="009C3001">
              <w:rPr>
                <w:sz w:val="20"/>
              </w:rPr>
              <w:t>dopady na uživatele informačního a komunikačního systému.</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provede posouzení a hodnocení dopadů na narušení bezpečnosti informací v souladu s dokumentem NUKIB „METODIKA K VODÍTKŮM PRO HODNOCENÍ DOPADŮ“. Dokument je dostupný na webu  </w:t>
            </w:r>
            <w:hyperlink r:id="rId16" w:history="1">
              <w:r w:rsidRPr="004B706D">
                <w:rPr>
                  <w:sz w:val="20"/>
                </w:rPr>
                <w:t>https://www.govcert.cz/cs/regulace-a-kontrola/podpurne-materialy/</w:t>
              </w:r>
            </w:hyperlink>
          </w:p>
          <w:p w:rsidR="009C3001" w:rsidRDefault="00677FAA" w:rsidP="004B706D">
            <w:pPr>
              <w:pStyle w:val="Nadpis4"/>
              <w:keepNext w:val="0"/>
              <w:keepLines w:val="0"/>
              <w:numPr>
                <w:ilvl w:val="0"/>
                <w:numId w:val="0"/>
              </w:numPr>
              <w:spacing w:line="250" w:lineRule="auto"/>
              <w:rPr>
                <w:sz w:val="20"/>
              </w:rPr>
            </w:pPr>
            <w:r w:rsidRPr="004B706D">
              <w:rPr>
                <w:sz w:val="20"/>
              </w:rPr>
              <w:t>Poskytovatel musí zohlednit pravidla pro likvidaci dat a musí být aplikována přiměřeně hodnotě a důležitosti aktiv a měla by zejména zohledňovat:</w:t>
            </w:r>
          </w:p>
          <w:p w:rsidR="009C3001" w:rsidRDefault="00677FAA" w:rsidP="00702239">
            <w:pPr>
              <w:pStyle w:val="Nadpis4"/>
              <w:keepNext w:val="0"/>
              <w:keepLines w:val="0"/>
              <w:numPr>
                <w:ilvl w:val="0"/>
                <w:numId w:val="8"/>
              </w:numPr>
              <w:spacing w:line="250" w:lineRule="auto"/>
              <w:ind w:left="742"/>
              <w:rPr>
                <w:sz w:val="20"/>
              </w:rPr>
            </w:pPr>
            <w:r w:rsidRPr="004B706D">
              <w:rPr>
                <w:sz w:val="20"/>
              </w:rPr>
              <w:t>hodnotu aktiva (zejména z pohledu důvěrnosti),</w:t>
            </w:r>
          </w:p>
          <w:p w:rsidR="009C3001" w:rsidRDefault="00677FAA" w:rsidP="00702239">
            <w:pPr>
              <w:pStyle w:val="Nadpis4"/>
              <w:keepNext w:val="0"/>
              <w:keepLines w:val="0"/>
              <w:numPr>
                <w:ilvl w:val="0"/>
                <w:numId w:val="8"/>
              </w:numPr>
              <w:spacing w:line="250" w:lineRule="auto"/>
              <w:ind w:left="742"/>
              <w:rPr>
                <w:sz w:val="20"/>
              </w:rPr>
            </w:pPr>
            <w:r w:rsidRPr="009C3001">
              <w:rPr>
                <w:sz w:val="20"/>
              </w:rPr>
              <w:t>technologii (typy a velikost nosičů informace),</w:t>
            </w:r>
          </w:p>
          <w:p w:rsidR="009C3001" w:rsidRDefault="00677FAA" w:rsidP="00702239">
            <w:pPr>
              <w:pStyle w:val="Nadpis4"/>
              <w:keepNext w:val="0"/>
              <w:keepLines w:val="0"/>
              <w:numPr>
                <w:ilvl w:val="0"/>
                <w:numId w:val="8"/>
              </w:numPr>
              <w:spacing w:line="250" w:lineRule="auto"/>
              <w:ind w:left="742"/>
              <w:rPr>
                <w:sz w:val="20"/>
              </w:rPr>
            </w:pPr>
            <w:r w:rsidRPr="009C3001">
              <w:rPr>
                <w:sz w:val="20"/>
              </w:rPr>
              <w:t>zda se nosič informace nachází pod kontrolou organizace či nikoliv,</w:t>
            </w:r>
          </w:p>
          <w:p w:rsidR="009C3001" w:rsidRDefault="00677FAA" w:rsidP="00702239">
            <w:pPr>
              <w:pStyle w:val="Nadpis4"/>
              <w:keepNext w:val="0"/>
              <w:keepLines w:val="0"/>
              <w:numPr>
                <w:ilvl w:val="0"/>
                <w:numId w:val="8"/>
              </w:numPr>
              <w:spacing w:line="250" w:lineRule="auto"/>
              <w:ind w:left="742"/>
              <w:rPr>
                <w:sz w:val="20"/>
              </w:rPr>
            </w:pPr>
            <w:r w:rsidRPr="009C3001">
              <w:rPr>
                <w:sz w:val="20"/>
              </w:rPr>
              <w:t xml:space="preserve">zda jsou data součástí dedikovaného nebo </w:t>
            </w:r>
            <w:proofErr w:type="spellStart"/>
            <w:r w:rsidRPr="009C3001">
              <w:rPr>
                <w:sz w:val="20"/>
              </w:rPr>
              <w:t>multitenantního</w:t>
            </w:r>
            <w:proofErr w:type="spellEnd"/>
            <w:r w:rsidRPr="009C3001">
              <w:rPr>
                <w:sz w:val="20"/>
              </w:rPr>
              <w:t xml:space="preserve"> prostředí,</w:t>
            </w:r>
          </w:p>
          <w:p w:rsidR="009C3001" w:rsidRDefault="00677FAA" w:rsidP="00702239">
            <w:pPr>
              <w:pStyle w:val="Nadpis4"/>
              <w:keepNext w:val="0"/>
              <w:keepLines w:val="0"/>
              <w:numPr>
                <w:ilvl w:val="0"/>
                <w:numId w:val="8"/>
              </w:numPr>
              <w:spacing w:line="250" w:lineRule="auto"/>
              <w:ind w:left="742"/>
              <w:rPr>
                <w:sz w:val="20"/>
              </w:rPr>
            </w:pPr>
            <w:r w:rsidRPr="009C3001">
              <w:rPr>
                <w:sz w:val="20"/>
              </w:rPr>
              <w:t>kdo bude likvidaci dat provádět (interní zaměstnanec, nebo dodavatel),</w:t>
            </w:r>
          </w:p>
          <w:p w:rsidR="009C3001" w:rsidRDefault="00677FAA" w:rsidP="00702239">
            <w:pPr>
              <w:pStyle w:val="Nadpis4"/>
              <w:keepNext w:val="0"/>
              <w:keepLines w:val="0"/>
              <w:numPr>
                <w:ilvl w:val="0"/>
                <w:numId w:val="8"/>
              </w:numPr>
              <w:spacing w:line="250" w:lineRule="auto"/>
              <w:ind w:left="742"/>
              <w:rPr>
                <w:sz w:val="20"/>
              </w:rPr>
            </w:pPr>
            <w:r w:rsidRPr="009C3001">
              <w:rPr>
                <w:sz w:val="20"/>
              </w:rPr>
              <w:t>dostupnost vybavení a nástrojů pro likvidaci,</w:t>
            </w:r>
          </w:p>
          <w:p w:rsidR="009C3001" w:rsidRDefault="00677FAA" w:rsidP="00702239">
            <w:pPr>
              <w:pStyle w:val="Nadpis4"/>
              <w:keepNext w:val="0"/>
              <w:keepLines w:val="0"/>
              <w:numPr>
                <w:ilvl w:val="0"/>
                <w:numId w:val="8"/>
              </w:numPr>
              <w:spacing w:line="250" w:lineRule="auto"/>
              <w:ind w:left="742"/>
              <w:rPr>
                <w:sz w:val="20"/>
              </w:rPr>
            </w:pPr>
            <w:r w:rsidRPr="009C3001">
              <w:rPr>
                <w:sz w:val="20"/>
              </w:rPr>
              <w:t>kapacitu likvidovaných nosičů,</w:t>
            </w:r>
          </w:p>
          <w:p w:rsidR="009C3001" w:rsidRDefault="00677FAA" w:rsidP="00702239">
            <w:pPr>
              <w:pStyle w:val="Nadpis4"/>
              <w:keepNext w:val="0"/>
              <w:keepLines w:val="0"/>
              <w:numPr>
                <w:ilvl w:val="0"/>
                <w:numId w:val="8"/>
              </w:numPr>
              <w:spacing w:line="250" w:lineRule="auto"/>
              <w:ind w:left="742"/>
              <w:rPr>
                <w:sz w:val="20"/>
              </w:rPr>
            </w:pPr>
            <w:r w:rsidRPr="009C3001">
              <w:rPr>
                <w:sz w:val="20"/>
              </w:rPr>
              <w:lastRenderedPageBreak/>
              <w:t>zda je k dispozici vyškolený personál,</w:t>
            </w:r>
          </w:p>
          <w:p w:rsidR="009C3001" w:rsidRDefault="00677FAA" w:rsidP="00702239">
            <w:pPr>
              <w:pStyle w:val="Nadpis4"/>
              <w:keepNext w:val="0"/>
              <w:keepLines w:val="0"/>
              <w:numPr>
                <w:ilvl w:val="0"/>
                <w:numId w:val="8"/>
              </w:numPr>
              <w:spacing w:line="250" w:lineRule="auto"/>
              <w:ind w:left="742"/>
              <w:rPr>
                <w:sz w:val="20"/>
              </w:rPr>
            </w:pPr>
            <w:r w:rsidRPr="009C3001">
              <w:rPr>
                <w:sz w:val="20"/>
              </w:rPr>
              <w:t>časovou náročnost likvidace,</w:t>
            </w:r>
          </w:p>
          <w:p w:rsidR="009C3001" w:rsidRDefault="00677FAA" w:rsidP="00702239">
            <w:pPr>
              <w:pStyle w:val="Nadpis4"/>
              <w:keepNext w:val="0"/>
              <w:keepLines w:val="0"/>
              <w:numPr>
                <w:ilvl w:val="0"/>
                <w:numId w:val="8"/>
              </w:numPr>
              <w:spacing w:line="250" w:lineRule="auto"/>
              <w:ind w:left="742"/>
              <w:rPr>
                <w:sz w:val="20"/>
              </w:rPr>
            </w:pPr>
            <w:r w:rsidRPr="009C3001">
              <w:rPr>
                <w:sz w:val="20"/>
              </w:rPr>
              <w:t>cenu likvidace s ohledem na nástroje, školení, validaci, opětovné využití nosiče informace</w:t>
            </w:r>
          </w:p>
          <w:p w:rsidR="009C3001" w:rsidRDefault="00677FAA" w:rsidP="00702239">
            <w:pPr>
              <w:pStyle w:val="Nadpis4"/>
              <w:keepNext w:val="0"/>
              <w:keepLines w:val="0"/>
              <w:numPr>
                <w:ilvl w:val="0"/>
                <w:numId w:val="8"/>
              </w:numPr>
              <w:spacing w:line="250" w:lineRule="auto"/>
              <w:ind w:left="742"/>
              <w:rPr>
                <w:sz w:val="20"/>
              </w:rPr>
            </w:pPr>
            <w:r w:rsidRPr="009C3001">
              <w:rPr>
                <w:sz w:val="20"/>
              </w:rPr>
              <w:t>možné způsoby likvidace dat (například zničením nosiče, několikanásobným přepsáním nosiče dat, znečitelněním dat jejich šifrováním a podobně),</w:t>
            </w:r>
          </w:p>
          <w:p w:rsidR="00677FAA" w:rsidRPr="009C3001" w:rsidRDefault="00677FAA" w:rsidP="00702239">
            <w:pPr>
              <w:pStyle w:val="Nadpis4"/>
              <w:keepNext w:val="0"/>
              <w:keepLines w:val="0"/>
              <w:numPr>
                <w:ilvl w:val="0"/>
                <w:numId w:val="8"/>
              </w:numPr>
              <w:spacing w:line="250" w:lineRule="auto"/>
              <w:ind w:left="742"/>
              <w:rPr>
                <w:sz w:val="20"/>
              </w:rPr>
            </w:pPr>
            <w:r w:rsidRPr="009C3001">
              <w:rPr>
                <w:sz w:val="20"/>
              </w:rPr>
              <w:t>použitelné způsoby likvidace dat vzhledem ke stavu nosiče informace (například při poškození zařízení nebude možné použít variantu přepisu informace, ale některý ze způsobů fyzické likvidace).</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aplikuje způsoby likvidace všech technických nosičů informace, provozních údajů, dat, informací a jejich kopií v souladu s požadavky </w:t>
            </w:r>
            <w:proofErr w:type="spellStart"/>
            <w:r w:rsidRPr="004B706D">
              <w:rPr>
                <w:sz w:val="20"/>
              </w:rPr>
              <w:t>VoKB</w:t>
            </w:r>
            <w:proofErr w:type="spellEnd"/>
            <w:r w:rsidRPr="004B706D">
              <w:rPr>
                <w:sz w:val="20"/>
              </w:rPr>
              <w:t xml:space="preserve"> – Likvidace dat, </w:t>
            </w:r>
            <w:proofErr w:type="spellStart"/>
            <w:r w:rsidRPr="004B706D">
              <w:rPr>
                <w:sz w:val="20"/>
              </w:rPr>
              <w:t>Přloha</w:t>
            </w:r>
            <w:proofErr w:type="spellEnd"/>
            <w:r w:rsidRPr="004B706D">
              <w:rPr>
                <w:sz w:val="20"/>
              </w:rPr>
              <w:t xml:space="preserve"> č. 4, podle požadavků pro tzv. Přípustný způsob likvidace podle úrovně důležitosti aktiva a typu nosiče informace.</w:t>
            </w:r>
          </w:p>
          <w:p w:rsidR="009C3001" w:rsidRDefault="00677FAA" w:rsidP="004B706D">
            <w:pPr>
              <w:pStyle w:val="Nadpis4"/>
              <w:keepNext w:val="0"/>
              <w:keepLines w:val="0"/>
              <w:numPr>
                <w:ilvl w:val="0"/>
                <w:numId w:val="0"/>
              </w:numPr>
              <w:spacing w:line="250" w:lineRule="auto"/>
              <w:rPr>
                <w:sz w:val="20"/>
              </w:rPr>
            </w:pPr>
            <w:r w:rsidRPr="004B706D">
              <w:rPr>
                <w:sz w:val="20"/>
              </w:rPr>
              <w:t>Způsoby likvidace:</w:t>
            </w:r>
          </w:p>
          <w:p w:rsidR="009C3001" w:rsidRDefault="00677FAA" w:rsidP="00702239">
            <w:pPr>
              <w:pStyle w:val="Nadpis4"/>
              <w:keepNext w:val="0"/>
              <w:keepLines w:val="0"/>
              <w:numPr>
                <w:ilvl w:val="0"/>
                <w:numId w:val="8"/>
              </w:numPr>
              <w:spacing w:line="250" w:lineRule="auto"/>
              <w:ind w:left="742"/>
              <w:rPr>
                <w:sz w:val="20"/>
              </w:rPr>
            </w:pPr>
            <w:r w:rsidRPr="004B706D">
              <w:rPr>
                <w:sz w:val="20"/>
              </w:rPr>
              <w:t xml:space="preserve">Odstranění – Použitelný způsob pro úroveň důvěrnosti aktiva (vychází z přílohy č. 1): </w:t>
            </w:r>
            <w:r w:rsidRPr="009C3001">
              <w:rPr>
                <w:b/>
                <w:bCs/>
                <w:sz w:val="20"/>
              </w:rPr>
              <w:t>nízká</w:t>
            </w:r>
          </w:p>
          <w:p w:rsidR="009C3001" w:rsidRDefault="00677FAA" w:rsidP="00702239">
            <w:pPr>
              <w:pStyle w:val="Nadpis4"/>
              <w:keepNext w:val="0"/>
              <w:keepLines w:val="0"/>
              <w:numPr>
                <w:ilvl w:val="0"/>
                <w:numId w:val="8"/>
              </w:numPr>
              <w:spacing w:line="250" w:lineRule="auto"/>
              <w:ind w:left="742"/>
              <w:rPr>
                <w:sz w:val="20"/>
              </w:rPr>
            </w:pPr>
            <w:r w:rsidRPr="009C3001">
              <w:rPr>
                <w:sz w:val="20"/>
              </w:rPr>
              <w:t xml:space="preserve">Přepsání – Použitelný způsob pro úroveň důvěrnosti aktiva (vychází z přílohy č. 1): </w:t>
            </w:r>
            <w:r w:rsidRPr="009C3001">
              <w:rPr>
                <w:b/>
                <w:bCs/>
                <w:sz w:val="20"/>
              </w:rPr>
              <w:t>nízká až kritická</w:t>
            </w:r>
          </w:p>
          <w:p w:rsidR="00677FAA" w:rsidRPr="009C3001" w:rsidRDefault="00677FAA" w:rsidP="00702239">
            <w:pPr>
              <w:pStyle w:val="Nadpis4"/>
              <w:keepNext w:val="0"/>
              <w:keepLines w:val="0"/>
              <w:numPr>
                <w:ilvl w:val="0"/>
                <w:numId w:val="8"/>
              </w:numPr>
              <w:spacing w:line="250" w:lineRule="auto"/>
              <w:ind w:left="742"/>
              <w:rPr>
                <w:sz w:val="20"/>
              </w:rPr>
            </w:pPr>
            <w:r w:rsidRPr="009C3001">
              <w:rPr>
                <w:sz w:val="20"/>
              </w:rPr>
              <w:t xml:space="preserve">Fyzická likvidace nosiče informace </w:t>
            </w:r>
            <w:r w:rsidR="009C3001" w:rsidRPr="009C3001">
              <w:rPr>
                <w:sz w:val="20"/>
              </w:rPr>
              <w:t>–</w:t>
            </w:r>
            <w:r w:rsidRPr="009C3001">
              <w:rPr>
                <w:sz w:val="20"/>
              </w:rPr>
              <w:t xml:space="preserve"> Použitelný způsob likvidace pro úroveň důvěrnosti aktiva (vychází z přílohy č. 1): </w:t>
            </w:r>
            <w:r w:rsidRPr="009C3001">
              <w:rPr>
                <w:b/>
                <w:bCs/>
                <w:sz w:val="20"/>
              </w:rPr>
              <w:t>střední až kritická</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Tento požadavek a způsoby likvidace dat a informací a nosičů informací se vztahuje na všechna produkční, provozní a testovací data a informace použitá pro testování funkčnosti </w:t>
            </w:r>
            <w:r w:rsidR="009C3001">
              <w:rPr>
                <w:sz w:val="20"/>
              </w:rPr>
              <w:t>IS</w:t>
            </w:r>
            <w:r w:rsidRPr="004B706D">
              <w:rPr>
                <w:sz w:val="20"/>
              </w:rPr>
              <w:t xml:space="preserve"> EDAZ, včetně použitých nosičů informací a uložených dat na těchto nosičích.</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28</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9C3001" w:rsidRDefault="00677FAA" w:rsidP="004B706D">
            <w:pPr>
              <w:pStyle w:val="Nadpis4"/>
              <w:keepNext w:val="0"/>
              <w:keepLines w:val="0"/>
              <w:numPr>
                <w:ilvl w:val="0"/>
                <w:numId w:val="0"/>
              </w:numPr>
              <w:spacing w:line="250" w:lineRule="auto"/>
              <w:rPr>
                <w:b/>
                <w:bCs/>
                <w:sz w:val="20"/>
              </w:rPr>
            </w:pPr>
            <w:r w:rsidRPr="009C3001">
              <w:rPr>
                <w:b/>
                <w:bCs/>
                <w:sz w:val="20"/>
              </w:rPr>
              <w:t>Kontinuita činností</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v rámci řízení kontinuity činností provede činnosti a zpracuje dokumentaci, které jsou vyžadovány </w:t>
            </w:r>
            <w:proofErr w:type="spellStart"/>
            <w:r w:rsidRPr="004B706D">
              <w:rPr>
                <w:sz w:val="20"/>
              </w:rPr>
              <w:t>VoKB</w:t>
            </w:r>
            <w:proofErr w:type="spellEnd"/>
            <w:r w:rsidRPr="004B706D">
              <w:rPr>
                <w:sz w:val="20"/>
              </w:rPr>
              <w:t xml:space="preserve"> pro zajištění kontinuity činností.</w:t>
            </w:r>
            <w:r w:rsidR="009C3001">
              <w:rPr>
                <w:sz w:val="20"/>
              </w:rPr>
              <w:t xml:space="preserve"> </w:t>
            </w:r>
            <w:r w:rsidRPr="004B706D">
              <w:rPr>
                <w:sz w:val="20"/>
              </w:rPr>
              <w:t>Poskytovatel připraví postupy, a scén</w:t>
            </w:r>
            <w:r w:rsidR="00DB7C4D">
              <w:rPr>
                <w:sz w:val="20"/>
              </w:rPr>
              <w:t>á</w:t>
            </w:r>
            <w:r w:rsidRPr="004B706D">
              <w:rPr>
                <w:sz w:val="20"/>
              </w:rPr>
              <w:t xml:space="preserve">ře, a zajistí zvládání krizových situací a rychlou obnovu </w:t>
            </w:r>
            <w:r w:rsidR="009C3001">
              <w:rPr>
                <w:sz w:val="20"/>
              </w:rPr>
              <w:t xml:space="preserve">IS EDAZ </w:t>
            </w:r>
            <w:r w:rsidRPr="004B706D">
              <w:rPr>
                <w:sz w:val="20"/>
              </w:rPr>
              <w:t>v případě narušení kontinuity činností.</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v rámci řízení a zajištění kontinuity činností organizace rovněž vypracuje související zejména procesy, jež jsou neo</w:t>
            </w:r>
            <w:r w:rsidR="00DB7C4D">
              <w:rPr>
                <w:sz w:val="20"/>
              </w:rPr>
              <w:t>d</w:t>
            </w:r>
            <w:r w:rsidRPr="004B706D">
              <w:rPr>
                <w:sz w:val="20"/>
              </w:rPr>
              <w:t>dělit</w:t>
            </w:r>
            <w:r w:rsidR="00DB7C4D">
              <w:rPr>
                <w:sz w:val="20"/>
              </w:rPr>
              <w:t>e</w:t>
            </w:r>
            <w:r w:rsidRPr="004B706D">
              <w:rPr>
                <w:sz w:val="20"/>
              </w:rPr>
              <w:t>lnou součástí procesu řízení kontinuity:</w:t>
            </w:r>
          </w:p>
          <w:p w:rsidR="009C3001" w:rsidRDefault="00677FAA" w:rsidP="00702239">
            <w:pPr>
              <w:pStyle w:val="Nadpis4"/>
              <w:keepNext w:val="0"/>
              <w:keepLines w:val="0"/>
              <w:numPr>
                <w:ilvl w:val="0"/>
                <w:numId w:val="8"/>
              </w:numPr>
              <w:spacing w:line="250" w:lineRule="auto"/>
              <w:ind w:left="742"/>
              <w:rPr>
                <w:sz w:val="20"/>
              </w:rPr>
            </w:pPr>
            <w:r w:rsidRPr="004B706D">
              <w:rPr>
                <w:sz w:val="20"/>
              </w:rPr>
              <w:t>proces a postupy pro řízení a zvládání incidentů (incident management),</w:t>
            </w:r>
          </w:p>
          <w:p w:rsidR="009C3001" w:rsidRDefault="00677FAA" w:rsidP="00702239">
            <w:pPr>
              <w:pStyle w:val="Nadpis4"/>
              <w:keepNext w:val="0"/>
              <w:keepLines w:val="0"/>
              <w:numPr>
                <w:ilvl w:val="0"/>
                <w:numId w:val="8"/>
              </w:numPr>
              <w:spacing w:line="250" w:lineRule="auto"/>
              <w:ind w:left="742"/>
              <w:rPr>
                <w:sz w:val="20"/>
              </w:rPr>
            </w:pPr>
            <w:r w:rsidRPr="009C3001">
              <w:rPr>
                <w:sz w:val="20"/>
              </w:rPr>
              <w:t>proces zálohování a obnovy dat a informací, zahrnující testování čitelnosti a použitelnosti z</w:t>
            </w:r>
            <w:r w:rsidR="00DB7C4D">
              <w:rPr>
                <w:sz w:val="20"/>
              </w:rPr>
              <w:t>á</w:t>
            </w:r>
            <w:r w:rsidRPr="009C3001">
              <w:rPr>
                <w:sz w:val="20"/>
              </w:rPr>
              <w:t>lohovaných dat v případě potřeby, včetně popisu podpůrných technických aktiv / nezbytné infrastruktury, a zahrnuje rovněž zálohování systémových a bezpečnostních parametrů, nastavení a konfigurací pro účel obnovy</w:t>
            </w:r>
          </w:p>
          <w:p w:rsidR="009C3001" w:rsidRDefault="00677FAA" w:rsidP="00702239">
            <w:pPr>
              <w:pStyle w:val="Nadpis4"/>
              <w:keepNext w:val="0"/>
              <w:keepLines w:val="0"/>
              <w:numPr>
                <w:ilvl w:val="0"/>
                <w:numId w:val="8"/>
              </w:numPr>
              <w:spacing w:line="250" w:lineRule="auto"/>
              <w:ind w:left="742"/>
              <w:rPr>
                <w:sz w:val="20"/>
              </w:rPr>
            </w:pPr>
            <w:r w:rsidRPr="009C3001">
              <w:rPr>
                <w:sz w:val="20"/>
              </w:rPr>
              <w:t>proces pro řízení změn a konfigurací,</w:t>
            </w:r>
          </w:p>
          <w:p w:rsidR="00677FAA" w:rsidRPr="009C3001" w:rsidRDefault="00677FAA" w:rsidP="00702239">
            <w:pPr>
              <w:pStyle w:val="Nadpis4"/>
              <w:keepNext w:val="0"/>
              <w:keepLines w:val="0"/>
              <w:numPr>
                <w:ilvl w:val="0"/>
                <w:numId w:val="8"/>
              </w:numPr>
              <w:spacing w:line="250" w:lineRule="auto"/>
              <w:ind w:left="742"/>
              <w:rPr>
                <w:sz w:val="20"/>
              </w:rPr>
            </w:pPr>
            <w:r w:rsidRPr="009C3001">
              <w:rPr>
                <w:sz w:val="20"/>
              </w:rPr>
              <w:t>proces řízení přístupů a oprávnění v rámci procesu řízení kontinuity činností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lastRenderedPageBreak/>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29</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9C3001" w:rsidRDefault="00677FAA" w:rsidP="004B706D">
            <w:pPr>
              <w:pStyle w:val="Nadpis4"/>
              <w:keepNext w:val="0"/>
              <w:keepLines w:val="0"/>
              <w:numPr>
                <w:ilvl w:val="0"/>
                <w:numId w:val="0"/>
              </w:numPr>
              <w:spacing w:line="250" w:lineRule="auto"/>
              <w:rPr>
                <w:b/>
                <w:bCs/>
                <w:sz w:val="20"/>
              </w:rPr>
            </w:pPr>
            <w:r w:rsidRPr="009C3001">
              <w:rPr>
                <w:b/>
                <w:bCs/>
                <w:sz w:val="20"/>
              </w:rPr>
              <w:t>Řízení rizik</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zajistí aktivní spolupráci a součinnost při provedení analýzy rizik (identifikace primárních a podpůrných a technických aktiv, identifikace vazeb na primární aktiva, ohodnocení hrozeb a zranitelností podpůrných a technických aktiv), monitorování, reakce a zvládání rizik, zpracování plánu zvládání rizik (návrh technických a organizačních opatření), zpracování prohlášení o aplikovatelnosti, včetně zpracování zprávy o hodnocení aktiv a rizik v oblasti předmětu dodávky.</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Řízením a hodnocením rizik se rozumí celkový proces řízení rizik v organizaci jako celku, identifikace, analýzy, vyhodnocení, reakce na rizika a incidenty, řízení přístupů a změn, zavedení opatření pro ošetření a zvládání rizik, dodržování bezpečnostních politik a stanovených zásad a pravidel pro řízení systému bezpečnosti informací, tj. zejména naplnění a splnění požadavků uvedených v tomto dokumentu, v jednotlivých bodech, a v dalších detailních požadavcích uvedených ve </w:t>
            </w:r>
            <w:proofErr w:type="spellStart"/>
            <w:r w:rsidRPr="004B706D">
              <w:rPr>
                <w:sz w:val="20"/>
              </w:rPr>
              <w:t>VoKB</w:t>
            </w:r>
            <w:proofErr w:type="spellEnd"/>
            <w:r w:rsidRPr="004B706D">
              <w:rPr>
                <w:sz w:val="20"/>
              </w:rPr>
              <w:t>.</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Proces řízení rizik zahrnuje vybudování vhodné infrastruktury a použití logického a systematického postupu ke zjištění souvislostí, identifikaci, analýze, vyhodnocení, zvládání, sledování a hlášení rizik spojených s libovolnou činností, postupem nebo funkcí takovým způsobem, který dovolí minimalizovat ztráty a maximalizovat zisky.   Jedná se o postupný, neustále se opakující proces zlepšování.</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Smyslem je maximálně předcházet jakýmkoliv bezpečnostním ohrožením, narušení bezpečnosti informací a aktiv, incidentům, neočekávaným událostem, zajistit efektivní řízení rizik a bezpečnost informací a informačních a komunikačních technologií v souladu s požadavky </w:t>
            </w:r>
            <w:proofErr w:type="spellStart"/>
            <w:r w:rsidRPr="004B706D">
              <w:rPr>
                <w:sz w:val="20"/>
              </w:rPr>
              <w:t>VoKB</w:t>
            </w:r>
            <w:proofErr w:type="spellEnd"/>
            <w:r w:rsidRPr="004B706D">
              <w:rPr>
                <w:sz w:val="20"/>
              </w:rPr>
              <w:t>.</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dodá podklady v následujícím minimálním rozsahu podle požadavků uvedených ve </w:t>
            </w:r>
            <w:proofErr w:type="spellStart"/>
            <w:r w:rsidRPr="004B706D">
              <w:rPr>
                <w:sz w:val="20"/>
              </w:rPr>
              <w:t>VoKB</w:t>
            </w:r>
            <w:proofErr w:type="spellEnd"/>
            <w:r w:rsidRPr="004B706D">
              <w:rPr>
                <w:sz w:val="20"/>
              </w:rPr>
              <w:t>, zejména:</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4B706D">
              <w:rPr>
                <w:sz w:val="20"/>
              </w:rPr>
              <w:t>odklady pro provedení analýzy rizik a přípravu zprávy o hodnocení aktiv a rizik</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3B31C3">
              <w:rPr>
                <w:sz w:val="20"/>
              </w:rPr>
              <w:t>řehled a evidence primárních a podpůrných aktiv</w:t>
            </w:r>
          </w:p>
          <w:p w:rsidR="003B31C3" w:rsidRDefault="00677FAA" w:rsidP="00702239">
            <w:pPr>
              <w:pStyle w:val="Nadpis4"/>
              <w:keepNext w:val="0"/>
              <w:keepLines w:val="0"/>
              <w:numPr>
                <w:ilvl w:val="0"/>
                <w:numId w:val="8"/>
              </w:numPr>
              <w:spacing w:line="250" w:lineRule="auto"/>
              <w:ind w:left="742"/>
              <w:rPr>
                <w:sz w:val="20"/>
              </w:rPr>
            </w:pPr>
            <w:r w:rsidRPr="003B31C3">
              <w:rPr>
                <w:sz w:val="20"/>
              </w:rPr>
              <w:t>identifikace a popis podpůrných aktiv,</w:t>
            </w:r>
          </w:p>
          <w:p w:rsidR="003B31C3" w:rsidRDefault="00677FAA" w:rsidP="00702239">
            <w:pPr>
              <w:pStyle w:val="Nadpis4"/>
              <w:keepNext w:val="0"/>
              <w:keepLines w:val="0"/>
              <w:numPr>
                <w:ilvl w:val="0"/>
                <w:numId w:val="8"/>
              </w:numPr>
              <w:spacing w:line="250" w:lineRule="auto"/>
              <w:ind w:left="742"/>
              <w:rPr>
                <w:sz w:val="20"/>
              </w:rPr>
            </w:pPr>
            <w:r w:rsidRPr="003B31C3">
              <w:rPr>
                <w:sz w:val="20"/>
              </w:rPr>
              <w:t>určení garantů primárních a podpůrných aktiv,</w:t>
            </w:r>
          </w:p>
          <w:p w:rsidR="003B31C3" w:rsidRDefault="00677FAA" w:rsidP="00702239">
            <w:pPr>
              <w:pStyle w:val="Nadpis4"/>
              <w:keepNext w:val="0"/>
              <w:keepLines w:val="0"/>
              <w:numPr>
                <w:ilvl w:val="0"/>
                <w:numId w:val="8"/>
              </w:numPr>
              <w:spacing w:line="250" w:lineRule="auto"/>
              <w:ind w:left="742"/>
              <w:rPr>
                <w:sz w:val="20"/>
              </w:rPr>
            </w:pPr>
            <w:r w:rsidRPr="003B31C3">
              <w:rPr>
                <w:sz w:val="20"/>
              </w:rPr>
              <w:t>určení vazeb mezi primárními a podpůrnými aktivy,</w:t>
            </w:r>
          </w:p>
          <w:p w:rsidR="003B31C3" w:rsidRDefault="003B31C3" w:rsidP="00702239">
            <w:pPr>
              <w:pStyle w:val="Nadpis4"/>
              <w:keepNext w:val="0"/>
              <w:keepLines w:val="0"/>
              <w:numPr>
                <w:ilvl w:val="0"/>
                <w:numId w:val="8"/>
              </w:numPr>
              <w:spacing w:line="250" w:lineRule="auto"/>
              <w:ind w:left="742"/>
              <w:rPr>
                <w:sz w:val="20"/>
              </w:rPr>
            </w:pPr>
            <w:r>
              <w:rPr>
                <w:sz w:val="20"/>
              </w:rPr>
              <w:t>i</w:t>
            </w:r>
            <w:r w:rsidR="00677FAA" w:rsidRPr="003B31C3">
              <w:rPr>
                <w:sz w:val="20"/>
              </w:rPr>
              <w:t>dentifikování a hodnocení rizik</w:t>
            </w:r>
            <w:r>
              <w:rPr>
                <w:sz w:val="20"/>
              </w:rPr>
              <w:t>,</w:t>
            </w:r>
          </w:p>
          <w:p w:rsidR="003B31C3" w:rsidRDefault="00677FAA" w:rsidP="00702239">
            <w:pPr>
              <w:pStyle w:val="Nadpis4"/>
              <w:keepNext w:val="0"/>
              <w:keepLines w:val="0"/>
              <w:numPr>
                <w:ilvl w:val="0"/>
                <w:numId w:val="8"/>
              </w:numPr>
              <w:spacing w:line="250" w:lineRule="auto"/>
              <w:ind w:left="742"/>
              <w:rPr>
                <w:sz w:val="20"/>
              </w:rPr>
            </w:pPr>
            <w:r w:rsidRPr="003B31C3">
              <w:rPr>
                <w:sz w:val="20"/>
              </w:rPr>
              <w:t>hodnocení existujících hrozeb,</w:t>
            </w:r>
          </w:p>
          <w:p w:rsidR="003B31C3" w:rsidRDefault="00677FAA" w:rsidP="00702239">
            <w:pPr>
              <w:pStyle w:val="Nadpis4"/>
              <w:keepNext w:val="0"/>
              <w:keepLines w:val="0"/>
              <w:numPr>
                <w:ilvl w:val="0"/>
                <w:numId w:val="8"/>
              </w:numPr>
              <w:spacing w:line="250" w:lineRule="auto"/>
              <w:ind w:left="742"/>
              <w:rPr>
                <w:sz w:val="20"/>
              </w:rPr>
            </w:pPr>
            <w:r w:rsidRPr="003B31C3">
              <w:rPr>
                <w:sz w:val="20"/>
              </w:rPr>
              <w:t>hodnocení existujících zranitelností, hodnocení existujících opatření (</w:t>
            </w:r>
            <w:proofErr w:type="gramStart"/>
            <w:r w:rsidRPr="003B31C3">
              <w:rPr>
                <w:sz w:val="20"/>
              </w:rPr>
              <w:t>aplikovaných v IS</w:t>
            </w:r>
            <w:proofErr w:type="gramEnd"/>
            <w:r w:rsidRPr="003B31C3">
              <w:rPr>
                <w:sz w:val="20"/>
              </w:rPr>
              <w:t xml:space="preserve"> nebo dodávaných službách),</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3B31C3">
              <w:rPr>
                <w:sz w:val="20"/>
              </w:rPr>
              <w:t>odklady pro plán zvládání rizik</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o</w:t>
            </w:r>
            <w:r w:rsidR="00677FAA" w:rsidRPr="003B31C3">
              <w:rPr>
                <w:sz w:val="20"/>
              </w:rPr>
              <w:t>bsah a cíle vybraných bezpečnostních opatření pro zvládání rizik včetně vazby na konkrétní rizika</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d</w:t>
            </w:r>
            <w:r w:rsidR="00677FAA" w:rsidRPr="003B31C3">
              <w:rPr>
                <w:sz w:val="20"/>
              </w:rPr>
              <w:t>efinici opatření – popis návrhu a způsobu opatření, jež vede k ošetření a zvládání rizik</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3B31C3">
              <w:rPr>
                <w:sz w:val="20"/>
              </w:rPr>
              <w:t>otřebné zdroje (lidské a finanční) pro jednotlivá bezpečnostní opatření pro zvládání rizik vyhodnocených v rámci analýzy rizik</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o</w:t>
            </w:r>
            <w:r w:rsidR="00677FAA" w:rsidRPr="003B31C3">
              <w:rPr>
                <w:sz w:val="20"/>
              </w:rPr>
              <w:t>dpovědnost osoby (funkční role) za opatření v plánu zvládání rizik</w:t>
            </w:r>
            <w:r>
              <w:rPr>
                <w:sz w:val="20"/>
                <w:lang w:val="en-US"/>
              </w:rPr>
              <w:t>;</w:t>
            </w:r>
            <w:r w:rsidR="00677FAA" w:rsidRPr="003B31C3">
              <w:rPr>
                <w:sz w:val="20"/>
              </w:rPr>
              <w:t xml:space="preserve"> </w:t>
            </w:r>
            <w:r>
              <w:rPr>
                <w:sz w:val="20"/>
              </w:rPr>
              <w:t>o</w:t>
            </w:r>
            <w:r w:rsidR="00677FAA" w:rsidRPr="003B31C3">
              <w:rPr>
                <w:sz w:val="20"/>
              </w:rPr>
              <w:t>soby zajišťující jednotlivá bezpečnostní opatření pro zvládání rizik</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lastRenderedPageBreak/>
              <w:t>t</w:t>
            </w:r>
            <w:r w:rsidR="00677FAA" w:rsidRPr="003B31C3">
              <w:rPr>
                <w:sz w:val="20"/>
              </w:rPr>
              <w:t>ermíny zavedení jednotlivých bezpečnostních opatření pro zvládání rizik</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z</w:t>
            </w:r>
            <w:r w:rsidR="00677FAA" w:rsidRPr="003B31C3">
              <w:rPr>
                <w:sz w:val="20"/>
              </w:rPr>
              <w:t>působ realizace bezpečnostních opatřen</w:t>
            </w:r>
            <w:r>
              <w:rPr>
                <w:sz w:val="20"/>
              </w:rPr>
              <w:t>í,</w:t>
            </w:r>
          </w:p>
          <w:p w:rsidR="003B31C3" w:rsidRDefault="003B31C3" w:rsidP="00702239">
            <w:pPr>
              <w:pStyle w:val="Nadpis4"/>
              <w:keepNext w:val="0"/>
              <w:keepLines w:val="0"/>
              <w:numPr>
                <w:ilvl w:val="0"/>
                <w:numId w:val="8"/>
              </w:numPr>
              <w:spacing w:line="250" w:lineRule="auto"/>
              <w:ind w:left="742"/>
              <w:rPr>
                <w:sz w:val="20"/>
              </w:rPr>
            </w:pPr>
            <w:r>
              <w:rPr>
                <w:sz w:val="20"/>
              </w:rPr>
              <w:t>z</w:t>
            </w:r>
            <w:r w:rsidR="00677FAA" w:rsidRPr="003B31C3">
              <w:rPr>
                <w:sz w:val="20"/>
              </w:rPr>
              <w:t>působy hodnocení úspěšnosti zavedení jednotlivých bezpečnostních opatření pro zvládání rizik</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3B31C3">
              <w:rPr>
                <w:sz w:val="20"/>
              </w:rPr>
              <w:t>odklady pro Prohlášení o aplikovatelnosti</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3B31C3">
              <w:rPr>
                <w:sz w:val="20"/>
              </w:rPr>
              <w:t>řehled zavedených bezpečnostních opatření</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3B31C3">
              <w:rPr>
                <w:sz w:val="20"/>
              </w:rPr>
              <w:t xml:space="preserve">řehled vyloučených bezpečnostních opatření požadovaných touto </w:t>
            </w:r>
            <w:r>
              <w:rPr>
                <w:sz w:val="20"/>
              </w:rPr>
              <w:t>v</w:t>
            </w:r>
            <w:r w:rsidR="00677FAA" w:rsidRPr="003B31C3">
              <w:rPr>
                <w:sz w:val="20"/>
              </w:rPr>
              <w:t>yhláškou včetně zdůvodnění, proč nebyla aplikována</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3B31C3">
              <w:rPr>
                <w:sz w:val="20"/>
              </w:rPr>
              <w:t>řehled zavedených bezpečnostních opatření včetně způsobu jejich implementace</w:t>
            </w:r>
            <w:r>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v</w:t>
            </w:r>
            <w:r w:rsidR="00677FAA" w:rsidRPr="003B31C3">
              <w:rPr>
                <w:sz w:val="20"/>
              </w:rPr>
              <w:t>ytvořená bezpečnostní a provozní dokumentace (Politiky, postupy, směrnice, pravidla, procedury) pro naplnění požadavků</w:t>
            </w:r>
            <w:r>
              <w:rPr>
                <w:sz w:val="20"/>
              </w:rPr>
              <w:t>,</w:t>
            </w:r>
          </w:p>
          <w:p w:rsidR="00677FAA" w:rsidRPr="003B31C3" w:rsidRDefault="003B31C3" w:rsidP="00702239">
            <w:pPr>
              <w:pStyle w:val="Nadpis4"/>
              <w:keepNext w:val="0"/>
              <w:keepLines w:val="0"/>
              <w:numPr>
                <w:ilvl w:val="0"/>
                <w:numId w:val="8"/>
              </w:numPr>
              <w:spacing w:line="250" w:lineRule="auto"/>
              <w:ind w:left="742"/>
              <w:rPr>
                <w:sz w:val="20"/>
              </w:rPr>
            </w:pPr>
            <w:r>
              <w:rPr>
                <w:sz w:val="20"/>
              </w:rPr>
              <w:t>z</w:t>
            </w:r>
            <w:r w:rsidR="00677FAA" w:rsidRPr="003B31C3">
              <w:rPr>
                <w:sz w:val="20"/>
              </w:rPr>
              <w:t>práva o hodnocení aktiv a rizik</w:t>
            </w:r>
            <w:r>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30</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3B31C3" w:rsidRDefault="00677FAA" w:rsidP="004B706D">
            <w:pPr>
              <w:pStyle w:val="Nadpis4"/>
              <w:keepNext w:val="0"/>
              <w:keepLines w:val="0"/>
              <w:numPr>
                <w:ilvl w:val="0"/>
                <w:numId w:val="0"/>
              </w:numPr>
              <w:spacing w:line="250" w:lineRule="auto"/>
              <w:rPr>
                <w:b/>
                <w:bCs/>
                <w:sz w:val="20"/>
              </w:rPr>
            </w:pPr>
            <w:r w:rsidRPr="003B31C3">
              <w:rPr>
                <w:b/>
                <w:bCs/>
                <w:sz w:val="20"/>
              </w:rPr>
              <w:t>Bezpečnostní role</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3B31C3" w:rsidRDefault="00677FAA" w:rsidP="004B706D">
            <w:pPr>
              <w:pStyle w:val="Nadpis4"/>
              <w:keepNext w:val="0"/>
              <w:keepLines w:val="0"/>
              <w:numPr>
                <w:ilvl w:val="0"/>
                <w:numId w:val="0"/>
              </w:numPr>
              <w:spacing w:line="250" w:lineRule="auto"/>
              <w:rPr>
                <w:sz w:val="20"/>
              </w:rPr>
            </w:pPr>
            <w:r w:rsidRPr="004B706D">
              <w:rPr>
                <w:sz w:val="20"/>
              </w:rPr>
              <w:t>Poskytovatel zajistí v rámci organizace řízení bezpečnosti informací vytvoření, jmenování a obsazení bezpečnostních a provozních rolí a orgánu, jejich pravidelné odborné školení dle typu zast</w:t>
            </w:r>
            <w:r w:rsidR="00CA2903">
              <w:rPr>
                <w:sz w:val="20"/>
              </w:rPr>
              <w:t>á</w:t>
            </w:r>
            <w:r w:rsidRPr="004B706D">
              <w:rPr>
                <w:sz w:val="20"/>
              </w:rPr>
              <w:t xml:space="preserve">vané role a výkonu povinností rolí zejména dle aktuálního znění </w:t>
            </w:r>
            <w:proofErr w:type="spellStart"/>
            <w:r w:rsidRPr="004B706D">
              <w:rPr>
                <w:sz w:val="20"/>
              </w:rPr>
              <w:t>ZoKB</w:t>
            </w:r>
            <w:proofErr w:type="spellEnd"/>
            <w:r w:rsidRPr="004B706D">
              <w:rPr>
                <w:sz w:val="20"/>
              </w:rPr>
              <w:t xml:space="preserve"> a </w:t>
            </w:r>
            <w:proofErr w:type="spellStart"/>
            <w:r w:rsidRPr="004B706D">
              <w:rPr>
                <w:sz w:val="20"/>
              </w:rPr>
              <w:t>VoKB</w:t>
            </w:r>
            <w:proofErr w:type="spellEnd"/>
            <w:r w:rsidRPr="004B706D">
              <w:rPr>
                <w:sz w:val="20"/>
              </w:rPr>
              <w:t xml:space="preserve"> o kybernetické bezpečnosti a dalších rolí pro zajištění řízení kybernetické bezpečnosti a zároveň bezpečnosti a provozu systému:</w:t>
            </w:r>
          </w:p>
          <w:p w:rsidR="003B31C3" w:rsidRDefault="00677FAA" w:rsidP="00702239">
            <w:pPr>
              <w:pStyle w:val="Nadpis4"/>
              <w:keepNext w:val="0"/>
              <w:keepLines w:val="0"/>
              <w:numPr>
                <w:ilvl w:val="0"/>
                <w:numId w:val="8"/>
              </w:numPr>
              <w:spacing w:line="250" w:lineRule="auto"/>
              <w:ind w:left="742"/>
              <w:rPr>
                <w:sz w:val="20"/>
              </w:rPr>
            </w:pPr>
            <w:r w:rsidRPr="004B706D">
              <w:rPr>
                <w:sz w:val="20"/>
              </w:rPr>
              <w:t>Výbor pro řízení kybernetické bezpečnosti</w:t>
            </w:r>
            <w:r w:rsidR="003B31C3">
              <w:rPr>
                <w:sz w:val="20"/>
              </w:rPr>
              <w:t>,</w:t>
            </w:r>
          </w:p>
          <w:p w:rsidR="003B31C3" w:rsidRDefault="00677FAA" w:rsidP="00702239">
            <w:pPr>
              <w:pStyle w:val="Nadpis4"/>
              <w:keepNext w:val="0"/>
              <w:keepLines w:val="0"/>
              <w:numPr>
                <w:ilvl w:val="0"/>
                <w:numId w:val="8"/>
              </w:numPr>
              <w:spacing w:line="250" w:lineRule="auto"/>
              <w:ind w:left="742"/>
              <w:rPr>
                <w:sz w:val="20"/>
              </w:rPr>
            </w:pPr>
            <w:r w:rsidRPr="003B31C3">
              <w:rPr>
                <w:sz w:val="20"/>
              </w:rPr>
              <w:t>Manažer kybern</w:t>
            </w:r>
            <w:r w:rsidR="003B31C3">
              <w:rPr>
                <w:sz w:val="20"/>
              </w:rPr>
              <w:t>e</w:t>
            </w:r>
            <w:r w:rsidRPr="003B31C3">
              <w:rPr>
                <w:sz w:val="20"/>
              </w:rPr>
              <w:t>tické bezpečnosti</w:t>
            </w:r>
            <w:r w:rsidR="003B31C3">
              <w:rPr>
                <w:sz w:val="20"/>
              </w:rPr>
              <w:t>,</w:t>
            </w:r>
          </w:p>
          <w:p w:rsidR="003B31C3" w:rsidRDefault="00677FAA" w:rsidP="00702239">
            <w:pPr>
              <w:pStyle w:val="Nadpis4"/>
              <w:keepNext w:val="0"/>
              <w:keepLines w:val="0"/>
              <w:numPr>
                <w:ilvl w:val="0"/>
                <w:numId w:val="8"/>
              </w:numPr>
              <w:spacing w:line="250" w:lineRule="auto"/>
              <w:ind w:left="742"/>
              <w:rPr>
                <w:sz w:val="20"/>
              </w:rPr>
            </w:pPr>
            <w:r w:rsidRPr="003B31C3">
              <w:rPr>
                <w:sz w:val="20"/>
              </w:rPr>
              <w:t>Architekt kybernetické bezpečnosti,</w:t>
            </w:r>
          </w:p>
          <w:p w:rsidR="003B31C3" w:rsidRDefault="00677FAA" w:rsidP="00702239">
            <w:pPr>
              <w:pStyle w:val="Nadpis4"/>
              <w:keepNext w:val="0"/>
              <w:keepLines w:val="0"/>
              <w:numPr>
                <w:ilvl w:val="0"/>
                <w:numId w:val="8"/>
              </w:numPr>
              <w:spacing w:line="250" w:lineRule="auto"/>
              <w:ind w:left="742"/>
              <w:rPr>
                <w:sz w:val="20"/>
              </w:rPr>
            </w:pPr>
            <w:r w:rsidRPr="003B31C3">
              <w:rPr>
                <w:sz w:val="20"/>
              </w:rPr>
              <w:t>Garant aktiva,</w:t>
            </w:r>
          </w:p>
          <w:p w:rsidR="003B31C3" w:rsidRDefault="00677FAA" w:rsidP="00702239">
            <w:pPr>
              <w:pStyle w:val="Nadpis4"/>
              <w:keepNext w:val="0"/>
              <w:keepLines w:val="0"/>
              <w:numPr>
                <w:ilvl w:val="0"/>
                <w:numId w:val="8"/>
              </w:numPr>
              <w:spacing w:line="250" w:lineRule="auto"/>
              <w:ind w:left="742"/>
              <w:rPr>
                <w:sz w:val="20"/>
              </w:rPr>
            </w:pPr>
            <w:r w:rsidRPr="003B31C3">
              <w:rPr>
                <w:sz w:val="20"/>
              </w:rPr>
              <w:t>Auditor kybernetické bezpečnosti,</w:t>
            </w:r>
          </w:p>
          <w:p w:rsidR="003B31C3" w:rsidRDefault="00677FAA" w:rsidP="00702239">
            <w:pPr>
              <w:pStyle w:val="Nadpis4"/>
              <w:keepNext w:val="0"/>
              <w:keepLines w:val="0"/>
              <w:numPr>
                <w:ilvl w:val="0"/>
                <w:numId w:val="8"/>
              </w:numPr>
              <w:spacing w:line="250" w:lineRule="auto"/>
              <w:ind w:left="742"/>
              <w:rPr>
                <w:sz w:val="20"/>
              </w:rPr>
            </w:pPr>
            <w:r w:rsidRPr="003B31C3">
              <w:rPr>
                <w:sz w:val="20"/>
              </w:rPr>
              <w:t>Incident manažer</w:t>
            </w:r>
            <w:r w:rsidR="003B31C3">
              <w:rPr>
                <w:sz w:val="20"/>
              </w:rPr>
              <w:t>,</w:t>
            </w:r>
          </w:p>
          <w:p w:rsidR="003B31C3" w:rsidRDefault="00677FAA" w:rsidP="00702239">
            <w:pPr>
              <w:pStyle w:val="Nadpis4"/>
              <w:keepNext w:val="0"/>
              <w:keepLines w:val="0"/>
              <w:numPr>
                <w:ilvl w:val="0"/>
                <w:numId w:val="8"/>
              </w:numPr>
              <w:spacing w:line="250" w:lineRule="auto"/>
              <w:ind w:left="742"/>
              <w:rPr>
                <w:sz w:val="20"/>
              </w:rPr>
            </w:pPr>
            <w:r w:rsidRPr="003B31C3">
              <w:rPr>
                <w:sz w:val="20"/>
              </w:rPr>
              <w:t>Manažer pro řízení a koordinaci změn v rámci ICT prostředí</w:t>
            </w:r>
            <w:r w:rsidR="003B31C3">
              <w:rPr>
                <w:sz w:val="20"/>
              </w:rPr>
              <w:t>,</w:t>
            </w:r>
          </w:p>
          <w:p w:rsidR="003B31C3" w:rsidRDefault="00677FAA" w:rsidP="00702239">
            <w:pPr>
              <w:pStyle w:val="Nadpis4"/>
              <w:keepNext w:val="0"/>
              <w:keepLines w:val="0"/>
              <w:numPr>
                <w:ilvl w:val="0"/>
                <w:numId w:val="8"/>
              </w:numPr>
              <w:spacing w:line="250" w:lineRule="auto"/>
              <w:ind w:left="742"/>
              <w:rPr>
                <w:sz w:val="20"/>
              </w:rPr>
            </w:pPr>
            <w:r w:rsidRPr="003B31C3">
              <w:rPr>
                <w:sz w:val="20"/>
              </w:rPr>
              <w:t>Manažer bezpečnostního vzdělávání</w:t>
            </w:r>
            <w:r w:rsidR="003B31C3">
              <w:rPr>
                <w:sz w:val="20"/>
              </w:rPr>
              <w:t>,</w:t>
            </w:r>
          </w:p>
          <w:p w:rsidR="003B31C3" w:rsidRDefault="00677FAA" w:rsidP="00702239">
            <w:pPr>
              <w:pStyle w:val="Nadpis4"/>
              <w:keepNext w:val="0"/>
              <w:keepLines w:val="0"/>
              <w:numPr>
                <w:ilvl w:val="0"/>
                <w:numId w:val="8"/>
              </w:numPr>
              <w:spacing w:line="250" w:lineRule="auto"/>
              <w:ind w:left="742"/>
              <w:rPr>
                <w:sz w:val="20"/>
              </w:rPr>
            </w:pPr>
            <w:r w:rsidRPr="003B31C3">
              <w:rPr>
                <w:sz w:val="20"/>
              </w:rPr>
              <w:t>CSIRT Administrátor / Operátor (analýza a vyhodnocování a reakce na bezpečnostní incidenty v rámci ICT a systému EDAZ)</w:t>
            </w:r>
            <w:r w:rsidR="003B31C3">
              <w:rPr>
                <w:sz w:val="20"/>
              </w:rPr>
              <w:t>,</w:t>
            </w:r>
          </w:p>
          <w:p w:rsidR="00677FAA" w:rsidRPr="003B31C3" w:rsidRDefault="00677FAA" w:rsidP="00702239">
            <w:pPr>
              <w:pStyle w:val="Nadpis4"/>
              <w:keepNext w:val="0"/>
              <w:keepLines w:val="0"/>
              <w:numPr>
                <w:ilvl w:val="0"/>
                <w:numId w:val="8"/>
              </w:numPr>
              <w:spacing w:line="250" w:lineRule="auto"/>
              <w:ind w:left="742"/>
              <w:rPr>
                <w:sz w:val="20"/>
              </w:rPr>
            </w:pPr>
            <w:r w:rsidRPr="003B31C3">
              <w:rPr>
                <w:sz w:val="20"/>
              </w:rPr>
              <w:t>Administrátor – bezpečnostní správce (IS, aplikace, DB, …).</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31</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3B31C3" w:rsidRDefault="00677FAA" w:rsidP="004B706D">
            <w:pPr>
              <w:pStyle w:val="Nadpis4"/>
              <w:keepNext w:val="0"/>
              <w:keepLines w:val="0"/>
              <w:numPr>
                <w:ilvl w:val="0"/>
                <w:numId w:val="0"/>
              </w:numPr>
              <w:spacing w:line="250" w:lineRule="auto"/>
              <w:rPr>
                <w:b/>
                <w:bCs/>
                <w:sz w:val="20"/>
              </w:rPr>
            </w:pPr>
            <w:r w:rsidRPr="003B31C3">
              <w:rPr>
                <w:b/>
                <w:bCs/>
                <w:sz w:val="20"/>
              </w:rPr>
              <w:t>Bezpečnost testovacích dat</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zajistí bezpečnost vývojového a testovacího prostředí a ochranu používaných testovacích dat.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Varianta 1: Pro testovací prostředí jsou použita anonymizovaná data z produkčního prostředí. </w:t>
            </w:r>
            <w:proofErr w:type="spellStart"/>
            <w:r w:rsidRPr="004B706D">
              <w:rPr>
                <w:sz w:val="20"/>
              </w:rPr>
              <w:t>Anonymizace</w:t>
            </w:r>
            <w:proofErr w:type="spellEnd"/>
            <w:r w:rsidRPr="004B706D">
              <w:rPr>
                <w:sz w:val="20"/>
              </w:rPr>
              <w:t xml:space="preserve"> dat musí</w:t>
            </w:r>
            <w:r w:rsidR="003B31C3">
              <w:rPr>
                <w:sz w:val="20"/>
              </w:rPr>
              <w:t xml:space="preserve"> </w:t>
            </w:r>
            <w:r w:rsidRPr="004B706D">
              <w:rPr>
                <w:sz w:val="20"/>
              </w:rPr>
              <w:t>probíhat</w:t>
            </w:r>
            <w:r w:rsidR="00982FCE">
              <w:rPr>
                <w:sz w:val="20"/>
              </w:rPr>
              <w:t xml:space="preserve"> takovým způsobem</w:t>
            </w:r>
            <w:r w:rsidR="003B31C3">
              <w:rPr>
                <w:sz w:val="20"/>
              </w:rPr>
              <w:t>,</w:t>
            </w:r>
            <w:r w:rsidRPr="004B706D">
              <w:rPr>
                <w:sz w:val="20"/>
              </w:rPr>
              <w:t xml:space="preserve"> aby nebylo možné data reve</w:t>
            </w:r>
            <w:r w:rsidR="00CA2903">
              <w:rPr>
                <w:sz w:val="20"/>
              </w:rPr>
              <w:t>r</w:t>
            </w:r>
            <w:r w:rsidRPr="004B706D">
              <w:rPr>
                <w:sz w:val="20"/>
              </w:rPr>
              <w:t xml:space="preserve">zním postupem </w:t>
            </w:r>
            <w:proofErr w:type="spellStart"/>
            <w:r w:rsidRPr="004B706D">
              <w:rPr>
                <w:sz w:val="20"/>
              </w:rPr>
              <w:t>deanonymizovat</w:t>
            </w:r>
            <w:proofErr w:type="spellEnd"/>
            <w:r w:rsidRPr="004B706D">
              <w:rPr>
                <w:sz w:val="20"/>
              </w:rPr>
              <w:t>.</w:t>
            </w:r>
          </w:p>
          <w:p w:rsidR="00677FAA" w:rsidRPr="004B706D" w:rsidRDefault="00677FAA" w:rsidP="004B706D">
            <w:pPr>
              <w:pStyle w:val="Nadpis4"/>
              <w:keepNext w:val="0"/>
              <w:keepLines w:val="0"/>
              <w:numPr>
                <w:ilvl w:val="0"/>
                <w:numId w:val="0"/>
              </w:numPr>
              <w:spacing w:line="250" w:lineRule="auto"/>
              <w:rPr>
                <w:sz w:val="20"/>
              </w:rPr>
            </w:pPr>
            <w:r w:rsidRPr="004B706D">
              <w:rPr>
                <w:sz w:val="20"/>
              </w:rPr>
              <w:t>Varianta 2: Testovací prostředí obsahuje data z pro</w:t>
            </w:r>
            <w:r w:rsidR="00CA2903">
              <w:rPr>
                <w:sz w:val="20"/>
              </w:rPr>
              <w:t>d</w:t>
            </w:r>
            <w:r w:rsidRPr="004B706D">
              <w:rPr>
                <w:sz w:val="20"/>
              </w:rPr>
              <w:t>ukčn</w:t>
            </w:r>
            <w:r w:rsidR="00CA2903">
              <w:rPr>
                <w:sz w:val="20"/>
              </w:rPr>
              <w:t>í</w:t>
            </w:r>
            <w:r w:rsidRPr="004B706D">
              <w:rPr>
                <w:sz w:val="20"/>
              </w:rPr>
              <w:t xml:space="preserve">ho systému. Pro tuto </w:t>
            </w:r>
            <w:r w:rsidRPr="004B706D">
              <w:rPr>
                <w:sz w:val="20"/>
              </w:rPr>
              <w:lastRenderedPageBreak/>
              <w:t>variantu je nutné zajist</w:t>
            </w:r>
            <w:r w:rsidR="00CA2903">
              <w:rPr>
                <w:sz w:val="20"/>
              </w:rPr>
              <w:t>it</w:t>
            </w:r>
            <w:r w:rsidRPr="004B706D">
              <w:rPr>
                <w:sz w:val="20"/>
              </w:rPr>
              <w:t xml:space="preserve"> stejná pravidla fungování jako pro produkční prostředí. Tedy řízený přístup k prostředí, šifrování, auditing. Práce s prostředím podléhá stejným postupům jako v případě produkčního prostředí. Jedinou v</w:t>
            </w:r>
            <w:r w:rsidR="00CA2903">
              <w:rPr>
                <w:sz w:val="20"/>
              </w:rPr>
              <w:t>ý</w:t>
            </w:r>
            <w:r w:rsidRPr="004B706D">
              <w:rPr>
                <w:sz w:val="20"/>
              </w:rPr>
              <w:t>j</w:t>
            </w:r>
            <w:r w:rsidR="00CA2903">
              <w:rPr>
                <w:sz w:val="20"/>
              </w:rPr>
              <w:t>i</w:t>
            </w:r>
            <w:r w:rsidRPr="004B706D">
              <w:rPr>
                <w:sz w:val="20"/>
              </w:rPr>
              <w:t xml:space="preserve">mku tvoří dostupnost systému.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Testovací prostředí slouží jako UAT, obsahuje tedy stejné aplikační vybavení a stejná nastavení jako produkční systém a bude primárně využíván k testování a akceptaci rozvojových aktivit/změn v rámci aplikace. Testovací prostředí neslouží k samotnému vývoji aplikace.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32</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3B31C3" w:rsidRDefault="00677FAA" w:rsidP="004B706D">
            <w:pPr>
              <w:pStyle w:val="Nadpis4"/>
              <w:keepNext w:val="0"/>
              <w:keepLines w:val="0"/>
              <w:numPr>
                <w:ilvl w:val="0"/>
                <w:numId w:val="0"/>
              </w:numPr>
              <w:spacing w:line="250" w:lineRule="auto"/>
              <w:rPr>
                <w:b/>
                <w:bCs/>
                <w:sz w:val="20"/>
              </w:rPr>
            </w:pPr>
            <w:r w:rsidRPr="003B31C3">
              <w:rPr>
                <w:b/>
                <w:bCs/>
                <w:sz w:val="20"/>
              </w:rPr>
              <w:t>Bezpečnostní testování změn</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3B31C3" w:rsidRDefault="00677FAA" w:rsidP="004B706D">
            <w:pPr>
              <w:pStyle w:val="Nadpis4"/>
              <w:keepNext w:val="0"/>
              <w:keepLines w:val="0"/>
              <w:numPr>
                <w:ilvl w:val="0"/>
                <w:numId w:val="0"/>
              </w:numPr>
              <w:spacing w:line="250" w:lineRule="auto"/>
              <w:rPr>
                <w:sz w:val="20"/>
              </w:rPr>
            </w:pPr>
            <w:r w:rsidRPr="004B706D">
              <w:rPr>
                <w:sz w:val="20"/>
              </w:rPr>
              <w:t>Poskytovatel zajistí provádění penetračních testů informačního a komunikačního systému se zaměřením na důležitá aktiva</w:t>
            </w:r>
            <w:r w:rsidR="003B31C3">
              <w:rPr>
                <w:sz w:val="20"/>
              </w:rPr>
              <w:t>:</w:t>
            </w:r>
          </w:p>
          <w:p w:rsidR="003B31C3" w:rsidRDefault="00677FAA" w:rsidP="00702239">
            <w:pPr>
              <w:pStyle w:val="Nadpis4"/>
              <w:keepNext w:val="0"/>
              <w:keepLines w:val="0"/>
              <w:numPr>
                <w:ilvl w:val="0"/>
                <w:numId w:val="8"/>
              </w:numPr>
              <w:spacing w:line="250" w:lineRule="auto"/>
              <w:rPr>
                <w:sz w:val="20"/>
              </w:rPr>
            </w:pPr>
            <w:r w:rsidRPr="004B706D">
              <w:rPr>
                <w:sz w:val="20"/>
              </w:rPr>
              <w:t>Při jejich uvedení do provozu</w:t>
            </w:r>
          </w:p>
          <w:p w:rsidR="00677FAA" w:rsidRPr="003B31C3" w:rsidRDefault="00677FAA" w:rsidP="00702239">
            <w:pPr>
              <w:pStyle w:val="Nadpis4"/>
              <w:keepNext w:val="0"/>
              <w:keepLines w:val="0"/>
              <w:numPr>
                <w:ilvl w:val="0"/>
                <w:numId w:val="8"/>
              </w:numPr>
              <w:spacing w:line="250" w:lineRule="auto"/>
              <w:rPr>
                <w:sz w:val="20"/>
              </w:rPr>
            </w:pPr>
            <w:r w:rsidRPr="003B31C3">
              <w:rPr>
                <w:sz w:val="20"/>
              </w:rPr>
              <w:t xml:space="preserve">V souvislosti s významnou změnou, dle </w:t>
            </w:r>
            <w:proofErr w:type="spellStart"/>
            <w:r w:rsidRPr="003B31C3">
              <w:rPr>
                <w:sz w:val="20"/>
              </w:rPr>
              <w:t>VoKB</w:t>
            </w:r>
            <w:proofErr w:type="spellEnd"/>
            <w:r w:rsidRPr="003B31C3">
              <w:rPr>
                <w:sz w:val="20"/>
              </w:rPr>
              <w:t xml:space="preserve">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Penetrační testování se týká jak aplikace samotné, tak související infrastruktury, v případě provádění významných změn.</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33</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3B31C3" w:rsidRDefault="00677FAA" w:rsidP="004B706D">
            <w:pPr>
              <w:pStyle w:val="Nadpis4"/>
              <w:keepNext w:val="0"/>
              <w:keepLines w:val="0"/>
              <w:numPr>
                <w:ilvl w:val="0"/>
                <w:numId w:val="0"/>
              </w:numPr>
              <w:spacing w:line="250" w:lineRule="auto"/>
              <w:rPr>
                <w:b/>
                <w:bCs/>
                <w:sz w:val="20"/>
              </w:rPr>
            </w:pPr>
            <w:r w:rsidRPr="003B31C3">
              <w:rPr>
                <w:b/>
                <w:bCs/>
                <w:sz w:val="20"/>
              </w:rPr>
              <w:t>Bezpečnostní dokumentace</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zajistí zpracování</w:t>
            </w:r>
            <w:r w:rsidR="003B31C3">
              <w:rPr>
                <w:sz w:val="20"/>
              </w:rPr>
              <w:t xml:space="preserve">, </w:t>
            </w:r>
            <w:r w:rsidRPr="004B706D">
              <w:rPr>
                <w:sz w:val="20"/>
              </w:rPr>
              <w:t xml:space="preserve">resp. vytvoření a implementování bezpečnostní a provozní dokumentace v souladu s požadavky </w:t>
            </w:r>
            <w:proofErr w:type="spellStart"/>
            <w:r w:rsidRPr="004B706D">
              <w:rPr>
                <w:sz w:val="20"/>
              </w:rPr>
              <w:t>ZoKB</w:t>
            </w:r>
            <w:proofErr w:type="spellEnd"/>
            <w:r w:rsidRPr="004B706D">
              <w:rPr>
                <w:sz w:val="20"/>
              </w:rPr>
              <w:t xml:space="preserve"> a </w:t>
            </w:r>
            <w:proofErr w:type="spellStart"/>
            <w:r w:rsidRPr="004B706D">
              <w:rPr>
                <w:sz w:val="20"/>
              </w:rPr>
              <w:t>VoKB</w:t>
            </w:r>
            <w:proofErr w:type="spellEnd"/>
            <w:r w:rsidRPr="004B706D">
              <w:rPr>
                <w:sz w:val="20"/>
              </w:rPr>
              <w:t xml:space="preserve">, zejména podle požadavků uvedených v příloze č. 5, k této </w:t>
            </w:r>
            <w:proofErr w:type="spellStart"/>
            <w:r w:rsidRPr="004B706D">
              <w:rPr>
                <w:sz w:val="20"/>
              </w:rPr>
              <w:t>VoKB</w:t>
            </w:r>
            <w:proofErr w:type="spellEnd"/>
            <w:r w:rsidRPr="004B706D">
              <w:rPr>
                <w:sz w:val="20"/>
              </w:rPr>
              <w:t>.</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Dokumentace bude pravidelně revidovaná a aktualizovaná odpovědnými Garanty aktiv příp. odpovědnými osobami za jednotlivé oblasti a dokumentaci. </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Provozní bezpečnostní dokumentace je zpracována na základě výsledků analýzy rizik, popisuje organizační a technická opatření k pokrytí identifikovaných rizik v souladu se strategií zvládání rizik</w:t>
            </w:r>
            <w:r w:rsidR="003B31C3">
              <w:rPr>
                <w:sz w:val="20"/>
              </w:rPr>
              <w:t xml:space="preserve"> Objednatele</w:t>
            </w:r>
            <w:r w:rsidRPr="004B706D">
              <w:rPr>
                <w:sz w:val="20"/>
              </w:rPr>
              <w:t>.</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Provozní bezpečnostní dokumentace předepisuje činnost bezpečnostních správců informačního systému v jednotlivých rolích, zavedených pro zajištění zabezpečené správy informačního systému.</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Bezpečnostní dokumentace musí obsahovat všechny relevantní oblasti bezpečnosti informací vyžadované </w:t>
            </w:r>
            <w:proofErr w:type="spellStart"/>
            <w:r w:rsidRPr="004B706D">
              <w:rPr>
                <w:sz w:val="20"/>
              </w:rPr>
              <w:t>VoKB</w:t>
            </w:r>
            <w:proofErr w:type="spellEnd"/>
            <w:r w:rsidRPr="004B706D">
              <w:rPr>
                <w:sz w:val="20"/>
              </w:rPr>
              <w:t>, a/ nebo vyplývající z výsledků analýzy rizik.</w:t>
            </w:r>
          </w:p>
          <w:p w:rsidR="00677FAA" w:rsidRPr="004B706D" w:rsidRDefault="00677FAA" w:rsidP="004B706D">
            <w:pPr>
              <w:pStyle w:val="Nadpis4"/>
              <w:keepNext w:val="0"/>
              <w:keepLines w:val="0"/>
              <w:numPr>
                <w:ilvl w:val="0"/>
                <w:numId w:val="0"/>
              </w:numPr>
              <w:spacing w:line="250" w:lineRule="auto"/>
              <w:rPr>
                <w:sz w:val="20"/>
              </w:rPr>
            </w:pPr>
            <w:r w:rsidRPr="004B706D">
              <w:rPr>
                <w:sz w:val="20"/>
              </w:rPr>
              <w:t>Struktura a obsah bezpečnostní dokumentace musí vycházet ze</w:t>
            </w:r>
            <w:r w:rsidR="00CA2903">
              <w:rPr>
                <w:sz w:val="20"/>
              </w:rPr>
              <w:t xml:space="preserve"> </w:t>
            </w:r>
            <w:r w:rsidRPr="004B706D">
              <w:rPr>
                <w:sz w:val="20"/>
              </w:rPr>
              <w:t>struktury dokumentace pro bezpečnostní politiky a další bezpečnostní dokumentac</w:t>
            </w:r>
            <w:r w:rsidR="003B31C3">
              <w:rPr>
                <w:sz w:val="20"/>
              </w:rPr>
              <w:t>e</w:t>
            </w:r>
            <w:r w:rsidRPr="004B706D">
              <w:rPr>
                <w:sz w:val="20"/>
              </w:rPr>
              <w:t xml:space="preserve"> uvedené v příloze č. 5 </w:t>
            </w:r>
            <w:proofErr w:type="spellStart"/>
            <w:r w:rsidRPr="004B706D">
              <w:rPr>
                <w:sz w:val="20"/>
              </w:rPr>
              <w:t>VoKB</w:t>
            </w:r>
            <w:proofErr w:type="spellEnd"/>
            <w:r w:rsidRPr="004B706D">
              <w:rPr>
                <w:sz w:val="20"/>
              </w:rPr>
              <w:t>.</w:t>
            </w:r>
          </w:p>
          <w:p w:rsidR="003B31C3" w:rsidRDefault="00677FAA" w:rsidP="004B706D">
            <w:pPr>
              <w:pStyle w:val="Nadpis4"/>
              <w:keepNext w:val="0"/>
              <w:keepLines w:val="0"/>
              <w:numPr>
                <w:ilvl w:val="0"/>
                <w:numId w:val="0"/>
              </w:numPr>
              <w:spacing w:line="250" w:lineRule="auto"/>
              <w:rPr>
                <w:sz w:val="20"/>
              </w:rPr>
            </w:pPr>
            <w:r w:rsidRPr="004B706D">
              <w:rPr>
                <w:sz w:val="20"/>
              </w:rPr>
              <w:t>Součástí Provozní bezpečnostní dokumentace jsou následující dokumenty:</w:t>
            </w:r>
          </w:p>
          <w:p w:rsidR="003B31C3" w:rsidRDefault="00677FAA" w:rsidP="00702239">
            <w:pPr>
              <w:pStyle w:val="Nadpis4"/>
              <w:keepNext w:val="0"/>
              <w:keepLines w:val="0"/>
              <w:numPr>
                <w:ilvl w:val="0"/>
                <w:numId w:val="8"/>
              </w:numPr>
              <w:spacing w:line="250" w:lineRule="auto"/>
              <w:ind w:left="742"/>
              <w:rPr>
                <w:sz w:val="20"/>
              </w:rPr>
            </w:pPr>
            <w:r w:rsidRPr="004B706D">
              <w:rPr>
                <w:sz w:val="20"/>
              </w:rPr>
              <w:t xml:space="preserve">Evidence aktiv </w:t>
            </w:r>
            <w:r w:rsidR="003B31C3">
              <w:rPr>
                <w:sz w:val="20"/>
              </w:rPr>
              <w:t>IS EDAZ,</w:t>
            </w:r>
          </w:p>
          <w:p w:rsidR="003B31C3" w:rsidRDefault="00677FAA" w:rsidP="00702239">
            <w:pPr>
              <w:pStyle w:val="Nadpis4"/>
              <w:keepNext w:val="0"/>
              <w:keepLines w:val="0"/>
              <w:numPr>
                <w:ilvl w:val="0"/>
                <w:numId w:val="8"/>
              </w:numPr>
              <w:spacing w:line="250" w:lineRule="auto"/>
              <w:ind w:left="742"/>
              <w:rPr>
                <w:sz w:val="20"/>
              </w:rPr>
            </w:pPr>
            <w:r w:rsidRPr="003B31C3">
              <w:rPr>
                <w:sz w:val="20"/>
              </w:rPr>
              <w:t>Identifikace, hodnocení a evidence primárních a podpůrných aktiv</w:t>
            </w:r>
            <w:r w:rsidR="003B31C3">
              <w:rPr>
                <w:sz w:val="20"/>
              </w:rPr>
              <w:t>,</w:t>
            </w:r>
          </w:p>
          <w:p w:rsidR="003B31C3" w:rsidRDefault="00677FAA" w:rsidP="00702239">
            <w:pPr>
              <w:pStyle w:val="Nadpis4"/>
              <w:keepNext w:val="0"/>
              <w:keepLines w:val="0"/>
              <w:numPr>
                <w:ilvl w:val="0"/>
                <w:numId w:val="8"/>
              </w:numPr>
              <w:spacing w:line="250" w:lineRule="auto"/>
              <w:ind w:left="742"/>
              <w:rPr>
                <w:sz w:val="20"/>
              </w:rPr>
            </w:pPr>
            <w:r w:rsidRPr="003B31C3">
              <w:rPr>
                <w:sz w:val="20"/>
              </w:rPr>
              <w:t>určení a evidence jednotlivých primárních a podpůrných aktiv včetně určení jejich garantů,</w:t>
            </w:r>
          </w:p>
          <w:p w:rsidR="00677FAA" w:rsidRPr="003B31C3" w:rsidRDefault="00677FAA" w:rsidP="00702239">
            <w:pPr>
              <w:pStyle w:val="Nadpis4"/>
              <w:keepNext w:val="0"/>
              <w:keepLines w:val="0"/>
              <w:numPr>
                <w:ilvl w:val="0"/>
                <w:numId w:val="8"/>
              </w:numPr>
              <w:spacing w:line="250" w:lineRule="auto"/>
              <w:ind w:left="742"/>
              <w:rPr>
                <w:sz w:val="20"/>
              </w:rPr>
            </w:pPr>
            <w:r w:rsidRPr="003B31C3">
              <w:rPr>
                <w:sz w:val="20"/>
              </w:rPr>
              <w:t>určení vazeb a závislo</w:t>
            </w:r>
            <w:r w:rsidR="00CA2903">
              <w:rPr>
                <w:sz w:val="20"/>
              </w:rPr>
              <w:t>s</w:t>
            </w:r>
            <w:r w:rsidRPr="003B31C3">
              <w:rPr>
                <w:sz w:val="20"/>
              </w:rPr>
              <w:t>tí mezi primárními a podpůrnými aktivy.</w:t>
            </w:r>
          </w:p>
          <w:p w:rsidR="003B31C3" w:rsidRDefault="00677FAA" w:rsidP="004B706D">
            <w:pPr>
              <w:pStyle w:val="Nadpis4"/>
              <w:keepNext w:val="0"/>
              <w:keepLines w:val="0"/>
              <w:numPr>
                <w:ilvl w:val="0"/>
                <w:numId w:val="0"/>
              </w:numPr>
              <w:spacing w:line="250" w:lineRule="auto"/>
              <w:rPr>
                <w:sz w:val="20"/>
              </w:rPr>
            </w:pPr>
            <w:r w:rsidRPr="004B706D">
              <w:rPr>
                <w:sz w:val="20"/>
              </w:rPr>
              <w:t xml:space="preserve">Poskytovatel zajistí vytvoření bezpečnostních politik (BP), příp. jedné BP, jež bude </w:t>
            </w:r>
            <w:r w:rsidRPr="004B706D">
              <w:rPr>
                <w:sz w:val="20"/>
              </w:rPr>
              <w:lastRenderedPageBreak/>
              <w:t xml:space="preserve">obsahovat tyto bezpečnostní politiky podle požadavku </w:t>
            </w:r>
            <w:proofErr w:type="spellStart"/>
            <w:r w:rsidRPr="004B706D">
              <w:rPr>
                <w:sz w:val="20"/>
              </w:rPr>
              <w:t>VoKB</w:t>
            </w:r>
            <w:proofErr w:type="spellEnd"/>
            <w:r w:rsidRPr="004B706D">
              <w:rPr>
                <w:sz w:val="20"/>
              </w:rPr>
              <w:t>:</w:t>
            </w:r>
          </w:p>
          <w:p w:rsidR="003B31C3" w:rsidRDefault="003B31C3" w:rsidP="00702239">
            <w:pPr>
              <w:pStyle w:val="Nadpis4"/>
              <w:keepNext w:val="0"/>
              <w:keepLines w:val="0"/>
              <w:numPr>
                <w:ilvl w:val="0"/>
                <w:numId w:val="8"/>
              </w:numPr>
              <w:spacing w:line="250" w:lineRule="auto"/>
              <w:ind w:left="742"/>
              <w:rPr>
                <w:sz w:val="20"/>
              </w:rPr>
            </w:pPr>
            <w:r>
              <w:rPr>
                <w:sz w:val="20"/>
              </w:rPr>
              <w:t>P</w:t>
            </w:r>
            <w:r w:rsidR="00677FAA" w:rsidRPr="004B706D">
              <w:rPr>
                <w:sz w:val="20"/>
              </w:rPr>
              <w:t>olitika systému řízení bezpečnosti informací</w:t>
            </w:r>
            <w:r>
              <w:rPr>
                <w:sz w:val="20"/>
              </w:rPr>
              <w:t>,</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řízení aktiv</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organizační bezpečnosti</w:t>
            </w:r>
          </w:p>
          <w:p w:rsidR="003B31C3" w:rsidRDefault="00677FAA" w:rsidP="00702239">
            <w:pPr>
              <w:pStyle w:val="Nadpis4"/>
              <w:keepNext w:val="0"/>
              <w:keepLines w:val="0"/>
              <w:numPr>
                <w:ilvl w:val="0"/>
                <w:numId w:val="8"/>
              </w:numPr>
              <w:spacing w:line="250" w:lineRule="auto"/>
              <w:ind w:left="742"/>
              <w:rPr>
                <w:sz w:val="20"/>
              </w:rPr>
            </w:pPr>
            <w:r w:rsidRPr="003B31C3">
              <w:rPr>
                <w:sz w:val="20"/>
              </w:rPr>
              <w:t xml:space="preserve">Politika řízení rizik </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řízení změn</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řízení dodavatelů</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bezpečnosti lidských zdrojů</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řízení provozu a komunikací</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řízení přístupu</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bezpečného chování uživatelů</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zálohování a obnovy a dlouhodobého ukládání</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bezpečného předávání a výměny informací</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řízení technických zranitelností</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akvizice, vývoje a údržby</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ochrany osobních údajů</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fyzické bezpečnosti</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bezpečnosti komunikační sítě</w:t>
            </w:r>
          </w:p>
          <w:p w:rsidR="003B31C3" w:rsidRDefault="00677FAA" w:rsidP="00702239">
            <w:pPr>
              <w:pStyle w:val="Nadpis4"/>
              <w:keepNext w:val="0"/>
              <w:keepLines w:val="0"/>
              <w:numPr>
                <w:ilvl w:val="0"/>
                <w:numId w:val="8"/>
              </w:numPr>
              <w:spacing w:line="250" w:lineRule="auto"/>
              <w:ind w:left="742"/>
              <w:rPr>
                <w:sz w:val="20"/>
              </w:rPr>
            </w:pPr>
            <w:r w:rsidRPr="003B31C3">
              <w:rPr>
                <w:sz w:val="20"/>
              </w:rPr>
              <w:t xml:space="preserve">Politika </w:t>
            </w:r>
            <w:r w:rsidR="003B31C3" w:rsidRPr="003B31C3">
              <w:rPr>
                <w:sz w:val="20"/>
              </w:rPr>
              <w:t>o</w:t>
            </w:r>
            <w:r w:rsidRPr="003B31C3">
              <w:rPr>
                <w:sz w:val="20"/>
              </w:rPr>
              <w:t>chrany před škodlivým kódem</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nasazení a používání nástroje pro detekci kybernetických bezpečnostních událostí</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využití a údržby nástroje pro sběr a vyhodnocení kybernetických bezpečnostních událostí</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zvládání kybernetických bezpečnostních incidentů</w:t>
            </w:r>
          </w:p>
          <w:p w:rsidR="003B31C3" w:rsidRDefault="00677FAA" w:rsidP="00702239">
            <w:pPr>
              <w:pStyle w:val="Nadpis4"/>
              <w:keepNext w:val="0"/>
              <w:keepLines w:val="0"/>
              <w:numPr>
                <w:ilvl w:val="0"/>
                <w:numId w:val="8"/>
              </w:numPr>
              <w:spacing w:line="250" w:lineRule="auto"/>
              <w:ind w:left="742"/>
              <w:rPr>
                <w:sz w:val="20"/>
              </w:rPr>
            </w:pPr>
            <w:r w:rsidRPr="003B31C3">
              <w:rPr>
                <w:sz w:val="20"/>
              </w:rPr>
              <w:t>Politika bezpečného používání kryptografické ochrany</w:t>
            </w:r>
          </w:p>
          <w:p w:rsidR="00677FAA" w:rsidRPr="003B31C3" w:rsidRDefault="00677FAA" w:rsidP="00702239">
            <w:pPr>
              <w:pStyle w:val="Nadpis4"/>
              <w:keepNext w:val="0"/>
              <w:keepLines w:val="0"/>
              <w:numPr>
                <w:ilvl w:val="0"/>
                <w:numId w:val="8"/>
              </w:numPr>
              <w:spacing w:line="250" w:lineRule="auto"/>
              <w:ind w:left="742"/>
              <w:rPr>
                <w:sz w:val="20"/>
              </w:rPr>
            </w:pPr>
            <w:r w:rsidRPr="003B31C3">
              <w:rPr>
                <w:sz w:val="20"/>
              </w:rPr>
              <w:t>Politika řízení kontinuity činností</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zajistí vytvoření navazujících bezpečnostních a provozních pravidel a postupů pro zajištění bezpečnosti a provozu podle požadavků </w:t>
            </w:r>
            <w:proofErr w:type="spellStart"/>
            <w:r w:rsidRPr="004B706D">
              <w:rPr>
                <w:sz w:val="20"/>
              </w:rPr>
              <w:t>ZoKB</w:t>
            </w:r>
            <w:proofErr w:type="spellEnd"/>
            <w:r w:rsidRPr="004B706D">
              <w:rPr>
                <w:sz w:val="20"/>
              </w:rPr>
              <w:t xml:space="preserve">/ </w:t>
            </w:r>
            <w:proofErr w:type="spellStart"/>
            <w:r w:rsidRPr="004B706D">
              <w:rPr>
                <w:sz w:val="20"/>
              </w:rPr>
              <w:t>VoKB</w:t>
            </w:r>
            <w:proofErr w:type="spellEnd"/>
            <w:r w:rsidR="003B31C3">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34</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3B31C3" w:rsidRDefault="00677FAA" w:rsidP="004B706D">
            <w:pPr>
              <w:pStyle w:val="Nadpis4"/>
              <w:keepNext w:val="0"/>
              <w:keepLines w:val="0"/>
              <w:numPr>
                <w:ilvl w:val="0"/>
                <w:numId w:val="0"/>
              </w:numPr>
              <w:spacing w:line="250" w:lineRule="auto"/>
              <w:rPr>
                <w:b/>
                <w:bCs/>
                <w:sz w:val="20"/>
              </w:rPr>
            </w:pPr>
            <w:r w:rsidRPr="003B31C3">
              <w:rPr>
                <w:b/>
                <w:bCs/>
                <w:sz w:val="20"/>
              </w:rPr>
              <w:t>Bezpečnostní kontroly a audity</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w:t>
            </w:r>
            <w:r w:rsidR="003B31C3">
              <w:rPr>
                <w:sz w:val="20"/>
              </w:rPr>
              <w:t xml:space="preserve"> </w:t>
            </w:r>
            <w:r w:rsidRPr="004B706D">
              <w:rPr>
                <w:sz w:val="20"/>
              </w:rPr>
              <w:t>zajistí provedení nezávislého auditu a kontrolu naplnění bezpečnostních požadavků a dodržování bezpečnosti informací interním auditem organizace (SFDI) nebo třetí stranou v rámci implementace a provozu systému, jež zahrnuje následující činnosti:</w:t>
            </w:r>
          </w:p>
          <w:p w:rsidR="003B31C3" w:rsidRDefault="00677FAA" w:rsidP="00702239">
            <w:pPr>
              <w:pStyle w:val="Nadpis4"/>
              <w:keepNext w:val="0"/>
              <w:keepLines w:val="0"/>
              <w:numPr>
                <w:ilvl w:val="0"/>
                <w:numId w:val="8"/>
              </w:numPr>
              <w:spacing w:line="250" w:lineRule="auto"/>
              <w:ind w:left="742"/>
              <w:rPr>
                <w:sz w:val="20"/>
              </w:rPr>
            </w:pPr>
            <w:r w:rsidRPr="004B706D">
              <w:rPr>
                <w:sz w:val="20"/>
              </w:rPr>
              <w:t xml:space="preserve">před uvedením systému do provozu zajistí provedení auditu a jeho zdokumentování za účelem posouzení a ověření implementace systému v souladu s definovanými bezpečnostními požadavky a jejich naplnění, dodržování bezpečnostní politiky, včetně přezkoumání technické shody, a výsledky auditu zohlední v plánu rozvoje bezpečnostního povědomí a </w:t>
            </w:r>
            <w:r w:rsidRPr="004B706D">
              <w:rPr>
                <w:sz w:val="20"/>
              </w:rPr>
              <w:lastRenderedPageBreak/>
              <w:t>plánu zvládání rizik, dále</w:t>
            </w:r>
          </w:p>
          <w:p w:rsidR="003B31C3" w:rsidRDefault="00677FAA" w:rsidP="00702239">
            <w:pPr>
              <w:pStyle w:val="Nadpis4"/>
              <w:keepNext w:val="0"/>
              <w:keepLines w:val="0"/>
              <w:numPr>
                <w:ilvl w:val="0"/>
                <w:numId w:val="8"/>
              </w:numPr>
              <w:spacing w:line="250" w:lineRule="auto"/>
              <w:ind w:left="742"/>
              <w:rPr>
                <w:sz w:val="20"/>
              </w:rPr>
            </w:pPr>
            <w:r w:rsidRPr="003B31C3">
              <w:rPr>
                <w:sz w:val="20"/>
              </w:rPr>
              <w:t>posuzuje soulad bezpečnostních opatření s nejlepší praxí, právními předpisy, vnitřními předpisy, jinými předpisy a smluvními závazky vztahujícími se k informačnímu a komunikačnímu systému a určí případná nápravná opatření pro zajištění souladu,</w:t>
            </w:r>
          </w:p>
          <w:p w:rsidR="003B31C3" w:rsidRDefault="00677FAA" w:rsidP="00702239">
            <w:pPr>
              <w:pStyle w:val="Nadpis4"/>
              <w:keepNext w:val="0"/>
              <w:keepLines w:val="0"/>
              <w:numPr>
                <w:ilvl w:val="0"/>
                <w:numId w:val="8"/>
              </w:numPr>
              <w:spacing w:line="250" w:lineRule="auto"/>
              <w:ind w:left="742"/>
              <w:rPr>
                <w:sz w:val="20"/>
              </w:rPr>
            </w:pPr>
            <w:r w:rsidRPr="003B31C3">
              <w:rPr>
                <w:sz w:val="20"/>
              </w:rPr>
              <w:t>provádí vždy audit a posouzení rizik při významných změnách, v rámci jejich rozsahu za účelem řízení rizik a ověření funkčnosti této změny, nebo negativních účinků této změny, s tím, že nebyly zrušeny nebo zmírněny stávající kontrolní mecha</w:t>
            </w:r>
            <w:r w:rsidR="00CA2903">
              <w:rPr>
                <w:sz w:val="20"/>
              </w:rPr>
              <w:t>n</w:t>
            </w:r>
            <w:r w:rsidRPr="003B31C3">
              <w:rPr>
                <w:sz w:val="20"/>
              </w:rPr>
              <w:t xml:space="preserve">ismy a opatření před zavedením změny, dále změna </w:t>
            </w:r>
            <w:proofErr w:type="gramStart"/>
            <w:r w:rsidRPr="003B31C3">
              <w:rPr>
                <w:sz w:val="20"/>
              </w:rPr>
              <w:t>nemá</w:t>
            </w:r>
            <w:proofErr w:type="gramEnd"/>
            <w:r w:rsidRPr="003B31C3">
              <w:rPr>
                <w:sz w:val="20"/>
              </w:rPr>
              <w:t xml:space="preserve"> negativní dopad na </w:t>
            </w:r>
            <w:proofErr w:type="gramStart"/>
            <w:r w:rsidRPr="003B31C3">
              <w:rPr>
                <w:sz w:val="20"/>
              </w:rPr>
              <w:t>existují</w:t>
            </w:r>
            <w:proofErr w:type="gramEnd"/>
            <w:r w:rsidRPr="003B31C3">
              <w:rPr>
                <w:sz w:val="20"/>
              </w:rPr>
              <w:t xml:space="preserve"> funkčnost, bezpečnost a stabilitu systému, testovaná změna v testovacím prostředí systému umožnuje jen takovou funkčnost, která byla požadovaná,</w:t>
            </w:r>
          </w:p>
          <w:p w:rsidR="003B31C3" w:rsidRDefault="00677FAA" w:rsidP="00702239">
            <w:pPr>
              <w:pStyle w:val="Nadpis4"/>
              <w:keepNext w:val="0"/>
              <w:keepLines w:val="0"/>
              <w:numPr>
                <w:ilvl w:val="0"/>
                <w:numId w:val="8"/>
              </w:numPr>
              <w:spacing w:line="250" w:lineRule="auto"/>
              <w:ind w:left="742"/>
              <w:rPr>
                <w:sz w:val="20"/>
              </w:rPr>
            </w:pPr>
            <w:r w:rsidRPr="003B31C3">
              <w:rPr>
                <w:sz w:val="20"/>
              </w:rPr>
              <w:t xml:space="preserve">zajistí, že každá taková významná změna je dokumentovaná, testovaná, posouzena formou analýzy rizik a schválená před tím, než je implementovaná do produkčního systému, </w:t>
            </w:r>
          </w:p>
          <w:p w:rsidR="003B31C3" w:rsidRDefault="00677FAA" w:rsidP="00702239">
            <w:pPr>
              <w:pStyle w:val="Nadpis4"/>
              <w:keepNext w:val="0"/>
              <w:keepLines w:val="0"/>
              <w:numPr>
                <w:ilvl w:val="0"/>
                <w:numId w:val="8"/>
              </w:numPr>
              <w:spacing w:line="250" w:lineRule="auto"/>
              <w:ind w:left="742"/>
              <w:rPr>
                <w:sz w:val="20"/>
              </w:rPr>
            </w:pPr>
            <w:r w:rsidRPr="003B31C3">
              <w:rPr>
                <w:sz w:val="20"/>
              </w:rPr>
              <w:t>provádí vždy testování nových změn s bezpečnostními aspekty a eliminaci negativních dopadů na stávající informační prostředí, funkčnost a stabilitu systému organizace, za účelem nasazení do produkčního prostředí</w:t>
            </w:r>
          </w:p>
          <w:p w:rsidR="003B31C3" w:rsidRDefault="00677FAA" w:rsidP="00702239">
            <w:pPr>
              <w:pStyle w:val="Nadpis4"/>
              <w:keepNext w:val="0"/>
              <w:keepLines w:val="0"/>
              <w:numPr>
                <w:ilvl w:val="0"/>
                <w:numId w:val="8"/>
              </w:numPr>
              <w:spacing w:line="250" w:lineRule="auto"/>
              <w:ind w:left="742"/>
              <w:rPr>
                <w:sz w:val="20"/>
              </w:rPr>
            </w:pPr>
            <w:r w:rsidRPr="003B31C3">
              <w:rPr>
                <w:sz w:val="20"/>
              </w:rPr>
              <w:t>zajistí dodržování implementovaných pravidel a postupů pro nasazení programového vybavení a změn a jeho evidence</w:t>
            </w:r>
          </w:p>
          <w:p w:rsidR="003B31C3" w:rsidRDefault="00677FAA" w:rsidP="00702239">
            <w:pPr>
              <w:pStyle w:val="Nadpis4"/>
              <w:keepNext w:val="0"/>
              <w:keepLines w:val="0"/>
              <w:numPr>
                <w:ilvl w:val="0"/>
                <w:numId w:val="8"/>
              </w:numPr>
              <w:spacing w:line="250" w:lineRule="auto"/>
              <w:ind w:left="742"/>
              <w:rPr>
                <w:sz w:val="20"/>
              </w:rPr>
            </w:pPr>
            <w:r w:rsidRPr="003B31C3">
              <w:rPr>
                <w:sz w:val="20"/>
              </w:rPr>
              <w:t xml:space="preserve">provádí pravidelné testování zranitelností systému a řešení oprav či případných </w:t>
            </w:r>
            <w:proofErr w:type="spellStart"/>
            <w:r w:rsidRPr="003B31C3">
              <w:rPr>
                <w:sz w:val="20"/>
              </w:rPr>
              <w:t>work</w:t>
            </w:r>
            <w:r w:rsidR="00CA2903">
              <w:rPr>
                <w:sz w:val="20"/>
              </w:rPr>
              <w:t>-</w:t>
            </w:r>
            <w:r w:rsidRPr="003B31C3">
              <w:rPr>
                <w:sz w:val="20"/>
              </w:rPr>
              <w:t>aroundů</w:t>
            </w:r>
            <w:proofErr w:type="spellEnd"/>
            <w:r w:rsidRPr="003B31C3">
              <w:rPr>
                <w:sz w:val="20"/>
              </w:rPr>
              <w:t xml:space="preserve"> k eliminaci zranitelností a snížení dopadů z působení hrozeb tyto zranitelnosti využívající,</w:t>
            </w:r>
          </w:p>
          <w:p w:rsidR="003B31C3" w:rsidRDefault="00677FAA" w:rsidP="00702239">
            <w:pPr>
              <w:pStyle w:val="Nadpis4"/>
              <w:keepNext w:val="0"/>
              <w:keepLines w:val="0"/>
              <w:numPr>
                <w:ilvl w:val="0"/>
                <w:numId w:val="8"/>
              </w:numPr>
              <w:spacing w:line="250" w:lineRule="auto"/>
              <w:ind w:left="742"/>
              <w:rPr>
                <w:sz w:val="20"/>
              </w:rPr>
            </w:pPr>
            <w:r w:rsidRPr="003B31C3">
              <w:rPr>
                <w:sz w:val="20"/>
              </w:rPr>
              <w:t>poskytuje aktivní a nezbytnou součinnost pro přípravu programu a plánu bezpečnostních auditů a realizaci auditů dle plánu, v rámci samotného auditu kybernetické bezpečnosti, a pro následnou implementaci opatření k vyřešení identifikovaných zjištění a ošetření a redukci identifikovaných rizik,</w:t>
            </w:r>
          </w:p>
          <w:p w:rsidR="003B31C3" w:rsidRDefault="00677FAA" w:rsidP="00702239">
            <w:pPr>
              <w:pStyle w:val="Nadpis4"/>
              <w:keepNext w:val="0"/>
              <w:keepLines w:val="0"/>
              <w:numPr>
                <w:ilvl w:val="0"/>
                <w:numId w:val="8"/>
              </w:numPr>
              <w:spacing w:line="250" w:lineRule="auto"/>
              <w:ind w:left="742"/>
              <w:rPr>
                <w:sz w:val="20"/>
              </w:rPr>
            </w:pPr>
            <w:r w:rsidRPr="003B31C3">
              <w:rPr>
                <w:sz w:val="20"/>
              </w:rPr>
              <w:t>provádí provozní monitoring činnosti systému a infrastruktury, identifikuje potenciální nebo vzniklé nedostatky, zranitelnosti nebo hrozby a kontinuálně př</w:t>
            </w:r>
            <w:r w:rsidR="00CA2903">
              <w:rPr>
                <w:sz w:val="20"/>
              </w:rPr>
              <w:t>i</w:t>
            </w:r>
            <w:r w:rsidRPr="003B31C3">
              <w:rPr>
                <w:sz w:val="20"/>
              </w:rPr>
              <w:t>j</w:t>
            </w:r>
            <w:r w:rsidR="00CA2903">
              <w:rPr>
                <w:sz w:val="20"/>
              </w:rPr>
              <w:t>í</w:t>
            </w:r>
            <w:r w:rsidRPr="003B31C3">
              <w:rPr>
                <w:sz w:val="20"/>
              </w:rPr>
              <w:t>má opatření a implementuje opatření ke zlepšení a zajištění bezpečnosti informací a dat a celého systému,</w:t>
            </w:r>
          </w:p>
          <w:p w:rsidR="003B31C3" w:rsidRDefault="00677FAA" w:rsidP="00702239">
            <w:pPr>
              <w:pStyle w:val="Nadpis4"/>
              <w:keepNext w:val="0"/>
              <w:keepLines w:val="0"/>
              <w:numPr>
                <w:ilvl w:val="0"/>
                <w:numId w:val="8"/>
              </w:numPr>
              <w:spacing w:line="250" w:lineRule="auto"/>
              <w:ind w:left="742"/>
              <w:rPr>
                <w:sz w:val="20"/>
              </w:rPr>
            </w:pPr>
            <w:r w:rsidRPr="003B31C3">
              <w:rPr>
                <w:sz w:val="20"/>
              </w:rPr>
              <w:t>zajištuje realizaci a naplnění dodržování bezpečnostních</w:t>
            </w:r>
            <w:r w:rsidR="003B31C3">
              <w:rPr>
                <w:sz w:val="20"/>
              </w:rPr>
              <w:t xml:space="preserve"> </w:t>
            </w:r>
            <w:r w:rsidRPr="003B31C3">
              <w:rPr>
                <w:sz w:val="20"/>
              </w:rPr>
              <w:t xml:space="preserve">politik, požadavků a stanovených pravidel či zásad stanovených ve </w:t>
            </w:r>
            <w:proofErr w:type="spellStart"/>
            <w:r w:rsidRPr="003B31C3">
              <w:rPr>
                <w:sz w:val="20"/>
              </w:rPr>
              <w:t>VoKB</w:t>
            </w:r>
            <w:proofErr w:type="spellEnd"/>
            <w:r w:rsidRPr="003B31C3">
              <w:rPr>
                <w:sz w:val="20"/>
              </w:rPr>
              <w:t xml:space="preserve"> a v Bezpečnostní politice organizace pro řízení bezpečnosti informací, a sjednává bez zbytečného prodlení úkony a opatření, která vedou k eliminaci nebo odstranění identifikovaných nedostatků nebo rizik pro bezpečnost a stabilitu provozu systému, dat a související infrastruktury, </w:t>
            </w:r>
          </w:p>
          <w:p w:rsidR="003B31C3" w:rsidRDefault="00677FAA" w:rsidP="00702239">
            <w:pPr>
              <w:pStyle w:val="Nadpis4"/>
              <w:keepNext w:val="0"/>
              <w:keepLines w:val="0"/>
              <w:numPr>
                <w:ilvl w:val="0"/>
                <w:numId w:val="8"/>
              </w:numPr>
              <w:spacing w:line="250" w:lineRule="auto"/>
              <w:ind w:left="742"/>
              <w:rPr>
                <w:sz w:val="20"/>
              </w:rPr>
            </w:pPr>
            <w:r w:rsidRPr="003B31C3">
              <w:rPr>
                <w:sz w:val="20"/>
              </w:rPr>
              <w:t>implementuje a využívá nástroje pro detekci, sběr a vyhodnocování kybernetických bezpečnostních událostí,</w:t>
            </w:r>
          </w:p>
          <w:p w:rsidR="003B31C3" w:rsidRDefault="00677FAA" w:rsidP="00702239">
            <w:pPr>
              <w:pStyle w:val="Nadpis4"/>
              <w:keepNext w:val="0"/>
              <w:keepLines w:val="0"/>
              <w:numPr>
                <w:ilvl w:val="0"/>
                <w:numId w:val="8"/>
              </w:numPr>
              <w:spacing w:line="250" w:lineRule="auto"/>
              <w:ind w:left="742"/>
              <w:rPr>
                <w:sz w:val="20"/>
              </w:rPr>
            </w:pPr>
            <w:r w:rsidRPr="003B31C3">
              <w:rPr>
                <w:sz w:val="20"/>
              </w:rPr>
              <w:t xml:space="preserve">zajistí spolupráci a provedení auditu kybernetické bezpečnosti u informačního a komunikačního systému podle požadavků </w:t>
            </w:r>
            <w:proofErr w:type="spellStart"/>
            <w:r w:rsidRPr="003B31C3">
              <w:rPr>
                <w:sz w:val="20"/>
              </w:rPr>
              <w:t>VoKB</w:t>
            </w:r>
            <w:proofErr w:type="spellEnd"/>
            <w:r w:rsidRPr="003B31C3">
              <w:rPr>
                <w:sz w:val="20"/>
              </w:rPr>
              <w:t xml:space="preserve"> a to min. 1 x ročně, příp. častěji, včetně ad-hoc auditů podle specifických požadavků organizace pro vybrané a určené oblasti, procesy a ICT infrastrukturu, </w:t>
            </w:r>
          </w:p>
          <w:p w:rsidR="00677FAA" w:rsidRPr="003B31C3" w:rsidRDefault="00677FAA" w:rsidP="00702239">
            <w:pPr>
              <w:pStyle w:val="Nadpis4"/>
              <w:keepNext w:val="0"/>
              <w:keepLines w:val="0"/>
              <w:numPr>
                <w:ilvl w:val="0"/>
                <w:numId w:val="8"/>
              </w:numPr>
              <w:spacing w:line="250" w:lineRule="auto"/>
              <w:ind w:left="742"/>
              <w:rPr>
                <w:sz w:val="20"/>
              </w:rPr>
            </w:pPr>
            <w:r w:rsidRPr="003B31C3">
              <w:rPr>
                <w:sz w:val="20"/>
              </w:rPr>
              <w:t xml:space="preserve">provádí vlastní provozní kontroly a hodnocení dodržování stanovených bezpečnostních a smluvních požadavků formou tzv. </w:t>
            </w:r>
            <w:r w:rsidR="003B31C3">
              <w:rPr>
                <w:sz w:val="20"/>
              </w:rPr>
              <w:t>samostatného vyhodnocení</w:t>
            </w:r>
            <w:r w:rsidRPr="003B31C3">
              <w:rPr>
                <w:sz w:val="20"/>
              </w:rPr>
              <w:t xml:space="preserve">, v rámci vlastního interně zavedeného kontrolního rámce, </w:t>
            </w:r>
            <w:r w:rsidRPr="003B31C3">
              <w:rPr>
                <w:sz w:val="20"/>
              </w:rPr>
              <w:lastRenderedPageBreak/>
              <w:t xml:space="preserve">jež je však v souladu s požadavky  </w:t>
            </w:r>
            <w:proofErr w:type="spellStart"/>
            <w:r w:rsidRPr="003B31C3">
              <w:rPr>
                <w:sz w:val="20"/>
              </w:rPr>
              <w:t>VoKB</w:t>
            </w:r>
            <w:proofErr w:type="spellEnd"/>
            <w:r w:rsidRPr="003B31C3">
              <w:rPr>
                <w:sz w:val="20"/>
              </w:rPr>
              <w:t xml:space="preserve"> (příp. ISMS) a reportuje organizaci na týdenní úrovni, formou reportu, výsledky dodržování bezpečnostních politik, požadavků, pravidel a ujednání, úrovní služeb, (SLA), identifikov</w:t>
            </w:r>
            <w:r w:rsidR="00CA2903">
              <w:rPr>
                <w:sz w:val="20"/>
              </w:rPr>
              <w:t>a</w:t>
            </w:r>
            <w:r w:rsidRPr="003B31C3">
              <w:rPr>
                <w:sz w:val="20"/>
              </w:rPr>
              <w:t>ných a vyřešených incidentů dle závažnosti a dopadu na organizaci a bezpečnost informací a dopadu na ochranu osobních údajů, včetně přehled změn a významných změn implementovaných do systému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35</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E94CC0" w:rsidRDefault="00677FAA" w:rsidP="004B706D">
            <w:pPr>
              <w:pStyle w:val="Nadpis4"/>
              <w:keepNext w:val="0"/>
              <w:keepLines w:val="0"/>
              <w:numPr>
                <w:ilvl w:val="0"/>
                <w:numId w:val="0"/>
              </w:numPr>
              <w:spacing w:line="250" w:lineRule="auto"/>
              <w:rPr>
                <w:b/>
                <w:bCs/>
                <w:sz w:val="20"/>
              </w:rPr>
            </w:pPr>
            <w:r w:rsidRPr="00E94CC0">
              <w:rPr>
                <w:b/>
                <w:bCs/>
                <w:sz w:val="20"/>
              </w:rPr>
              <w:t>Legislativa</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zajistí naplnění všech relevantních technických a organizačních požadavků stanovených zákonem č. 181/2014 Sb., o kybernetické bezpečnosti a o změně souvisejících zákonů (zákon o kybernetické bezpečnosti - </w:t>
            </w:r>
            <w:proofErr w:type="spellStart"/>
            <w:r w:rsidRPr="004B706D">
              <w:rPr>
                <w:sz w:val="20"/>
              </w:rPr>
              <w:t>ZoKB</w:t>
            </w:r>
            <w:proofErr w:type="spellEnd"/>
            <w:r w:rsidRPr="004B706D">
              <w:rPr>
                <w:sz w:val="20"/>
              </w:rPr>
              <w:t xml:space="preserve">), vyhláškou  82/2018 Sb., o bezpečnostních opatřeních, kybernetických bezpečnostních incidentech, reaktivních opatřeních, náležitostech podání v oblasti kybernetické bezpečnosti a likvidaci dat (vyhláška o kybernetické bezpečnosti - </w:t>
            </w:r>
            <w:proofErr w:type="spellStart"/>
            <w:r w:rsidRPr="004B706D">
              <w:rPr>
                <w:sz w:val="20"/>
              </w:rPr>
              <w:t>VoKB</w:t>
            </w:r>
            <w:proofErr w:type="spellEnd"/>
            <w:r w:rsidRPr="004B706D">
              <w:rPr>
                <w:sz w:val="20"/>
              </w:rPr>
              <w:t>) v rozsahu platném pro informační systém významné informační infrastruktury.</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zajistí soulad s požadavky s  </w:t>
            </w:r>
            <w:hyperlink r:id="rId17" w:tgtFrame="_blank" w:tooltip=" [nové okno]" w:history="1">
              <w:r w:rsidRPr="004B706D">
                <w:rPr>
                  <w:sz w:val="20"/>
                </w:rPr>
                <w:t>Nařízením (EU) 2016/679</w:t>
              </w:r>
            </w:hyperlink>
            <w:r w:rsidRPr="004B706D">
              <w:rPr>
                <w:sz w:val="20"/>
              </w:rPr>
              <w:t xml:space="preserve"> o ochraně fyzických osob v souvislosti se zpracováním osobních údajů a o volném pohybu těchto údajů a o zrušení směrnice 95/46/ES (obecné nařízení o ochraně osobních údajů) - GDPR.</w:t>
            </w:r>
          </w:p>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Poskytovatel zároveň zajistí, že řešení splňuje bezpečnostní požadavky, tj. je v souladu s bezpečnostním standardem PCI DSS (PCI Data </w:t>
            </w:r>
            <w:proofErr w:type="spellStart"/>
            <w:r w:rsidRPr="004B706D">
              <w:rPr>
                <w:sz w:val="20"/>
              </w:rPr>
              <w:t>Security</w:t>
            </w:r>
            <w:proofErr w:type="spellEnd"/>
            <w:r w:rsidRPr="004B706D">
              <w:rPr>
                <w:sz w:val="20"/>
              </w:rPr>
              <w:t xml:space="preserve"> Standard), všude tam, kde jsou zpracovávána, přenášena anebo uchovávána data o držitelích platebních karet a kartových transakcích (jde tedy zejména o obchodníky akceptující platební karty, outsourcing partnery obchodníků, akceptační i vydavatelské subjekty platebních karet a jejich outsourcing partnery).</w:t>
            </w:r>
          </w:p>
          <w:p w:rsidR="00677FAA" w:rsidRPr="004B706D" w:rsidRDefault="00677FAA" w:rsidP="004B706D">
            <w:pPr>
              <w:pStyle w:val="Nadpis4"/>
              <w:keepNext w:val="0"/>
              <w:keepLines w:val="0"/>
              <w:numPr>
                <w:ilvl w:val="0"/>
                <w:numId w:val="0"/>
              </w:numPr>
              <w:spacing w:line="250" w:lineRule="auto"/>
              <w:rPr>
                <w:sz w:val="20"/>
              </w:rPr>
            </w:pPr>
            <w:r w:rsidRPr="004B706D">
              <w:rPr>
                <w:sz w:val="20"/>
              </w:rPr>
              <w:t>PCI DSS požadavky platí pro všechny subjekty, které ukládají, zpracovávají a / nebo přenášejí data držitelů karet. Vztahuje se na technické a operační součásti systému, které jsou součástí údajů držitelů karet nebo jsou k nim připojeny. Pokud jakákoliv část řešení Poskytovatele přijímá nebo umožňuje zpracovávat platební karty, musí splňovat požadavky PCI DSS.</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36</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E94CC0" w:rsidRDefault="00677FAA" w:rsidP="004B706D">
            <w:pPr>
              <w:pStyle w:val="Nadpis4"/>
              <w:keepNext w:val="0"/>
              <w:keepLines w:val="0"/>
              <w:numPr>
                <w:ilvl w:val="0"/>
                <w:numId w:val="0"/>
              </w:numPr>
              <w:spacing w:line="250" w:lineRule="auto"/>
              <w:rPr>
                <w:b/>
                <w:bCs/>
                <w:sz w:val="20"/>
              </w:rPr>
            </w:pPr>
            <w:r w:rsidRPr="00E94CC0">
              <w:rPr>
                <w:b/>
                <w:bCs/>
                <w:sz w:val="20"/>
              </w:rPr>
              <w:t>Součinnost při integraci</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bude poskytovat součinnost zástupcům okolních systémů (cílovým i integračním), kteří budou konzumovat jím vystavené API.</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37</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E94CC0" w:rsidRDefault="00677FAA" w:rsidP="004B706D">
            <w:pPr>
              <w:pStyle w:val="Nadpis4"/>
              <w:keepNext w:val="0"/>
              <w:keepLines w:val="0"/>
              <w:numPr>
                <w:ilvl w:val="0"/>
                <w:numId w:val="0"/>
              </w:numPr>
              <w:spacing w:line="250" w:lineRule="auto"/>
              <w:rPr>
                <w:b/>
                <w:bCs/>
                <w:sz w:val="20"/>
              </w:rPr>
            </w:pPr>
            <w:r w:rsidRPr="00E94CC0">
              <w:rPr>
                <w:b/>
                <w:bCs/>
                <w:sz w:val="20"/>
              </w:rPr>
              <w:t>Integrace na další systémy Objednatele</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E94CC0">
            <w:pPr>
              <w:pStyle w:val="Nadpis4"/>
              <w:keepNext w:val="0"/>
              <w:keepLines w:val="0"/>
              <w:numPr>
                <w:ilvl w:val="0"/>
                <w:numId w:val="0"/>
              </w:numPr>
              <w:spacing w:line="250" w:lineRule="auto"/>
              <w:rPr>
                <w:sz w:val="20"/>
              </w:rPr>
            </w:pPr>
            <w:r w:rsidRPr="004B706D">
              <w:rPr>
                <w:sz w:val="20"/>
              </w:rPr>
              <w:t xml:space="preserve">Systém musí být integrován </w:t>
            </w:r>
            <w:r w:rsidR="00E94CC0">
              <w:rPr>
                <w:sz w:val="20"/>
              </w:rPr>
              <w:t>na další nezbytné systémy Objednatele, jako např. (spisová služba, účetnictví, bankovní účty a podobně)</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38</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E94CC0" w:rsidRDefault="00677FAA" w:rsidP="004B706D">
            <w:pPr>
              <w:pStyle w:val="Nadpis4"/>
              <w:keepNext w:val="0"/>
              <w:keepLines w:val="0"/>
              <w:numPr>
                <w:ilvl w:val="0"/>
                <w:numId w:val="0"/>
              </w:numPr>
              <w:spacing w:line="250" w:lineRule="auto"/>
              <w:rPr>
                <w:b/>
                <w:bCs/>
                <w:sz w:val="20"/>
              </w:rPr>
            </w:pPr>
            <w:r w:rsidRPr="00E94CC0">
              <w:rPr>
                <w:b/>
                <w:bCs/>
                <w:sz w:val="20"/>
              </w:rPr>
              <w:t>Rozhraní systému</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lastRenderedPageBreak/>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Komponenty budou mít dokumentovaná všechna vystavovaná API (DB rozhraní, rozhraní webových služeb, souborová rozhraní). API bude zprostředkováno na základě otevřeného standardu.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39</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E94CC0" w:rsidRDefault="00677FAA" w:rsidP="004B706D">
            <w:pPr>
              <w:pStyle w:val="Nadpis4"/>
              <w:keepNext w:val="0"/>
              <w:keepLines w:val="0"/>
              <w:numPr>
                <w:ilvl w:val="0"/>
                <w:numId w:val="0"/>
              </w:numPr>
              <w:spacing w:line="250" w:lineRule="auto"/>
              <w:rPr>
                <w:b/>
                <w:bCs/>
                <w:sz w:val="20"/>
              </w:rPr>
            </w:pPr>
            <w:r w:rsidRPr="00E94CC0">
              <w:rPr>
                <w:b/>
                <w:bCs/>
                <w:sz w:val="20"/>
              </w:rPr>
              <w:t>Evidence rozhraní</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Poskytovatel bude pravidelně aktualizovat přehled a popis poskytovaných rozhraní Systému (u všech prostředí).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40</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E94CC0" w:rsidRDefault="00677FAA" w:rsidP="004B706D">
            <w:pPr>
              <w:pStyle w:val="Nadpis4"/>
              <w:keepNext w:val="0"/>
              <w:keepLines w:val="0"/>
              <w:numPr>
                <w:ilvl w:val="0"/>
                <w:numId w:val="0"/>
              </w:numPr>
              <w:spacing w:line="250" w:lineRule="auto"/>
              <w:rPr>
                <w:b/>
                <w:bCs/>
                <w:sz w:val="20"/>
              </w:rPr>
            </w:pPr>
            <w:r w:rsidRPr="00E94CC0">
              <w:rPr>
                <w:b/>
                <w:bCs/>
                <w:sz w:val="20"/>
              </w:rPr>
              <w:t>Škálovatelnost</w:t>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Systém musí být horizontálně a vertikálně škálovatelné ve všech vrstvách.</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677FAA" w:rsidRPr="006E35A3" w:rsidTr="004B706D">
        <w:trPr>
          <w:trHeight w:val="113"/>
          <w:jc w:val="right"/>
        </w:trPr>
        <w:tc>
          <w:tcPr>
            <w:tcW w:w="2405" w:type="dxa"/>
            <w:shd w:val="clear" w:color="auto" w:fill="D9E2F3" w:themeFill="accent5" w:themeFillTint="33"/>
            <w:vAlign w:val="center"/>
          </w:tcPr>
          <w:p w:rsidR="00677FAA" w:rsidRPr="004B706D" w:rsidRDefault="00677FAA" w:rsidP="00677FAA">
            <w:pPr>
              <w:ind w:left="0"/>
              <w:rPr>
                <w:sz w:val="20"/>
              </w:rPr>
            </w:pPr>
            <w:r w:rsidRPr="004B706D">
              <w:rPr>
                <w:sz w:val="20"/>
              </w:rPr>
              <w:t xml:space="preserve">Kód požadavku </w:t>
            </w:r>
          </w:p>
        </w:tc>
        <w:tc>
          <w:tcPr>
            <w:tcW w:w="6946" w:type="dxa"/>
            <w:shd w:val="clear" w:color="auto" w:fill="D9E2F3" w:themeFill="accent5" w:themeFillTint="33"/>
            <w:vAlign w:val="center"/>
          </w:tcPr>
          <w:p w:rsidR="00677FAA" w:rsidRPr="004B706D" w:rsidRDefault="00677FAA"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41</w:t>
            </w:r>
            <w:r w:rsidRPr="004B706D">
              <w:rPr>
                <w:sz w:val="20"/>
              </w:rPr>
              <w:fldChar w:fldCharType="end"/>
            </w:r>
          </w:p>
        </w:tc>
      </w:tr>
      <w:tr w:rsidR="00677FAA" w:rsidRPr="006E35A3" w:rsidTr="00677FAA">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 xml:space="preserve">Název </w:t>
            </w:r>
          </w:p>
        </w:tc>
        <w:tc>
          <w:tcPr>
            <w:tcW w:w="6946" w:type="dxa"/>
            <w:shd w:val="clear" w:color="auto" w:fill="auto"/>
            <w:vAlign w:val="center"/>
          </w:tcPr>
          <w:p w:rsidR="00677FAA" w:rsidRPr="00E94CC0" w:rsidRDefault="00677FAA" w:rsidP="004B706D">
            <w:pPr>
              <w:pStyle w:val="Nadpis4"/>
              <w:keepNext w:val="0"/>
              <w:keepLines w:val="0"/>
              <w:numPr>
                <w:ilvl w:val="0"/>
                <w:numId w:val="0"/>
              </w:numPr>
              <w:spacing w:line="250" w:lineRule="auto"/>
              <w:rPr>
                <w:b/>
                <w:bCs/>
                <w:sz w:val="20"/>
              </w:rPr>
            </w:pPr>
            <w:r w:rsidRPr="00E94CC0">
              <w:rPr>
                <w:b/>
                <w:bCs/>
                <w:sz w:val="20"/>
              </w:rPr>
              <w:t>Počet uživatelů</w:t>
            </w:r>
          </w:p>
        </w:tc>
      </w:tr>
      <w:tr w:rsidR="00677FAA" w:rsidRPr="006E35A3" w:rsidTr="00013724">
        <w:trPr>
          <w:trHeight w:val="113"/>
          <w:jc w:val="right"/>
        </w:trPr>
        <w:tc>
          <w:tcPr>
            <w:tcW w:w="2405" w:type="dxa"/>
            <w:shd w:val="clear" w:color="auto" w:fill="auto"/>
            <w:vAlign w:val="center"/>
          </w:tcPr>
          <w:p w:rsidR="00677FAA" w:rsidRPr="004B706D" w:rsidRDefault="00677FAA" w:rsidP="00677FAA">
            <w:pPr>
              <w:ind w:left="0"/>
              <w:rPr>
                <w:sz w:val="20"/>
              </w:rPr>
            </w:pPr>
            <w:r w:rsidRPr="004B706D">
              <w:rPr>
                <w:sz w:val="20"/>
              </w:rPr>
              <w:t>Popis</w:t>
            </w:r>
          </w:p>
        </w:tc>
        <w:tc>
          <w:tcPr>
            <w:tcW w:w="6946" w:type="dxa"/>
            <w:shd w:val="clear" w:color="auto" w:fill="auto"/>
            <w:vAlign w:val="center"/>
          </w:tcPr>
          <w:p w:rsidR="00677FAA" w:rsidRPr="004B706D" w:rsidRDefault="00677FAA" w:rsidP="00E94CC0">
            <w:pPr>
              <w:pStyle w:val="Nadpis4"/>
              <w:keepNext w:val="0"/>
              <w:keepLines w:val="0"/>
              <w:numPr>
                <w:ilvl w:val="0"/>
                <w:numId w:val="0"/>
              </w:numPr>
              <w:spacing w:line="250" w:lineRule="auto"/>
              <w:rPr>
                <w:sz w:val="20"/>
              </w:rPr>
            </w:pPr>
            <w:r w:rsidRPr="004B706D">
              <w:rPr>
                <w:sz w:val="20"/>
              </w:rPr>
              <w:t xml:space="preserve">Systém musí být připraven obsloužit souběžně pracujících </w:t>
            </w:r>
            <w:r w:rsidR="00E94CC0">
              <w:rPr>
                <w:sz w:val="20"/>
              </w:rPr>
              <w:t>5 000</w:t>
            </w:r>
            <w:r w:rsidRPr="004B706D">
              <w:rPr>
                <w:sz w:val="20"/>
              </w:rPr>
              <w:t xml:space="preserve"> koncových </w:t>
            </w:r>
            <w:r w:rsidR="0093044A">
              <w:rPr>
                <w:sz w:val="20"/>
              </w:rPr>
              <w:t>U</w:t>
            </w:r>
            <w:r w:rsidRPr="004B706D">
              <w:rPr>
                <w:sz w:val="20"/>
              </w:rPr>
              <w:t>živatelů.</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42</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Doby odezvy</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Odezvy Systému nesmí překročit </w:t>
            </w:r>
            <w:r w:rsidR="00E94CC0">
              <w:rPr>
                <w:sz w:val="20"/>
              </w:rPr>
              <w:t xml:space="preserve">hodnoty uvedené v Příloze </w:t>
            </w:r>
            <w:proofErr w:type="gramStart"/>
            <w:r w:rsidR="00E94CC0">
              <w:rPr>
                <w:sz w:val="20"/>
              </w:rPr>
              <w:t>č.2 této</w:t>
            </w:r>
            <w:proofErr w:type="gramEnd"/>
            <w:r w:rsidR="00E94CC0">
              <w:rPr>
                <w:sz w:val="20"/>
              </w:rPr>
              <w:t xml:space="preserve"> Smlouvy.</w:t>
            </w: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43</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Souběžná práce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Systém musí minimalizovat používání zámků v aplikaci i DB a musí využívat zámky jen v nezbytně nutné míře a na položky tak, aby garantoval souběžnou práci uživatelů Systému.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44</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Ověřování výkonnosti</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Poskytovatel musí provést výkonnostní a zátěžové testy a poskytnout podklady a součinnost pro výkonnostní a zátěžové testování Systému třetí stranou. Objednatel může zátěžové testování prováděné třetí stranou opakovat v průběhu provozu v minimálním intervalu 6 měsíců, zjištěné negativní odchylky od požadované výkonnosti jsou </w:t>
            </w:r>
            <w:r w:rsidR="00E94CC0">
              <w:rPr>
                <w:sz w:val="20"/>
              </w:rPr>
              <w:t>incidentem s kategorií priority SEV3 – Nízká.</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45</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Kapacitní požadavky</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Systém musí být připraven zpracovat </w:t>
            </w:r>
            <w:r w:rsidR="0093044A">
              <w:rPr>
                <w:sz w:val="20"/>
              </w:rPr>
              <w:t>10</w:t>
            </w:r>
            <w:r w:rsidR="00E94CC0">
              <w:rPr>
                <w:sz w:val="20"/>
              </w:rPr>
              <w:t xml:space="preserve"> </w:t>
            </w:r>
            <w:r w:rsidRPr="004B706D">
              <w:rPr>
                <w:sz w:val="20"/>
              </w:rPr>
              <w:t>000 požadavků (např. úhradu časového poplatku včetně průběžné aktualizace údajů v</w:t>
            </w:r>
            <w:r w:rsidR="00E94CC0">
              <w:rPr>
                <w:sz w:val="20"/>
              </w:rPr>
              <w:t> IS EDAZ</w:t>
            </w:r>
            <w:r w:rsidRPr="004B706D">
              <w:rPr>
                <w:sz w:val="20"/>
              </w:rPr>
              <w:t xml:space="preserve">) za jednu </w:t>
            </w:r>
            <w:r w:rsidR="00E94CC0">
              <w:rPr>
                <w:sz w:val="20"/>
              </w:rPr>
              <w:t>minutu.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46</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lastRenderedPageBreak/>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Mazání dat</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Systém musí zajistit řádný výmaz archivovaných dat, která překročí archivační lhůtu danou zákonem.</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47</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Provoz Systému</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Systém bude primárně zajišťovat on-line práci koncových uživatelů podle požadavků na výkonnost a dostupnost aplikace. Některé funkcionality mohou být řešeny jako dávkové úlohy (např. generování tisků, synchronizace dat do jiných systémů, exporty dat, archivace</w:t>
            </w:r>
            <w:r w:rsidR="00CA2903">
              <w:rPr>
                <w:sz w:val="20"/>
              </w:rPr>
              <w:t xml:space="preserve"> a podobně)</w:t>
            </w:r>
            <w:r w:rsidRPr="004B706D">
              <w:rPr>
                <w:sz w:val="20"/>
              </w:rPr>
              <w:t>. Tyto dávkové úlohy bude možné plánovat na libovolný čas a budou probíhat nezávisle na on-line systémech tak, aby jejich činnost neovlivnila výkonnost systému.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48</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Architektura</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Komponenty budou realizovány v třívrstvé architektuře. Budou využívat oddělenou databázi a aplikační server, ty budou umístěny odděleně v datové a aplikační vrstvě.</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49</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Architektura obsluhy požadavku</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Obsluha uživatelského požadavku bude primárně umístěna v aplikační vrstvě.</w:t>
            </w: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50</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Návrh implementace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Komponenty budou škálovatelné a budou mít vysokou dostupnost bez ztráty kontextu a dat v případě výpadku.</w:t>
            </w:r>
          </w:p>
          <w:p w:rsidR="00013724" w:rsidRPr="004B706D" w:rsidRDefault="00013724" w:rsidP="004B706D">
            <w:pPr>
              <w:pStyle w:val="Nadpis4"/>
              <w:keepNext w:val="0"/>
              <w:keepLines w:val="0"/>
              <w:numPr>
                <w:ilvl w:val="0"/>
                <w:numId w:val="0"/>
              </w:numPr>
              <w:spacing w:line="250" w:lineRule="auto"/>
              <w:rPr>
                <w:sz w:val="20"/>
              </w:rPr>
            </w:pPr>
            <w:r w:rsidRPr="004B706D">
              <w:rPr>
                <w:sz w:val="20"/>
              </w:rPr>
              <w:t>Neuzavřené / nepotvrzené transakce mohou být ztraceny s tím, že uživatel bude upozorněn na nedokončenou aktivitu a vyzván k jejímu opakování.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51</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Ukládání strukturovaných dat</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Komponenty budou ukládat zpracovávaná strukturovaná data v relačním databázovém systému.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52</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Práce s databází</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Komponenty musí přistupovat k databázi výhradně prostřednictvím aplikačního serveru.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53</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Paralelní zpracování</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lastRenderedPageBreak/>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Prezentační a aplikační logiky budou realizovány s využitím souběžného zpracování požadavků (volání) více vlákny (</w:t>
            </w:r>
            <w:proofErr w:type="spellStart"/>
            <w:r w:rsidRPr="004B706D">
              <w:rPr>
                <w:sz w:val="20"/>
              </w:rPr>
              <w:t>multi-threading</w:t>
            </w:r>
            <w:proofErr w:type="spellEnd"/>
            <w:r w:rsidRPr="004B706D">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54</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Datová vrstva</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Data budou primárně uložena v databázi (</w:t>
            </w:r>
            <w:r w:rsidR="00E94CC0">
              <w:rPr>
                <w:sz w:val="20"/>
              </w:rPr>
              <w:t xml:space="preserve">SQL </w:t>
            </w:r>
            <w:r w:rsidRPr="004B706D">
              <w:rPr>
                <w:sz w:val="20"/>
              </w:rPr>
              <w:t>server). Mimo databáze mohou být ukládána pouze data určená pro archivaci - specifické úložiště, auditní a monitorovací účely - do souborů umístěných v souborovém systému a dokumenty umístěné ve společném (dokumentovém) úložišti.</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55</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Databáze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Komponenty budou používat databáze as a </w:t>
            </w:r>
            <w:proofErr w:type="spellStart"/>
            <w:r w:rsidRPr="004B706D">
              <w:rPr>
                <w:sz w:val="20"/>
              </w:rPr>
              <w:t>Service</w:t>
            </w:r>
            <w:proofErr w:type="spellEnd"/>
            <w:r w:rsidRPr="004B706D">
              <w:rPr>
                <w:sz w:val="20"/>
              </w:rPr>
              <w:t xml:space="preserve"> v rámci prostředí </w:t>
            </w:r>
            <w:proofErr w:type="spellStart"/>
            <w:r w:rsidRPr="004B706D">
              <w:rPr>
                <w:sz w:val="20"/>
              </w:rPr>
              <w:t>PaaS</w:t>
            </w:r>
            <w:proofErr w:type="spellEnd"/>
            <w:r w:rsidRPr="004B706D">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56</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Aplikační vrstva</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Pro aplikační vrstvu budou zvoleny takové technologie, které budou zajišťovat vysokou dostupnost (aplikační </w:t>
            </w:r>
            <w:proofErr w:type="spellStart"/>
            <w:r w:rsidRPr="004B706D">
              <w:rPr>
                <w:sz w:val="20"/>
              </w:rPr>
              <w:t>clustering</w:t>
            </w:r>
            <w:proofErr w:type="spellEnd"/>
            <w:r w:rsidRPr="004B706D">
              <w:rPr>
                <w:sz w:val="20"/>
              </w:rPr>
              <w:t>) bez ztráty session v případě výpadku a škálovatelnost.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57</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94CC0" w:rsidRDefault="00013724" w:rsidP="004B706D">
            <w:pPr>
              <w:pStyle w:val="Nadpis4"/>
              <w:keepNext w:val="0"/>
              <w:keepLines w:val="0"/>
              <w:numPr>
                <w:ilvl w:val="0"/>
                <w:numId w:val="0"/>
              </w:numPr>
              <w:spacing w:line="250" w:lineRule="auto"/>
              <w:rPr>
                <w:b/>
                <w:bCs/>
                <w:sz w:val="20"/>
              </w:rPr>
            </w:pPr>
            <w:r w:rsidRPr="00E94CC0">
              <w:rPr>
                <w:b/>
                <w:bCs/>
                <w:sz w:val="20"/>
              </w:rPr>
              <w:t>Provozní prostředí</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Komponenty budou provozovány </w:t>
            </w:r>
            <w:proofErr w:type="gramStart"/>
            <w:r w:rsidRPr="004B706D">
              <w:rPr>
                <w:sz w:val="20"/>
              </w:rPr>
              <w:t>ve</w:t>
            </w:r>
            <w:proofErr w:type="gramEnd"/>
            <w:r w:rsidRPr="004B706D">
              <w:rPr>
                <w:sz w:val="20"/>
              </w:rPr>
              <w:t xml:space="preserve"> </w:t>
            </w:r>
            <w:r w:rsidR="00E94CC0">
              <w:rPr>
                <w:sz w:val="20"/>
              </w:rPr>
              <w:t>produkčním a testovacím prostředí</w:t>
            </w:r>
            <w:r w:rsidRPr="004B706D">
              <w:rPr>
                <w:sz w:val="20"/>
              </w:rPr>
              <w:t>. Testovací prostředí může disponovat nižším požadovaným výkonem</w:t>
            </w:r>
            <w:r w:rsidR="00E94CC0">
              <w:rPr>
                <w:sz w:val="20"/>
              </w:rPr>
              <w:t>,</w:t>
            </w:r>
            <w:r w:rsidRPr="004B706D">
              <w:rPr>
                <w:sz w:val="20"/>
              </w:rPr>
              <w:t xml:space="preserve"> ale musí mít stejnou topologii jako produkční prostředí. Pro vývoj bude Poskytovatel využívat vývojové prostředí na své straně.</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58</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Administrace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Komponenty musí mít administrační rozhraní pro správu parametrů Systému konfigurací, správu potřebných </w:t>
            </w:r>
            <w:proofErr w:type="spellStart"/>
            <w:r w:rsidRPr="004B706D">
              <w:rPr>
                <w:sz w:val="20"/>
              </w:rPr>
              <w:t>workflow</w:t>
            </w:r>
            <w:proofErr w:type="spellEnd"/>
            <w:r w:rsidRPr="004B706D">
              <w:rPr>
                <w:sz w:val="20"/>
              </w:rPr>
              <w:t>, správu úloh (</w:t>
            </w:r>
            <w:proofErr w:type="spellStart"/>
            <w:r w:rsidRPr="004B706D">
              <w:rPr>
                <w:sz w:val="20"/>
              </w:rPr>
              <w:t>jobů</w:t>
            </w:r>
            <w:proofErr w:type="spellEnd"/>
            <w:r w:rsidRPr="004B706D">
              <w:rPr>
                <w:sz w:val="20"/>
              </w:rPr>
              <w:t>) a jejich plánování (archivace, generování výstupných sestav, přenos dat do jiných systémů aj.), správu integračních rozhraní umožňujících konfigurovat API na další systémy, správu reportů (</w:t>
            </w:r>
            <w:proofErr w:type="spellStart"/>
            <w:r w:rsidRPr="004B706D">
              <w:rPr>
                <w:sz w:val="20"/>
              </w:rPr>
              <w:t>template</w:t>
            </w:r>
            <w:proofErr w:type="spellEnd"/>
            <w:r w:rsidRPr="004B706D">
              <w:rPr>
                <w:sz w:val="20"/>
              </w:rPr>
              <w:t xml:space="preserve"> reportů).</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59</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Kódování znaků</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Kódování znaků bude UTF-8. </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60</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Export</w:t>
            </w:r>
            <w:r w:rsidR="007D0B5F">
              <w:rPr>
                <w:b/>
                <w:bCs/>
                <w:sz w:val="20"/>
              </w:rPr>
              <w:t xml:space="preserve"> a </w:t>
            </w:r>
            <w:r w:rsidRPr="007D0B5F">
              <w:rPr>
                <w:b/>
                <w:bCs/>
                <w:sz w:val="20"/>
              </w:rPr>
              <w:t>import dat</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lastRenderedPageBreak/>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Komponenty budou poskytovat možnost pro snadný import dat, např. dokumentů. Zpětně musí být možné provádět export dat na základě příslušného oprávnění podle zadaných kritérií. Export dat se týká také dat o provozu Systému, výkonových charakteristikách, konfiguracích aj. Komponenty budou podporovat minimálně výstupní exportní </w:t>
            </w:r>
            <w:proofErr w:type="gramStart"/>
            <w:r w:rsidRPr="004B706D">
              <w:rPr>
                <w:sz w:val="20"/>
              </w:rPr>
              <w:t xml:space="preserve">formáty </w:t>
            </w:r>
            <w:r w:rsidR="007D0B5F">
              <w:rPr>
                <w:sz w:val="20"/>
              </w:rPr>
              <w:t>.</w:t>
            </w:r>
            <w:r w:rsidRPr="004B706D">
              <w:rPr>
                <w:sz w:val="20"/>
              </w:rPr>
              <w:t>CSV</w:t>
            </w:r>
            <w:proofErr w:type="gramEnd"/>
            <w:r w:rsidRPr="004B706D">
              <w:rPr>
                <w:sz w:val="20"/>
              </w:rPr>
              <w:t xml:space="preserve">, </w:t>
            </w:r>
            <w:r w:rsidR="007D0B5F">
              <w:rPr>
                <w:sz w:val="20"/>
              </w:rPr>
              <w:t>.</w:t>
            </w:r>
            <w:r w:rsidRPr="004B706D">
              <w:rPr>
                <w:sz w:val="20"/>
              </w:rPr>
              <w:t xml:space="preserve">PDF, </w:t>
            </w:r>
            <w:r w:rsidR="007D0B5F">
              <w:rPr>
                <w:sz w:val="20"/>
              </w:rPr>
              <w:t>a .XLS.</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61</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Editace dat</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Komponenty musí umožňovat hromadnou editaci údajů tam, kde má tato hromadná změna smysl (např. hromadná změna atributů u více záznamů).</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62</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Připravenost na modifikace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Komponenty musí být realizovány modulárním způsobem tak, aby v případě změn byly jasně identifikovány moduly dotčené změnou. V případě provedení změn ve funkcionalitě musí být zajištěno korektní dokončení běžících funkcí a procesů v předchozích verzí modifikované funkcionality, pokud není uvedeno v požadavcích jinak.</w:t>
            </w: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63</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Načítání dat</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Načítání dat uživatelem bude prováděno vzhledem k serverové straně jednotným protokolem, bude obsahovat kompletní obchodní funkcionalitu, bude bez</w:t>
            </w:r>
            <w:r w:rsidR="004232B2">
              <w:rPr>
                <w:sz w:val="20"/>
              </w:rPr>
              <w:t xml:space="preserve"> </w:t>
            </w:r>
            <w:r w:rsidRPr="004B706D">
              <w:rPr>
                <w:sz w:val="20"/>
              </w:rPr>
              <w:t>stavové a bude rovněž jednotně a samostatně dokumentované.</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64</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Statické části</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Statické části Systému, zejména grafické prvky (statické obrázky, </w:t>
            </w:r>
            <w:r w:rsidR="007D0B5F">
              <w:rPr>
                <w:sz w:val="20"/>
              </w:rPr>
              <w:t>kaskádové styly</w:t>
            </w:r>
            <w:r w:rsidRPr="004B706D">
              <w:rPr>
                <w:sz w:val="20"/>
              </w:rPr>
              <w:t xml:space="preserve">, </w:t>
            </w:r>
            <w:proofErr w:type="spellStart"/>
            <w:r w:rsidRPr="004B706D">
              <w:rPr>
                <w:sz w:val="20"/>
              </w:rPr>
              <w:t>Javascript</w:t>
            </w:r>
            <w:proofErr w:type="spellEnd"/>
            <w:r w:rsidRPr="004B706D">
              <w:rPr>
                <w:sz w:val="20"/>
              </w:rPr>
              <w:t xml:space="preserve"> apod.), budou odděleny</w:t>
            </w:r>
            <w:r w:rsidR="007D0B5F">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65</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Testovací scénáře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Pro potřeby provedení testů v rámci akceptace díla připraví Poskytovatel Testovací Plán. Poskytovatel připraví do </w:t>
            </w:r>
            <w:r w:rsidR="007D0B5F">
              <w:rPr>
                <w:sz w:val="20"/>
              </w:rPr>
              <w:t xml:space="preserve">testovacího </w:t>
            </w:r>
            <w:r w:rsidRPr="004B706D">
              <w:rPr>
                <w:sz w:val="20"/>
              </w:rPr>
              <w:t>prostředí sadu testovacích scénářů včetně testovacích dat vážících se ke každému z implementovaných případů. Testovací scénáře budou odrážet business model</w:t>
            </w:r>
            <w:r w:rsidR="007D0B5F">
              <w:rPr>
                <w:sz w:val="20"/>
              </w:rPr>
              <w:t xml:space="preserve"> IS EDAZ</w:t>
            </w:r>
            <w:r w:rsidRPr="004B706D">
              <w:rPr>
                <w:sz w:val="20"/>
              </w:rPr>
              <w:t xml:space="preserve">. Před každým kolem testů připraví Poskytovatel pro každý použitý testovací scénář testovací data v samotné aplikaci a v navázaných systémech. Provedení testů v rámci akceptace bude na základě připravených scénářů a dat realizovat Objednatel či jím pověřená třetí strana. Případné chyby nalezené při testování je Poskytovatel povinen na své náklady odstranit. Popis a řízení odstranění chyby (bug </w:t>
            </w:r>
            <w:proofErr w:type="spellStart"/>
            <w:r w:rsidRPr="004B706D">
              <w:rPr>
                <w:sz w:val="20"/>
              </w:rPr>
              <w:t>tracking</w:t>
            </w:r>
            <w:proofErr w:type="spellEnd"/>
            <w:r w:rsidRPr="004B706D">
              <w:rPr>
                <w:sz w:val="20"/>
              </w:rPr>
              <w:t>) je prováděn v prostředí Objednatele.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66</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Testovací skripty</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lastRenderedPageBreak/>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Pro každý z testovacích scénářů připraví Poskytovatel automatizovaný skript, který umožní opakované, automatické provádění testů. Pokud za tímto účelem Poskytovatel použije komerční produkt, bude licence dostatečná k provedení testů dodána a převedena na Objednatele v rámci plnění.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67</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Bezpečnostní testy</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Poskytovatel poskytne nezbytnou součinnost odborné třetí straně pro provedení bezpečnostních testů (penetrační testy, testy zabezpečení uživatelského rozhraní, testy ochrany údajů, testy havarijních scénářů). </w:t>
            </w:r>
          </w:p>
          <w:p w:rsidR="00013724" w:rsidRPr="004B706D" w:rsidRDefault="00013724" w:rsidP="004B706D">
            <w:pPr>
              <w:pStyle w:val="Nadpis4"/>
              <w:keepNext w:val="0"/>
              <w:keepLines w:val="0"/>
              <w:numPr>
                <w:ilvl w:val="0"/>
                <w:numId w:val="0"/>
              </w:numPr>
              <w:spacing w:line="250" w:lineRule="auto"/>
              <w:rPr>
                <w:sz w:val="20"/>
              </w:rPr>
            </w:pPr>
            <w:r w:rsidRPr="004B706D">
              <w:rPr>
                <w:sz w:val="20"/>
              </w:rPr>
              <w:t>Pokud budou na základě testů identifikována bezpečnostní rizika v důsledku plnění Poskytovatel</w:t>
            </w:r>
            <w:r w:rsidR="004232B2">
              <w:rPr>
                <w:sz w:val="20"/>
              </w:rPr>
              <w:t>e</w:t>
            </w:r>
            <w:r w:rsidRPr="004B706D">
              <w:rPr>
                <w:sz w:val="20"/>
              </w:rPr>
              <w:t xml:space="preserve">, je povinen je na své náklady eliminovat. Zároveň je povinen doplnit související dokumentaci, pokud se ukáže jako nedostatečná v rámci bezpečnostních testů. Bezpečnostní problém vyplývající z testů se považuje </w:t>
            </w:r>
            <w:r w:rsidR="007D0B5F">
              <w:rPr>
                <w:sz w:val="20"/>
              </w:rPr>
              <w:t>za incident s kategorií priority SEV2 – Významná.</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68</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Výkonnostní testy</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Poskytovatel poskytne nezbytnou součinnost odborné třetí straně pro provedení výkonnostních (zátěžových) testů. Pokud bude na základě testů identifikováno chování systémů přinášející výkonnostní rizika v důsledku plnění Poskytovatel</w:t>
            </w:r>
            <w:r w:rsidR="007D0B5F">
              <w:rPr>
                <w:sz w:val="20"/>
              </w:rPr>
              <w:t>e</w:t>
            </w:r>
            <w:r w:rsidRPr="004B706D">
              <w:rPr>
                <w:sz w:val="20"/>
              </w:rPr>
              <w:t xml:space="preserve"> nebo neplnění požadované doby odezvy, je povinen je na své náklady </w:t>
            </w:r>
            <w:r w:rsidR="007D0B5F">
              <w:rPr>
                <w:sz w:val="20"/>
              </w:rPr>
              <w:t>odstranit</w:t>
            </w:r>
            <w:r w:rsidRPr="004B706D">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69</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Metodika vývoje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V rámci </w:t>
            </w:r>
            <w:r w:rsidR="0075459B">
              <w:rPr>
                <w:sz w:val="20"/>
              </w:rPr>
              <w:t>Analýzy</w:t>
            </w:r>
            <w:r w:rsidRPr="004B706D">
              <w:rPr>
                <w:sz w:val="20"/>
              </w:rPr>
              <w:t xml:space="preserve"> představí Poskytovatel metodiku vývoje a skladbu vývojových týmů.</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70</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Zásady</w:t>
            </w:r>
            <w:r w:rsidR="00700600" w:rsidRPr="007D0B5F">
              <w:rPr>
                <w:b/>
                <w:bCs/>
                <w:sz w:val="20"/>
              </w:rPr>
              <w:t xml:space="preserve"> vývoje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Při modelování je nutné zajistit dodržování jmenných konvencí, obecných zásad pro čitelnost a srozumitelnost a také dodržování pravidelného </w:t>
            </w:r>
            <w:proofErr w:type="spellStart"/>
            <w:r w:rsidRPr="004B706D">
              <w:rPr>
                <w:sz w:val="20"/>
              </w:rPr>
              <w:t>verzování</w:t>
            </w:r>
            <w:proofErr w:type="spellEnd"/>
            <w:r w:rsidRPr="004B706D">
              <w:rPr>
                <w:sz w:val="20"/>
              </w:rPr>
              <w:t xml:space="preserve"> modelů.</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71</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Dokumentace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sz w:val="20"/>
              </w:rPr>
            </w:pPr>
            <w:r w:rsidRPr="007D0B5F">
              <w:rPr>
                <w:sz w:val="20"/>
              </w:rPr>
              <w:t xml:space="preserve">V rámci plnění bude dodána dokumentace následujících typů </w:t>
            </w:r>
            <w:r w:rsidR="007D0B5F">
              <w:rPr>
                <w:sz w:val="20"/>
              </w:rPr>
              <w:t>–</w:t>
            </w:r>
            <w:r w:rsidRPr="007D0B5F">
              <w:rPr>
                <w:sz w:val="20"/>
              </w:rPr>
              <w:t xml:space="preserve"> instalační</w:t>
            </w:r>
            <w:r w:rsidR="007D0B5F">
              <w:rPr>
                <w:sz w:val="20"/>
              </w:rPr>
              <w:t xml:space="preserve"> příručka, provozní příručka, uživatelský manuál a dokumentace vyplývající z této Smlouvy.</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72</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Instalační příručka</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Poskytovatel dodá instalační příručku popisující jednotlivé kroky instalace, konfigurace a zprovoznění dodávaného řešení (pro každé prostředí). Příručka bude zahrnovat všechny nezbytné instalační kroky. Dále bude zahrnovat výčet všech </w:t>
            </w:r>
            <w:r w:rsidRPr="004B706D">
              <w:rPr>
                <w:sz w:val="20"/>
              </w:rPr>
              <w:lastRenderedPageBreak/>
              <w:t>nezbytných komponent včetně verzí, licencí a konfigurací.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73</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Provozní příručka</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Poskytovatel dodá provozní příručku popisující z pohledu správce (administrátora) činnosti nezbytné pro zajištění chodu dodávaného řešení. Součástí provozní příručky jsou operátorské procedury, které zahrnují provozní postupy údržby dodávaného řešení, plány obnovy dodávaného řešení, zálohovací plány a postupy archivace.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74</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Uživatelský manuál</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Poskytovatel dodá uživatelský manuál pro práci s dodávaným řešením v rozsahu umožňujícím novému uživateli začít samostatně s dodávaným řešením pracovat. Dodávané řešení bude obsahovat uživatelskou příručku dostupnou jako nápověda a dílčí uživatelské návody dostupné také jako kontextová nápověda.</w:t>
            </w: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75</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Formáty dokumentace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Instalační příručka, provozní příručka a uživatelský manuál budou dodány formou dokumentů ve formátu </w:t>
            </w:r>
            <w:r w:rsidR="007D0B5F">
              <w:rPr>
                <w:sz w:val="20"/>
              </w:rPr>
              <w:t>.</w:t>
            </w:r>
            <w:proofErr w:type="gramStart"/>
            <w:r w:rsidRPr="004B706D">
              <w:rPr>
                <w:sz w:val="20"/>
              </w:rPr>
              <w:t xml:space="preserve">DOCX a </w:t>
            </w:r>
            <w:r w:rsidR="004232B2">
              <w:rPr>
                <w:sz w:val="20"/>
              </w:rPr>
              <w:t>.</w:t>
            </w:r>
            <w:r w:rsidRPr="004B706D">
              <w:rPr>
                <w:sz w:val="20"/>
              </w:rPr>
              <w:t>PDF</w:t>
            </w:r>
            <w:proofErr w:type="gramEnd"/>
            <w:r w:rsidRPr="004B706D">
              <w:rPr>
                <w:sz w:val="20"/>
              </w:rPr>
              <w:t xml:space="preserve"> (každý dokument v obou formátech) ve verzi aktuálně uvolněné ke dni akceptace. Ve stejném formátu bude dodána i doplňková dokumentace ve vztahu ke zdrojovým kódům, vývojovému prostředí a softwarovým knihovnám.</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76</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Zdrojové kódy</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Poskytovatel předá s každou novou verzí aplikace zdrojové kódy a související konfigurační soubory k veškerému softwarovému vybavení, které vytvořil v rámci plnění. Zdrojové kódy budou předány </w:t>
            </w:r>
            <w:r w:rsidR="007D0B5F">
              <w:rPr>
                <w:sz w:val="20"/>
              </w:rPr>
              <w:t>podle podmínek určených v této Smlouvě.</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77</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Název</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Organizační struktura</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Pro potřeby projektu Poskytovatel obsadí dále uvedené role, ve kterých budou vystupovat pracovníci odpovědní Objednateli za dodávku předmětu plnění. Výměna pracovníků v uvedených rolích může být učiněna pouze na základě písemné žádosti Objednateli a jejím schválení Objednatelem. Jedná se o role:</w:t>
            </w:r>
          </w:p>
          <w:p w:rsidR="007D0B5F" w:rsidRDefault="00013724" w:rsidP="00702239">
            <w:pPr>
              <w:pStyle w:val="Nadpis4"/>
              <w:keepNext w:val="0"/>
              <w:keepLines w:val="0"/>
              <w:numPr>
                <w:ilvl w:val="0"/>
                <w:numId w:val="8"/>
              </w:numPr>
              <w:spacing w:line="250" w:lineRule="auto"/>
              <w:ind w:left="600"/>
              <w:rPr>
                <w:sz w:val="20"/>
              </w:rPr>
            </w:pPr>
            <w:r w:rsidRPr="004B706D">
              <w:rPr>
                <w:sz w:val="20"/>
              </w:rPr>
              <w:t>Ředitel projektu (člen řídícího výboru)</w:t>
            </w:r>
          </w:p>
          <w:p w:rsidR="007D0B5F" w:rsidRDefault="00013724" w:rsidP="00702239">
            <w:pPr>
              <w:pStyle w:val="Nadpis4"/>
              <w:keepNext w:val="0"/>
              <w:keepLines w:val="0"/>
              <w:numPr>
                <w:ilvl w:val="0"/>
                <w:numId w:val="8"/>
              </w:numPr>
              <w:spacing w:line="250" w:lineRule="auto"/>
              <w:ind w:left="600"/>
              <w:rPr>
                <w:sz w:val="20"/>
              </w:rPr>
            </w:pPr>
            <w:r w:rsidRPr="007D0B5F">
              <w:rPr>
                <w:sz w:val="20"/>
              </w:rPr>
              <w:t>P</w:t>
            </w:r>
            <w:r w:rsidR="007D0B5F">
              <w:rPr>
                <w:sz w:val="20"/>
              </w:rPr>
              <w:t>rojektový manažer</w:t>
            </w:r>
          </w:p>
          <w:p w:rsidR="007D0B5F" w:rsidRDefault="007D0B5F" w:rsidP="00702239">
            <w:pPr>
              <w:pStyle w:val="Nadpis4"/>
              <w:keepNext w:val="0"/>
              <w:keepLines w:val="0"/>
              <w:numPr>
                <w:ilvl w:val="0"/>
                <w:numId w:val="8"/>
              </w:numPr>
              <w:spacing w:line="250" w:lineRule="auto"/>
              <w:ind w:left="600"/>
              <w:rPr>
                <w:sz w:val="20"/>
              </w:rPr>
            </w:pPr>
            <w:r>
              <w:rPr>
                <w:sz w:val="20"/>
              </w:rPr>
              <w:t>IT architekt</w:t>
            </w:r>
          </w:p>
          <w:p w:rsidR="007D0B5F" w:rsidRDefault="00013724" w:rsidP="00702239">
            <w:pPr>
              <w:pStyle w:val="Nadpis4"/>
              <w:keepNext w:val="0"/>
              <w:keepLines w:val="0"/>
              <w:numPr>
                <w:ilvl w:val="0"/>
                <w:numId w:val="8"/>
              </w:numPr>
              <w:spacing w:line="250" w:lineRule="auto"/>
              <w:ind w:left="600"/>
              <w:rPr>
                <w:sz w:val="20"/>
              </w:rPr>
            </w:pPr>
            <w:r w:rsidRPr="007D0B5F">
              <w:rPr>
                <w:sz w:val="20"/>
              </w:rPr>
              <w:t xml:space="preserve">Analytik pro oblast </w:t>
            </w:r>
            <w:r w:rsidR="007D0B5F">
              <w:rPr>
                <w:sz w:val="20"/>
              </w:rPr>
              <w:t>f</w:t>
            </w:r>
            <w:r w:rsidRPr="007D0B5F">
              <w:rPr>
                <w:sz w:val="20"/>
              </w:rPr>
              <w:t xml:space="preserve">inance </w:t>
            </w:r>
            <w:r w:rsidR="007D0B5F">
              <w:rPr>
                <w:sz w:val="20"/>
              </w:rPr>
              <w:t>a</w:t>
            </w:r>
            <w:r w:rsidRPr="007D0B5F">
              <w:rPr>
                <w:sz w:val="20"/>
              </w:rPr>
              <w:t xml:space="preserve"> </w:t>
            </w:r>
            <w:r w:rsidR="007D0B5F">
              <w:rPr>
                <w:sz w:val="20"/>
              </w:rPr>
              <w:t>e</w:t>
            </w:r>
            <w:r w:rsidRPr="007D0B5F">
              <w:rPr>
                <w:sz w:val="20"/>
              </w:rPr>
              <w:t>konomie</w:t>
            </w:r>
          </w:p>
          <w:p w:rsidR="007D0B5F" w:rsidRDefault="00013724" w:rsidP="00702239">
            <w:pPr>
              <w:pStyle w:val="Nadpis4"/>
              <w:keepNext w:val="0"/>
              <w:keepLines w:val="0"/>
              <w:numPr>
                <w:ilvl w:val="0"/>
                <w:numId w:val="8"/>
              </w:numPr>
              <w:spacing w:line="250" w:lineRule="auto"/>
              <w:ind w:left="600"/>
              <w:rPr>
                <w:sz w:val="20"/>
              </w:rPr>
            </w:pPr>
            <w:r w:rsidRPr="007D0B5F">
              <w:rPr>
                <w:sz w:val="20"/>
              </w:rPr>
              <w:t>Databázový specialista</w:t>
            </w:r>
          </w:p>
          <w:p w:rsidR="007D0B5F" w:rsidRDefault="00013724" w:rsidP="00702239">
            <w:pPr>
              <w:pStyle w:val="Nadpis4"/>
              <w:keepNext w:val="0"/>
              <w:keepLines w:val="0"/>
              <w:numPr>
                <w:ilvl w:val="0"/>
                <w:numId w:val="8"/>
              </w:numPr>
              <w:spacing w:line="250" w:lineRule="auto"/>
              <w:ind w:left="600"/>
              <w:rPr>
                <w:sz w:val="20"/>
              </w:rPr>
            </w:pPr>
            <w:r w:rsidRPr="007D0B5F">
              <w:rPr>
                <w:sz w:val="20"/>
              </w:rPr>
              <w:t xml:space="preserve">Vedoucí </w:t>
            </w:r>
            <w:r w:rsidR="007D0B5F">
              <w:rPr>
                <w:sz w:val="20"/>
              </w:rPr>
              <w:t>vývojového týmu</w:t>
            </w:r>
          </w:p>
          <w:p w:rsidR="007D0B5F" w:rsidRDefault="00013724" w:rsidP="00702239">
            <w:pPr>
              <w:pStyle w:val="Nadpis4"/>
              <w:keepNext w:val="0"/>
              <w:keepLines w:val="0"/>
              <w:numPr>
                <w:ilvl w:val="0"/>
                <w:numId w:val="8"/>
              </w:numPr>
              <w:spacing w:line="250" w:lineRule="auto"/>
              <w:ind w:left="600"/>
              <w:rPr>
                <w:sz w:val="20"/>
              </w:rPr>
            </w:pPr>
            <w:r w:rsidRPr="007D0B5F">
              <w:rPr>
                <w:sz w:val="20"/>
              </w:rPr>
              <w:lastRenderedPageBreak/>
              <w:t xml:space="preserve">Vedoucí </w:t>
            </w:r>
            <w:r w:rsidR="007D0B5F">
              <w:rPr>
                <w:sz w:val="20"/>
              </w:rPr>
              <w:t>provozu</w:t>
            </w:r>
          </w:p>
          <w:p w:rsidR="007D0B5F" w:rsidRPr="007D0B5F" w:rsidRDefault="007D0B5F" w:rsidP="00702239">
            <w:pPr>
              <w:pStyle w:val="Nadpis4"/>
              <w:keepNext w:val="0"/>
              <w:keepLines w:val="0"/>
              <w:numPr>
                <w:ilvl w:val="0"/>
                <w:numId w:val="8"/>
              </w:numPr>
              <w:spacing w:line="250" w:lineRule="auto"/>
              <w:ind w:left="600"/>
              <w:rPr>
                <w:sz w:val="20"/>
              </w:rPr>
            </w:pPr>
            <w:r w:rsidRPr="007D0B5F">
              <w:rPr>
                <w:sz w:val="20"/>
              </w:rPr>
              <w:t>IT administrátor</w:t>
            </w:r>
          </w:p>
          <w:p w:rsidR="00013724" w:rsidRPr="004B706D" w:rsidRDefault="007D0B5F" w:rsidP="004B706D">
            <w:pPr>
              <w:pStyle w:val="Nadpis4"/>
              <w:keepNext w:val="0"/>
              <w:keepLines w:val="0"/>
              <w:numPr>
                <w:ilvl w:val="0"/>
                <w:numId w:val="0"/>
              </w:numPr>
              <w:spacing w:line="250" w:lineRule="auto"/>
              <w:rPr>
                <w:sz w:val="20"/>
              </w:rPr>
            </w:pPr>
            <w:r>
              <w:rPr>
                <w:sz w:val="20"/>
              </w:rPr>
              <w:t>Žádná kombinace z</w:t>
            </w:r>
            <w:r w:rsidR="00013724" w:rsidRPr="004B706D">
              <w:rPr>
                <w:sz w:val="20"/>
              </w:rPr>
              <w:t xml:space="preserve"> uvedených rolí</w:t>
            </w:r>
            <w:r>
              <w:rPr>
                <w:sz w:val="20"/>
              </w:rPr>
              <w:t xml:space="preserve"> výše</w:t>
            </w:r>
            <w:r w:rsidR="00013724" w:rsidRPr="004B706D">
              <w:rPr>
                <w:sz w:val="20"/>
              </w:rPr>
              <w:t xml:space="preserve">, nesmí být </w:t>
            </w:r>
            <w:r>
              <w:rPr>
                <w:sz w:val="20"/>
              </w:rPr>
              <w:t>obsazena</w:t>
            </w:r>
            <w:r w:rsidR="00013724" w:rsidRPr="004B706D">
              <w:rPr>
                <w:sz w:val="20"/>
              </w:rPr>
              <w:t xml:space="preserve"> pouze jedním pracovníkem</w:t>
            </w:r>
            <w:r>
              <w:rPr>
                <w:sz w:val="20"/>
              </w:rPr>
              <w:t xml:space="preserve"> (vylučuje se souběh rolí).</w:t>
            </w: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lastRenderedPageBreak/>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78</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Název</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Požadavek na společnost Poskytovatele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Poskytovatel předloží platné osvědčení podnikatele pro přístup k utajovaným informacím stupně utajení Důvěrné, nebo vyšší, forma přístupu dle</w:t>
            </w:r>
            <w:r w:rsidR="007D0B5F">
              <w:rPr>
                <w:sz w:val="20"/>
              </w:rPr>
              <w:t xml:space="preserve">§ </w:t>
            </w:r>
            <w:r w:rsidRPr="004B706D">
              <w:rPr>
                <w:sz w:val="20"/>
              </w:rPr>
              <w:t xml:space="preserve">20 </w:t>
            </w:r>
            <w:proofErr w:type="gramStart"/>
            <w:r w:rsidRPr="004B706D">
              <w:rPr>
                <w:sz w:val="20"/>
              </w:rPr>
              <w:t>odst.1, písmeno</w:t>
            </w:r>
            <w:proofErr w:type="gramEnd"/>
            <w:r w:rsidRPr="004B706D">
              <w:rPr>
                <w:sz w:val="20"/>
              </w:rPr>
              <w:t xml:space="preserve"> a) zákona 412/2005 Sb.</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79</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Název</w:t>
            </w:r>
          </w:p>
        </w:tc>
        <w:tc>
          <w:tcPr>
            <w:tcW w:w="6946" w:type="dxa"/>
            <w:shd w:val="clear" w:color="auto" w:fill="auto"/>
            <w:vAlign w:val="center"/>
          </w:tcPr>
          <w:p w:rsidR="00013724" w:rsidRPr="007D0B5F" w:rsidRDefault="00013724" w:rsidP="004B706D">
            <w:pPr>
              <w:pStyle w:val="Nadpis4"/>
              <w:keepNext w:val="0"/>
              <w:keepLines w:val="0"/>
              <w:numPr>
                <w:ilvl w:val="0"/>
                <w:numId w:val="0"/>
              </w:numPr>
              <w:spacing w:line="250" w:lineRule="auto"/>
              <w:rPr>
                <w:b/>
                <w:bCs/>
                <w:sz w:val="20"/>
              </w:rPr>
            </w:pPr>
            <w:r w:rsidRPr="007D0B5F">
              <w:rPr>
                <w:b/>
                <w:bCs/>
                <w:sz w:val="20"/>
              </w:rPr>
              <w:t>Požadavek na klíčové role v týmu</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Poskytovatel předloží platné osvědčení fyzické osoby pro přístup k utajovaným informacím stupně utajení Důvěrné nebo vyšší, vydané NBÚ pro </w:t>
            </w:r>
            <w:r w:rsidR="00E12A23">
              <w:rPr>
                <w:sz w:val="20"/>
              </w:rPr>
              <w:t>definované</w:t>
            </w:r>
            <w:r w:rsidRPr="004B706D">
              <w:rPr>
                <w:sz w:val="20"/>
              </w:rPr>
              <w:t xml:space="preserve"> role realizačního týmu.</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bookmarkStart w:id="17" w:name="_Hlk33949441"/>
          </w:p>
        </w:tc>
      </w:tr>
      <w:bookmarkEnd w:id="17"/>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80</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Název</w:t>
            </w:r>
          </w:p>
        </w:tc>
        <w:tc>
          <w:tcPr>
            <w:tcW w:w="6946" w:type="dxa"/>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Metodika projektového řízení</w:t>
            </w:r>
          </w:p>
        </w:tc>
      </w:tr>
      <w:tr w:rsidR="00013724" w:rsidRPr="006E35A3" w:rsidTr="00013724">
        <w:trPr>
          <w:trHeight w:val="113"/>
          <w:jc w:val="right"/>
        </w:trPr>
        <w:tc>
          <w:tcPr>
            <w:tcW w:w="2405" w:type="dxa"/>
            <w:shd w:val="clear" w:color="auto" w:fill="auto"/>
            <w:vAlign w:val="center"/>
          </w:tcPr>
          <w:p w:rsidR="00013724" w:rsidRPr="004B706D" w:rsidRDefault="00700600" w:rsidP="00013724">
            <w:pPr>
              <w:ind w:left="0"/>
              <w:rPr>
                <w:sz w:val="20"/>
              </w:rPr>
            </w:pPr>
            <w:r w:rsidRPr="004B706D">
              <w:rPr>
                <w:sz w:val="20"/>
              </w:rPr>
              <w:t>Popis</w:t>
            </w:r>
          </w:p>
        </w:tc>
        <w:tc>
          <w:tcPr>
            <w:tcW w:w="6946" w:type="dxa"/>
            <w:shd w:val="clear" w:color="auto" w:fill="auto"/>
            <w:vAlign w:val="center"/>
          </w:tcPr>
          <w:p w:rsidR="00013724" w:rsidRPr="004B706D" w:rsidRDefault="00E12A23" w:rsidP="004B706D">
            <w:pPr>
              <w:pStyle w:val="Nadpis4"/>
              <w:keepNext w:val="0"/>
              <w:keepLines w:val="0"/>
              <w:numPr>
                <w:ilvl w:val="0"/>
                <w:numId w:val="0"/>
              </w:numPr>
              <w:spacing w:line="250" w:lineRule="auto"/>
              <w:rPr>
                <w:sz w:val="20"/>
              </w:rPr>
            </w:pPr>
            <w:r w:rsidRPr="00E12A23">
              <w:rPr>
                <w:sz w:val="20"/>
              </w:rPr>
              <w:t>Poskytovatel musí při řízení projektu respektovat principy mezinárodně uznávané metodiky pro řízení projektů PRINCE2 nebo obdobné</w:t>
            </w:r>
            <w:r>
              <w:rPr>
                <w:sz w:val="20"/>
              </w:rPr>
              <w:t>.</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tcBorders>
              <w:bottom w:val="single" w:sz="4" w:space="0" w:color="auto"/>
            </w:tcBorders>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tcBorders>
              <w:bottom w:val="single" w:sz="4" w:space="0" w:color="auto"/>
            </w:tcBorders>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81</w:t>
            </w:r>
            <w:r w:rsidRPr="004B706D">
              <w:rPr>
                <w:sz w:val="20"/>
              </w:rPr>
              <w:fldChar w:fldCharType="end"/>
            </w:r>
          </w:p>
        </w:tc>
      </w:tr>
      <w:tr w:rsidR="00013724" w:rsidRPr="006E35A3" w:rsidTr="00813752">
        <w:trPr>
          <w:trHeight w:val="113"/>
          <w:jc w:val="right"/>
        </w:trPr>
        <w:tc>
          <w:tcPr>
            <w:tcW w:w="2405" w:type="dxa"/>
            <w:tcBorders>
              <w:bottom w:val="single" w:sz="4" w:space="0" w:color="auto"/>
            </w:tcBorders>
            <w:shd w:val="clear" w:color="auto" w:fill="auto"/>
            <w:vAlign w:val="center"/>
          </w:tcPr>
          <w:p w:rsidR="00013724" w:rsidRPr="004B706D" w:rsidRDefault="00013724" w:rsidP="00013724">
            <w:pPr>
              <w:ind w:left="0"/>
              <w:rPr>
                <w:sz w:val="20"/>
              </w:rPr>
            </w:pPr>
            <w:r w:rsidRPr="004B706D">
              <w:rPr>
                <w:sz w:val="20"/>
              </w:rPr>
              <w:t>Název</w:t>
            </w:r>
          </w:p>
        </w:tc>
        <w:tc>
          <w:tcPr>
            <w:tcW w:w="6946" w:type="dxa"/>
            <w:tcBorders>
              <w:bottom w:val="single" w:sz="4" w:space="0" w:color="auto"/>
            </w:tcBorders>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Kvalita projektu</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Poskytovatel je povinen poskytovat součinnost při kontrole kvality projektu ze strany Objednatele nebo jím určené třetí strany. Objednatel je oprávněn na vyžádání provést kontrolu stavu prací Poskytovatele, a to ve všech fázích projektu. Poskytovatel je povinen na vyžádání umožnit Objednateli náhled do prostředí týkajícího se realizovaného projektu, nahlédnout na veškeré zpracovávané výstupy, i když nejsou předmětem předání, představit Objednateli jednotlivé pracovníky účastnící se dodávky předmětu plnění a umožnit Objednateli pokládat těmto pracovníkům otázky ve vztahu ke kontrole plnění Poskytovatele.</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82</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Název</w:t>
            </w:r>
          </w:p>
        </w:tc>
        <w:tc>
          <w:tcPr>
            <w:tcW w:w="6946" w:type="dxa"/>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Záznamy o kontrole kvality</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Objednatel nebo jím určená třetí strana vytvoří po každé kontrole kvality projektu záznam o kontrole kvality, se kterým bude seznámen řídící výbor projektu. Záznam bude evidován jako výstup jednání řídícího výboru. Nedostatky uvedené v záznamu o kontrole kvality je Poskytovatel povinen odstranit v dohodnutých termínech.</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83</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Název</w:t>
            </w:r>
          </w:p>
        </w:tc>
        <w:tc>
          <w:tcPr>
            <w:tcW w:w="6946" w:type="dxa"/>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Projektová dokumentace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lastRenderedPageBreak/>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Poskytovatel musí </w:t>
            </w:r>
            <w:r w:rsidR="00E12A23">
              <w:rPr>
                <w:sz w:val="20"/>
              </w:rPr>
              <w:t xml:space="preserve">v průběhu projektu vést projektovou dokumentaci. </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84</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Název</w:t>
            </w:r>
          </w:p>
        </w:tc>
        <w:tc>
          <w:tcPr>
            <w:tcW w:w="6946" w:type="dxa"/>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Akceptace dokumentace</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Akceptace dokumentů předávaných Poskytovatelem v rámci plnění projektu se bude řídit akceptační procedurou uvedenou ve znění návrhu Smlouvy.</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85</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Podklady pro školení</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E12A23" w:rsidRDefault="00013724" w:rsidP="00E12A23">
            <w:pPr>
              <w:pStyle w:val="Nadpis4"/>
              <w:keepNext w:val="0"/>
              <w:keepLines w:val="0"/>
              <w:numPr>
                <w:ilvl w:val="0"/>
                <w:numId w:val="0"/>
              </w:numPr>
              <w:spacing w:line="250" w:lineRule="auto"/>
              <w:rPr>
                <w:sz w:val="20"/>
              </w:rPr>
            </w:pPr>
            <w:r w:rsidRPr="004B706D">
              <w:rPr>
                <w:sz w:val="20"/>
              </w:rPr>
              <w:t xml:space="preserve">Poskytovatel vytvoří podklady pro školení uživatelů ve formě prezentace školených vlastností a funkcionalit dodávaného řešení. Podklady pro školení budou strukturovány podle dílčích modulů reflektujících skupiny samostatně prováděných činností. </w:t>
            </w:r>
          </w:p>
          <w:p w:rsidR="00013724" w:rsidRPr="004B706D" w:rsidRDefault="00013724" w:rsidP="00E12A23">
            <w:pPr>
              <w:pStyle w:val="Nadpis4"/>
              <w:keepNext w:val="0"/>
              <w:keepLines w:val="0"/>
              <w:numPr>
                <w:ilvl w:val="0"/>
                <w:numId w:val="0"/>
              </w:numPr>
              <w:spacing w:line="250" w:lineRule="auto"/>
              <w:rPr>
                <w:sz w:val="20"/>
              </w:rPr>
            </w:pPr>
            <w:r w:rsidRPr="004B706D">
              <w:rPr>
                <w:sz w:val="20"/>
              </w:rPr>
              <w:t>Podklady pro školení budou realizovány ve formě prezentace produktu Microsoft PowerPoint ve verzi aktuálně uvolněné ke dni předání podkladů pro školení.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86</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Školení uživatelů dodávaného řešení</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E12A23" w:rsidRDefault="00013724" w:rsidP="004B706D">
            <w:pPr>
              <w:pStyle w:val="Nadpis4"/>
              <w:keepNext w:val="0"/>
              <w:keepLines w:val="0"/>
              <w:numPr>
                <w:ilvl w:val="0"/>
                <w:numId w:val="0"/>
              </w:numPr>
              <w:spacing w:line="250" w:lineRule="auto"/>
              <w:rPr>
                <w:sz w:val="20"/>
              </w:rPr>
            </w:pPr>
            <w:r w:rsidRPr="004B706D">
              <w:rPr>
                <w:sz w:val="20"/>
              </w:rPr>
              <w:t xml:space="preserve">Uživatel zajistí proškolení v rozsahu následujících uživatelských rolí: </w:t>
            </w:r>
          </w:p>
          <w:p w:rsidR="00013724" w:rsidRPr="004B706D" w:rsidRDefault="00013724" w:rsidP="00702239">
            <w:pPr>
              <w:pStyle w:val="Nadpis4"/>
              <w:keepNext w:val="0"/>
              <w:keepLines w:val="0"/>
              <w:numPr>
                <w:ilvl w:val="0"/>
                <w:numId w:val="8"/>
              </w:numPr>
              <w:spacing w:line="250" w:lineRule="auto"/>
              <w:ind w:left="600"/>
              <w:rPr>
                <w:sz w:val="20"/>
              </w:rPr>
            </w:pPr>
            <w:r w:rsidRPr="004B706D">
              <w:rPr>
                <w:sz w:val="20"/>
              </w:rPr>
              <w:t>klíčový uživatel – ekonomie a finance (</w:t>
            </w:r>
            <w:r w:rsidR="00C76278">
              <w:rPr>
                <w:sz w:val="20"/>
              </w:rPr>
              <w:t>3</w:t>
            </w:r>
            <w:r w:rsidRPr="004B706D">
              <w:rPr>
                <w:sz w:val="20"/>
              </w:rPr>
              <w:t xml:space="preserve"> osob</w:t>
            </w:r>
            <w:r w:rsidR="00C76278">
              <w:rPr>
                <w:sz w:val="20"/>
              </w:rPr>
              <w:t>y</w:t>
            </w:r>
            <w:r w:rsidRPr="004B706D">
              <w:rPr>
                <w:sz w:val="20"/>
              </w:rPr>
              <w:t>)</w:t>
            </w:r>
          </w:p>
          <w:p w:rsidR="00013724" w:rsidRPr="004B706D" w:rsidRDefault="00013724" w:rsidP="00702239">
            <w:pPr>
              <w:pStyle w:val="Nadpis4"/>
              <w:keepNext w:val="0"/>
              <w:keepLines w:val="0"/>
              <w:numPr>
                <w:ilvl w:val="0"/>
                <w:numId w:val="8"/>
              </w:numPr>
              <w:spacing w:line="250" w:lineRule="auto"/>
              <w:ind w:left="600"/>
              <w:rPr>
                <w:sz w:val="20"/>
              </w:rPr>
            </w:pPr>
            <w:r w:rsidRPr="004B706D">
              <w:rPr>
                <w:sz w:val="20"/>
              </w:rPr>
              <w:t>klíčový uživatel – úhrada poplatku a osvobození (</w:t>
            </w:r>
            <w:r w:rsidR="00C76278">
              <w:rPr>
                <w:sz w:val="20"/>
              </w:rPr>
              <w:t>3</w:t>
            </w:r>
            <w:r w:rsidRPr="004B706D">
              <w:rPr>
                <w:sz w:val="20"/>
              </w:rPr>
              <w:t xml:space="preserve"> osob</w:t>
            </w:r>
            <w:r w:rsidR="00C76278">
              <w:rPr>
                <w:sz w:val="20"/>
              </w:rPr>
              <w:t>y</w:t>
            </w:r>
            <w:r w:rsidRPr="004B706D">
              <w:rPr>
                <w:sz w:val="20"/>
              </w:rPr>
              <w:t>)</w:t>
            </w:r>
          </w:p>
          <w:p w:rsidR="00013724" w:rsidRPr="004B706D" w:rsidRDefault="00013724" w:rsidP="00702239">
            <w:pPr>
              <w:pStyle w:val="Nadpis4"/>
              <w:keepNext w:val="0"/>
              <w:keepLines w:val="0"/>
              <w:numPr>
                <w:ilvl w:val="0"/>
                <w:numId w:val="8"/>
              </w:numPr>
              <w:spacing w:line="250" w:lineRule="auto"/>
              <w:ind w:left="600"/>
              <w:rPr>
                <w:sz w:val="20"/>
              </w:rPr>
            </w:pPr>
            <w:r w:rsidRPr="004B706D">
              <w:rPr>
                <w:sz w:val="20"/>
              </w:rPr>
              <w:t>vedení společnosti (</w:t>
            </w:r>
            <w:r w:rsidR="00C76278">
              <w:rPr>
                <w:sz w:val="20"/>
              </w:rPr>
              <w:t>2</w:t>
            </w:r>
            <w:r w:rsidRPr="004B706D">
              <w:rPr>
                <w:sz w:val="20"/>
              </w:rPr>
              <w:t xml:space="preserve"> osob</w:t>
            </w:r>
            <w:r w:rsidR="00C76278">
              <w:rPr>
                <w:sz w:val="20"/>
              </w:rPr>
              <w:t>y</w:t>
            </w:r>
            <w:r w:rsidRPr="004B706D">
              <w:rPr>
                <w:sz w:val="20"/>
              </w:rPr>
              <w:t>)</w:t>
            </w:r>
          </w:p>
          <w:p w:rsidR="00013724" w:rsidRPr="004B706D" w:rsidRDefault="00013724" w:rsidP="00702239">
            <w:pPr>
              <w:pStyle w:val="Nadpis4"/>
              <w:keepNext w:val="0"/>
              <w:keepLines w:val="0"/>
              <w:numPr>
                <w:ilvl w:val="0"/>
                <w:numId w:val="8"/>
              </w:numPr>
              <w:spacing w:line="250" w:lineRule="auto"/>
              <w:ind w:left="600"/>
              <w:rPr>
                <w:sz w:val="20"/>
              </w:rPr>
            </w:pPr>
            <w:r w:rsidRPr="004B706D">
              <w:rPr>
                <w:sz w:val="20"/>
              </w:rPr>
              <w:t>IT dohled (</w:t>
            </w:r>
            <w:r w:rsidR="00C76278">
              <w:rPr>
                <w:sz w:val="20"/>
              </w:rPr>
              <w:t>2</w:t>
            </w:r>
            <w:r w:rsidRPr="004B706D">
              <w:rPr>
                <w:sz w:val="20"/>
              </w:rPr>
              <w:t xml:space="preserve"> osoby)</w:t>
            </w:r>
          </w:p>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Každý účastník kurzu bude školen na PC s přístupem na </w:t>
            </w:r>
            <w:r w:rsidR="00E12A23">
              <w:rPr>
                <w:sz w:val="20"/>
              </w:rPr>
              <w:t>testovací</w:t>
            </w:r>
            <w:r w:rsidRPr="004B706D">
              <w:rPr>
                <w:sz w:val="20"/>
              </w:rPr>
              <w:t xml:space="preserve"> prostředí s nainstalovanou aplikací.</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87</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Místo konání</w:t>
            </w:r>
            <w:r w:rsidR="00985EFA" w:rsidRPr="00E12A23">
              <w:rPr>
                <w:b/>
                <w:bCs/>
                <w:sz w:val="20"/>
              </w:rPr>
              <w:t xml:space="preserve"> školení</w:t>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Objednatel požaduje proškolení uživatelů dodávaného řešení prezenčním školením v prostorech Poskytovatele.</w:t>
            </w:r>
          </w:p>
          <w:p w:rsidR="00013724" w:rsidRPr="004B706D" w:rsidRDefault="00013724" w:rsidP="004B706D">
            <w:pPr>
              <w:pStyle w:val="Nadpis4"/>
              <w:keepNext w:val="0"/>
              <w:keepLines w:val="0"/>
              <w:numPr>
                <w:ilvl w:val="0"/>
                <w:numId w:val="0"/>
              </w:numPr>
              <w:spacing w:line="250" w:lineRule="auto"/>
              <w:rPr>
                <w:sz w:val="20"/>
              </w:rPr>
            </w:pPr>
            <w:r w:rsidRPr="004B706D">
              <w:rPr>
                <w:sz w:val="20"/>
              </w:rPr>
              <w:t>Poskytovatel zajistí potřebné technické vybavení pro školení (koncová pracoviště).</w:t>
            </w:r>
          </w:p>
        </w:tc>
      </w:tr>
      <w:tr w:rsidR="00700600" w:rsidRPr="006E35A3" w:rsidTr="003B31C3">
        <w:trPr>
          <w:trHeight w:val="113"/>
          <w:jc w:val="right"/>
        </w:trPr>
        <w:tc>
          <w:tcPr>
            <w:tcW w:w="9351" w:type="dxa"/>
            <w:gridSpan w:val="2"/>
            <w:shd w:val="clear" w:color="auto" w:fill="auto"/>
            <w:vAlign w:val="center"/>
          </w:tcPr>
          <w:p w:rsidR="00700600" w:rsidRPr="00700600" w:rsidRDefault="00700600" w:rsidP="003B31C3">
            <w:pPr>
              <w:pStyle w:val="Nadpis4"/>
              <w:keepNext w:val="0"/>
              <w:keepLines w:val="0"/>
              <w:spacing w:line="250" w:lineRule="auto"/>
              <w:ind w:left="0"/>
              <w:rPr>
                <w:sz w:val="10"/>
                <w:szCs w:val="10"/>
              </w:rPr>
            </w:pPr>
          </w:p>
        </w:tc>
      </w:tr>
      <w:tr w:rsidR="00013724" w:rsidRPr="006E35A3" w:rsidTr="004B706D">
        <w:trPr>
          <w:trHeight w:val="113"/>
          <w:jc w:val="right"/>
        </w:trPr>
        <w:tc>
          <w:tcPr>
            <w:tcW w:w="2405" w:type="dxa"/>
            <w:shd w:val="clear" w:color="auto" w:fill="D9E2F3" w:themeFill="accent5" w:themeFillTint="33"/>
            <w:vAlign w:val="center"/>
          </w:tcPr>
          <w:p w:rsidR="00013724" w:rsidRPr="004B706D" w:rsidRDefault="00013724" w:rsidP="00013724">
            <w:pPr>
              <w:ind w:left="0"/>
              <w:rPr>
                <w:sz w:val="20"/>
              </w:rPr>
            </w:pPr>
            <w:r w:rsidRPr="004B706D">
              <w:rPr>
                <w:sz w:val="20"/>
              </w:rPr>
              <w:t xml:space="preserve">Kód požadavku </w:t>
            </w:r>
          </w:p>
        </w:tc>
        <w:tc>
          <w:tcPr>
            <w:tcW w:w="6946" w:type="dxa"/>
            <w:shd w:val="clear" w:color="auto" w:fill="D9E2F3" w:themeFill="accent5" w:themeFillTint="33"/>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88</w:t>
            </w:r>
            <w:r w:rsidRPr="004B706D">
              <w:rPr>
                <w:sz w:val="20"/>
              </w:rPr>
              <w:fldChar w:fldCharType="end"/>
            </w:r>
          </w:p>
        </w:tc>
      </w:tr>
      <w:tr w:rsidR="00013724" w:rsidRPr="006E35A3" w:rsidTr="00013724">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 xml:space="preserve">Název </w:t>
            </w:r>
          </w:p>
        </w:tc>
        <w:tc>
          <w:tcPr>
            <w:tcW w:w="6946" w:type="dxa"/>
            <w:shd w:val="clear" w:color="auto" w:fill="auto"/>
            <w:vAlign w:val="center"/>
          </w:tcPr>
          <w:p w:rsidR="00013724" w:rsidRPr="00E12A23" w:rsidRDefault="00013724" w:rsidP="004B706D">
            <w:pPr>
              <w:pStyle w:val="Nadpis4"/>
              <w:keepNext w:val="0"/>
              <w:keepLines w:val="0"/>
              <w:numPr>
                <w:ilvl w:val="0"/>
                <w:numId w:val="0"/>
              </w:numPr>
              <w:spacing w:line="250" w:lineRule="auto"/>
              <w:rPr>
                <w:b/>
                <w:bCs/>
                <w:sz w:val="20"/>
              </w:rPr>
            </w:pPr>
            <w:r w:rsidRPr="00E12A23">
              <w:rPr>
                <w:b/>
                <w:bCs/>
                <w:sz w:val="20"/>
              </w:rPr>
              <w:t>Harmonogram školení</w:t>
            </w:r>
          </w:p>
        </w:tc>
      </w:tr>
      <w:tr w:rsidR="00013724" w:rsidRPr="006E35A3" w:rsidTr="00242B79">
        <w:trPr>
          <w:trHeight w:val="113"/>
          <w:jc w:val="right"/>
        </w:trPr>
        <w:tc>
          <w:tcPr>
            <w:tcW w:w="2405" w:type="dxa"/>
            <w:shd w:val="clear" w:color="auto" w:fill="auto"/>
            <w:vAlign w:val="center"/>
          </w:tcPr>
          <w:p w:rsidR="00013724" w:rsidRPr="004B706D" w:rsidRDefault="00013724" w:rsidP="00013724">
            <w:pPr>
              <w:ind w:left="0"/>
              <w:rPr>
                <w:sz w:val="20"/>
              </w:rPr>
            </w:pPr>
            <w:r w:rsidRPr="004B706D">
              <w:rPr>
                <w:sz w:val="20"/>
              </w:rPr>
              <w:t>Popis</w:t>
            </w:r>
          </w:p>
        </w:tc>
        <w:tc>
          <w:tcPr>
            <w:tcW w:w="6946" w:type="dxa"/>
            <w:shd w:val="clear" w:color="auto" w:fill="auto"/>
            <w:vAlign w:val="center"/>
          </w:tcPr>
          <w:p w:rsidR="00013724" w:rsidRPr="004B706D" w:rsidRDefault="00013724" w:rsidP="004B706D">
            <w:pPr>
              <w:pStyle w:val="Nadpis4"/>
              <w:keepNext w:val="0"/>
              <w:keepLines w:val="0"/>
              <w:numPr>
                <w:ilvl w:val="0"/>
                <w:numId w:val="0"/>
              </w:numPr>
              <w:spacing w:line="250" w:lineRule="auto"/>
              <w:rPr>
                <w:sz w:val="20"/>
              </w:rPr>
            </w:pPr>
            <w:r w:rsidRPr="004B706D">
              <w:rPr>
                <w:sz w:val="20"/>
              </w:rPr>
              <w:t>Poskytovatel ve spolupráci se Objednatelem vytvoří harmonogram školení, který bude obsahovat rozmístění školenců co do lokalit a jednotlivých dohodnutých modulů školení.</w:t>
            </w:r>
          </w:p>
          <w:p w:rsidR="00013724" w:rsidRPr="004B706D" w:rsidRDefault="00013724" w:rsidP="004B706D">
            <w:pPr>
              <w:pStyle w:val="Nadpis4"/>
              <w:keepNext w:val="0"/>
              <w:keepLines w:val="0"/>
              <w:numPr>
                <w:ilvl w:val="0"/>
                <w:numId w:val="0"/>
              </w:numPr>
              <w:spacing w:line="250" w:lineRule="auto"/>
              <w:rPr>
                <w:sz w:val="20"/>
              </w:rPr>
            </w:pPr>
            <w:r w:rsidRPr="004B706D">
              <w:rPr>
                <w:sz w:val="20"/>
              </w:rPr>
              <w:t>Objednatel poskytne počty a jmenné seznamy školenců daných modulů školení.</w:t>
            </w:r>
          </w:p>
        </w:tc>
      </w:tr>
      <w:tr w:rsidR="00242B79" w:rsidRPr="006E35A3" w:rsidTr="00A30925">
        <w:trPr>
          <w:trHeight w:val="113"/>
          <w:jc w:val="right"/>
        </w:trPr>
        <w:tc>
          <w:tcPr>
            <w:tcW w:w="9351" w:type="dxa"/>
            <w:gridSpan w:val="2"/>
            <w:tcBorders>
              <w:bottom w:val="single" w:sz="4" w:space="0" w:color="auto"/>
            </w:tcBorders>
            <w:shd w:val="clear" w:color="auto" w:fill="auto"/>
            <w:vAlign w:val="center"/>
          </w:tcPr>
          <w:p w:rsidR="00242B79" w:rsidRPr="00242B79" w:rsidRDefault="00242B79" w:rsidP="004B706D">
            <w:pPr>
              <w:pStyle w:val="Nadpis4"/>
              <w:keepNext w:val="0"/>
              <w:keepLines w:val="0"/>
              <w:numPr>
                <w:ilvl w:val="0"/>
                <w:numId w:val="0"/>
              </w:numPr>
              <w:spacing w:line="250" w:lineRule="auto"/>
              <w:rPr>
                <w:sz w:val="10"/>
                <w:szCs w:val="10"/>
              </w:rPr>
            </w:pPr>
          </w:p>
        </w:tc>
      </w:tr>
      <w:tr w:rsidR="00242B79" w:rsidRPr="004B706D" w:rsidTr="00A30925">
        <w:trPr>
          <w:trHeight w:val="113"/>
          <w:jc w:val="right"/>
        </w:trPr>
        <w:tc>
          <w:tcPr>
            <w:tcW w:w="2405" w:type="dxa"/>
            <w:shd w:val="clear" w:color="auto" w:fill="D9E2F3" w:themeFill="accent5" w:themeFillTint="33"/>
            <w:vAlign w:val="center"/>
          </w:tcPr>
          <w:p w:rsidR="00242B79" w:rsidRPr="004B706D" w:rsidRDefault="00242B79" w:rsidP="00A30925">
            <w:pPr>
              <w:ind w:left="0"/>
              <w:rPr>
                <w:sz w:val="20"/>
              </w:rPr>
            </w:pPr>
            <w:r w:rsidRPr="004B706D">
              <w:rPr>
                <w:sz w:val="20"/>
              </w:rPr>
              <w:t xml:space="preserve">Kód požadavku </w:t>
            </w:r>
          </w:p>
        </w:tc>
        <w:tc>
          <w:tcPr>
            <w:tcW w:w="6946" w:type="dxa"/>
            <w:shd w:val="clear" w:color="auto" w:fill="D9E2F3" w:themeFill="accent5" w:themeFillTint="33"/>
            <w:vAlign w:val="center"/>
          </w:tcPr>
          <w:p w:rsidR="00242B79" w:rsidRPr="004B706D" w:rsidRDefault="00242B79" w:rsidP="00A30925">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89</w:t>
            </w:r>
            <w:r w:rsidRPr="004B706D">
              <w:rPr>
                <w:sz w:val="20"/>
              </w:rPr>
              <w:fldChar w:fldCharType="end"/>
            </w:r>
          </w:p>
        </w:tc>
      </w:tr>
      <w:tr w:rsidR="00242B79" w:rsidRPr="00E12A23" w:rsidTr="00A30925">
        <w:trPr>
          <w:trHeight w:val="113"/>
          <w:jc w:val="right"/>
        </w:trPr>
        <w:tc>
          <w:tcPr>
            <w:tcW w:w="2405" w:type="dxa"/>
            <w:shd w:val="clear" w:color="auto" w:fill="auto"/>
            <w:vAlign w:val="center"/>
          </w:tcPr>
          <w:p w:rsidR="00242B79" w:rsidRPr="004B706D" w:rsidRDefault="00242B79" w:rsidP="00A30925">
            <w:pPr>
              <w:ind w:left="0"/>
              <w:rPr>
                <w:sz w:val="20"/>
              </w:rPr>
            </w:pPr>
            <w:r w:rsidRPr="004B706D">
              <w:rPr>
                <w:sz w:val="20"/>
              </w:rPr>
              <w:lastRenderedPageBreak/>
              <w:t xml:space="preserve">Název </w:t>
            </w:r>
          </w:p>
        </w:tc>
        <w:tc>
          <w:tcPr>
            <w:tcW w:w="6946" w:type="dxa"/>
            <w:shd w:val="clear" w:color="auto" w:fill="auto"/>
            <w:vAlign w:val="center"/>
          </w:tcPr>
          <w:p w:rsidR="00242B79" w:rsidRPr="00E12A23" w:rsidRDefault="00242B79" w:rsidP="00A30925">
            <w:pPr>
              <w:pStyle w:val="Nadpis4"/>
              <w:keepNext w:val="0"/>
              <w:keepLines w:val="0"/>
              <w:numPr>
                <w:ilvl w:val="0"/>
                <w:numId w:val="0"/>
              </w:numPr>
              <w:spacing w:line="250" w:lineRule="auto"/>
              <w:rPr>
                <w:b/>
                <w:bCs/>
                <w:sz w:val="20"/>
              </w:rPr>
            </w:pPr>
            <w:r>
              <w:rPr>
                <w:b/>
                <w:bCs/>
                <w:sz w:val="20"/>
              </w:rPr>
              <w:t>Implementace požadavků bezpečnostních složek</w:t>
            </w:r>
          </w:p>
        </w:tc>
      </w:tr>
      <w:tr w:rsidR="00242B79" w:rsidRPr="004B706D" w:rsidTr="00A30925">
        <w:trPr>
          <w:trHeight w:val="113"/>
          <w:jc w:val="right"/>
        </w:trPr>
        <w:tc>
          <w:tcPr>
            <w:tcW w:w="2405" w:type="dxa"/>
            <w:shd w:val="clear" w:color="auto" w:fill="auto"/>
            <w:vAlign w:val="center"/>
          </w:tcPr>
          <w:p w:rsidR="00242B79" w:rsidRPr="004B706D" w:rsidRDefault="00242B79" w:rsidP="00A30925">
            <w:pPr>
              <w:ind w:left="0"/>
              <w:rPr>
                <w:sz w:val="20"/>
              </w:rPr>
            </w:pPr>
            <w:r w:rsidRPr="004B706D">
              <w:rPr>
                <w:sz w:val="20"/>
              </w:rPr>
              <w:t>Popis</w:t>
            </w:r>
          </w:p>
        </w:tc>
        <w:tc>
          <w:tcPr>
            <w:tcW w:w="6946" w:type="dxa"/>
            <w:shd w:val="clear" w:color="auto" w:fill="auto"/>
            <w:vAlign w:val="center"/>
          </w:tcPr>
          <w:p w:rsidR="00242B79" w:rsidRPr="004B706D" w:rsidRDefault="00242B79" w:rsidP="00242B79">
            <w:pPr>
              <w:pStyle w:val="Nadpis4"/>
              <w:keepNext w:val="0"/>
              <w:keepLines w:val="0"/>
              <w:numPr>
                <w:ilvl w:val="0"/>
                <w:numId w:val="0"/>
              </w:numPr>
              <w:spacing w:line="250" w:lineRule="auto"/>
              <w:rPr>
                <w:sz w:val="20"/>
              </w:rPr>
            </w:pPr>
            <w:r w:rsidRPr="004B706D">
              <w:rPr>
                <w:sz w:val="20"/>
              </w:rPr>
              <w:t xml:space="preserve">Objednatel </w:t>
            </w:r>
            <w:r>
              <w:rPr>
                <w:sz w:val="20"/>
              </w:rPr>
              <w:t>po Poskytovateli požaduje implementaci IS EDAZ v souladu a rozsahu s metodikami a požadavky bezpečnostních složek, které jsou vůči Objednateli uplatněny a jsou předmětem utajení informací v klasifikaci SU „Důvěrné“.</w:t>
            </w:r>
          </w:p>
        </w:tc>
      </w:tr>
      <w:tr w:rsidR="00242B79" w:rsidRPr="00700600" w:rsidTr="00A30925">
        <w:trPr>
          <w:trHeight w:val="113"/>
          <w:jc w:val="right"/>
        </w:trPr>
        <w:tc>
          <w:tcPr>
            <w:tcW w:w="9351" w:type="dxa"/>
            <w:gridSpan w:val="2"/>
            <w:shd w:val="clear" w:color="auto" w:fill="auto"/>
            <w:vAlign w:val="center"/>
          </w:tcPr>
          <w:p w:rsidR="00242B79" w:rsidRPr="00700600" w:rsidRDefault="00242B79" w:rsidP="00A30925">
            <w:pPr>
              <w:pStyle w:val="Nadpis4"/>
              <w:keepNext w:val="0"/>
              <w:keepLines w:val="0"/>
              <w:spacing w:line="250" w:lineRule="auto"/>
              <w:ind w:left="0"/>
              <w:rPr>
                <w:sz w:val="10"/>
                <w:szCs w:val="10"/>
              </w:rPr>
            </w:pPr>
          </w:p>
        </w:tc>
      </w:tr>
      <w:tr w:rsidR="004D45EE" w:rsidRPr="004B706D" w:rsidTr="0009623E">
        <w:trPr>
          <w:trHeight w:val="113"/>
          <w:jc w:val="right"/>
        </w:trPr>
        <w:tc>
          <w:tcPr>
            <w:tcW w:w="2405" w:type="dxa"/>
            <w:shd w:val="clear" w:color="auto" w:fill="D9E2F3" w:themeFill="accent5" w:themeFillTint="33"/>
            <w:vAlign w:val="center"/>
          </w:tcPr>
          <w:p w:rsidR="004D45EE" w:rsidRPr="004B706D" w:rsidRDefault="004D45EE" w:rsidP="0009623E">
            <w:pPr>
              <w:ind w:left="0"/>
              <w:rPr>
                <w:sz w:val="20"/>
              </w:rPr>
            </w:pPr>
            <w:r w:rsidRPr="004B706D">
              <w:rPr>
                <w:sz w:val="20"/>
              </w:rPr>
              <w:t xml:space="preserve">Kód požadavku </w:t>
            </w:r>
          </w:p>
        </w:tc>
        <w:tc>
          <w:tcPr>
            <w:tcW w:w="6946" w:type="dxa"/>
            <w:shd w:val="clear" w:color="auto" w:fill="D9E2F3" w:themeFill="accent5" w:themeFillTint="33"/>
            <w:vAlign w:val="center"/>
          </w:tcPr>
          <w:p w:rsidR="004D45EE" w:rsidRPr="004B706D" w:rsidRDefault="004D45EE" w:rsidP="0009623E">
            <w:pPr>
              <w:pStyle w:val="Nadpis4"/>
              <w:keepNext w:val="0"/>
              <w:keepLines w:val="0"/>
              <w:numPr>
                <w:ilvl w:val="0"/>
                <w:numId w:val="0"/>
              </w:numPr>
              <w:spacing w:line="250" w:lineRule="auto"/>
              <w:rPr>
                <w:sz w:val="20"/>
              </w:rPr>
            </w:pPr>
            <w:r w:rsidRPr="004B706D">
              <w:rPr>
                <w:sz w:val="20"/>
              </w:rPr>
              <w:t xml:space="preserve">OPO – </w:t>
            </w:r>
            <w:r w:rsidRPr="004B706D">
              <w:rPr>
                <w:sz w:val="20"/>
              </w:rPr>
              <w:fldChar w:fldCharType="begin"/>
            </w:r>
            <w:r w:rsidRPr="004B706D">
              <w:rPr>
                <w:sz w:val="20"/>
              </w:rPr>
              <w:instrText xml:space="preserve"> SEQ OPO \* ARABIC </w:instrText>
            </w:r>
            <w:r w:rsidRPr="004B706D">
              <w:rPr>
                <w:sz w:val="20"/>
              </w:rPr>
              <w:fldChar w:fldCharType="separate"/>
            </w:r>
            <w:r w:rsidR="00BF619B">
              <w:rPr>
                <w:noProof/>
                <w:sz w:val="20"/>
              </w:rPr>
              <w:t>90</w:t>
            </w:r>
            <w:r w:rsidRPr="004B706D">
              <w:rPr>
                <w:sz w:val="20"/>
              </w:rPr>
              <w:fldChar w:fldCharType="end"/>
            </w:r>
          </w:p>
        </w:tc>
      </w:tr>
      <w:tr w:rsidR="004D45EE" w:rsidRPr="00E12A23" w:rsidTr="0009623E">
        <w:trPr>
          <w:trHeight w:val="113"/>
          <w:jc w:val="right"/>
        </w:trPr>
        <w:tc>
          <w:tcPr>
            <w:tcW w:w="2405" w:type="dxa"/>
            <w:shd w:val="clear" w:color="auto" w:fill="auto"/>
            <w:vAlign w:val="center"/>
          </w:tcPr>
          <w:p w:rsidR="004D45EE" w:rsidRPr="004B706D" w:rsidRDefault="004D45EE" w:rsidP="0009623E">
            <w:pPr>
              <w:ind w:left="0"/>
              <w:rPr>
                <w:sz w:val="20"/>
              </w:rPr>
            </w:pPr>
            <w:r w:rsidRPr="004B706D">
              <w:rPr>
                <w:sz w:val="20"/>
              </w:rPr>
              <w:t xml:space="preserve">Název </w:t>
            </w:r>
          </w:p>
        </w:tc>
        <w:tc>
          <w:tcPr>
            <w:tcW w:w="6946" w:type="dxa"/>
            <w:shd w:val="clear" w:color="auto" w:fill="auto"/>
            <w:vAlign w:val="center"/>
          </w:tcPr>
          <w:p w:rsidR="004D45EE" w:rsidRPr="00E12A23" w:rsidRDefault="004D45EE" w:rsidP="0009623E">
            <w:pPr>
              <w:pStyle w:val="Nadpis4"/>
              <w:keepNext w:val="0"/>
              <w:keepLines w:val="0"/>
              <w:numPr>
                <w:ilvl w:val="0"/>
                <w:numId w:val="0"/>
              </w:numPr>
              <w:spacing w:line="250" w:lineRule="auto"/>
              <w:rPr>
                <w:b/>
                <w:bCs/>
                <w:sz w:val="20"/>
              </w:rPr>
            </w:pPr>
            <w:r>
              <w:rPr>
                <w:b/>
                <w:bCs/>
                <w:sz w:val="20"/>
              </w:rPr>
              <w:t>Modelovací notace</w:t>
            </w:r>
          </w:p>
        </w:tc>
      </w:tr>
      <w:tr w:rsidR="004D45EE" w:rsidRPr="004B706D" w:rsidTr="0009623E">
        <w:trPr>
          <w:trHeight w:val="113"/>
          <w:jc w:val="right"/>
        </w:trPr>
        <w:tc>
          <w:tcPr>
            <w:tcW w:w="2405" w:type="dxa"/>
            <w:shd w:val="clear" w:color="auto" w:fill="auto"/>
            <w:vAlign w:val="center"/>
          </w:tcPr>
          <w:p w:rsidR="004D45EE" w:rsidRPr="004B706D" w:rsidRDefault="004D45EE" w:rsidP="0009623E">
            <w:pPr>
              <w:ind w:left="0"/>
              <w:rPr>
                <w:sz w:val="20"/>
              </w:rPr>
            </w:pPr>
            <w:r w:rsidRPr="004B706D">
              <w:rPr>
                <w:sz w:val="20"/>
              </w:rPr>
              <w:t>Popis</w:t>
            </w:r>
          </w:p>
        </w:tc>
        <w:tc>
          <w:tcPr>
            <w:tcW w:w="6946" w:type="dxa"/>
            <w:shd w:val="clear" w:color="auto" w:fill="auto"/>
            <w:vAlign w:val="center"/>
          </w:tcPr>
          <w:p w:rsidR="004D45EE" w:rsidRPr="004B706D" w:rsidRDefault="004D45EE" w:rsidP="0009623E">
            <w:pPr>
              <w:pStyle w:val="Nadpis4"/>
              <w:keepNext w:val="0"/>
              <w:keepLines w:val="0"/>
              <w:numPr>
                <w:ilvl w:val="0"/>
                <w:numId w:val="0"/>
              </w:numPr>
              <w:spacing w:line="250" w:lineRule="auto"/>
              <w:rPr>
                <w:sz w:val="20"/>
              </w:rPr>
            </w:pPr>
            <w:r w:rsidRPr="004D45EE">
              <w:rPr>
                <w:sz w:val="20"/>
              </w:rPr>
              <w:t>Poskytovatel použije pro modelování standardizované modelovací jazyky (</w:t>
            </w:r>
            <w:proofErr w:type="spellStart"/>
            <w:r w:rsidRPr="004D45EE">
              <w:rPr>
                <w:sz w:val="20"/>
              </w:rPr>
              <w:t>ArchMate</w:t>
            </w:r>
            <w:proofErr w:type="spellEnd"/>
            <w:r w:rsidRPr="004D45EE">
              <w:rPr>
                <w:sz w:val="20"/>
              </w:rPr>
              <w:t xml:space="preserve"> 3, UML 2.5, BPMN 2)</w:t>
            </w:r>
            <w:r w:rsidR="007A1BC3">
              <w:rPr>
                <w:sz w:val="20"/>
              </w:rPr>
              <w:t>,</w:t>
            </w:r>
            <w:r>
              <w:rPr>
                <w:sz w:val="20"/>
              </w:rPr>
              <w:t xml:space="preserve"> nebude-li dohodnuto jinak.</w:t>
            </w:r>
          </w:p>
        </w:tc>
      </w:tr>
      <w:tr w:rsidR="004D45EE" w:rsidRPr="00700600" w:rsidTr="0009623E">
        <w:trPr>
          <w:trHeight w:val="113"/>
          <w:jc w:val="right"/>
        </w:trPr>
        <w:tc>
          <w:tcPr>
            <w:tcW w:w="9351" w:type="dxa"/>
            <w:gridSpan w:val="2"/>
            <w:shd w:val="clear" w:color="auto" w:fill="auto"/>
            <w:vAlign w:val="center"/>
          </w:tcPr>
          <w:p w:rsidR="004D45EE" w:rsidRPr="00700600" w:rsidRDefault="004D45EE" w:rsidP="0009623E">
            <w:pPr>
              <w:pStyle w:val="Nadpis4"/>
              <w:keepNext w:val="0"/>
              <w:keepLines w:val="0"/>
              <w:spacing w:line="250" w:lineRule="auto"/>
              <w:ind w:left="0"/>
              <w:rPr>
                <w:sz w:val="10"/>
                <w:szCs w:val="10"/>
              </w:rPr>
            </w:pPr>
          </w:p>
        </w:tc>
      </w:tr>
    </w:tbl>
    <w:p w:rsidR="00F77670" w:rsidRDefault="00F77670" w:rsidP="00F77670">
      <w:pPr>
        <w:rPr>
          <w:rFonts w:eastAsiaTheme="minorHAnsi"/>
          <w:lang w:eastAsia="en-US"/>
        </w:rPr>
      </w:pPr>
    </w:p>
    <w:p w:rsidR="00630DBB" w:rsidRPr="007E4B81" w:rsidRDefault="00630DBB" w:rsidP="007E4B81">
      <w:pPr>
        <w:pStyle w:val="Nadpis2"/>
        <w:rPr>
          <w:rFonts w:eastAsiaTheme="minorHAnsi"/>
          <w:b/>
          <w:bCs/>
          <w:lang w:val="cs-CZ"/>
        </w:rPr>
      </w:pPr>
      <w:bookmarkStart w:id="18" w:name="_Toc34085199"/>
      <w:bookmarkEnd w:id="11"/>
      <w:r w:rsidRPr="007E4B81">
        <w:rPr>
          <w:rFonts w:eastAsiaTheme="minorHAnsi"/>
          <w:b/>
          <w:bCs/>
          <w:lang w:val="cs-CZ"/>
        </w:rPr>
        <w:t>Katalog rizik</w:t>
      </w:r>
      <w:r w:rsidR="00985EFA" w:rsidRPr="007E4B81">
        <w:rPr>
          <w:rFonts w:eastAsiaTheme="minorHAnsi"/>
          <w:b/>
          <w:bCs/>
          <w:lang w:val="cs-CZ"/>
        </w:rPr>
        <w:t xml:space="preserve"> Vývoje IS EDAZ</w:t>
      </w:r>
      <w:bookmarkEnd w:id="18"/>
    </w:p>
    <w:p w:rsidR="00630DBB" w:rsidRPr="00D37A78" w:rsidRDefault="00D37A78" w:rsidP="00985EFA">
      <w:pPr>
        <w:pStyle w:val="Titulek"/>
        <w:keepNext/>
        <w:jc w:val="both"/>
        <w:rPr>
          <w:i w:val="0"/>
          <w:iCs w:val="0"/>
        </w:rPr>
      </w:pPr>
      <w:r>
        <w:rPr>
          <w:i w:val="0"/>
          <w:iCs w:val="0"/>
        </w:rPr>
        <w:t xml:space="preserve">V souvislosti se zajištěním Vývoje IS EDAZ a zpracováním žádosti pro </w:t>
      </w:r>
      <w:proofErr w:type="spellStart"/>
      <w:r>
        <w:rPr>
          <w:i w:val="0"/>
          <w:iCs w:val="0"/>
        </w:rPr>
        <w:t>HAeG</w:t>
      </w:r>
      <w:proofErr w:type="spellEnd"/>
      <w:r>
        <w:rPr>
          <w:i w:val="0"/>
          <w:iCs w:val="0"/>
        </w:rPr>
        <w:t xml:space="preserve"> uvádí Poskytovatel v tabulce níže identifikovaná rizika a opatření sloužící pro jejich snížení:</w:t>
      </w:r>
    </w:p>
    <w:tbl>
      <w:tblPr>
        <w:tblStyle w:val="Style1"/>
        <w:tblW w:w="9356" w:type="dxa"/>
        <w:tblInd w:w="704" w:type="dxa"/>
        <w:tblLook w:val="06A0" w:firstRow="1" w:lastRow="0" w:firstColumn="1" w:lastColumn="0" w:noHBand="1" w:noVBand="1"/>
      </w:tblPr>
      <w:tblGrid>
        <w:gridCol w:w="1985"/>
        <w:gridCol w:w="2631"/>
        <w:gridCol w:w="4740"/>
      </w:tblGrid>
      <w:tr w:rsidR="00630DBB" w:rsidRPr="002D0336" w:rsidTr="007006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D9E2F3" w:themeFill="accent5" w:themeFillTint="33"/>
          </w:tcPr>
          <w:p w:rsidR="00630DBB" w:rsidRPr="002D0336" w:rsidRDefault="00630DBB" w:rsidP="008509C3">
            <w:pPr>
              <w:pStyle w:val="Table"/>
            </w:pPr>
            <w:r w:rsidRPr="002D0336">
              <w:t>Označení rizika</w:t>
            </w:r>
          </w:p>
        </w:tc>
        <w:tc>
          <w:tcPr>
            <w:tcW w:w="2631" w:type="dxa"/>
            <w:shd w:val="clear" w:color="auto" w:fill="D9E2F3" w:themeFill="accent5" w:themeFillTint="33"/>
          </w:tcPr>
          <w:p w:rsidR="00630DBB" w:rsidRPr="002D0336" w:rsidRDefault="00630DBB" w:rsidP="008509C3">
            <w:pPr>
              <w:pStyle w:val="Table"/>
              <w:jc w:val="both"/>
              <w:cnfStyle w:val="100000000000" w:firstRow="1" w:lastRow="0" w:firstColumn="0" w:lastColumn="0" w:oddVBand="0" w:evenVBand="0" w:oddHBand="0" w:evenHBand="0" w:firstRowFirstColumn="0" w:firstRowLastColumn="0" w:lastRowFirstColumn="0" w:lastRowLastColumn="0"/>
            </w:pPr>
            <w:r w:rsidRPr="002D0336">
              <w:t>Popis rizika</w:t>
            </w:r>
          </w:p>
        </w:tc>
        <w:tc>
          <w:tcPr>
            <w:tcW w:w="4740" w:type="dxa"/>
            <w:shd w:val="clear" w:color="auto" w:fill="D9E2F3" w:themeFill="accent5" w:themeFillTint="33"/>
          </w:tcPr>
          <w:p w:rsidR="00630DBB" w:rsidRPr="002D0336" w:rsidRDefault="00630DBB" w:rsidP="008509C3">
            <w:pPr>
              <w:pStyle w:val="Table"/>
              <w:jc w:val="both"/>
              <w:cnfStyle w:val="100000000000" w:firstRow="1" w:lastRow="0" w:firstColumn="0" w:lastColumn="0" w:oddVBand="0" w:evenVBand="0" w:oddHBand="0" w:evenHBand="0" w:firstRowFirstColumn="0" w:firstRowLastColumn="0" w:lastRowFirstColumn="0" w:lastRowLastColumn="0"/>
            </w:pPr>
            <w:r w:rsidRPr="002D0336">
              <w:t>Opatření pro snížení rizika</w:t>
            </w:r>
          </w:p>
        </w:tc>
      </w:tr>
      <w:tr w:rsidR="00630DBB" w:rsidRPr="002D0336" w:rsidTr="0070060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630DBB" w:rsidRPr="002D0336" w:rsidRDefault="00630DBB" w:rsidP="008509C3">
            <w:pPr>
              <w:pStyle w:val="Table"/>
            </w:pPr>
            <w:r w:rsidRPr="002D0336">
              <w:t>Veřejné zakázky</w:t>
            </w:r>
          </w:p>
        </w:tc>
        <w:tc>
          <w:tcPr>
            <w:tcW w:w="2631"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Časová rizika vyplývající z komplexního životního cyklu veřejných zakázek plynoucí především z odvolání a rozkladů</w:t>
            </w:r>
          </w:p>
        </w:tc>
        <w:tc>
          <w:tcPr>
            <w:tcW w:w="4740"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Vytvořit zakázkový harmonogram včetně stanovených případných záložních plánů v případě obstrukčního jednání, které by vedlo k nedodržení přepokládaných časových milníků u zakázek</w:t>
            </w:r>
          </w:p>
        </w:tc>
      </w:tr>
      <w:tr w:rsidR="00630DBB" w:rsidRPr="002D0336" w:rsidTr="0070060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630DBB" w:rsidRPr="002D0336" w:rsidRDefault="00630DBB" w:rsidP="008509C3">
            <w:pPr>
              <w:pStyle w:val="Table"/>
            </w:pPr>
            <w:r w:rsidRPr="002D0336">
              <w:t>Čas</w:t>
            </w:r>
          </w:p>
        </w:tc>
        <w:tc>
          <w:tcPr>
            <w:tcW w:w="2631"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Krátký čas na implementaci, který vytvoří tlak na realizační tým, při kterém mohou nastávat kvalitativní chyby</w:t>
            </w:r>
          </w:p>
        </w:tc>
        <w:tc>
          <w:tcPr>
            <w:tcW w:w="4740"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Zvýšená intenzita projektového řízení a řízení kvality, během vývojových prací bude nutné zabezpečit dostatečné a včasné kontroly plnění</w:t>
            </w:r>
          </w:p>
        </w:tc>
      </w:tr>
      <w:tr w:rsidR="00630DBB" w:rsidRPr="002D0336" w:rsidTr="0070060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630DBB" w:rsidRPr="002D0336" w:rsidRDefault="00630DBB" w:rsidP="008509C3">
            <w:pPr>
              <w:pStyle w:val="Table"/>
            </w:pPr>
            <w:r w:rsidRPr="002D0336">
              <w:t>Odchýlení od předpokladů zadání</w:t>
            </w:r>
          </w:p>
        </w:tc>
        <w:tc>
          <w:tcPr>
            <w:tcW w:w="2631"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Nekonzistence zadání s cílovými potřebami zjištěná v průběhu implementačních činností</w:t>
            </w:r>
          </w:p>
        </w:tc>
        <w:tc>
          <w:tcPr>
            <w:tcW w:w="4740"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Vyvíjet EDAZ in-house s možností průběžného řízení, agilní vývojová metodika umožní průběžné odchylky či změny v čase od původního zamýšleného zadání</w:t>
            </w:r>
          </w:p>
        </w:tc>
      </w:tr>
      <w:tr w:rsidR="00630DBB" w:rsidRPr="002D0336" w:rsidTr="0070060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630DBB" w:rsidRPr="002D0336" w:rsidRDefault="00630DBB" w:rsidP="008509C3">
            <w:pPr>
              <w:pStyle w:val="Table"/>
            </w:pPr>
            <w:r w:rsidRPr="002D0336">
              <w:t>Zdroje</w:t>
            </w:r>
          </w:p>
        </w:tc>
        <w:tc>
          <w:tcPr>
            <w:tcW w:w="2631"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Výpadek v kapacitě existujících zdrojů, popř. nutnost víceprací zjištěná v průběhu implementace projektu</w:t>
            </w:r>
          </w:p>
        </w:tc>
        <w:tc>
          <w:tcPr>
            <w:tcW w:w="4740"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Nasmlouvání a přistavení potenciálních kapacit, které budou připraveny nahradit zdroje s výpadkem, popř. budou schopny pokrýt vícepráce</w:t>
            </w:r>
          </w:p>
        </w:tc>
      </w:tr>
      <w:tr w:rsidR="00630DBB" w:rsidRPr="002D0336" w:rsidTr="0070060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630DBB" w:rsidRPr="002D0336" w:rsidRDefault="00630DBB" w:rsidP="008509C3">
            <w:pPr>
              <w:pStyle w:val="Table"/>
            </w:pPr>
            <w:r w:rsidRPr="002D0336">
              <w:t>Technická realizace</w:t>
            </w:r>
          </w:p>
        </w:tc>
        <w:tc>
          <w:tcPr>
            <w:tcW w:w="2631"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Kvalita pracovníků technicky dodávající realizační činnosti nemusí být dostatečná</w:t>
            </w:r>
          </w:p>
        </w:tc>
        <w:tc>
          <w:tcPr>
            <w:tcW w:w="4740"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Jasně stanovit minimální kvalitativní požadavky na pracovníka zajišťující technické realizační činnosti, včetně zavedení zvýšeného sledování kvality v čase</w:t>
            </w:r>
          </w:p>
        </w:tc>
      </w:tr>
      <w:tr w:rsidR="00630DBB" w:rsidRPr="002D0336" w:rsidTr="0070060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630DBB" w:rsidRPr="002D0336" w:rsidRDefault="00630DBB" w:rsidP="008509C3">
            <w:pPr>
              <w:pStyle w:val="Table"/>
            </w:pPr>
            <w:r w:rsidRPr="002D0336">
              <w:t>Integrace kontroly</w:t>
            </w:r>
          </w:p>
        </w:tc>
        <w:tc>
          <w:tcPr>
            <w:tcW w:w="2631"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Připravenost systému EDAZ integrovat statickou a mobilní kontrolu</w:t>
            </w:r>
          </w:p>
        </w:tc>
        <w:tc>
          <w:tcPr>
            <w:tcW w:w="4740"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Vyvíjet softwarové komponenty kontroly in-house při zvýšené intenzitě projektového řízení a kvality</w:t>
            </w:r>
          </w:p>
        </w:tc>
      </w:tr>
      <w:tr w:rsidR="00630DBB" w:rsidRPr="002D0336" w:rsidTr="00700600">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630DBB" w:rsidRPr="00DB7C4D" w:rsidRDefault="00630DBB" w:rsidP="008509C3">
            <w:pPr>
              <w:pStyle w:val="Table"/>
              <w:rPr>
                <w:b w:val="0"/>
                <w:bCs w:val="0"/>
              </w:rPr>
            </w:pPr>
            <w:r w:rsidRPr="002D0336">
              <w:t>Integrace distributorů</w:t>
            </w:r>
          </w:p>
        </w:tc>
        <w:tc>
          <w:tcPr>
            <w:tcW w:w="2631"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Připravenost systému distributora zajišťujícího možnost úhrady poplatku na fyzických místech</w:t>
            </w:r>
          </w:p>
        </w:tc>
        <w:tc>
          <w:tcPr>
            <w:tcW w:w="4740" w:type="dxa"/>
            <w:shd w:val="clear" w:color="auto" w:fill="auto"/>
          </w:tcPr>
          <w:p w:rsidR="00630DBB" w:rsidRPr="002D0336" w:rsidRDefault="00630DBB" w:rsidP="008509C3">
            <w:pPr>
              <w:pStyle w:val="Table"/>
              <w:jc w:val="both"/>
              <w:cnfStyle w:val="000000000000" w:firstRow="0" w:lastRow="0" w:firstColumn="0" w:lastColumn="0" w:oddVBand="0" w:evenVBand="0" w:oddHBand="0" w:evenHBand="0" w:firstRowFirstColumn="0" w:firstRowLastColumn="0" w:lastRowFirstColumn="0" w:lastRowLastColumn="0"/>
            </w:pPr>
            <w:r w:rsidRPr="002D0336">
              <w:t>Průběžné projednávání definice rozhraní, včasné vybudování testovacích prostředí, zvýšená intenzita projektového řízení a kontroly.</w:t>
            </w:r>
          </w:p>
        </w:tc>
      </w:tr>
    </w:tbl>
    <w:p w:rsidR="00630DBB" w:rsidRDefault="00630DBB" w:rsidP="00661DC9">
      <w:pPr>
        <w:rPr>
          <w:rFonts w:eastAsiaTheme="minorHAnsi"/>
        </w:rPr>
      </w:pPr>
    </w:p>
    <w:p w:rsidR="005E52AD" w:rsidRPr="007E4B81" w:rsidRDefault="005E52AD" w:rsidP="007E4B81">
      <w:pPr>
        <w:pStyle w:val="Nadpis2"/>
        <w:rPr>
          <w:rFonts w:eastAsiaTheme="minorHAnsi"/>
          <w:b/>
          <w:bCs/>
          <w:lang w:val="cs-CZ"/>
        </w:rPr>
      </w:pPr>
      <w:bookmarkStart w:id="19" w:name="_Toc34085200"/>
      <w:r w:rsidRPr="007E4B81">
        <w:rPr>
          <w:rFonts w:eastAsiaTheme="minorHAnsi"/>
          <w:b/>
          <w:bCs/>
          <w:lang w:val="cs-CZ"/>
        </w:rPr>
        <w:t>Katalog aplikačních rozhraní</w:t>
      </w:r>
      <w:r w:rsidR="00985EFA" w:rsidRPr="007E4B81">
        <w:rPr>
          <w:rFonts w:eastAsiaTheme="minorHAnsi"/>
          <w:b/>
          <w:bCs/>
          <w:lang w:val="cs-CZ"/>
        </w:rPr>
        <w:t xml:space="preserve"> IS EDAZ</w:t>
      </w:r>
      <w:bookmarkEnd w:id="19"/>
    </w:p>
    <w:p w:rsidR="005E52AD" w:rsidRPr="00985EFA" w:rsidRDefault="00D37A78" w:rsidP="00985EFA">
      <w:pPr>
        <w:pStyle w:val="Titulek"/>
        <w:keepNext/>
        <w:jc w:val="both"/>
        <w:rPr>
          <w:i w:val="0"/>
          <w:iCs w:val="0"/>
        </w:rPr>
      </w:pPr>
      <w:r>
        <w:rPr>
          <w:i w:val="0"/>
          <w:iCs w:val="0"/>
        </w:rPr>
        <w:lastRenderedPageBreak/>
        <w:t>Na základě návrhu architektury IS EDAZ bude tento systém komunikovat s dalšími externími systémy, které jsou vymezeny v kontextu komunikačních rozhraní v tabulce níže:</w:t>
      </w:r>
    </w:p>
    <w:tbl>
      <w:tblPr>
        <w:tblStyle w:val="Style1"/>
        <w:tblW w:w="0" w:type="auto"/>
        <w:tblInd w:w="704" w:type="dxa"/>
        <w:tblLook w:val="0620" w:firstRow="1" w:lastRow="0" w:firstColumn="0" w:lastColumn="0" w:noHBand="1" w:noVBand="1"/>
      </w:tblPr>
      <w:tblGrid>
        <w:gridCol w:w="1082"/>
        <w:gridCol w:w="1827"/>
        <w:gridCol w:w="1816"/>
        <w:gridCol w:w="4749"/>
      </w:tblGrid>
      <w:tr w:rsidR="005E52AD" w:rsidRPr="003F7B0D" w:rsidTr="00985EFA">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D9E2F3" w:themeFill="accent5" w:themeFillTint="33"/>
          </w:tcPr>
          <w:p w:rsidR="005E52AD" w:rsidRPr="003F7B0D" w:rsidRDefault="005E52AD" w:rsidP="005E52AD">
            <w:pPr>
              <w:pStyle w:val="Table"/>
            </w:pPr>
            <w:r w:rsidRPr="003F7B0D">
              <w:t xml:space="preserve">Název </w:t>
            </w:r>
          </w:p>
        </w:tc>
        <w:tc>
          <w:tcPr>
            <w:tcW w:w="0" w:type="auto"/>
            <w:shd w:val="clear" w:color="auto" w:fill="D9E2F3" w:themeFill="accent5" w:themeFillTint="33"/>
          </w:tcPr>
          <w:p w:rsidR="005E52AD" w:rsidRPr="003F7B0D" w:rsidRDefault="005E52AD" w:rsidP="005E52AD">
            <w:pPr>
              <w:pStyle w:val="Table"/>
            </w:pPr>
            <w:r w:rsidRPr="003F7B0D">
              <w:t>Komponenta A</w:t>
            </w:r>
          </w:p>
        </w:tc>
        <w:tc>
          <w:tcPr>
            <w:tcW w:w="0" w:type="auto"/>
            <w:shd w:val="clear" w:color="auto" w:fill="D9E2F3" w:themeFill="accent5" w:themeFillTint="33"/>
          </w:tcPr>
          <w:p w:rsidR="005E52AD" w:rsidRPr="003F7B0D" w:rsidRDefault="005E52AD" w:rsidP="005E52AD">
            <w:pPr>
              <w:pStyle w:val="Table"/>
            </w:pPr>
            <w:r w:rsidRPr="003F7B0D">
              <w:t>Komponenta B</w:t>
            </w:r>
          </w:p>
        </w:tc>
        <w:tc>
          <w:tcPr>
            <w:tcW w:w="0" w:type="auto"/>
            <w:shd w:val="clear" w:color="auto" w:fill="D9E2F3" w:themeFill="accent5" w:themeFillTint="33"/>
          </w:tcPr>
          <w:p w:rsidR="005E52AD" w:rsidRPr="005E52AD" w:rsidRDefault="005E52AD" w:rsidP="005E52AD">
            <w:pPr>
              <w:pStyle w:val="Table"/>
            </w:pPr>
            <w:r>
              <w:t>Popis</w:t>
            </w:r>
          </w:p>
        </w:tc>
      </w:tr>
      <w:tr w:rsidR="005E52AD" w:rsidRPr="003F7B0D" w:rsidTr="005E52AD">
        <w:tc>
          <w:tcPr>
            <w:tcW w:w="0" w:type="auto"/>
            <w:shd w:val="clear" w:color="auto" w:fill="auto"/>
          </w:tcPr>
          <w:p w:rsidR="005E52AD" w:rsidRPr="003F7B0D" w:rsidRDefault="005E52AD" w:rsidP="005E52AD">
            <w:pPr>
              <w:pStyle w:val="Table"/>
            </w:pPr>
            <w:r>
              <w:t>Úhrada externí</w:t>
            </w:r>
          </w:p>
        </w:tc>
        <w:tc>
          <w:tcPr>
            <w:tcW w:w="0" w:type="auto"/>
            <w:shd w:val="clear" w:color="auto" w:fill="auto"/>
          </w:tcPr>
          <w:p w:rsidR="005E52AD" w:rsidRPr="003F7B0D" w:rsidRDefault="005E52AD" w:rsidP="005E52AD">
            <w:pPr>
              <w:pStyle w:val="Table"/>
            </w:pPr>
            <w:r>
              <w:t>EDAZ – API</w:t>
            </w:r>
          </w:p>
        </w:tc>
        <w:tc>
          <w:tcPr>
            <w:tcW w:w="0" w:type="auto"/>
            <w:shd w:val="clear" w:color="auto" w:fill="auto"/>
          </w:tcPr>
          <w:p w:rsidR="005E52AD" w:rsidRPr="003F7B0D" w:rsidRDefault="005E52AD" w:rsidP="005E52AD">
            <w:pPr>
              <w:pStyle w:val="Table"/>
            </w:pPr>
            <w:r>
              <w:t>Distributoři</w:t>
            </w:r>
          </w:p>
        </w:tc>
        <w:tc>
          <w:tcPr>
            <w:tcW w:w="0" w:type="auto"/>
            <w:shd w:val="clear" w:color="auto" w:fill="auto"/>
          </w:tcPr>
          <w:p w:rsidR="005E52AD" w:rsidRPr="003F7B0D" w:rsidRDefault="005E52AD" w:rsidP="005E52AD">
            <w:pPr>
              <w:pStyle w:val="Table"/>
            </w:pPr>
            <w:r>
              <w:t>Poskytuje funkce úhrady poplatku a potvrzení o úhradě</w:t>
            </w:r>
            <w:r w:rsidR="00BA4481">
              <w:t xml:space="preserve"> časového poplatku</w:t>
            </w:r>
          </w:p>
        </w:tc>
      </w:tr>
      <w:tr w:rsidR="005E52AD" w:rsidRPr="003F7B0D" w:rsidTr="005E52AD">
        <w:tc>
          <w:tcPr>
            <w:tcW w:w="0" w:type="auto"/>
            <w:shd w:val="clear" w:color="auto" w:fill="auto"/>
          </w:tcPr>
          <w:p w:rsidR="005E52AD" w:rsidRPr="003F7B0D" w:rsidRDefault="005E52AD" w:rsidP="005E52AD">
            <w:pPr>
              <w:pStyle w:val="Table"/>
            </w:pPr>
            <w:r>
              <w:t>Úhrada interní</w:t>
            </w:r>
          </w:p>
        </w:tc>
        <w:tc>
          <w:tcPr>
            <w:tcW w:w="0" w:type="auto"/>
            <w:shd w:val="clear" w:color="auto" w:fill="auto"/>
          </w:tcPr>
          <w:p w:rsidR="005E52AD" w:rsidRPr="003F7B0D" w:rsidRDefault="005E52AD" w:rsidP="005E52AD">
            <w:pPr>
              <w:pStyle w:val="Table"/>
            </w:pPr>
            <w:r>
              <w:t>EDAZ – API</w:t>
            </w:r>
          </w:p>
        </w:tc>
        <w:tc>
          <w:tcPr>
            <w:tcW w:w="0" w:type="auto"/>
            <w:shd w:val="clear" w:color="auto" w:fill="auto"/>
          </w:tcPr>
          <w:p w:rsidR="005E52AD" w:rsidRPr="003F7B0D" w:rsidRDefault="005E52AD" w:rsidP="005E52AD">
            <w:pPr>
              <w:pStyle w:val="Table"/>
            </w:pPr>
            <w:r>
              <w:t>EDAZ - Webová aplikace úhrady a ověření</w:t>
            </w:r>
          </w:p>
        </w:tc>
        <w:tc>
          <w:tcPr>
            <w:tcW w:w="0" w:type="auto"/>
            <w:shd w:val="clear" w:color="auto" w:fill="auto"/>
          </w:tcPr>
          <w:p w:rsidR="005E52AD" w:rsidRPr="003F7B0D" w:rsidRDefault="005E52AD" w:rsidP="005E52AD">
            <w:pPr>
              <w:pStyle w:val="Table"/>
            </w:pPr>
            <w:r>
              <w:t>Poskytuje funkce úhrady poplatku, potvrzení o úhradě, ověření úhrady poplatku a formuláře osvobození</w:t>
            </w:r>
          </w:p>
        </w:tc>
      </w:tr>
      <w:tr w:rsidR="005E52AD" w:rsidRPr="003F7B0D" w:rsidTr="005E52AD">
        <w:tc>
          <w:tcPr>
            <w:tcW w:w="0" w:type="auto"/>
            <w:shd w:val="clear" w:color="auto" w:fill="auto"/>
          </w:tcPr>
          <w:p w:rsidR="005E52AD" w:rsidRPr="003F7B0D" w:rsidRDefault="005E52AD" w:rsidP="005E52AD">
            <w:pPr>
              <w:pStyle w:val="Table"/>
            </w:pPr>
            <w:r>
              <w:t>Kontrola statická</w:t>
            </w:r>
          </w:p>
        </w:tc>
        <w:tc>
          <w:tcPr>
            <w:tcW w:w="0" w:type="auto"/>
            <w:shd w:val="clear" w:color="auto" w:fill="auto"/>
          </w:tcPr>
          <w:p w:rsidR="005E52AD" w:rsidRPr="003F7B0D" w:rsidRDefault="005E52AD" w:rsidP="005E52AD">
            <w:pPr>
              <w:pStyle w:val="Table"/>
            </w:pPr>
            <w:r>
              <w:t>EDAZ – API kontrola</w:t>
            </w:r>
          </w:p>
        </w:tc>
        <w:tc>
          <w:tcPr>
            <w:tcW w:w="0" w:type="auto"/>
            <w:shd w:val="clear" w:color="auto" w:fill="auto"/>
          </w:tcPr>
          <w:p w:rsidR="005E52AD" w:rsidRPr="003F7B0D" w:rsidRDefault="005E52AD" w:rsidP="005E52AD">
            <w:pPr>
              <w:pStyle w:val="Table"/>
            </w:pPr>
            <w:r>
              <w:t>EDAZ - Statická kontrola</w:t>
            </w:r>
          </w:p>
        </w:tc>
        <w:tc>
          <w:tcPr>
            <w:tcW w:w="0" w:type="auto"/>
            <w:shd w:val="clear" w:color="auto" w:fill="auto"/>
          </w:tcPr>
          <w:p w:rsidR="005E52AD" w:rsidRPr="003F7B0D" w:rsidRDefault="005E52AD" w:rsidP="005E52AD">
            <w:pPr>
              <w:pStyle w:val="Table"/>
            </w:pPr>
            <w:r>
              <w:t xml:space="preserve">Poskytuje </w:t>
            </w:r>
            <w:r w:rsidR="00BA4481">
              <w:t xml:space="preserve">rozhraní API pro </w:t>
            </w:r>
            <w:r>
              <w:t>funkce statické kontroly</w:t>
            </w:r>
          </w:p>
        </w:tc>
      </w:tr>
      <w:tr w:rsidR="005E52AD" w:rsidTr="005E52AD">
        <w:tc>
          <w:tcPr>
            <w:tcW w:w="0" w:type="auto"/>
            <w:shd w:val="clear" w:color="auto" w:fill="auto"/>
          </w:tcPr>
          <w:p w:rsidR="005E52AD" w:rsidRDefault="005E52AD" w:rsidP="005E52AD">
            <w:pPr>
              <w:pStyle w:val="Table"/>
            </w:pPr>
            <w:r>
              <w:t>Kontrola mobilní</w:t>
            </w:r>
          </w:p>
        </w:tc>
        <w:tc>
          <w:tcPr>
            <w:tcW w:w="0" w:type="auto"/>
            <w:shd w:val="clear" w:color="auto" w:fill="auto"/>
          </w:tcPr>
          <w:p w:rsidR="005E52AD" w:rsidRDefault="005E52AD" w:rsidP="005E52AD">
            <w:pPr>
              <w:pStyle w:val="Table"/>
            </w:pPr>
            <w:r>
              <w:t>EDAZ – API kontrola</w:t>
            </w:r>
          </w:p>
        </w:tc>
        <w:tc>
          <w:tcPr>
            <w:tcW w:w="0" w:type="auto"/>
            <w:shd w:val="clear" w:color="auto" w:fill="auto"/>
          </w:tcPr>
          <w:p w:rsidR="005E52AD" w:rsidRDefault="005E52AD" w:rsidP="005E52AD">
            <w:pPr>
              <w:pStyle w:val="Table"/>
            </w:pPr>
            <w:r>
              <w:t>EDAZ - Mobilní kontrola</w:t>
            </w:r>
          </w:p>
        </w:tc>
        <w:tc>
          <w:tcPr>
            <w:tcW w:w="0" w:type="auto"/>
            <w:shd w:val="clear" w:color="auto" w:fill="auto"/>
          </w:tcPr>
          <w:p w:rsidR="005E52AD" w:rsidRDefault="005E52AD" w:rsidP="005E52AD">
            <w:pPr>
              <w:pStyle w:val="Table"/>
            </w:pPr>
            <w:r>
              <w:t xml:space="preserve">Poskytuje </w:t>
            </w:r>
            <w:r w:rsidR="00BA4481">
              <w:t xml:space="preserve">rozhraní API pro </w:t>
            </w:r>
            <w:r>
              <w:t>funkce mobilní kontroly</w:t>
            </w:r>
          </w:p>
        </w:tc>
      </w:tr>
      <w:tr w:rsidR="005E52AD" w:rsidRPr="003F7B0D" w:rsidTr="005E52AD">
        <w:tc>
          <w:tcPr>
            <w:tcW w:w="0" w:type="auto"/>
            <w:shd w:val="clear" w:color="auto" w:fill="auto"/>
          </w:tcPr>
          <w:p w:rsidR="005E52AD" w:rsidRPr="003F7B0D" w:rsidRDefault="005E52AD" w:rsidP="005E52AD">
            <w:pPr>
              <w:pStyle w:val="Table"/>
            </w:pPr>
            <w:r>
              <w:t>Call centrum</w:t>
            </w:r>
          </w:p>
        </w:tc>
        <w:tc>
          <w:tcPr>
            <w:tcW w:w="0" w:type="auto"/>
            <w:shd w:val="clear" w:color="auto" w:fill="auto"/>
          </w:tcPr>
          <w:p w:rsidR="005E52AD" w:rsidRPr="003F7B0D" w:rsidRDefault="005E52AD" w:rsidP="005E52AD">
            <w:pPr>
              <w:pStyle w:val="Table"/>
            </w:pPr>
            <w:r>
              <w:t>EDAZ – Call centrum</w:t>
            </w:r>
          </w:p>
        </w:tc>
        <w:tc>
          <w:tcPr>
            <w:tcW w:w="0" w:type="auto"/>
            <w:shd w:val="clear" w:color="auto" w:fill="auto"/>
          </w:tcPr>
          <w:p w:rsidR="005E52AD" w:rsidRPr="003F7B0D" w:rsidRDefault="005E52AD" w:rsidP="005E52AD">
            <w:pPr>
              <w:pStyle w:val="Table"/>
            </w:pPr>
            <w:r>
              <w:t>EDAZ – API</w:t>
            </w:r>
          </w:p>
        </w:tc>
        <w:tc>
          <w:tcPr>
            <w:tcW w:w="0" w:type="auto"/>
            <w:shd w:val="clear" w:color="auto" w:fill="auto"/>
          </w:tcPr>
          <w:p w:rsidR="005E52AD" w:rsidRPr="003F7B0D" w:rsidRDefault="005E52AD" w:rsidP="005E52AD">
            <w:pPr>
              <w:pStyle w:val="Table"/>
            </w:pPr>
            <w:r>
              <w:t xml:space="preserve">Zpřístupňuje jádrové funkce aplikaci </w:t>
            </w:r>
            <w:proofErr w:type="spellStart"/>
            <w:r>
              <w:t>agendových</w:t>
            </w:r>
            <w:proofErr w:type="spellEnd"/>
            <w:r>
              <w:t xml:space="preserve"> funkcí EDAZ</w:t>
            </w:r>
          </w:p>
        </w:tc>
      </w:tr>
      <w:tr w:rsidR="005E52AD" w:rsidRPr="003F7B0D" w:rsidTr="005E52AD">
        <w:tc>
          <w:tcPr>
            <w:tcW w:w="0" w:type="auto"/>
            <w:shd w:val="clear" w:color="auto" w:fill="auto"/>
          </w:tcPr>
          <w:p w:rsidR="005E52AD" w:rsidRPr="003F7B0D" w:rsidRDefault="005E52AD" w:rsidP="005E52AD">
            <w:pPr>
              <w:pStyle w:val="Table"/>
            </w:pPr>
            <w:r>
              <w:t>Základní registry</w:t>
            </w:r>
          </w:p>
        </w:tc>
        <w:tc>
          <w:tcPr>
            <w:tcW w:w="0" w:type="auto"/>
            <w:shd w:val="clear" w:color="auto" w:fill="auto"/>
          </w:tcPr>
          <w:p w:rsidR="005E52AD" w:rsidRPr="003F7B0D" w:rsidRDefault="005E52AD" w:rsidP="005E52AD">
            <w:pPr>
              <w:pStyle w:val="Table"/>
            </w:pPr>
            <w:r>
              <w:t>EDAZ - Evidence osvobození</w:t>
            </w:r>
          </w:p>
        </w:tc>
        <w:tc>
          <w:tcPr>
            <w:tcW w:w="0" w:type="auto"/>
            <w:shd w:val="clear" w:color="auto" w:fill="auto"/>
          </w:tcPr>
          <w:p w:rsidR="005E52AD" w:rsidRPr="003F7B0D" w:rsidRDefault="005E52AD" w:rsidP="005E52AD">
            <w:pPr>
              <w:pStyle w:val="Table"/>
            </w:pPr>
            <w:r>
              <w:t>ISZR</w:t>
            </w:r>
          </w:p>
        </w:tc>
        <w:tc>
          <w:tcPr>
            <w:tcW w:w="0" w:type="auto"/>
            <w:shd w:val="clear" w:color="auto" w:fill="auto"/>
          </w:tcPr>
          <w:p w:rsidR="005E52AD" w:rsidRPr="003F7B0D" w:rsidRDefault="005E52AD" w:rsidP="005E52AD">
            <w:pPr>
              <w:pStyle w:val="Table"/>
            </w:pPr>
            <w:r>
              <w:t>Ztotožnění FO, PO, OVM v oblasti oznámení osvobození</w:t>
            </w:r>
          </w:p>
        </w:tc>
      </w:tr>
      <w:tr w:rsidR="005E52AD" w:rsidRPr="003F7B0D" w:rsidTr="005E52AD">
        <w:tc>
          <w:tcPr>
            <w:tcW w:w="0" w:type="auto"/>
            <w:shd w:val="clear" w:color="auto" w:fill="auto"/>
          </w:tcPr>
          <w:p w:rsidR="005E52AD" w:rsidRPr="003F7B0D" w:rsidRDefault="005E52AD" w:rsidP="005E52AD">
            <w:pPr>
              <w:pStyle w:val="Table"/>
            </w:pPr>
            <w:r>
              <w:t>ISDS</w:t>
            </w:r>
          </w:p>
        </w:tc>
        <w:tc>
          <w:tcPr>
            <w:tcW w:w="0" w:type="auto"/>
            <w:shd w:val="clear" w:color="auto" w:fill="auto"/>
          </w:tcPr>
          <w:p w:rsidR="005E52AD" w:rsidRPr="003F7B0D" w:rsidRDefault="005E52AD" w:rsidP="005E52AD">
            <w:pPr>
              <w:pStyle w:val="Table"/>
            </w:pPr>
            <w:r>
              <w:t>EDAZ – Spisová služba</w:t>
            </w:r>
          </w:p>
        </w:tc>
        <w:tc>
          <w:tcPr>
            <w:tcW w:w="0" w:type="auto"/>
            <w:shd w:val="clear" w:color="auto" w:fill="auto"/>
          </w:tcPr>
          <w:p w:rsidR="005E52AD" w:rsidRPr="003F7B0D" w:rsidRDefault="005E52AD" w:rsidP="005E52AD">
            <w:pPr>
              <w:pStyle w:val="Table"/>
            </w:pPr>
            <w:r>
              <w:t>ISDS</w:t>
            </w:r>
          </w:p>
        </w:tc>
        <w:tc>
          <w:tcPr>
            <w:tcW w:w="0" w:type="auto"/>
            <w:shd w:val="clear" w:color="auto" w:fill="auto"/>
          </w:tcPr>
          <w:p w:rsidR="005E52AD" w:rsidRPr="003F7B0D" w:rsidRDefault="005E52AD" w:rsidP="005E52AD">
            <w:pPr>
              <w:pStyle w:val="Table"/>
            </w:pPr>
            <w:r>
              <w:t xml:space="preserve">Příjem oznámení o osvobození s ověřeným podpisem nebo el. </w:t>
            </w:r>
            <w:proofErr w:type="gramStart"/>
            <w:r>
              <w:t>ekvivalentem</w:t>
            </w:r>
            <w:proofErr w:type="gramEnd"/>
            <w:r>
              <w:t>, podání oznámeno o osvobození ve webové aplikaci úhrady</w:t>
            </w:r>
          </w:p>
        </w:tc>
      </w:tr>
      <w:tr w:rsidR="005E52AD" w:rsidRPr="002F2A85" w:rsidTr="005E52AD">
        <w:tc>
          <w:tcPr>
            <w:tcW w:w="0" w:type="auto"/>
            <w:shd w:val="clear" w:color="auto" w:fill="auto"/>
          </w:tcPr>
          <w:p w:rsidR="005E52AD" w:rsidRPr="002F2A85" w:rsidRDefault="005E52AD" w:rsidP="005E52AD">
            <w:pPr>
              <w:pStyle w:val="Table"/>
            </w:pPr>
            <w:r w:rsidRPr="002F2A85">
              <w:t xml:space="preserve">NIA, </w:t>
            </w:r>
            <w:proofErr w:type="spellStart"/>
            <w:r w:rsidRPr="002F2A85">
              <w:t>eIdentita</w:t>
            </w:r>
            <w:proofErr w:type="spellEnd"/>
          </w:p>
        </w:tc>
        <w:tc>
          <w:tcPr>
            <w:tcW w:w="0" w:type="auto"/>
            <w:shd w:val="clear" w:color="auto" w:fill="auto"/>
          </w:tcPr>
          <w:p w:rsidR="005E52AD" w:rsidRPr="002F2A85" w:rsidRDefault="005E52AD" w:rsidP="005E52AD">
            <w:pPr>
              <w:pStyle w:val="Table"/>
            </w:pPr>
            <w:r w:rsidRPr="002F2A85">
              <w:t>EDAZ – Formuláře osvobození</w:t>
            </w:r>
          </w:p>
        </w:tc>
        <w:tc>
          <w:tcPr>
            <w:tcW w:w="0" w:type="auto"/>
            <w:shd w:val="clear" w:color="auto" w:fill="auto"/>
          </w:tcPr>
          <w:p w:rsidR="005E52AD" w:rsidRPr="002F2A85" w:rsidRDefault="005E52AD" w:rsidP="005E52AD">
            <w:pPr>
              <w:pStyle w:val="Table"/>
            </w:pPr>
            <w:r w:rsidRPr="002F2A85">
              <w:t xml:space="preserve">NIA, </w:t>
            </w:r>
            <w:proofErr w:type="spellStart"/>
            <w:r w:rsidRPr="002F2A85">
              <w:t>eIdentita</w:t>
            </w:r>
            <w:proofErr w:type="spellEnd"/>
          </w:p>
        </w:tc>
        <w:tc>
          <w:tcPr>
            <w:tcW w:w="0" w:type="auto"/>
            <w:shd w:val="clear" w:color="auto" w:fill="auto"/>
          </w:tcPr>
          <w:p w:rsidR="005E52AD" w:rsidRPr="002F2A85" w:rsidRDefault="005E52AD" w:rsidP="005E52AD">
            <w:pPr>
              <w:pStyle w:val="Table"/>
            </w:pPr>
            <w:r w:rsidRPr="002F2A85">
              <w:t>Ztotož</w:t>
            </w:r>
            <w:r>
              <w:t>ně</w:t>
            </w:r>
            <w:r w:rsidRPr="002F2A85">
              <w:t>ní FO, PO</w:t>
            </w:r>
            <w:r>
              <w:t xml:space="preserve"> pro podání oznámení o osvobození ve webové aplikaci úhrady a ověření</w:t>
            </w:r>
          </w:p>
        </w:tc>
      </w:tr>
      <w:tr w:rsidR="005E52AD" w:rsidTr="005E52AD">
        <w:tc>
          <w:tcPr>
            <w:tcW w:w="0" w:type="auto"/>
            <w:shd w:val="clear" w:color="auto" w:fill="auto"/>
          </w:tcPr>
          <w:p w:rsidR="005E52AD" w:rsidRDefault="005E52AD" w:rsidP="005E52AD">
            <w:pPr>
              <w:pStyle w:val="Table"/>
            </w:pPr>
            <w:r>
              <w:t>Spisová služba</w:t>
            </w:r>
          </w:p>
        </w:tc>
        <w:tc>
          <w:tcPr>
            <w:tcW w:w="0" w:type="auto"/>
            <w:shd w:val="clear" w:color="auto" w:fill="auto"/>
          </w:tcPr>
          <w:p w:rsidR="005E52AD" w:rsidRDefault="005E52AD" w:rsidP="005E52AD">
            <w:pPr>
              <w:pStyle w:val="Table"/>
            </w:pPr>
            <w:r>
              <w:t>EDAZ – API</w:t>
            </w:r>
          </w:p>
        </w:tc>
        <w:tc>
          <w:tcPr>
            <w:tcW w:w="0" w:type="auto"/>
            <w:shd w:val="clear" w:color="auto" w:fill="auto"/>
          </w:tcPr>
          <w:p w:rsidR="005E52AD" w:rsidRDefault="005E52AD" w:rsidP="005E52AD">
            <w:pPr>
              <w:pStyle w:val="Table"/>
            </w:pPr>
            <w:r>
              <w:t>SFDI – Spisová služba</w:t>
            </w:r>
          </w:p>
        </w:tc>
        <w:tc>
          <w:tcPr>
            <w:tcW w:w="0" w:type="auto"/>
            <w:shd w:val="clear" w:color="auto" w:fill="auto"/>
          </w:tcPr>
          <w:p w:rsidR="005E52AD" w:rsidRDefault="005E52AD" w:rsidP="005E52AD">
            <w:pPr>
              <w:pStyle w:val="Table"/>
            </w:pPr>
            <w:r>
              <w:t>Implementuje propojení spisové služby SFDI na spisovou systém EDAZ, za účelem předávání dat přijatých/zaslaných z/do spisové služby SFDI týkajících se EDAZ</w:t>
            </w:r>
          </w:p>
        </w:tc>
      </w:tr>
      <w:tr w:rsidR="005E52AD" w:rsidTr="005E52AD">
        <w:tc>
          <w:tcPr>
            <w:tcW w:w="0" w:type="auto"/>
            <w:shd w:val="clear" w:color="auto" w:fill="auto"/>
          </w:tcPr>
          <w:p w:rsidR="005E52AD" w:rsidRDefault="005E52AD" w:rsidP="005E52AD">
            <w:pPr>
              <w:pStyle w:val="Table"/>
            </w:pPr>
            <w:r>
              <w:t>JIP/KAAS</w:t>
            </w:r>
          </w:p>
        </w:tc>
        <w:tc>
          <w:tcPr>
            <w:tcW w:w="0" w:type="auto"/>
            <w:shd w:val="clear" w:color="auto" w:fill="auto"/>
          </w:tcPr>
          <w:p w:rsidR="005E52AD" w:rsidRDefault="005E52AD" w:rsidP="005E52AD">
            <w:pPr>
              <w:pStyle w:val="Table"/>
            </w:pPr>
            <w:r>
              <w:t>EDAZ – API</w:t>
            </w:r>
          </w:p>
        </w:tc>
        <w:tc>
          <w:tcPr>
            <w:tcW w:w="0" w:type="auto"/>
            <w:shd w:val="clear" w:color="auto" w:fill="auto"/>
          </w:tcPr>
          <w:p w:rsidR="005E52AD" w:rsidRDefault="005E52AD" w:rsidP="005E52AD">
            <w:pPr>
              <w:pStyle w:val="Table"/>
            </w:pPr>
            <w:r>
              <w:t>JIP/KAAS</w:t>
            </w:r>
          </w:p>
        </w:tc>
        <w:tc>
          <w:tcPr>
            <w:tcW w:w="0" w:type="auto"/>
            <w:shd w:val="clear" w:color="auto" w:fill="auto"/>
          </w:tcPr>
          <w:p w:rsidR="005E52AD" w:rsidRDefault="005E52AD" w:rsidP="005E52AD">
            <w:pPr>
              <w:pStyle w:val="Table"/>
            </w:pPr>
            <w:r>
              <w:t xml:space="preserve">Zajišťuje </w:t>
            </w:r>
            <w:r w:rsidR="00847818">
              <w:t xml:space="preserve">autentifikaci a autorizaci </w:t>
            </w:r>
            <w:r w:rsidR="00B24A13">
              <w:t xml:space="preserve">Interních </w:t>
            </w:r>
            <w:r>
              <w:t>uživatelů</w:t>
            </w:r>
          </w:p>
        </w:tc>
      </w:tr>
      <w:tr w:rsidR="005E52AD" w:rsidTr="005E52AD">
        <w:tc>
          <w:tcPr>
            <w:tcW w:w="0" w:type="auto"/>
            <w:shd w:val="clear" w:color="auto" w:fill="auto"/>
          </w:tcPr>
          <w:p w:rsidR="005E52AD" w:rsidRDefault="005E52AD" w:rsidP="005E52AD">
            <w:pPr>
              <w:pStyle w:val="Table"/>
            </w:pPr>
            <w:r>
              <w:t>Účetnictví SFDI</w:t>
            </w:r>
          </w:p>
        </w:tc>
        <w:tc>
          <w:tcPr>
            <w:tcW w:w="0" w:type="auto"/>
            <w:shd w:val="clear" w:color="auto" w:fill="auto"/>
          </w:tcPr>
          <w:p w:rsidR="005E52AD" w:rsidRDefault="005E52AD" w:rsidP="005E52AD">
            <w:pPr>
              <w:pStyle w:val="Table"/>
            </w:pPr>
            <w:r>
              <w:t>EDAZ – Vedlejší kniha</w:t>
            </w:r>
          </w:p>
        </w:tc>
        <w:tc>
          <w:tcPr>
            <w:tcW w:w="0" w:type="auto"/>
            <w:shd w:val="clear" w:color="auto" w:fill="auto"/>
          </w:tcPr>
          <w:p w:rsidR="005E52AD" w:rsidRDefault="005E52AD" w:rsidP="005E52AD">
            <w:pPr>
              <w:pStyle w:val="Table"/>
            </w:pPr>
            <w:r>
              <w:t>SFDI – Hlavní kniha</w:t>
            </w:r>
          </w:p>
        </w:tc>
        <w:tc>
          <w:tcPr>
            <w:tcW w:w="0" w:type="auto"/>
            <w:shd w:val="clear" w:color="auto" w:fill="auto"/>
          </w:tcPr>
          <w:p w:rsidR="005E52AD" w:rsidRDefault="005E52AD" w:rsidP="005E52AD">
            <w:pPr>
              <w:pStyle w:val="Table"/>
            </w:pPr>
            <w:r>
              <w:t>Zajišťuje denní synchronizace účetních dat knihy</w:t>
            </w:r>
          </w:p>
        </w:tc>
      </w:tr>
      <w:tr w:rsidR="005E52AD" w:rsidTr="005E52AD">
        <w:tc>
          <w:tcPr>
            <w:tcW w:w="0" w:type="auto"/>
            <w:shd w:val="clear" w:color="auto" w:fill="auto"/>
          </w:tcPr>
          <w:p w:rsidR="005E52AD" w:rsidRDefault="005E52AD" w:rsidP="005E52AD">
            <w:pPr>
              <w:pStyle w:val="Table"/>
            </w:pPr>
            <w:r>
              <w:t>SEM</w:t>
            </w:r>
          </w:p>
        </w:tc>
        <w:tc>
          <w:tcPr>
            <w:tcW w:w="0" w:type="auto"/>
            <w:shd w:val="clear" w:color="auto" w:fill="auto"/>
          </w:tcPr>
          <w:p w:rsidR="005E52AD" w:rsidRDefault="005E52AD" w:rsidP="005E52AD">
            <w:pPr>
              <w:pStyle w:val="Table"/>
            </w:pPr>
            <w:r>
              <w:t>EDAZ – API</w:t>
            </w:r>
          </w:p>
        </w:tc>
        <w:tc>
          <w:tcPr>
            <w:tcW w:w="0" w:type="auto"/>
            <w:shd w:val="clear" w:color="auto" w:fill="auto"/>
          </w:tcPr>
          <w:p w:rsidR="005E52AD" w:rsidRDefault="005E52AD" w:rsidP="005E52AD">
            <w:pPr>
              <w:pStyle w:val="Table"/>
            </w:pPr>
            <w:r>
              <w:t>SEM</w:t>
            </w:r>
          </w:p>
        </w:tc>
        <w:tc>
          <w:tcPr>
            <w:tcW w:w="0" w:type="auto"/>
            <w:shd w:val="clear" w:color="auto" w:fill="auto"/>
          </w:tcPr>
          <w:p w:rsidR="005E52AD" w:rsidRDefault="005E52AD" w:rsidP="005E52AD">
            <w:pPr>
              <w:pStyle w:val="Table"/>
            </w:pPr>
            <w:r>
              <w:t>Zajišťuje synchronizaci dat o vozidlech podléhajících výkonovému zpoplatnění</w:t>
            </w:r>
          </w:p>
        </w:tc>
      </w:tr>
      <w:tr w:rsidR="005E52AD" w:rsidTr="005E52AD">
        <w:tc>
          <w:tcPr>
            <w:tcW w:w="0" w:type="auto"/>
            <w:shd w:val="clear" w:color="auto" w:fill="auto"/>
          </w:tcPr>
          <w:p w:rsidR="005E52AD" w:rsidRDefault="005E52AD" w:rsidP="005E52AD">
            <w:pPr>
              <w:pStyle w:val="Table"/>
            </w:pPr>
            <w:r>
              <w:t>RSV</w:t>
            </w:r>
          </w:p>
        </w:tc>
        <w:tc>
          <w:tcPr>
            <w:tcW w:w="0" w:type="auto"/>
            <w:shd w:val="clear" w:color="auto" w:fill="auto"/>
          </w:tcPr>
          <w:p w:rsidR="005E52AD" w:rsidRDefault="005E52AD" w:rsidP="005E52AD">
            <w:pPr>
              <w:pStyle w:val="Table"/>
            </w:pPr>
            <w:r>
              <w:t>EDAZ – API</w:t>
            </w:r>
          </w:p>
        </w:tc>
        <w:tc>
          <w:tcPr>
            <w:tcW w:w="0" w:type="auto"/>
            <w:shd w:val="clear" w:color="auto" w:fill="auto"/>
          </w:tcPr>
          <w:p w:rsidR="005E52AD" w:rsidRDefault="005E52AD" w:rsidP="005E52AD">
            <w:pPr>
              <w:pStyle w:val="Table"/>
            </w:pPr>
            <w:r>
              <w:t>RSV</w:t>
            </w:r>
          </w:p>
        </w:tc>
        <w:tc>
          <w:tcPr>
            <w:tcW w:w="0" w:type="auto"/>
            <w:shd w:val="clear" w:color="auto" w:fill="auto"/>
          </w:tcPr>
          <w:p w:rsidR="005E52AD" w:rsidRDefault="005E52AD" w:rsidP="005E52AD">
            <w:pPr>
              <w:pStyle w:val="Table"/>
            </w:pPr>
            <w:r>
              <w:t xml:space="preserve">Zajišťuje synchronizaci dat o vozidlech na zemní plyn, </w:t>
            </w:r>
            <w:proofErr w:type="spellStart"/>
            <w:r>
              <w:t>biometan</w:t>
            </w:r>
            <w:proofErr w:type="spellEnd"/>
            <w:r>
              <w:t>, elektrický pohon, ověřuje provozovatele silničního vozidla</w:t>
            </w:r>
          </w:p>
        </w:tc>
      </w:tr>
      <w:tr w:rsidR="005E52AD" w:rsidTr="005E52AD">
        <w:tc>
          <w:tcPr>
            <w:tcW w:w="0" w:type="auto"/>
            <w:shd w:val="clear" w:color="auto" w:fill="auto"/>
          </w:tcPr>
          <w:p w:rsidR="005E52AD" w:rsidRDefault="005E52AD" w:rsidP="005E52AD">
            <w:pPr>
              <w:pStyle w:val="Table"/>
            </w:pPr>
            <w:proofErr w:type="spellStart"/>
            <w:r>
              <w:t>eGSB</w:t>
            </w:r>
            <w:proofErr w:type="spellEnd"/>
          </w:p>
        </w:tc>
        <w:tc>
          <w:tcPr>
            <w:tcW w:w="0" w:type="auto"/>
            <w:shd w:val="clear" w:color="auto" w:fill="auto"/>
          </w:tcPr>
          <w:p w:rsidR="005E52AD" w:rsidRDefault="005E52AD" w:rsidP="005E52AD">
            <w:pPr>
              <w:pStyle w:val="Table"/>
            </w:pPr>
            <w:r>
              <w:t>EDAZ – API</w:t>
            </w:r>
          </w:p>
        </w:tc>
        <w:tc>
          <w:tcPr>
            <w:tcW w:w="0" w:type="auto"/>
            <w:shd w:val="clear" w:color="auto" w:fill="auto"/>
          </w:tcPr>
          <w:p w:rsidR="005E52AD" w:rsidRDefault="005E52AD" w:rsidP="005E52AD">
            <w:pPr>
              <w:pStyle w:val="Table"/>
            </w:pPr>
            <w:proofErr w:type="spellStart"/>
            <w:r>
              <w:t>eGSB</w:t>
            </w:r>
            <w:proofErr w:type="spellEnd"/>
          </w:p>
        </w:tc>
        <w:tc>
          <w:tcPr>
            <w:tcW w:w="0" w:type="auto"/>
            <w:shd w:val="clear" w:color="auto" w:fill="auto"/>
          </w:tcPr>
          <w:p w:rsidR="005E52AD" w:rsidRDefault="005E52AD" w:rsidP="005E52AD">
            <w:pPr>
              <w:pStyle w:val="Table"/>
            </w:pPr>
            <w:r>
              <w:t>Poskytuje funkce EDAZ Portálu občana a portálu podnikatele</w:t>
            </w:r>
          </w:p>
        </w:tc>
      </w:tr>
      <w:tr w:rsidR="005E52AD" w:rsidTr="005E52AD">
        <w:tc>
          <w:tcPr>
            <w:tcW w:w="0" w:type="auto"/>
            <w:shd w:val="clear" w:color="auto" w:fill="auto"/>
          </w:tcPr>
          <w:p w:rsidR="005E52AD" w:rsidRDefault="005E52AD" w:rsidP="005E52AD">
            <w:pPr>
              <w:pStyle w:val="Table"/>
            </w:pPr>
            <w:r>
              <w:t>Bankovní účet</w:t>
            </w:r>
          </w:p>
        </w:tc>
        <w:tc>
          <w:tcPr>
            <w:tcW w:w="0" w:type="auto"/>
            <w:shd w:val="clear" w:color="auto" w:fill="auto"/>
          </w:tcPr>
          <w:p w:rsidR="005E52AD" w:rsidRDefault="005E52AD" w:rsidP="005E52AD">
            <w:pPr>
              <w:pStyle w:val="Table"/>
            </w:pPr>
            <w:r>
              <w:t>EDAZ – Webová aplikace úhrady a ověření</w:t>
            </w:r>
          </w:p>
        </w:tc>
        <w:tc>
          <w:tcPr>
            <w:tcW w:w="0" w:type="auto"/>
            <w:shd w:val="clear" w:color="auto" w:fill="auto"/>
          </w:tcPr>
          <w:p w:rsidR="005E52AD" w:rsidRDefault="005E52AD" w:rsidP="005E52AD">
            <w:pPr>
              <w:pStyle w:val="Table"/>
            </w:pPr>
            <w:r>
              <w:t>SFDI – Bankovní účet</w:t>
            </w:r>
          </w:p>
        </w:tc>
        <w:tc>
          <w:tcPr>
            <w:tcW w:w="0" w:type="auto"/>
            <w:shd w:val="clear" w:color="auto" w:fill="auto"/>
          </w:tcPr>
          <w:p w:rsidR="005E52AD" w:rsidRDefault="005E52AD" w:rsidP="005E52AD">
            <w:pPr>
              <w:pStyle w:val="Table"/>
            </w:pPr>
            <w:r>
              <w:t>Integruje bankovní účet ČNB SFDI pro zpracování asynchronních plateb (platba převodem)</w:t>
            </w:r>
          </w:p>
        </w:tc>
      </w:tr>
      <w:tr w:rsidR="005E52AD" w:rsidTr="005E52AD">
        <w:tc>
          <w:tcPr>
            <w:tcW w:w="0" w:type="auto"/>
            <w:shd w:val="clear" w:color="auto" w:fill="auto"/>
          </w:tcPr>
          <w:p w:rsidR="005E52AD" w:rsidRDefault="005E52AD" w:rsidP="005E52AD">
            <w:pPr>
              <w:pStyle w:val="Table"/>
            </w:pPr>
            <w:r>
              <w:t>Platební brána</w:t>
            </w:r>
          </w:p>
        </w:tc>
        <w:tc>
          <w:tcPr>
            <w:tcW w:w="0" w:type="auto"/>
            <w:shd w:val="clear" w:color="auto" w:fill="auto"/>
          </w:tcPr>
          <w:p w:rsidR="005E52AD" w:rsidRDefault="005E52AD" w:rsidP="005E52AD">
            <w:pPr>
              <w:pStyle w:val="Table"/>
            </w:pPr>
            <w:r>
              <w:t>EDAZ – Webová aplikace úhrady a ověření</w:t>
            </w:r>
          </w:p>
        </w:tc>
        <w:tc>
          <w:tcPr>
            <w:tcW w:w="0" w:type="auto"/>
            <w:shd w:val="clear" w:color="auto" w:fill="auto"/>
          </w:tcPr>
          <w:p w:rsidR="005E52AD" w:rsidRDefault="005E52AD" w:rsidP="005E52AD">
            <w:pPr>
              <w:pStyle w:val="Table"/>
            </w:pPr>
            <w:r>
              <w:t>Poskytovatel platebních služeb</w:t>
            </w:r>
          </w:p>
        </w:tc>
        <w:tc>
          <w:tcPr>
            <w:tcW w:w="0" w:type="auto"/>
            <w:shd w:val="clear" w:color="auto" w:fill="auto"/>
          </w:tcPr>
          <w:p w:rsidR="005E52AD" w:rsidRDefault="005E52AD" w:rsidP="005E52AD">
            <w:pPr>
              <w:pStyle w:val="Table"/>
            </w:pPr>
            <w:r>
              <w:t>Poskytuje služby platebních operací</w:t>
            </w:r>
          </w:p>
        </w:tc>
      </w:tr>
    </w:tbl>
    <w:p w:rsidR="00985EFA" w:rsidRPr="007E4B81" w:rsidRDefault="00985EFA" w:rsidP="007E4B81">
      <w:pPr>
        <w:pStyle w:val="Nadpis2"/>
        <w:rPr>
          <w:rFonts w:eastAsiaTheme="minorHAnsi"/>
          <w:b/>
          <w:bCs/>
          <w:lang w:val="cs-CZ"/>
        </w:rPr>
      </w:pPr>
      <w:bookmarkStart w:id="20" w:name="_Toc34085201"/>
      <w:r w:rsidRPr="007E4B81">
        <w:rPr>
          <w:rFonts w:eastAsiaTheme="minorHAnsi"/>
          <w:b/>
          <w:bCs/>
          <w:lang w:val="cs-CZ"/>
        </w:rPr>
        <w:t>Služby systémové integrace</w:t>
      </w:r>
      <w:r w:rsidR="00F979C2">
        <w:rPr>
          <w:rFonts w:eastAsiaTheme="minorHAnsi"/>
          <w:b/>
          <w:bCs/>
          <w:lang w:val="cs-CZ"/>
        </w:rPr>
        <w:t xml:space="preserve"> IS EDAZ včetně podpory distribuce</w:t>
      </w:r>
      <w:bookmarkEnd w:id="20"/>
    </w:p>
    <w:p w:rsidR="00205192" w:rsidRDefault="00F979C2" w:rsidP="00F979C2">
      <w:pPr>
        <w:rPr>
          <w:rFonts w:eastAsiaTheme="minorHAnsi"/>
          <w:lang w:eastAsia="en-US"/>
        </w:rPr>
      </w:pPr>
      <w:r>
        <w:rPr>
          <w:rFonts w:eastAsiaTheme="minorHAnsi"/>
          <w:lang w:eastAsia="en-US"/>
        </w:rPr>
        <w:t>V souvislosti s článkem 4.3.1.1 Smlouvy poskytne Poskytovatel v rámci Vývoje IS EDAZ rovněž služby systémové integrace v rámci IS EDAZ včetně podpory distribuce. Službami systémového integrátora v tomto článku Přílohy se rozumí zejména poskytování</w:t>
      </w:r>
      <w:r w:rsidR="00205192">
        <w:rPr>
          <w:rFonts w:eastAsiaTheme="minorHAnsi"/>
          <w:lang w:eastAsia="en-US"/>
        </w:rPr>
        <w:t xml:space="preserve"> následujících</w:t>
      </w:r>
      <w:r>
        <w:rPr>
          <w:rFonts w:eastAsiaTheme="minorHAnsi"/>
          <w:lang w:eastAsia="en-US"/>
        </w:rPr>
        <w:t xml:space="preserve"> služeb</w:t>
      </w:r>
      <w:r w:rsidR="00205192">
        <w:rPr>
          <w:rFonts w:eastAsiaTheme="minorHAnsi"/>
          <w:lang w:eastAsia="en-US"/>
        </w:rPr>
        <w:t>:</w:t>
      </w:r>
      <w:r>
        <w:rPr>
          <w:rFonts w:eastAsiaTheme="minorHAnsi"/>
          <w:lang w:eastAsia="en-US"/>
        </w:rPr>
        <w:t xml:space="preserve">  </w:t>
      </w:r>
    </w:p>
    <w:p w:rsidR="00F979C2" w:rsidRDefault="00D7419D" w:rsidP="00702239">
      <w:pPr>
        <w:pStyle w:val="Odstavecseseznamem"/>
        <w:numPr>
          <w:ilvl w:val="0"/>
          <w:numId w:val="8"/>
        </w:numPr>
        <w:ind w:left="1276"/>
        <w:rPr>
          <w:sz w:val="22"/>
          <w:szCs w:val="22"/>
        </w:rPr>
      </w:pPr>
      <w:r>
        <w:rPr>
          <w:sz w:val="22"/>
          <w:szCs w:val="22"/>
        </w:rPr>
        <w:t xml:space="preserve">výkon činnosti </w:t>
      </w:r>
      <w:r w:rsidR="00205192" w:rsidRPr="00205192">
        <w:rPr>
          <w:sz w:val="22"/>
          <w:szCs w:val="22"/>
        </w:rPr>
        <w:t xml:space="preserve">ředitele projektu, technických expertů pro realizaci dokumentace, integračního nasazování a integračního testování, projektového manažera, specialisty pro vedení veřejných </w:t>
      </w:r>
      <w:r w:rsidR="00205192" w:rsidRPr="00205192">
        <w:rPr>
          <w:sz w:val="22"/>
          <w:szCs w:val="22"/>
        </w:rPr>
        <w:lastRenderedPageBreak/>
        <w:t>zakázek, IT analytiků a IT architektů</w:t>
      </w:r>
      <w:r w:rsidR="00205192">
        <w:rPr>
          <w:sz w:val="22"/>
          <w:szCs w:val="22"/>
        </w:rPr>
        <w:t xml:space="preserve"> v předpokládané délce působení 10 měsíců s celkovými náklady nepřesahujícími 7 mil. Kč a s celkovým sumárním výkonnostním zatížením v rozsahu cca 5 FTE při sazbě 7500 Kč / </w:t>
      </w:r>
      <w:proofErr w:type="spellStart"/>
      <w:r w:rsidR="00205192">
        <w:rPr>
          <w:sz w:val="22"/>
          <w:szCs w:val="22"/>
        </w:rPr>
        <w:t>Manday</w:t>
      </w:r>
      <w:proofErr w:type="spellEnd"/>
      <w:r w:rsidR="00205192">
        <w:rPr>
          <w:sz w:val="22"/>
          <w:szCs w:val="22"/>
        </w:rPr>
        <w:t>,</w:t>
      </w:r>
    </w:p>
    <w:p w:rsidR="00205192" w:rsidRDefault="00205192" w:rsidP="00205192">
      <w:pPr>
        <w:pStyle w:val="Odstavecseseznamem"/>
        <w:ind w:left="1276"/>
        <w:rPr>
          <w:sz w:val="22"/>
          <w:szCs w:val="22"/>
        </w:rPr>
      </w:pPr>
    </w:p>
    <w:p w:rsidR="00205192" w:rsidRDefault="00205192" w:rsidP="00702239">
      <w:pPr>
        <w:pStyle w:val="Odstavecseseznamem"/>
        <w:numPr>
          <w:ilvl w:val="0"/>
          <w:numId w:val="8"/>
        </w:numPr>
        <w:ind w:left="1276"/>
        <w:rPr>
          <w:sz w:val="22"/>
          <w:szCs w:val="22"/>
        </w:rPr>
      </w:pPr>
      <w:r>
        <w:rPr>
          <w:sz w:val="22"/>
          <w:szCs w:val="22"/>
        </w:rPr>
        <w:t>zajištění a poskytování právních služeb pro pokrytí účelu projektu, a to včetně nákladů souvisejících s vytvořením a připomínkováním smluvní dokumentace IS EDAZ, stejně tak jako veškeré právní činnosti nezbytné k zabezpečení Vývoje IS EDAZ s celkovými náklady nepřesahujícími 2 mil. Kč,</w:t>
      </w:r>
    </w:p>
    <w:p w:rsidR="00205192" w:rsidRPr="00205192" w:rsidRDefault="00205192" w:rsidP="00205192">
      <w:pPr>
        <w:pStyle w:val="Odstavecseseznamem"/>
        <w:rPr>
          <w:sz w:val="22"/>
          <w:szCs w:val="22"/>
        </w:rPr>
      </w:pPr>
    </w:p>
    <w:p w:rsidR="00205192" w:rsidRDefault="00205192" w:rsidP="00702239">
      <w:pPr>
        <w:pStyle w:val="Odstavecseseznamem"/>
        <w:numPr>
          <w:ilvl w:val="0"/>
          <w:numId w:val="8"/>
        </w:numPr>
        <w:ind w:left="1276"/>
        <w:rPr>
          <w:sz w:val="22"/>
          <w:szCs w:val="22"/>
        </w:rPr>
      </w:pPr>
      <w:r>
        <w:rPr>
          <w:sz w:val="22"/>
          <w:szCs w:val="22"/>
        </w:rPr>
        <w:t>zajištění a poskytování služeb PR, tiskového mluvčího, marketingových a komunikačních činností včetně nákladů na podpůrné tiskové materiály, reklamu, vzdělávací videa a komunikaci s celkovými náklady nepřesahujícími 2,5 mil. Kč,</w:t>
      </w:r>
    </w:p>
    <w:p w:rsidR="00205192" w:rsidRPr="00205192" w:rsidRDefault="00205192" w:rsidP="00205192">
      <w:pPr>
        <w:pStyle w:val="Odstavecseseznamem"/>
        <w:rPr>
          <w:sz w:val="22"/>
          <w:szCs w:val="22"/>
        </w:rPr>
      </w:pPr>
    </w:p>
    <w:p w:rsidR="00205192" w:rsidRDefault="00AD334C" w:rsidP="00702239">
      <w:pPr>
        <w:pStyle w:val="Odstavecseseznamem"/>
        <w:numPr>
          <w:ilvl w:val="0"/>
          <w:numId w:val="8"/>
        </w:numPr>
        <w:ind w:left="1276"/>
        <w:rPr>
          <w:sz w:val="22"/>
          <w:szCs w:val="22"/>
        </w:rPr>
      </w:pPr>
      <w:r>
        <w:rPr>
          <w:sz w:val="22"/>
          <w:szCs w:val="22"/>
        </w:rPr>
        <w:t>zajištění podpory distribuce ve formě samoobslužných prodejních kiosků, které Poskytovatel v rámci trvání tohoto smluvního vztahu zajistí na svůj náklad prostřednictvím vypsání nadlimitní otevřené zakázky s hodnotou plnění nepřekračující částku 6 mil. Kč s minimálním požadovaným rozsahem dodávky těchto kiosků ze strany Objednatele v rozsahu 10 kusů. Kiosky budou soutěženy technicky ve dvou variantách a) bezhotovostní, b) kombinované na bezhotovostní i hotovostní operace. Součástí veřejné zakázky na dodávku kiosků bude rovněž dodávka potřebného softwarového vybavení, které zajistí implementaci a napojení na API rozhraní IS EDAZ.</w:t>
      </w:r>
    </w:p>
    <w:p w:rsidR="00AD334C" w:rsidRPr="00205192" w:rsidRDefault="00AD334C" w:rsidP="00AD334C">
      <w:pPr>
        <w:pStyle w:val="Odstavecseseznamem"/>
        <w:ind w:left="1276"/>
        <w:rPr>
          <w:sz w:val="22"/>
          <w:szCs w:val="22"/>
        </w:rPr>
      </w:pPr>
    </w:p>
    <w:p w:rsidR="00985EFA" w:rsidRDefault="00AD334C" w:rsidP="00985EFA">
      <w:pPr>
        <w:rPr>
          <w:rFonts w:eastAsiaTheme="minorHAnsi"/>
          <w:lang w:eastAsia="en-US"/>
        </w:rPr>
      </w:pPr>
      <w:r>
        <w:rPr>
          <w:rFonts w:eastAsiaTheme="minorHAnsi"/>
          <w:lang w:eastAsia="en-US"/>
        </w:rPr>
        <w:t xml:space="preserve">Z pohledu integrace bude </w:t>
      </w:r>
      <w:r w:rsidR="00985EFA">
        <w:rPr>
          <w:rFonts w:eastAsiaTheme="minorHAnsi"/>
          <w:lang w:eastAsia="en-US"/>
        </w:rPr>
        <w:t>IS EDAZ navázán na následující dotčené informační systémy a služby:</w:t>
      </w:r>
    </w:p>
    <w:p w:rsidR="00985EFA" w:rsidRDefault="00585A20" w:rsidP="00702239">
      <w:pPr>
        <w:pStyle w:val="Odstavecseseznamem"/>
        <w:numPr>
          <w:ilvl w:val="0"/>
          <w:numId w:val="8"/>
        </w:numPr>
        <w:ind w:left="1276"/>
        <w:rPr>
          <w:sz w:val="22"/>
          <w:szCs w:val="22"/>
        </w:rPr>
      </w:pPr>
      <w:r w:rsidRPr="00D7419D">
        <w:rPr>
          <w:sz w:val="22"/>
          <w:szCs w:val="22"/>
          <w:u w:val="single"/>
        </w:rPr>
        <w:t>D</w:t>
      </w:r>
      <w:r w:rsidR="00985EFA" w:rsidRPr="00D7419D">
        <w:rPr>
          <w:sz w:val="22"/>
          <w:szCs w:val="22"/>
          <w:u w:val="single"/>
        </w:rPr>
        <w:t>istribuce:</w:t>
      </w:r>
      <w:r w:rsidR="00985EFA" w:rsidRPr="00985EFA">
        <w:rPr>
          <w:sz w:val="22"/>
          <w:szCs w:val="22"/>
        </w:rPr>
        <w:t xml:space="preserve"> fyzický (s osobní přítomností na distribučním místě) a vzdálený prodej časových poplatků prostřednictvím </w:t>
      </w:r>
      <w:r w:rsidR="00DB7C4D">
        <w:rPr>
          <w:sz w:val="22"/>
          <w:szCs w:val="22"/>
        </w:rPr>
        <w:t>D</w:t>
      </w:r>
      <w:r w:rsidR="00985EFA" w:rsidRPr="00985EFA">
        <w:rPr>
          <w:sz w:val="22"/>
          <w:szCs w:val="22"/>
        </w:rPr>
        <w:t>istributora (</w:t>
      </w:r>
      <w:r w:rsidR="00DB7C4D">
        <w:rPr>
          <w:sz w:val="22"/>
          <w:szCs w:val="22"/>
        </w:rPr>
        <w:t>D</w:t>
      </w:r>
      <w:r w:rsidR="00985EFA" w:rsidRPr="00985EFA">
        <w:rPr>
          <w:sz w:val="22"/>
          <w:szCs w:val="22"/>
        </w:rPr>
        <w:t>istributorů)</w:t>
      </w:r>
      <w:r>
        <w:rPr>
          <w:sz w:val="22"/>
          <w:szCs w:val="22"/>
        </w:rPr>
        <w:t xml:space="preserve">, VZ realizována Objednatelem, </w:t>
      </w:r>
    </w:p>
    <w:p w:rsidR="00300944" w:rsidRPr="00985EFA" w:rsidRDefault="00300944" w:rsidP="00702239">
      <w:pPr>
        <w:pStyle w:val="Odstavecseseznamem"/>
        <w:numPr>
          <w:ilvl w:val="0"/>
          <w:numId w:val="8"/>
        </w:numPr>
        <w:ind w:left="1276"/>
        <w:rPr>
          <w:sz w:val="22"/>
          <w:szCs w:val="22"/>
        </w:rPr>
      </w:pPr>
      <w:r>
        <w:rPr>
          <w:sz w:val="22"/>
          <w:szCs w:val="22"/>
          <w:u w:val="single"/>
        </w:rPr>
        <w:t xml:space="preserve">Platební </w:t>
      </w:r>
      <w:proofErr w:type="gramStart"/>
      <w:r>
        <w:rPr>
          <w:sz w:val="22"/>
          <w:szCs w:val="22"/>
          <w:u w:val="single"/>
        </w:rPr>
        <w:t>terminály:</w:t>
      </w:r>
      <w:r>
        <w:rPr>
          <w:sz w:val="22"/>
          <w:szCs w:val="22"/>
        </w:rPr>
        <w:t xml:space="preserve">  zajištění</w:t>
      </w:r>
      <w:proofErr w:type="gramEnd"/>
      <w:r>
        <w:rPr>
          <w:sz w:val="22"/>
          <w:szCs w:val="22"/>
        </w:rPr>
        <w:t xml:space="preserve"> technického zajištění ve formě pronajatých terminálů s patřičným SW vybavením, které budou integrovat potřebné funkce IS EDAZ prostřednictvím AP</w:t>
      </w:r>
      <w:r w:rsidR="003E2BE7">
        <w:rPr>
          <w:sz w:val="22"/>
          <w:szCs w:val="22"/>
        </w:rPr>
        <w:t>I pro zajištění funkcí fyzické d</w:t>
      </w:r>
      <w:r>
        <w:rPr>
          <w:sz w:val="22"/>
          <w:szCs w:val="22"/>
        </w:rPr>
        <w:t>istribuce,</w:t>
      </w:r>
    </w:p>
    <w:p w:rsidR="00AD334C" w:rsidRDefault="00585A20" w:rsidP="00702239">
      <w:pPr>
        <w:pStyle w:val="Odstavecseseznamem"/>
        <w:numPr>
          <w:ilvl w:val="0"/>
          <w:numId w:val="8"/>
        </w:numPr>
        <w:ind w:left="1276"/>
        <w:rPr>
          <w:sz w:val="22"/>
          <w:szCs w:val="22"/>
        </w:rPr>
      </w:pPr>
      <w:r w:rsidRPr="00D7419D">
        <w:rPr>
          <w:sz w:val="22"/>
          <w:szCs w:val="22"/>
          <w:u w:val="single"/>
        </w:rPr>
        <w:t>Pl</w:t>
      </w:r>
      <w:r w:rsidR="00AD334C" w:rsidRPr="00D7419D">
        <w:rPr>
          <w:sz w:val="22"/>
          <w:szCs w:val="22"/>
          <w:u w:val="single"/>
        </w:rPr>
        <w:t>atební brána</w:t>
      </w:r>
      <w:r w:rsidRPr="00D7419D">
        <w:rPr>
          <w:sz w:val="22"/>
          <w:szCs w:val="22"/>
          <w:u w:val="single"/>
        </w:rPr>
        <w:t>:</w:t>
      </w:r>
      <w:r>
        <w:rPr>
          <w:sz w:val="22"/>
          <w:szCs w:val="22"/>
        </w:rPr>
        <w:t xml:space="preserve"> platební brána obstarává bezhotovostní platební operace zejména pro činnosti Webové aplikace úhrady a ověření IS EDAZ, VZ realizována Objednatelem,</w:t>
      </w:r>
    </w:p>
    <w:p w:rsidR="00585A20" w:rsidRPr="00985EFA" w:rsidRDefault="00585A20" w:rsidP="00702239">
      <w:pPr>
        <w:pStyle w:val="Odstavecseseznamem"/>
        <w:numPr>
          <w:ilvl w:val="0"/>
          <w:numId w:val="8"/>
        </w:numPr>
        <w:ind w:left="1276"/>
        <w:rPr>
          <w:sz w:val="22"/>
          <w:szCs w:val="22"/>
        </w:rPr>
      </w:pPr>
      <w:r w:rsidRPr="00D7419D">
        <w:rPr>
          <w:sz w:val="22"/>
          <w:szCs w:val="22"/>
          <w:u w:val="single"/>
        </w:rPr>
        <w:t>Platební kiosky:</w:t>
      </w:r>
      <w:r>
        <w:rPr>
          <w:sz w:val="22"/>
          <w:szCs w:val="22"/>
        </w:rPr>
        <w:t xml:space="preserve"> integrací na platební kiosky se rozumí poskytnutí prostředí API IS EDAZ, VZ realizována Poskytovatelem, </w:t>
      </w:r>
    </w:p>
    <w:p w:rsidR="00985EFA" w:rsidRPr="00985EFA" w:rsidRDefault="00585A20" w:rsidP="00702239">
      <w:pPr>
        <w:pStyle w:val="Odstavecseseznamem"/>
        <w:numPr>
          <w:ilvl w:val="0"/>
          <w:numId w:val="8"/>
        </w:numPr>
        <w:ind w:left="1276"/>
        <w:rPr>
          <w:sz w:val="22"/>
          <w:szCs w:val="22"/>
        </w:rPr>
      </w:pPr>
      <w:r w:rsidRPr="00D7419D">
        <w:rPr>
          <w:sz w:val="22"/>
          <w:szCs w:val="22"/>
          <w:u w:val="single"/>
        </w:rPr>
        <w:t>S</w:t>
      </w:r>
      <w:r w:rsidR="00985EFA" w:rsidRPr="00D7419D">
        <w:rPr>
          <w:sz w:val="22"/>
          <w:szCs w:val="22"/>
          <w:u w:val="single"/>
        </w:rPr>
        <w:t>ystém elektronického mýta:</w:t>
      </w:r>
      <w:r w:rsidR="00985EFA" w:rsidRPr="00985EFA">
        <w:rPr>
          <w:sz w:val="22"/>
          <w:szCs w:val="22"/>
        </w:rPr>
        <w:t xml:space="preserve"> Umožní jednoznačně určit, zdali vozidla spadají do systému výkonového zpoplatnění, čímž se vyloučí ze zpoplatnění časového a funkce EDAZ,</w:t>
      </w:r>
      <w:r>
        <w:rPr>
          <w:sz w:val="22"/>
          <w:szCs w:val="22"/>
        </w:rPr>
        <w:t xml:space="preserve"> externí systém,</w:t>
      </w:r>
    </w:p>
    <w:p w:rsidR="00985EFA" w:rsidRPr="00985EFA" w:rsidRDefault="00585A20" w:rsidP="00702239">
      <w:pPr>
        <w:pStyle w:val="Odstavecseseznamem"/>
        <w:numPr>
          <w:ilvl w:val="0"/>
          <w:numId w:val="8"/>
        </w:numPr>
        <w:ind w:left="1276"/>
        <w:rPr>
          <w:sz w:val="22"/>
          <w:szCs w:val="22"/>
        </w:rPr>
      </w:pPr>
      <w:r w:rsidRPr="00D7419D">
        <w:rPr>
          <w:sz w:val="22"/>
          <w:szCs w:val="22"/>
          <w:u w:val="single"/>
        </w:rPr>
        <w:t>R</w:t>
      </w:r>
      <w:r w:rsidR="00985EFA" w:rsidRPr="00D7419D">
        <w:rPr>
          <w:sz w:val="22"/>
          <w:szCs w:val="22"/>
          <w:u w:val="single"/>
        </w:rPr>
        <w:t>egistr silničních vozidel:</w:t>
      </w:r>
      <w:r w:rsidR="00985EFA" w:rsidRPr="00985EFA">
        <w:rPr>
          <w:sz w:val="22"/>
          <w:szCs w:val="22"/>
        </w:rPr>
        <w:t xml:space="preserve"> </w:t>
      </w:r>
      <w:r w:rsidR="00F979C2">
        <w:rPr>
          <w:sz w:val="22"/>
          <w:szCs w:val="22"/>
        </w:rPr>
        <w:t>ověření oznámení osvobození,</w:t>
      </w:r>
      <w:r>
        <w:rPr>
          <w:sz w:val="22"/>
          <w:szCs w:val="22"/>
        </w:rPr>
        <w:t xml:space="preserve"> externí systém,</w:t>
      </w:r>
    </w:p>
    <w:p w:rsidR="00985EFA" w:rsidRPr="00985EFA" w:rsidRDefault="00585A20" w:rsidP="00702239">
      <w:pPr>
        <w:pStyle w:val="Odstavecseseznamem"/>
        <w:numPr>
          <w:ilvl w:val="0"/>
          <w:numId w:val="8"/>
        </w:numPr>
        <w:ind w:left="1276"/>
        <w:rPr>
          <w:sz w:val="22"/>
          <w:szCs w:val="22"/>
        </w:rPr>
      </w:pPr>
      <w:r w:rsidRPr="00D7419D">
        <w:rPr>
          <w:sz w:val="22"/>
          <w:szCs w:val="22"/>
          <w:u w:val="single"/>
        </w:rPr>
        <w:t>Ú</w:t>
      </w:r>
      <w:r w:rsidR="00985EFA" w:rsidRPr="00D7419D">
        <w:rPr>
          <w:sz w:val="22"/>
          <w:szCs w:val="22"/>
          <w:u w:val="single"/>
        </w:rPr>
        <w:t>četní systém SFDI:</w:t>
      </w:r>
      <w:r w:rsidR="00985EFA" w:rsidRPr="00985EFA">
        <w:rPr>
          <w:sz w:val="22"/>
          <w:szCs w:val="22"/>
        </w:rPr>
        <w:t xml:space="preserve"> napojení komponenty Vedlejší kniha na hlavní účetní knihu SFDI, integrace nově vybudované Spisové služby SFDI prostřednictvím standardizovaného rozhraní na EDAZ,</w:t>
      </w:r>
      <w:r>
        <w:rPr>
          <w:sz w:val="22"/>
          <w:szCs w:val="22"/>
        </w:rPr>
        <w:t xml:space="preserve"> externí systém Objednatele,</w:t>
      </w:r>
    </w:p>
    <w:p w:rsidR="00985EFA" w:rsidRPr="00985EFA" w:rsidRDefault="00585A20" w:rsidP="00702239">
      <w:pPr>
        <w:pStyle w:val="Odstavecseseznamem"/>
        <w:numPr>
          <w:ilvl w:val="0"/>
          <w:numId w:val="8"/>
        </w:numPr>
        <w:ind w:left="1276"/>
        <w:rPr>
          <w:sz w:val="22"/>
          <w:szCs w:val="22"/>
        </w:rPr>
      </w:pPr>
      <w:r w:rsidRPr="00D7419D">
        <w:rPr>
          <w:sz w:val="22"/>
          <w:szCs w:val="22"/>
          <w:u w:val="single"/>
        </w:rPr>
        <w:t>B</w:t>
      </w:r>
      <w:r w:rsidR="00985EFA" w:rsidRPr="00D7419D">
        <w:rPr>
          <w:sz w:val="22"/>
          <w:szCs w:val="22"/>
          <w:u w:val="single"/>
        </w:rPr>
        <w:t>ankovní účt</w:t>
      </w:r>
      <w:r w:rsidR="00F979C2" w:rsidRPr="00D7419D">
        <w:rPr>
          <w:sz w:val="22"/>
          <w:szCs w:val="22"/>
          <w:u w:val="single"/>
        </w:rPr>
        <w:t>y</w:t>
      </w:r>
      <w:r w:rsidR="00D7419D">
        <w:rPr>
          <w:sz w:val="22"/>
          <w:szCs w:val="22"/>
        </w:rPr>
        <w:t>:</w:t>
      </w:r>
      <w:r w:rsidR="00985EFA" w:rsidRPr="00985EFA">
        <w:rPr>
          <w:sz w:val="22"/>
          <w:szCs w:val="22"/>
        </w:rPr>
        <w:t xml:space="preserve"> </w:t>
      </w:r>
      <w:r w:rsidR="00F979C2">
        <w:rPr>
          <w:sz w:val="22"/>
          <w:szCs w:val="22"/>
        </w:rPr>
        <w:t>(</w:t>
      </w:r>
      <w:r w:rsidR="00985EFA" w:rsidRPr="00985EFA">
        <w:rPr>
          <w:sz w:val="22"/>
          <w:szCs w:val="22"/>
        </w:rPr>
        <w:t>SFDI</w:t>
      </w:r>
      <w:r w:rsidR="00F979C2">
        <w:rPr>
          <w:sz w:val="22"/>
          <w:szCs w:val="22"/>
        </w:rPr>
        <w:t>, sběrné bankovní účty)</w:t>
      </w:r>
      <w:r w:rsidR="00985EFA" w:rsidRPr="00985EFA">
        <w:rPr>
          <w:sz w:val="22"/>
          <w:szCs w:val="22"/>
        </w:rPr>
        <w:t>,</w:t>
      </w:r>
      <w:r>
        <w:rPr>
          <w:sz w:val="22"/>
          <w:szCs w:val="22"/>
        </w:rPr>
        <w:t xml:space="preserve"> externí systém Objednatele,</w:t>
      </w:r>
    </w:p>
    <w:p w:rsidR="00985EFA" w:rsidRPr="00985EFA" w:rsidRDefault="00585A20" w:rsidP="00702239">
      <w:pPr>
        <w:pStyle w:val="Odstavecseseznamem"/>
        <w:numPr>
          <w:ilvl w:val="0"/>
          <w:numId w:val="8"/>
        </w:numPr>
        <w:ind w:left="1276"/>
        <w:rPr>
          <w:sz w:val="22"/>
          <w:szCs w:val="22"/>
        </w:rPr>
      </w:pPr>
      <w:r w:rsidRPr="00D7419D">
        <w:rPr>
          <w:sz w:val="22"/>
          <w:szCs w:val="22"/>
          <w:u w:val="single"/>
        </w:rPr>
        <w:t>P</w:t>
      </w:r>
      <w:r w:rsidR="00985EFA" w:rsidRPr="00D7419D">
        <w:rPr>
          <w:sz w:val="22"/>
          <w:szCs w:val="22"/>
          <w:u w:val="single"/>
        </w:rPr>
        <w:t xml:space="preserve">rostředky </w:t>
      </w:r>
      <w:proofErr w:type="spellStart"/>
      <w:r w:rsidR="00985EFA" w:rsidRPr="00D7419D">
        <w:rPr>
          <w:sz w:val="22"/>
          <w:szCs w:val="22"/>
          <w:u w:val="single"/>
        </w:rPr>
        <w:t>eGovernmentu</w:t>
      </w:r>
      <w:proofErr w:type="spellEnd"/>
      <w:r w:rsidR="00D7419D" w:rsidRPr="00D7419D">
        <w:rPr>
          <w:sz w:val="22"/>
          <w:szCs w:val="22"/>
          <w:u w:val="single"/>
        </w:rPr>
        <w:t>:</w:t>
      </w:r>
      <w:r w:rsidR="00985EFA" w:rsidRPr="00985EFA">
        <w:rPr>
          <w:sz w:val="22"/>
          <w:szCs w:val="22"/>
        </w:rPr>
        <w:t xml:space="preserve"> základní registry, identifikační a autentizační</w:t>
      </w:r>
      <w:r>
        <w:rPr>
          <w:sz w:val="22"/>
          <w:szCs w:val="22"/>
        </w:rPr>
        <w:t xml:space="preserve"> </w:t>
      </w:r>
      <w:r w:rsidR="00985EFA" w:rsidRPr="00985EFA">
        <w:rPr>
          <w:sz w:val="22"/>
          <w:szCs w:val="22"/>
        </w:rPr>
        <w:t>služby</w:t>
      </w:r>
      <w:r>
        <w:rPr>
          <w:sz w:val="22"/>
          <w:szCs w:val="22"/>
        </w:rPr>
        <w:t>, jedná se rovněž o externí systém.</w:t>
      </w:r>
    </w:p>
    <w:p w:rsidR="00AD334C" w:rsidRDefault="00AD334C" w:rsidP="00AD334C">
      <w:pPr>
        <w:pStyle w:val="Nadpis2"/>
        <w:rPr>
          <w:rFonts w:eastAsiaTheme="minorHAnsi"/>
          <w:b/>
          <w:bCs/>
          <w:lang w:val="cs-CZ"/>
        </w:rPr>
      </w:pPr>
      <w:bookmarkStart w:id="21" w:name="_Toc34085202"/>
      <w:r w:rsidRPr="007D1992">
        <w:rPr>
          <w:rFonts w:eastAsiaTheme="minorHAnsi"/>
          <w:b/>
          <w:bCs/>
          <w:lang w:val="cs-CZ"/>
        </w:rPr>
        <w:t>Funkční požadavky systémové integrace IS EDAZ včetně podpory distribuce</w:t>
      </w:r>
      <w:bookmarkEnd w:id="21"/>
    </w:p>
    <w:p w:rsidR="00016B74" w:rsidRDefault="00016B74" w:rsidP="00016B74">
      <w:pPr>
        <w:pStyle w:val="Bullet"/>
        <w:numPr>
          <w:ilvl w:val="0"/>
          <w:numId w:val="0"/>
        </w:numPr>
        <w:ind w:left="720"/>
        <w:rPr>
          <w:lang w:eastAsia="en-US"/>
        </w:rPr>
      </w:pPr>
      <w:r>
        <w:rPr>
          <w:lang w:eastAsia="en-US"/>
        </w:rPr>
        <w:lastRenderedPageBreak/>
        <w:t xml:space="preserve">Objednatel požaduje, aby Poskytovatel implementoval následující funkční požadavky, kladené na činnosti systémové integrace IS EDAZ. </w:t>
      </w:r>
      <w:r w:rsidRPr="00F30272">
        <w:rPr>
          <w:b/>
          <w:bCs/>
          <w:lang w:eastAsia="en-US"/>
        </w:rPr>
        <w:t xml:space="preserve">Uvedené požadavky jsou pouze demonstrativním výčtem </w:t>
      </w:r>
      <w:r>
        <w:rPr>
          <w:b/>
          <w:bCs/>
          <w:lang w:eastAsia="en-US"/>
        </w:rPr>
        <w:t>obecných</w:t>
      </w:r>
      <w:r w:rsidRPr="00F30272">
        <w:rPr>
          <w:b/>
          <w:bCs/>
          <w:lang w:eastAsia="en-US"/>
        </w:rPr>
        <w:t xml:space="preserve"> požadavků na IS EDAZ</w:t>
      </w:r>
      <w:r>
        <w:rPr>
          <w:lang w:eastAsia="en-US"/>
        </w:rPr>
        <w:t xml:space="preserve">. </w:t>
      </w:r>
    </w:p>
    <w:p w:rsidR="00E813D0" w:rsidRDefault="00E813D0" w:rsidP="00016B74">
      <w:pPr>
        <w:pStyle w:val="Bullet"/>
        <w:numPr>
          <w:ilvl w:val="0"/>
          <w:numId w:val="0"/>
        </w:numPr>
        <w:ind w:left="720"/>
        <w:rPr>
          <w:lang w:eastAsia="en-US"/>
        </w:rPr>
      </w:pPr>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AD334C" w:rsidRPr="004B706D" w:rsidTr="00D7419D">
        <w:trPr>
          <w:trHeight w:val="113"/>
          <w:jc w:val="right"/>
        </w:trPr>
        <w:tc>
          <w:tcPr>
            <w:tcW w:w="2405" w:type="dxa"/>
            <w:shd w:val="clear" w:color="auto" w:fill="D9E2F3" w:themeFill="accent5" w:themeFillTint="33"/>
            <w:vAlign w:val="center"/>
          </w:tcPr>
          <w:p w:rsidR="00AD334C" w:rsidRPr="004B706D" w:rsidRDefault="00AD334C"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AD334C" w:rsidRPr="004B706D" w:rsidRDefault="00AD334C" w:rsidP="00D7419D">
            <w:pPr>
              <w:pStyle w:val="Nadpis4"/>
              <w:keepNext w:val="0"/>
              <w:keepLines w:val="0"/>
              <w:numPr>
                <w:ilvl w:val="0"/>
                <w:numId w:val="0"/>
              </w:numPr>
              <w:spacing w:line="250" w:lineRule="auto"/>
              <w:rPr>
                <w:sz w:val="20"/>
              </w:rPr>
            </w:pPr>
            <w:r>
              <w:rPr>
                <w:sz w:val="20"/>
              </w:rPr>
              <w:t>INT</w:t>
            </w:r>
            <w:r w:rsidR="007D1992">
              <w:rPr>
                <w:sz w:val="20"/>
              </w:rPr>
              <w:t xml:space="preserve">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1</w:t>
            </w:r>
            <w:r w:rsidR="007D1992">
              <w:rPr>
                <w:sz w:val="20"/>
              </w:rPr>
              <w:fldChar w:fldCharType="end"/>
            </w:r>
          </w:p>
        </w:tc>
      </w:tr>
      <w:tr w:rsidR="00AD334C" w:rsidRPr="00E12A23" w:rsidTr="00D7419D">
        <w:trPr>
          <w:trHeight w:val="113"/>
          <w:jc w:val="right"/>
        </w:trPr>
        <w:tc>
          <w:tcPr>
            <w:tcW w:w="2405" w:type="dxa"/>
            <w:shd w:val="clear" w:color="auto" w:fill="auto"/>
            <w:vAlign w:val="center"/>
          </w:tcPr>
          <w:p w:rsidR="00AD334C" w:rsidRPr="004B706D" w:rsidRDefault="00AD334C" w:rsidP="00D7419D">
            <w:pPr>
              <w:ind w:left="0"/>
              <w:rPr>
                <w:sz w:val="20"/>
              </w:rPr>
            </w:pPr>
            <w:r w:rsidRPr="004B706D">
              <w:rPr>
                <w:sz w:val="20"/>
              </w:rPr>
              <w:t xml:space="preserve">Název </w:t>
            </w:r>
          </w:p>
        </w:tc>
        <w:tc>
          <w:tcPr>
            <w:tcW w:w="6946" w:type="dxa"/>
            <w:shd w:val="clear" w:color="auto" w:fill="auto"/>
            <w:vAlign w:val="center"/>
          </w:tcPr>
          <w:p w:rsidR="00AD334C" w:rsidRPr="00E12A23" w:rsidRDefault="00585A20" w:rsidP="00D7419D">
            <w:pPr>
              <w:pStyle w:val="Nadpis4"/>
              <w:keepNext w:val="0"/>
              <w:keepLines w:val="0"/>
              <w:numPr>
                <w:ilvl w:val="0"/>
                <w:numId w:val="0"/>
              </w:numPr>
              <w:spacing w:line="250" w:lineRule="auto"/>
              <w:rPr>
                <w:b/>
                <w:bCs/>
                <w:sz w:val="20"/>
              </w:rPr>
            </w:pPr>
            <w:r>
              <w:rPr>
                <w:b/>
                <w:bCs/>
                <w:sz w:val="20"/>
              </w:rPr>
              <w:t>Součinnost</w:t>
            </w:r>
            <w:r w:rsidR="00AD334C">
              <w:rPr>
                <w:b/>
                <w:bCs/>
                <w:sz w:val="20"/>
              </w:rPr>
              <w:t xml:space="preserve"> </w:t>
            </w:r>
            <w:r>
              <w:rPr>
                <w:b/>
                <w:bCs/>
                <w:sz w:val="20"/>
              </w:rPr>
              <w:t xml:space="preserve">s </w:t>
            </w:r>
            <w:r w:rsidR="00AD334C">
              <w:rPr>
                <w:b/>
                <w:bCs/>
                <w:sz w:val="20"/>
              </w:rPr>
              <w:t>veřejnou zakázk</w:t>
            </w:r>
            <w:r>
              <w:rPr>
                <w:b/>
                <w:bCs/>
                <w:sz w:val="20"/>
              </w:rPr>
              <w:t>ou</w:t>
            </w:r>
            <w:r w:rsidR="00AD334C">
              <w:rPr>
                <w:b/>
                <w:bCs/>
                <w:sz w:val="20"/>
              </w:rPr>
              <w:t xml:space="preserve"> na výběr </w:t>
            </w:r>
            <w:r w:rsidR="00DB7C4D">
              <w:rPr>
                <w:b/>
                <w:bCs/>
                <w:sz w:val="20"/>
              </w:rPr>
              <w:t>D</w:t>
            </w:r>
            <w:r w:rsidR="00AD334C">
              <w:rPr>
                <w:b/>
                <w:bCs/>
                <w:sz w:val="20"/>
              </w:rPr>
              <w:t>istributora</w:t>
            </w:r>
          </w:p>
        </w:tc>
      </w:tr>
      <w:tr w:rsidR="00AD334C" w:rsidRPr="004B706D" w:rsidTr="00D7419D">
        <w:trPr>
          <w:trHeight w:val="113"/>
          <w:jc w:val="right"/>
        </w:trPr>
        <w:tc>
          <w:tcPr>
            <w:tcW w:w="2405" w:type="dxa"/>
            <w:shd w:val="clear" w:color="auto" w:fill="auto"/>
            <w:vAlign w:val="center"/>
          </w:tcPr>
          <w:p w:rsidR="00AD334C" w:rsidRPr="004B706D" w:rsidRDefault="00AD334C" w:rsidP="00D7419D">
            <w:pPr>
              <w:ind w:left="0"/>
              <w:rPr>
                <w:sz w:val="20"/>
              </w:rPr>
            </w:pPr>
            <w:r w:rsidRPr="004B706D">
              <w:rPr>
                <w:sz w:val="20"/>
              </w:rPr>
              <w:t>Popis</w:t>
            </w:r>
          </w:p>
        </w:tc>
        <w:tc>
          <w:tcPr>
            <w:tcW w:w="6946" w:type="dxa"/>
            <w:shd w:val="clear" w:color="auto" w:fill="auto"/>
            <w:vAlign w:val="center"/>
          </w:tcPr>
          <w:p w:rsidR="00AD334C" w:rsidRPr="004B706D" w:rsidRDefault="0052432E" w:rsidP="00D7419D">
            <w:pPr>
              <w:pStyle w:val="Nadpis4"/>
              <w:keepNext w:val="0"/>
              <w:keepLines w:val="0"/>
              <w:numPr>
                <w:ilvl w:val="0"/>
                <w:numId w:val="0"/>
              </w:numPr>
              <w:spacing w:line="250" w:lineRule="auto"/>
              <w:rPr>
                <w:sz w:val="20"/>
              </w:rPr>
            </w:pPr>
            <w:r>
              <w:rPr>
                <w:sz w:val="20"/>
              </w:rPr>
              <w:t>Poskytovatel</w:t>
            </w:r>
            <w:r w:rsidR="003F1560">
              <w:rPr>
                <w:sz w:val="20"/>
              </w:rPr>
              <w:t xml:space="preserve"> musí zajistit součinnost s veřejnou zakázkou na výběr </w:t>
            </w:r>
            <w:r w:rsidR="00DB7C4D">
              <w:rPr>
                <w:sz w:val="20"/>
              </w:rPr>
              <w:t>D</w:t>
            </w:r>
            <w:r w:rsidR="003F1560">
              <w:rPr>
                <w:sz w:val="20"/>
              </w:rPr>
              <w:t xml:space="preserve">istributora, kterou vyhlašuje Objednatel. Součinností se rozumí průběžná konzultační a poradenská činnost, účast na jednáních vedoucích k vytvoření zadávací dokumentace, spolupráce </w:t>
            </w:r>
            <w:r w:rsidR="00437295">
              <w:rPr>
                <w:sz w:val="20"/>
              </w:rPr>
              <w:t xml:space="preserve">při tvorbě </w:t>
            </w:r>
            <w:r w:rsidR="003F1560">
              <w:rPr>
                <w:sz w:val="20"/>
              </w:rPr>
              <w:t>architektonick</w:t>
            </w:r>
            <w:r w:rsidR="00437295">
              <w:rPr>
                <w:sz w:val="20"/>
              </w:rPr>
              <w:t>ého</w:t>
            </w:r>
            <w:r w:rsidR="003F1560">
              <w:rPr>
                <w:sz w:val="20"/>
              </w:rPr>
              <w:t xml:space="preserve"> návr</w:t>
            </w:r>
            <w:r w:rsidR="00437295">
              <w:rPr>
                <w:sz w:val="20"/>
              </w:rPr>
              <w:t>hu</w:t>
            </w:r>
            <w:r w:rsidR="003F1560">
              <w:rPr>
                <w:sz w:val="20"/>
              </w:rPr>
              <w:t xml:space="preserve"> distribučního kanálu a poskytnutí nezbytné technické specifikace popisu API rozhraní, prostřednictvím kterého bude realizována komunikace mezi IS EDAZ a </w:t>
            </w:r>
            <w:r w:rsidR="00DB7C4D">
              <w:rPr>
                <w:sz w:val="20"/>
              </w:rPr>
              <w:t>D</w:t>
            </w:r>
            <w:r w:rsidR="003F1560">
              <w:rPr>
                <w:sz w:val="20"/>
              </w:rPr>
              <w:t xml:space="preserve">istributorem. Součástí součinnosti je i poskytnutí demonstračního API modelu na bázi technologie </w:t>
            </w:r>
            <w:proofErr w:type="spellStart"/>
            <w:r w:rsidR="003F1560">
              <w:rPr>
                <w:sz w:val="20"/>
              </w:rPr>
              <w:t>Swagger</w:t>
            </w:r>
            <w:proofErr w:type="spellEnd"/>
            <w:r w:rsidR="003F1560">
              <w:rPr>
                <w:sz w:val="20"/>
              </w:rPr>
              <w:t>, která uchazečům ve veřejné zakázce umožní pochopit principy komunikace mezi systémy.</w:t>
            </w:r>
            <w:r w:rsidR="001E0AB8">
              <w:rPr>
                <w:sz w:val="20"/>
              </w:rPr>
              <w:t xml:space="preserve"> Součástí součinnosti je také spolupráce při vyhodnocení úrovně kvality veřejné zakázky z pohledu splnění podmínek integrace na IS EDAZ.</w:t>
            </w:r>
          </w:p>
        </w:tc>
      </w:tr>
      <w:tr w:rsidR="00AD334C" w:rsidRPr="00700600" w:rsidTr="00D7419D">
        <w:trPr>
          <w:trHeight w:val="113"/>
          <w:jc w:val="right"/>
        </w:trPr>
        <w:tc>
          <w:tcPr>
            <w:tcW w:w="9351" w:type="dxa"/>
            <w:gridSpan w:val="2"/>
            <w:shd w:val="clear" w:color="auto" w:fill="auto"/>
            <w:vAlign w:val="center"/>
          </w:tcPr>
          <w:p w:rsidR="00AD334C" w:rsidRPr="00700600" w:rsidRDefault="00AD334C" w:rsidP="00D7419D">
            <w:pPr>
              <w:pStyle w:val="Nadpis4"/>
              <w:keepNext w:val="0"/>
              <w:keepLines w:val="0"/>
              <w:spacing w:line="250" w:lineRule="auto"/>
              <w:ind w:left="0"/>
              <w:rPr>
                <w:sz w:val="10"/>
                <w:szCs w:val="10"/>
              </w:rPr>
            </w:pPr>
          </w:p>
        </w:tc>
      </w:tr>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INT</w:t>
            </w:r>
            <w:r w:rsidR="007D1992">
              <w:rPr>
                <w:sz w:val="20"/>
              </w:rPr>
              <w:t xml:space="preserve">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2</w:t>
            </w:r>
            <w:r w:rsidR="007D1992">
              <w:rPr>
                <w:sz w:val="20"/>
              </w:rPr>
              <w:fldChar w:fldCharType="end"/>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585A20" w:rsidP="00D7419D">
            <w:pPr>
              <w:pStyle w:val="Nadpis4"/>
              <w:keepNext w:val="0"/>
              <w:keepLines w:val="0"/>
              <w:numPr>
                <w:ilvl w:val="0"/>
                <w:numId w:val="0"/>
              </w:numPr>
              <w:spacing w:line="250" w:lineRule="auto"/>
              <w:rPr>
                <w:b/>
                <w:bCs/>
                <w:sz w:val="20"/>
              </w:rPr>
            </w:pPr>
            <w:r>
              <w:rPr>
                <w:b/>
                <w:bCs/>
                <w:sz w:val="20"/>
              </w:rPr>
              <w:t>Součinnost s veřejnou zakázkou na výběr poskytovatele platební brány</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52432E" w:rsidP="00D7419D">
            <w:pPr>
              <w:pStyle w:val="Nadpis4"/>
              <w:keepNext w:val="0"/>
              <w:keepLines w:val="0"/>
              <w:numPr>
                <w:ilvl w:val="0"/>
                <w:numId w:val="0"/>
              </w:numPr>
              <w:spacing w:line="250" w:lineRule="auto"/>
              <w:rPr>
                <w:sz w:val="20"/>
              </w:rPr>
            </w:pPr>
            <w:r>
              <w:rPr>
                <w:sz w:val="20"/>
              </w:rPr>
              <w:t xml:space="preserve">Poskytovatel </w:t>
            </w:r>
            <w:r w:rsidR="00437295">
              <w:rPr>
                <w:sz w:val="20"/>
              </w:rPr>
              <w:t>musí zajistit součinnost s veřejnou zakázkou na výběr poskytovatele platební brány, kterou vyhlašuje Objednatel. Součinností se rozumí průběžná konzultační a poradenská činnost, účast na jednáních vedoucích k vytvoření zadávací dokumentace a spolupráce při tvorbě architektonického návrhu služby platební brány.</w:t>
            </w:r>
            <w:r w:rsidR="001E0AB8">
              <w:rPr>
                <w:sz w:val="20"/>
              </w:rPr>
              <w:t xml:space="preserve"> Součástí součinnosti je také spolupráce při vyhodnocení úrovně kvality veřejné zakázky z pohledu splnění podmínek integrace na IS EDAZ.</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3</w:t>
            </w:r>
            <w:r w:rsidR="007D1992">
              <w:rPr>
                <w:sz w:val="20"/>
              </w:rPr>
              <w:fldChar w:fldCharType="end"/>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585A20" w:rsidP="00D7419D">
            <w:pPr>
              <w:pStyle w:val="Nadpis4"/>
              <w:keepNext w:val="0"/>
              <w:keepLines w:val="0"/>
              <w:numPr>
                <w:ilvl w:val="0"/>
                <w:numId w:val="0"/>
              </w:numPr>
              <w:spacing w:line="250" w:lineRule="auto"/>
              <w:rPr>
                <w:b/>
                <w:bCs/>
                <w:sz w:val="20"/>
              </w:rPr>
            </w:pPr>
            <w:r>
              <w:rPr>
                <w:b/>
                <w:bCs/>
                <w:sz w:val="20"/>
              </w:rPr>
              <w:t>Realizace veřejné zakázky na dodavatele platebních kiosků</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52432E" w:rsidP="00183A3B">
            <w:pPr>
              <w:pStyle w:val="Nadpis4"/>
              <w:keepNext w:val="0"/>
              <w:keepLines w:val="0"/>
              <w:numPr>
                <w:ilvl w:val="0"/>
                <w:numId w:val="0"/>
              </w:numPr>
              <w:spacing w:line="250" w:lineRule="auto"/>
              <w:rPr>
                <w:sz w:val="20"/>
              </w:rPr>
            </w:pPr>
            <w:r>
              <w:rPr>
                <w:sz w:val="20"/>
              </w:rPr>
              <w:t>Poskytovatel musí zajistit realizaci veřejné zakázky na výběr dodavatele platebních kiosků, kterou vyhlašuje Poskytovatel. Předmětem veřejné zakázky je dodávka platebních kiosků pro možnost realizace úhrady časového poplatku fyzickou (nedistanční) formou, a to prostřednictvím zařízení poptávaných ve dvou variantách a) bezhotovostní kiosky, b) hotovostní kiosky umožňující provádění plateb jak platební kartou, tak i hotovostí. Veřejná zakázka musí být koncipována takovým způsobem, aby garantovala odběr minimálně 1</w:t>
            </w:r>
            <w:r w:rsidR="00183A3B">
              <w:rPr>
                <w:sz w:val="20"/>
              </w:rPr>
              <w:t>2</w:t>
            </w:r>
            <w:r>
              <w:rPr>
                <w:sz w:val="20"/>
              </w:rPr>
              <w:t xml:space="preserve"> kusů kiosků varianty a) s možností dalšího opčního nákupu variant a) a b) do celkové maximální ceny veřejné zakázky nepřekračující hodnotu 6 mil. Kč. Součástí veřejné zakázky je kromě dodávky kiosků také jejich softwarové vybavení, které bude implementovat funkce kiosků prostřednictvím rozhraní API (viz distribuce a INT-1). Poskytovatel se zavazuje průběžně konzultovat a před samotným vypsáním veřejné zakázky také finálně schválit návrh řešení ze strany Objednatele.</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4</w:t>
            </w:r>
            <w:r w:rsidR="007D1992">
              <w:rPr>
                <w:sz w:val="20"/>
              </w:rPr>
              <w:fldChar w:fldCharType="end"/>
            </w:r>
            <w:r>
              <w:rPr>
                <w:sz w:val="20"/>
              </w:rPr>
              <w:t xml:space="preserve"> </w:t>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585A20" w:rsidP="00D7419D">
            <w:pPr>
              <w:pStyle w:val="Nadpis4"/>
              <w:keepNext w:val="0"/>
              <w:keepLines w:val="0"/>
              <w:numPr>
                <w:ilvl w:val="0"/>
                <w:numId w:val="0"/>
              </w:numPr>
              <w:spacing w:line="250" w:lineRule="auto"/>
              <w:rPr>
                <w:b/>
                <w:bCs/>
                <w:sz w:val="20"/>
              </w:rPr>
            </w:pPr>
            <w:r>
              <w:rPr>
                <w:b/>
                <w:bCs/>
                <w:sz w:val="20"/>
              </w:rPr>
              <w:t>Zajištění integrace na systém SEM</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52432E" w:rsidP="00D7419D">
            <w:pPr>
              <w:pStyle w:val="Nadpis4"/>
              <w:keepNext w:val="0"/>
              <w:keepLines w:val="0"/>
              <w:numPr>
                <w:ilvl w:val="0"/>
                <w:numId w:val="0"/>
              </w:numPr>
              <w:spacing w:line="250" w:lineRule="auto"/>
              <w:rPr>
                <w:sz w:val="20"/>
              </w:rPr>
            </w:pPr>
            <w:r>
              <w:rPr>
                <w:sz w:val="20"/>
              </w:rPr>
              <w:t>Poskytovatel musí v souladu se zákonem č. 13/1997 Sb.</w:t>
            </w:r>
            <w:r w:rsidR="00A621AF">
              <w:rPr>
                <w:sz w:val="20"/>
              </w:rPr>
              <w:t xml:space="preserve"> zajistit</w:t>
            </w:r>
            <w:r>
              <w:rPr>
                <w:sz w:val="20"/>
              </w:rPr>
              <w:t xml:space="preserve"> integraci IS EDAZ </w:t>
            </w:r>
            <w:r>
              <w:rPr>
                <w:sz w:val="20"/>
              </w:rPr>
              <w:lastRenderedPageBreak/>
              <w:t>na systém SEM</w:t>
            </w:r>
            <w:r w:rsidR="00A621AF">
              <w:rPr>
                <w:sz w:val="20"/>
              </w:rPr>
              <w:t xml:space="preserve"> spočívající v získávání údajů o vozidlech, která byla zaevidována do systému elektronického mýtného, a to pro účely sledování a kontroly, zda jsou zpoplatněné pozemní komunikace užívány v souladu s §21 odst. (1).</w:t>
            </w:r>
            <w:r w:rsidR="001E0AB8">
              <w:rPr>
                <w:sz w:val="20"/>
              </w:rPr>
              <w:t xml:space="preserve"> </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5</w:t>
            </w:r>
            <w:r w:rsidR="007D1992">
              <w:rPr>
                <w:sz w:val="20"/>
              </w:rPr>
              <w:fldChar w:fldCharType="end"/>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585A20" w:rsidP="00D7419D">
            <w:pPr>
              <w:pStyle w:val="Nadpis4"/>
              <w:keepNext w:val="0"/>
              <w:keepLines w:val="0"/>
              <w:numPr>
                <w:ilvl w:val="0"/>
                <w:numId w:val="0"/>
              </w:numPr>
              <w:spacing w:line="250" w:lineRule="auto"/>
              <w:rPr>
                <w:b/>
                <w:bCs/>
                <w:sz w:val="20"/>
              </w:rPr>
            </w:pPr>
            <w:r>
              <w:rPr>
                <w:b/>
                <w:bCs/>
                <w:sz w:val="20"/>
              </w:rPr>
              <w:t>Zajištění integrace na systém RSV</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A621AF" w:rsidP="00D7419D">
            <w:pPr>
              <w:pStyle w:val="Nadpis4"/>
              <w:keepNext w:val="0"/>
              <w:keepLines w:val="0"/>
              <w:numPr>
                <w:ilvl w:val="0"/>
                <w:numId w:val="0"/>
              </w:numPr>
              <w:spacing w:line="250" w:lineRule="auto"/>
              <w:rPr>
                <w:sz w:val="20"/>
              </w:rPr>
            </w:pPr>
            <w:r>
              <w:rPr>
                <w:sz w:val="20"/>
              </w:rPr>
              <w:t xml:space="preserve">Poskytovatel musí v souladu se zákonem č.13/1997 Sb. </w:t>
            </w:r>
            <w:r w:rsidR="001E0AB8">
              <w:rPr>
                <w:sz w:val="20"/>
              </w:rPr>
              <w:t xml:space="preserve">a zákonem č. 56/2001 Sb. </w:t>
            </w:r>
            <w:r>
              <w:rPr>
                <w:sz w:val="20"/>
              </w:rPr>
              <w:t>zajistit integraci IS EDAZ na systém Registr silničních vozidel spočívající v ověřování údajů v oznámení o osvobození vozidla od zpoplatnění</w:t>
            </w:r>
            <w:r w:rsidR="001E0AB8">
              <w:rPr>
                <w:sz w:val="20"/>
              </w:rPr>
              <w:t>.</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6</w:t>
            </w:r>
            <w:r w:rsidR="007D1992">
              <w:rPr>
                <w:sz w:val="20"/>
              </w:rPr>
              <w:fldChar w:fldCharType="end"/>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585A20" w:rsidP="00D7419D">
            <w:pPr>
              <w:pStyle w:val="Nadpis4"/>
              <w:keepNext w:val="0"/>
              <w:keepLines w:val="0"/>
              <w:numPr>
                <w:ilvl w:val="0"/>
                <w:numId w:val="0"/>
              </w:numPr>
              <w:spacing w:line="250" w:lineRule="auto"/>
              <w:rPr>
                <w:b/>
                <w:bCs/>
                <w:sz w:val="20"/>
              </w:rPr>
            </w:pPr>
            <w:r>
              <w:rPr>
                <w:b/>
                <w:bCs/>
                <w:sz w:val="20"/>
              </w:rPr>
              <w:t>Zajištění integrace na účetní systém Objednatele</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1E0AB8" w:rsidP="00E813D0">
            <w:pPr>
              <w:pStyle w:val="Nadpis4"/>
              <w:keepNext w:val="0"/>
              <w:keepLines w:val="0"/>
              <w:numPr>
                <w:ilvl w:val="0"/>
                <w:numId w:val="0"/>
              </w:numPr>
              <w:spacing w:line="250" w:lineRule="auto"/>
              <w:rPr>
                <w:sz w:val="20"/>
              </w:rPr>
            </w:pPr>
            <w:r>
              <w:rPr>
                <w:sz w:val="20"/>
              </w:rPr>
              <w:t xml:space="preserve">Poskytovatel musí v souladu se základními požadavky ze strany SFDI zajistit integraci IS EDAZ na účetní systém SFDI – </w:t>
            </w:r>
            <w:r w:rsidR="00E813D0">
              <w:rPr>
                <w:sz w:val="20"/>
              </w:rPr>
              <w:t>EIS JASU CS</w:t>
            </w:r>
            <w:r>
              <w:rPr>
                <w:sz w:val="20"/>
              </w:rPr>
              <w:t>. Bližší podmínky a způsob integrace bude stanoven v průběhu Analýzy.</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7</w:t>
            </w:r>
            <w:r w:rsidR="007D1992">
              <w:rPr>
                <w:sz w:val="20"/>
              </w:rPr>
              <w:fldChar w:fldCharType="end"/>
            </w:r>
            <w:r>
              <w:rPr>
                <w:sz w:val="20"/>
              </w:rPr>
              <w:t xml:space="preserve"> </w:t>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585A20" w:rsidP="00D7419D">
            <w:pPr>
              <w:pStyle w:val="Nadpis4"/>
              <w:keepNext w:val="0"/>
              <w:keepLines w:val="0"/>
              <w:numPr>
                <w:ilvl w:val="0"/>
                <w:numId w:val="0"/>
              </w:numPr>
              <w:spacing w:line="250" w:lineRule="auto"/>
              <w:rPr>
                <w:b/>
                <w:bCs/>
                <w:sz w:val="20"/>
              </w:rPr>
            </w:pPr>
            <w:r>
              <w:rPr>
                <w:b/>
                <w:bCs/>
                <w:sz w:val="20"/>
              </w:rPr>
              <w:t xml:space="preserve">Integrace na sběrný bankovní účet </w:t>
            </w:r>
            <w:r w:rsidR="00DB7C4D">
              <w:rPr>
                <w:b/>
                <w:bCs/>
                <w:sz w:val="20"/>
              </w:rPr>
              <w:t>D</w:t>
            </w:r>
            <w:r>
              <w:rPr>
                <w:b/>
                <w:bCs/>
                <w:sz w:val="20"/>
              </w:rPr>
              <w:t>istributora</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1E0AB8" w:rsidP="00D7419D">
            <w:pPr>
              <w:pStyle w:val="Nadpis4"/>
              <w:keepNext w:val="0"/>
              <w:keepLines w:val="0"/>
              <w:numPr>
                <w:ilvl w:val="0"/>
                <w:numId w:val="0"/>
              </w:numPr>
              <w:spacing w:line="250" w:lineRule="auto"/>
              <w:rPr>
                <w:sz w:val="20"/>
              </w:rPr>
            </w:pPr>
            <w:r>
              <w:rPr>
                <w:sz w:val="20"/>
              </w:rPr>
              <w:t xml:space="preserve">Poskytovatel musí v souladu se základními požadavky ze strany SFDI na finanční toky zajistit integraci IS EDAZ na sběrné bankovní účty </w:t>
            </w:r>
            <w:r w:rsidR="00DB7C4D">
              <w:rPr>
                <w:sz w:val="20"/>
              </w:rPr>
              <w:t>D</w:t>
            </w:r>
            <w:r>
              <w:rPr>
                <w:sz w:val="20"/>
              </w:rPr>
              <w:t>istributora. Bližší podmínky a způsob integrace bude stanoven v průběhu Analýzy.</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8</w:t>
            </w:r>
            <w:r w:rsidR="007D1992">
              <w:rPr>
                <w:sz w:val="20"/>
              </w:rPr>
              <w:fldChar w:fldCharType="end"/>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585A20" w:rsidP="00D7419D">
            <w:pPr>
              <w:pStyle w:val="Nadpis4"/>
              <w:keepNext w:val="0"/>
              <w:keepLines w:val="0"/>
              <w:numPr>
                <w:ilvl w:val="0"/>
                <w:numId w:val="0"/>
              </w:numPr>
              <w:spacing w:line="250" w:lineRule="auto"/>
              <w:rPr>
                <w:b/>
                <w:bCs/>
                <w:sz w:val="20"/>
              </w:rPr>
            </w:pPr>
            <w:r>
              <w:rPr>
                <w:b/>
                <w:bCs/>
                <w:sz w:val="20"/>
              </w:rPr>
              <w:t xml:space="preserve">Integrace funkcí EDAZ API do prostředí </w:t>
            </w:r>
            <w:proofErr w:type="spellStart"/>
            <w:r>
              <w:rPr>
                <w:b/>
                <w:bCs/>
                <w:sz w:val="20"/>
              </w:rPr>
              <w:t>eGSB</w:t>
            </w:r>
            <w:proofErr w:type="spellEnd"/>
            <w:r w:rsidR="00D7419D">
              <w:rPr>
                <w:b/>
                <w:bCs/>
                <w:sz w:val="20"/>
              </w:rPr>
              <w:t xml:space="preserve"> (</w:t>
            </w:r>
            <w:proofErr w:type="spellStart"/>
            <w:r w:rsidR="00D7419D">
              <w:rPr>
                <w:b/>
                <w:bCs/>
                <w:sz w:val="20"/>
              </w:rPr>
              <w:t>eGoverment</w:t>
            </w:r>
            <w:proofErr w:type="spellEnd"/>
            <w:r w:rsidR="00D7419D">
              <w:rPr>
                <w:b/>
                <w:bCs/>
                <w:sz w:val="20"/>
              </w:rPr>
              <w:t>)</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1E0AB8" w:rsidP="00D7419D">
            <w:pPr>
              <w:pStyle w:val="Nadpis4"/>
              <w:keepNext w:val="0"/>
              <w:keepLines w:val="0"/>
              <w:numPr>
                <w:ilvl w:val="0"/>
                <w:numId w:val="0"/>
              </w:numPr>
              <w:spacing w:line="250" w:lineRule="auto"/>
              <w:rPr>
                <w:sz w:val="20"/>
              </w:rPr>
            </w:pPr>
            <w:r>
              <w:rPr>
                <w:sz w:val="20"/>
              </w:rPr>
              <w:t>Poskytovatel musí v maximální možné míře, která naplňuje soulad architektury IS EDAZ z technologického pohledu, integraci IS EDAZ do prostředí státní správy na tzv. „státní“ portálová řešení. Zejména se jedná specificky o prostředí Portálu občana a Portálu podnikatele. Bližší podmínky a způsob integrace bude stanoven v průběhu Analýzy.</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bookmarkStart w:id="22" w:name="_Hlk34126969"/>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9</w:t>
            </w:r>
            <w:r w:rsidR="007D1992">
              <w:rPr>
                <w:sz w:val="20"/>
              </w:rPr>
              <w:fldChar w:fldCharType="end"/>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D7419D" w:rsidP="00D7419D">
            <w:pPr>
              <w:pStyle w:val="Nadpis4"/>
              <w:keepNext w:val="0"/>
              <w:keepLines w:val="0"/>
              <w:numPr>
                <w:ilvl w:val="0"/>
                <w:numId w:val="0"/>
              </w:numPr>
              <w:spacing w:line="250" w:lineRule="auto"/>
              <w:rPr>
                <w:b/>
                <w:bCs/>
                <w:sz w:val="20"/>
              </w:rPr>
            </w:pPr>
            <w:r>
              <w:rPr>
                <w:b/>
                <w:bCs/>
                <w:sz w:val="20"/>
              </w:rPr>
              <w:t xml:space="preserve">Průběžná implementační podpora </w:t>
            </w:r>
            <w:r w:rsidR="00DB7C4D">
              <w:rPr>
                <w:b/>
                <w:bCs/>
                <w:sz w:val="20"/>
              </w:rPr>
              <w:t>D</w:t>
            </w:r>
            <w:r>
              <w:rPr>
                <w:b/>
                <w:bCs/>
                <w:sz w:val="20"/>
              </w:rPr>
              <w:t>istributora</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1E0AB8" w:rsidP="00D7419D">
            <w:pPr>
              <w:pStyle w:val="Nadpis4"/>
              <w:keepNext w:val="0"/>
              <w:keepLines w:val="0"/>
              <w:numPr>
                <w:ilvl w:val="0"/>
                <w:numId w:val="0"/>
              </w:numPr>
              <w:spacing w:line="250" w:lineRule="auto"/>
              <w:rPr>
                <w:sz w:val="20"/>
              </w:rPr>
            </w:pPr>
            <w:r>
              <w:rPr>
                <w:sz w:val="20"/>
              </w:rPr>
              <w:t xml:space="preserve">V návaznosti na integrační součinnost v podobě INT-1 zajistí </w:t>
            </w:r>
            <w:r w:rsidR="00942AC0">
              <w:rPr>
                <w:sz w:val="20"/>
              </w:rPr>
              <w:t>P</w:t>
            </w:r>
            <w:r>
              <w:rPr>
                <w:sz w:val="20"/>
              </w:rPr>
              <w:t xml:space="preserve">oskytovatel implementační podporu </w:t>
            </w:r>
            <w:r w:rsidR="00DB7C4D">
              <w:rPr>
                <w:sz w:val="20"/>
              </w:rPr>
              <w:t>D</w:t>
            </w:r>
            <w:r>
              <w:rPr>
                <w:sz w:val="20"/>
              </w:rPr>
              <w:t xml:space="preserve">istributora, která spočívá zejména v poskytování průběžných technických konzultací, které umožní vybranému </w:t>
            </w:r>
            <w:r w:rsidR="00DB7C4D">
              <w:rPr>
                <w:sz w:val="20"/>
              </w:rPr>
              <w:t>D</w:t>
            </w:r>
            <w:r>
              <w:rPr>
                <w:sz w:val="20"/>
              </w:rPr>
              <w:t xml:space="preserve">istributorovi korektně implementovat napojení na IS EDAZ prostřednictvím rozhraní API. Součástí průběžné implementační podpory je rovněž poskytování služeb API rozhraní v testovací podobě, na jejímž základě může </w:t>
            </w:r>
            <w:r w:rsidR="00DB7C4D">
              <w:rPr>
                <w:sz w:val="20"/>
              </w:rPr>
              <w:t>D</w:t>
            </w:r>
            <w:r>
              <w:rPr>
                <w:sz w:val="20"/>
              </w:rPr>
              <w:t>istributor provádět softwarový vývoj na své straně.</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bookmarkEnd w:id="22"/>
      <w:tr w:rsidR="00585A20" w:rsidRPr="004B706D" w:rsidTr="00D7419D">
        <w:trPr>
          <w:trHeight w:val="113"/>
          <w:jc w:val="right"/>
        </w:trPr>
        <w:tc>
          <w:tcPr>
            <w:tcW w:w="2405" w:type="dxa"/>
            <w:shd w:val="clear" w:color="auto" w:fill="D9E2F3" w:themeFill="accent5" w:themeFillTint="33"/>
            <w:vAlign w:val="center"/>
          </w:tcPr>
          <w:p w:rsidR="00585A20" w:rsidRPr="004B706D" w:rsidRDefault="00585A20"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585A20" w:rsidRPr="004B706D" w:rsidRDefault="00585A20"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10</w:t>
            </w:r>
            <w:r w:rsidR="007D1992">
              <w:rPr>
                <w:sz w:val="20"/>
              </w:rPr>
              <w:fldChar w:fldCharType="end"/>
            </w:r>
          </w:p>
        </w:tc>
      </w:tr>
      <w:tr w:rsidR="00585A20" w:rsidRPr="00E12A23"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 xml:space="preserve">Název </w:t>
            </w:r>
          </w:p>
        </w:tc>
        <w:tc>
          <w:tcPr>
            <w:tcW w:w="6946" w:type="dxa"/>
            <w:shd w:val="clear" w:color="auto" w:fill="auto"/>
            <w:vAlign w:val="center"/>
          </w:tcPr>
          <w:p w:rsidR="00585A20" w:rsidRPr="00E12A23" w:rsidRDefault="00D7419D" w:rsidP="00D7419D">
            <w:pPr>
              <w:pStyle w:val="Nadpis4"/>
              <w:keepNext w:val="0"/>
              <w:keepLines w:val="0"/>
              <w:numPr>
                <w:ilvl w:val="0"/>
                <w:numId w:val="0"/>
              </w:numPr>
              <w:spacing w:line="250" w:lineRule="auto"/>
              <w:rPr>
                <w:b/>
                <w:bCs/>
                <w:sz w:val="20"/>
              </w:rPr>
            </w:pPr>
            <w:r>
              <w:rPr>
                <w:b/>
                <w:bCs/>
                <w:sz w:val="20"/>
              </w:rPr>
              <w:t>Průběžná implementační podpora poskytovatele platební brány</w:t>
            </w:r>
          </w:p>
        </w:tc>
      </w:tr>
      <w:tr w:rsidR="00585A20" w:rsidRPr="004B706D" w:rsidTr="00D7419D">
        <w:trPr>
          <w:trHeight w:val="113"/>
          <w:jc w:val="right"/>
        </w:trPr>
        <w:tc>
          <w:tcPr>
            <w:tcW w:w="2405" w:type="dxa"/>
            <w:shd w:val="clear" w:color="auto" w:fill="auto"/>
            <w:vAlign w:val="center"/>
          </w:tcPr>
          <w:p w:rsidR="00585A20" w:rsidRPr="004B706D" w:rsidRDefault="00585A20" w:rsidP="00D7419D">
            <w:pPr>
              <w:ind w:left="0"/>
              <w:rPr>
                <w:sz w:val="20"/>
              </w:rPr>
            </w:pPr>
            <w:r w:rsidRPr="004B706D">
              <w:rPr>
                <w:sz w:val="20"/>
              </w:rPr>
              <w:t>Popis</w:t>
            </w:r>
          </w:p>
        </w:tc>
        <w:tc>
          <w:tcPr>
            <w:tcW w:w="6946" w:type="dxa"/>
            <w:shd w:val="clear" w:color="auto" w:fill="auto"/>
            <w:vAlign w:val="center"/>
          </w:tcPr>
          <w:p w:rsidR="00585A20" w:rsidRPr="004B706D" w:rsidRDefault="00942AC0" w:rsidP="00D7419D">
            <w:pPr>
              <w:pStyle w:val="Nadpis4"/>
              <w:keepNext w:val="0"/>
              <w:keepLines w:val="0"/>
              <w:numPr>
                <w:ilvl w:val="0"/>
                <w:numId w:val="0"/>
              </w:numPr>
              <w:spacing w:line="250" w:lineRule="auto"/>
              <w:rPr>
                <w:sz w:val="20"/>
              </w:rPr>
            </w:pPr>
            <w:r>
              <w:rPr>
                <w:sz w:val="20"/>
              </w:rPr>
              <w:t xml:space="preserve">V návaznosti na integrační součinnost v podobě INT-2 zajistí Poskytovatel implementační podporu poskytovatele služby platební brány, která spočívá </w:t>
            </w:r>
            <w:r>
              <w:rPr>
                <w:sz w:val="20"/>
              </w:rPr>
              <w:lastRenderedPageBreak/>
              <w:t>zejména v ověření technické proveditelnosti integrace platební brány na IS EDAZ, který implementuje API rozhraní poskytovatele platební brány. Ověřením technické proveditelnosti se rozumí zejména prostudování vývojové dokumentace poskytovatele platební brány a provedení implementace integrace v testovacím prostředí poskytovatele platební brány.</w:t>
            </w:r>
          </w:p>
        </w:tc>
      </w:tr>
      <w:tr w:rsidR="00585A20" w:rsidRPr="00700600" w:rsidTr="00D7419D">
        <w:trPr>
          <w:trHeight w:val="113"/>
          <w:jc w:val="right"/>
        </w:trPr>
        <w:tc>
          <w:tcPr>
            <w:tcW w:w="9351" w:type="dxa"/>
            <w:gridSpan w:val="2"/>
            <w:shd w:val="clear" w:color="auto" w:fill="auto"/>
            <w:vAlign w:val="center"/>
          </w:tcPr>
          <w:p w:rsidR="00585A20" w:rsidRPr="00700600" w:rsidRDefault="00585A20" w:rsidP="00D7419D">
            <w:pPr>
              <w:pStyle w:val="Nadpis4"/>
              <w:keepNext w:val="0"/>
              <w:keepLines w:val="0"/>
              <w:spacing w:line="250" w:lineRule="auto"/>
              <w:ind w:left="0"/>
              <w:rPr>
                <w:sz w:val="10"/>
                <w:szCs w:val="10"/>
              </w:rPr>
            </w:pPr>
          </w:p>
        </w:tc>
      </w:tr>
      <w:tr w:rsidR="00D7419D" w:rsidRPr="004B706D" w:rsidTr="00D7419D">
        <w:trPr>
          <w:trHeight w:val="113"/>
          <w:jc w:val="right"/>
        </w:trPr>
        <w:tc>
          <w:tcPr>
            <w:tcW w:w="2405" w:type="dxa"/>
            <w:shd w:val="clear" w:color="auto" w:fill="D9E2F3" w:themeFill="accent5" w:themeFillTint="33"/>
            <w:vAlign w:val="center"/>
          </w:tcPr>
          <w:p w:rsidR="00D7419D" w:rsidRPr="004B706D" w:rsidRDefault="00D7419D"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D7419D" w:rsidRPr="004B706D" w:rsidRDefault="00D7419D"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11</w:t>
            </w:r>
            <w:r w:rsidR="007D1992">
              <w:rPr>
                <w:sz w:val="20"/>
              </w:rPr>
              <w:fldChar w:fldCharType="end"/>
            </w:r>
          </w:p>
        </w:tc>
      </w:tr>
      <w:tr w:rsidR="00D7419D" w:rsidRPr="00E12A23" w:rsidTr="00D7419D">
        <w:trPr>
          <w:trHeight w:val="113"/>
          <w:jc w:val="right"/>
        </w:trPr>
        <w:tc>
          <w:tcPr>
            <w:tcW w:w="2405" w:type="dxa"/>
            <w:shd w:val="clear" w:color="auto" w:fill="auto"/>
            <w:vAlign w:val="center"/>
          </w:tcPr>
          <w:p w:rsidR="00D7419D" w:rsidRPr="004B706D" w:rsidRDefault="00D7419D" w:rsidP="00D7419D">
            <w:pPr>
              <w:ind w:left="0"/>
              <w:rPr>
                <w:sz w:val="20"/>
              </w:rPr>
            </w:pPr>
            <w:r w:rsidRPr="004B706D">
              <w:rPr>
                <w:sz w:val="20"/>
              </w:rPr>
              <w:t xml:space="preserve">Název </w:t>
            </w:r>
          </w:p>
        </w:tc>
        <w:tc>
          <w:tcPr>
            <w:tcW w:w="6946" w:type="dxa"/>
            <w:shd w:val="clear" w:color="auto" w:fill="auto"/>
            <w:vAlign w:val="center"/>
          </w:tcPr>
          <w:p w:rsidR="00D7419D" w:rsidRPr="00E12A23" w:rsidRDefault="00D7419D" w:rsidP="00D7419D">
            <w:pPr>
              <w:pStyle w:val="Nadpis4"/>
              <w:keepNext w:val="0"/>
              <w:keepLines w:val="0"/>
              <w:numPr>
                <w:ilvl w:val="0"/>
                <w:numId w:val="0"/>
              </w:numPr>
              <w:spacing w:line="250" w:lineRule="auto"/>
              <w:rPr>
                <w:b/>
                <w:bCs/>
                <w:sz w:val="20"/>
              </w:rPr>
            </w:pPr>
            <w:r>
              <w:rPr>
                <w:b/>
                <w:bCs/>
                <w:sz w:val="20"/>
              </w:rPr>
              <w:t xml:space="preserve">Průběžná implementační podpora </w:t>
            </w:r>
            <w:r w:rsidR="007D1992">
              <w:rPr>
                <w:b/>
                <w:bCs/>
                <w:sz w:val="20"/>
              </w:rPr>
              <w:t>dodavatele platebních kiosků</w:t>
            </w:r>
          </w:p>
        </w:tc>
      </w:tr>
      <w:tr w:rsidR="00D7419D" w:rsidRPr="004B706D" w:rsidTr="00D7419D">
        <w:trPr>
          <w:trHeight w:val="113"/>
          <w:jc w:val="right"/>
        </w:trPr>
        <w:tc>
          <w:tcPr>
            <w:tcW w:w="2405" w:type="dxa"/>
            <w:shd w:val="clear" w:color="auto" w:fill="auto"/>
            <w:vAlign w:val="center"/>
          </w:tcPr>
          <w:p w:rsidR="00D7419D" w:rsidRPr="004B706D" w:rsidRDefault="00D7419D" w:rsidP="00D7419D">
            <w:pPr>
              <w:ind w:left="0"/>
              <w:rPr>
                <w:sz w:val="20"/>
              </w:rPr>
            </w:pPr>
            <w:r w:rsidRPr="004B706D">
              <w:rPr>
                <w:sz w:val="20"/>
              </w:rPr>
              <w:t>Popis</w:t>
            </w:r>
          </w:p>
        </w:tc>
        <w:tc>
          <w:tcPr>
            <w:tcW w:w="6946" w:type="dxa"/>
            <w:shd w:val="clear" w:color="auto" w:fill="auto"/>
            <w:vAlign w:val="center"/>
          </w:tcPr>
          <w:p w:rsidR="00D7419D" w:rsidRPr="004B706D" w:rsidRDefault="00942AC0" w:rsidP="00D7419D">
            <w:pPr>
              <w:pStyle w:val="Nadpis4"/>
              <w:keepNext w:val="0"/>
              <w:keepLines w:val="0"/>
              <w:numPr>
                <w:ilvl w:val="0"/>
                <w:numId w:val="0"/>
              </w:numPr>
              <w:spacing w:line="250" w:lineRule="auto"/>
              <w:rPr>
                <w:sz w:val="20"/>
              </w:rPr>
            </w:pPr>
            <w:r>
              <w:rPr>
                <w:sz w:val="20"/>
              </w:rPr>
              <w:t>V návaznosti na integrační povinnost v podobě INT-3 zajistí Poskytovatel implementační podporu dodavatele platebních kiosků, která spočívá zejména v poskytování průběžných technických konzultací, které umožní vybranému dodavateli platebních kiosků korektně implementovat napojení na IS EDAZ prostřednictvím rozhraní API. Součástí průběžné implementační podpory je rovněž poskytování služeb API rozhraní v testovací podobě, na jejímž základě může dodavatel platebních kiosků provádět softwarový vývoj na své straně. Součástí průběžné implementační podpory je rovněž jednání se všemi dotčenými subjekty, které bude nezbytné pro fyzické osazení platebních kiosků do míst definovaných Objednatelem vč. výkonu všech souvisejících činností.</w:t>
            </w:r>
          </w:p>
        </w:tc>
      </w:tr>
      <w:tr w:rsidR="00D7419D" w:rsidRPr="00700600" w:rsidTr="00D7419D">
        <w:trPr>
          <w:trHeight w:val="113"/>
          <w:jc w:val="right"/>
        </w:trPr>
        <w:tc>
          <w:tcPr>
            <w:tcW w:w="9351" w:type="dxa"/>
            <w:gridSpan w:val="2"/>
            <w:shd w:val="clear" w:color="auto" w:fill="auto"/>
            <w:vAlign w:val="center"/>
          </w:tcPr>
          <w:p w:rsidR="00D7419D" w:rsidRPr="00700600" w:rsidRDefault="00D7419D" w:rsidP="00D7419D">
            <w:pPr>
              <w:pStyle w:val="Nadpis4"/>
              <w:keepNext w:val="0"/>
              <w:keepLines w:val="0"/>
              <w:spacing w:line="250" w:lineRule="auto"/>
              <w:ind w:left="0"/>
              <w:rPr>
                <w:sz w:val="10"/>
                <w:szCs w:val="10"/>
              </w:rPr>
            </w:pPr>
          </w:p>
        </w:tc>
      </w:tr>
      <w:tr w:rsidR="00D7419D" w:rsidRPr="004B706D" w:rsidTr="00D7419D">
        <w:trPr>
          <w:trHeight w:val="113"/>
          <w:jc w:val="right"/>
        </w:trPr>
        <w:tc>
          <w:tcPr>
            <w:tcW w:w="2405" w:type="dxa"/>
            <w:shd w:val="clear" w:color="auto" w:fill="D9E2F3" w:themeFill="accent5" w:themeFillTint="33"/>
            <w:vAlign w:val="center"/>
          </w:tcPr>
          <w:p w:rsidR="00D7419D" w:rsidRPr="004B706D" w:rsidRDefault="00D7419D"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D7419D" w:rsidRPr="004B706D" w:rsidRDefault="00D7419D"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12</w:t>
            </w:r>
            <w:r w:rsidR="007D1992">
              <w:rPr>
                <w:sz w:val="20"/>
              </w:rPr>
              <w:fldChar w:fldCharType="end"/>
            </w:r>
          </w:p>
        </w:tc>
      </w:tr>
      <w:tr w:rsidR="00D7419D" w:rsidRPr="00E12A23" w:rsidTr="00D7419D">
        <w:trPr>
          <w:trHeight w:val="113"/>
          <w:jc w:val="right"/>
        </w:trPr>
        <w:tc>
          <w:tcPr>
            <w:tcW w:w="2405" w:type="dxa"/>
            <w:shd w:val="clear" w:color="auto" w:fill="auto"/>
            <w:vAlign w:val="center"/>
          </w:tcPr>
          <w:p w:rsidR="00D7419D" w:rsidRPr="004B706D" w:rsidRDefault="00D7419D" w:rsidP="00D7419D">
            <w:pPr>
              <w:ind w:left="0"/>
              <w:rPr>
                <w:sz w:val="20"/>
              </w:rPr>
            </w:pPr>
            <w:r w:rsidRPr="004B706D">
              <w:rPr>
                <w:sz w:val="20"/>
              </w:rPr>
              <w:t xml:space="preserve">Název </w:t>
            </w:r>
          </w:p>
        </w:tc>
        <w:tc>
          <w:tcPr>
            <w:tcW w:w="6946" w:type="dxa"/>
            <w:shd w:val="clear" w:color="auto" w:fill="auto"/>
            <w:vAlign w:val="center"/>
          </w:tcPr>
          <w:p w:rsidR="00D7419D" w:rsidRPr="00E12A23" w:rsidRDefault="007D1992" w:rsidP="00D7419D">
            <w:pPr>
              <w:pStyle w:val="Nadpis4"/>
              <w:keepNext w:val="0"/>
              <w:keepLines w:val="0"/>
              <w:numPr>
                <w:ilvl w:val="0"/>
                <w:numId w:val="0"/>
              </w:numPr>
              <w:spacing w:line="250" w:lineRule="auto"/>
              <w:rPr>
                <w:b/>
                <w:bCs/>
                <w:sz w:val="20"/>
              </w:rPr>
            </w:pPr>
            <w:r>
              <w:rPr>
                <w:b/>
                <w:bCs/>
                <w:sz w:val="20"/>
              </w:rPr>
              <w:t xml:space="preserve">Integrační testování prostředí </w:t>
            </w:r>
            <w:r w:rsidR="00DB7C4D">
              <w:rPr>
                <w:b/>
                <w:bCs/>
                <w:sz w:val="20"/>
              </w:rPr>
              <w:t>D</w:t>
            </w:r>
            <w:r>
              <w:rPr>
                <w:b/>
                <w:bCs/>
                <w:sz w:val="20"/>
              </w:rPr>
              <w:t>istributora</w:t>
            </w:r>
          </w:p>
        </w:tc>
      </w:tr>
      <w:tr w:rsidR="00D7419D" w:rsidRPr="004B706D" w:rsidTr="00D7419D">
        <w:trPr>
          <w:trHeight w:val="113"/>
          <w:jc w:val="right"/>
        </w:trPr>
        <w:tc>
          <w:tcPr>
            <w:tcW w:w="2405" w:type="dxa"/>
            <w:shd w:val="clear" w:color="auto" w:fill="auto"/>
            <w:vAlign w:val="center"/>
          </w:tcPr>
          <w:p w:rsidR="00D7419D" w:rsidRPr="004B706D" w:rsidRDefault="00D7419D" w:rsidP="00D7419D">
            <w:pPr>
              <w:ind w:left="0"/>
              <w:rPr>
                <w:sz w:val="20"/>
              </w:rPr>
            </w:pPr>
            <w:r w:rsidRPr="004B706D">
              <w:rPr>
                <w:sz w:val="20"/>
              </w:rPr>
              <w:t>Popis</w:t>
            </w:r>
          </w:p>
        </w:tc>
        <w:tc>
          <w:tcPr>
            <w:tcW w:w="6946" w:type="dxa"/>
            <w:shd w:val="clear" w:color="auto" w:fill="auto"/>
            <w:vAlign w:val="center"/>
          </w:tcPr>
          <w:p w:rsidR="00D7419D" w:rsidRPr="004B706D" w:rsidRDefault="00942AC0" w:rsidP="00D7419D">
            <w:pPr>
              <w:pStyle w:val="Nadpis4"/>
              <w:keepNext w:val="0"/>
              <w:keepLines w:val="0"/>
              <w:numPr>
                <w:ilvl w:val="0"/>
                <w:numId w:val="0"/>
              </w:numPr>
              <w:spacing w:line="250" w:lineRule="auto"/>
              <w:rPr>
                <w:sz w:val="20"/>
              </w:rPr>
            </w:pPr>
            <w:r>
              <w:rPr>
                <w:sz w:val="20"/>
              </w:rPr>
              <w:t xml:space="preserve">V návaznosti na integrační součinnost v podobě INT-9 zajistí Poskytovatel integrační testování řešení, které je výsledkem dodávky integračního řešení ze strany </w:t>
            </w:r>
            <w:r w:rsidR="00DB7C4D">
              <w:rPr>
                <w:sz w:val="20"/>
              </w:rPr>
              <w:t>D</w:t>
            </w:r>
            <w:r>
              <w:rPr>
                <w:sz w:val="20"/>
              </w:rPr>
              <w:t xml:space="preserve">istributora. Integračním testováním se rozumí zejména technické, bezpečnostní, výkonnostní a funkční testy, které prověří bezvadnost dodávaného řešení. Poskytovatel v rámci této integrační podpory potvrdí Objednateli souhlas s technickým řešením </w:t>
            </w:r>
            <w:r w:rsidR="00DB7C4D">
              <w:rPr>
                <w:sz w:val="20"/>
              </w:rPr>
              <w:t>D</w:t>
            </w:r>
            <w:r>
              <w:rPr>
                <w:sz w:val="20"/>
              </w:rPr>
              <w:t>istributora, pro provedení jeho příslušné akceptace ze strany Objednatele.</w:t>
            </w:r>
          </w:p>
        </w:tc>
      </w:tr>
      <w:tr w:rsidR="00D7419D" w:rsidRPr="00700600" w:rsidTr="00D7419D">
        <w:trPr>
          <w:trHeight w:val="113"/>
          <w:jc w:val="right"/>
        </w:trPr>
        <w:tc>
          <w:tcPr>
            <w:tcW w:w="9351" w:type="dxa"/>
            <w:gridSpan w:val="2"/>
            <w:shd w:val="clear" w:color="auto" w:fill="auto"/>
            <w:vAlign w:val="center"/>
          </w:tcPr>
          <w:p w:rsidR="00D7419D" w:rsidRPr="00700600" w:rsidRDefault="00D7419D" w:rsidP="00D7419D">
            <w:pPr>
              <w:pStyle w:val="Nadpis4"/>
              <w:keepNext w:val="0"/>
              <w:keepLines w:val="0"/>
              <w:spacing w:line="250" w:lineRule="auto"/>
              <w:ind w:left="0"/>
              <w:rPr>
                <w:sz w:val="10"/>
                <w:szCs w:val="10"/>
              </w:rPr>
            </w:pPr>
          </w:p>
        </w:tc>
      </w:tr>
      <w:tr w:rsidR="00D7419D" w:rsidRPr="004B706D" w:rsidTr="00D7419D">
        <w:trPr>
          <w:trHeight w:val="113"/>
          <w:jc w:val="right"/>
        </w:trPr>
        <w:tc>
          <w:tcPr>
            <w:tcW w:w="2405" w:type="dxa"/>
            <w:shd w:val="clear" w:color="auto" w:fill="D9E2F3" w:themeFill="accent5" w:themeFillTint="33"/>
            <w:vAlign w:val="center"/>
          </w:tcPr>
          <w:p w:rsidR="00D7419D" w:rsidRPr="004B706D" w:rsidRDefault="00D7419D"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D7419D" w:rsidRPr="004B706D" w:rsidRDefault="00D7419D"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13</w:t>
            </w:r>
            <w:r w:rsidR="007D1992">
              <w:rPr>
                <w:sz w:val="20"/>
              </w:rPr>
              <w:fldChar w:fldCharType="end"/>
            </w:r>
            <w:r>
              <w:rPr>
                <w:sz w:val="20"/>
              </w:rPr>
              <w:t xml:space="preserve"> </w:t>
            </w:r>
          </w:p>
        </w:tc>
      </w:tr>
      <w:tr w:rsidR="00D7419D" w:rsidRPr="00E12A23" w:rsidTr="00D7419D">
        <w:trPr>
          <w:trHeight w:val="113"/>
          <w:jc w:val="right"/>
        </w:trPr>
        <w:tc>
          <w:tcPr>
            <w:tcW w:w="2405" w:type="dxa"/>
            <w:shd w:val="clear" w:color="auto" w:fill="auto"/>
            <w:vAlign w:val="center"/>
          </w:tcPr>
          <w:p w:rsidR="00D7419D" w:rsidRPr="004B706D" w:rsidRDefault="00D7419D" w:rsidP="00D7419D">
            <w:pPr>
              <w:ind w:left="0"/>
              <w:rPr>
                <w:sz w:val="20"/>
              </w:rPr>
            </w:pPr>
            <w:r w:rsidRPr="004B706D">
              <w:rPr>
                <w:sz w:val="20"/>
              </w:rPr>
              <w:t xml:space="preserve">Název </w:t>
            </w:r>
          </w:p>
        </w:tc>
        <w:tc>
          <w:tcPr>
            <w:tcW w:w="6946" w:type="dxa"/>
            <w:shd w:val="clear" w:color="auto" w:fill="auto"/>
            <w:vAlign w:val="center"/>
          </w:tcPr>
          <w:p w:rsidR="00D7419D" w:rsidRPr="00E12A23" w:rsidRDefault="007D1992" w:rsidP="00D7419D">
            <w:pPr>
              <w:pStyle w:val="Nadpis4"/>
              <w:keepNext w:val="0"/>
              <w:keepLines w:val="0"/>
              <w:numPr>
                <w:ilvl w:val="0"/>
                <w:numId w:val="0"/>
              </w:numPr>
              <w:spacing w:line="250" w:lineRule="auto"/>
              <w:rPr>
                <w:b/>
                <w:bCs/>
                <w:sz w:val="20"/>
              </w:rPr>
            </w:pPr>
            <w:r>
              <w:rPr>
                <w:b/>
                <w:bCs/>
                <w:sz w:val="20"/>
              </w:rPr>
              <w:t>Integrační testování prostředí poskytovatele platební brány</w:t>
            </w:r>
          </w:p>
        </w:tc>
      </w:tr>
      <w:tr w:rsidR="00D7419D" w:rsidRPr="004B706D" w:rsidTr="00D7419D">
        <w:trPr>
          <w:trHeight w:val="113"/>
          <w:jc w:val="right"/>
        </w:trPr>
        <w:tc>
          <w:tcPr>
            <w:tcW w:w="2405" w:type="dxa"/>
            <w:shd w:val="clear" w:color="auto" w:fill="auto"/>
            <w:vAlign w:val="center"/>
          </w:tcPr>
          <w:p w:rsidR="00D7419D" w:rsidRPr="004B706D" w:rsidRDefault="00D7419D" w:rsidP="00D7419D">
            <w:pPr>
              <w:ind w:left="0"/>
              <w:rPr>
                <w:sz w:val="20"/>
              </w:rPr>
            </w:pPr>
            <w:r w:rsidRPr="004B706D">
              <w:rPr>
                <w:sz w:val="20"/>
              </w:rPr>
              <w:t>Popis</w:t>
            </w:r>
          </w:p>
        </w:tc>
        <w:tc>
          <w:tcPr>
            <w:tcW w:w="6946" w:type="dxa"/>
            <w:shd w:val="clear" w:color="auto" w:fill="auto"/>
            <w:vAlign w:val="center"/>
          </w:tcPr>
          <w:p w:rsidR="00D7419D" w:rsidRPr="004B706D" w:rsidRDefault="00942AC0" w:rsidP="00D7419D">
            <w:pPr>
              <w:pStyle w:val="Nadpis4"/>
              <w:keepNext w:val="0"/>
              <w:keepLines w:val="0"/>
              <w:numPr>
                <w:ilvl w:val="0"/>
                <w:numId w:val="0"/>
              </w:numPr>
              <w:spacing w:line="250" w:lineRule="auto"/>
              <w:rPr>
                <w:sz w:val="20"/>
              </w:rPr>
            </w:pPr>
            <w:r>
              <w:rPr>
                <w:sz w:val="20"/>
              </w:rPr>
              <w:t>V návaznosti na integrační součinnost v podobě INT-10 zajistí Poskytovatel integrační testování řešení, které je výsledkem integrační činnosti Poskytovatele. Integračním testováním se rozumí zejména technické, bezpečnostní, výkonnostní a funkční testy, které prověří bezvadnost dodávaného řešení. Poskytovatel v rámci této integrační podpory potvrdí Objednateli souhlas pro provedení akceptace služeb platební brány ze strany Objednatele.</w:t>
            </w:r>
          </w:p>
        </w:tc>
      </w:tr>
      <w:tr w:rsidR="00D7419D" w:rsidRPr="00700600" w:rsidTr="00D7419D">
        <w:trPr>
          <w:trHeight w:val="113"/>
          <w:jc w:val="right"/>
        </w:trPr>
        <w:tc>
          <w:tcPr>
            <w:tcW w:w="9351" w:type="dxa"/>
            <w:gridSpan w:val="2"/>
            <w:shd w:val="clear" w:color="auto" w:fill="auto"/>
            <w:vAlign w:val="center"/>
          </w:tcPr>
          <w:p w:rsidR="00D7419D" w:rsidRPr="00700600" w:rsidRDefault="00D7419D" w:rsidP="00D7419D">
            <w:pPr>
              <w:pStyle w:val="Nadpis4"/>
              <w:keepNext w:val="0"/>
              <w:keepLines w:val="0"/>
              <w:spacing w:line="250" w:lineRule="auto"/>
              <w:ind w:left="0"/>
              <w:rPr>
                <w:sz w:val="10"/>
                <w:szCs w:val="10"/>
              </w:rPr>
            </w:pPr>
          </w:p>
        </w:tc>
      </w:tr>
      <w:tr w:rsidR="00D7419D" w:rsidRPr="004B706D" w:rsidTr="00D7419D">
        <w:trPr>
          <w:trHeight w:val="113"/>
          <w:jc w:val="right"/>
        </w:trPr>
        <w:tc>
          <w:tcPr>
            <w:tcW w:w="2405" w:type="dxa"/>
            <w:shd w:val="clear" w:color="auto" w:fill="D9E2F3" w:themeFill="accent5" w:themeFillTint="33"/>
            <w:vAlign w:val="center"/>
          </w:tcPr>
          <w:p w:rsidR="00D7419D" w:rsidRPr="004B706D" w:rsidRDefault="00D7419D" w:rsidP="00D7419D">
            <w:pPr>
              <w:ind w:left="0"/>
              <w:rPr>
                <w:sz w:val="20"/>
              </w:rPr>
            </w:pPr>
            <w:r w:rsidRPr="004B706D">
              <w:rPr>
                <w:sz w:val="20"/>
              </w:rPr>
              <w:t xml:space="preserve">Kód požadavku </w:t>
            </w:r>
          </w:p>
        </w:tc>
        <w:tc>
          <w:tcPr>
            <w:tcW w:w="6946" w:type="dxa"/>
            <w:shd w:val="clear" w:color="auto" w:fill="D9E2F3" w:themeFill="accent5" w:themeFillTint="33"/>
            <w:vAlign w:val="center"/>
          </w:tcPr>
          <w:p w:rsidR="00D7419D" w:rsidRPr="004B706D" w:rsidRDefault="00D7419D" w:rsidP="00D7419D">
            <w:pPr>
              <w:pStyle w:val="Nadpis4"/>
              <w:keepNext w:val="0"/>
              <w:keepLines w:val="0"/>
              <w:numPr>
                <w:ilvl w:val="0"/>
                <w:numId w:val="0"/>
              </w:numPr>
              <w:spacing w:line="250" w:lineRule="auto"/>
              <w:rPr>
                <w:sz w:val="20"/>
              </w:rPr>
            </w:pPr>
            <w:r>
              <w:rPr>
                <w:sz w:val="20"/>
              </w:rPr>
              <w:t xml:space="preserve">INT </w:t>
            </w:r>
            <w:r w:rsidR="007D1992" w:rsidRPr="004B706D">
              <w:rPr>
                <w:sz w:val="20"/>
              </w:rPr>
              <w:t xml:space="preserve">– </w:t>
            </w:r>
            <w:r w:rsidR="007D1992">
              <w:rPr>
                <w:sz w:val="20"/>
              </w:rPr>
              <w:fldChar w:fldCharType="begin"/>
            </w:r>
            <w:r w:rsidR="007D1992">
              <w:rPr>
                <w:sz w:val="20"/>
              </w:rPr>
              <w:instrText xml:space="preserve"> SEQ INT \* ARABIC </w:instrText>
            </w:r>
            <w:r w:rsidR="007D1992">
              <w:rPr>
                <w:sz w:val="20"/>
              </w:rPr>
              <w:fldChar w:fldCharType="separate"/>
            </w:r>
            <w:r w:rsidR="00BF619B">
              <w:rPr>
                <w:noProof/>
                <w:sz w:val="20"/>
              </w:rPr>
              <w:t>14</w:t>
            </w:r>
            <w:r w:rsidR="007D1992">
              <w:rPr>
                <w:sz w:val="20"/>
              </w:rPr>
              <w:fldChar w:fldCharType="end"/>
            </w:r>
            <w:r>
              <w:rPr>
                <w:sz w:val="20"/>
              </w:rPr>
              <w:t xml:space="preserve"> </w:t>
            </w:r>
          </w:p>
        </w:tc>
      </w:tr>
      <w:tr w:rsidR="00D7419D" w:rsidRPr="00E12A23" w:rsidTr="00D7419D">
        <w:trPr>
          <w:trHeight w:val="113"/>
          <w:jc w:val="right"/>
        </w:trPr>
        <w:tc>
          <w:tcPr>
            <w:tcW w:w="2405" w:type="dxa"/>
            <w:shd w:val="clear" w:color="auto" w:fill="auto"/>
            <w:vAlign w:val="center"/>
          </w:tcPr>
          <w:p w:rsidR="00D7419D" w:rsidRPr="004B706D" w:rsidRDefault="00D7419D" w:rsidP="00D7419D">
            <w:pPr>
              <w:ind w:left="0"/>
              <w:rPr>
                <w:sz w:val="20"/>
              </w:rPr>
            </w:pPr>
            <w:r w:rsidRPr="004B706D">
              <w:rPr>
                <w:sz w:val="20"/>
              </w:rPr>
              <w:t xml:space="preserve">Název </w:t>
            </w:r>
          </w:p>
        </w:tc>
        <w:tc>
          <w:tcPr>
            <w:tcW w:w="6946" w:type="dxa"/>
            <w:shd w:val="clear" w:color="auto" w:fill="auto"/>
            <w:vAlign w:val="center"/>
          </w:tcPr>
          <w:p w:rsidR="00D7419D" w:rsidRPr="00E12A23" w:rsidRDefault="007D1992" w:rsidP="00D7419D">
            <w:pPr>
              <w:pStyle w:val="Nadpis4"/>
              <w:keepNext w:val="0"/>
              <w:keepLines w:val="0"/>
              <w:numPr>
                <w:ilvl w:val="0"/>
                <w:numId w:val="0"/>
              </w:numPr>
              <w:spacing w:line="250" w:lineRule="auto"/>
              <w:rPr>
                <w:b/>
                <w:bCs/>
                <w:sz w:val="20"/>
              </w:rPr>
            </w:pPr>
            <w:r>
              <w:rPr>
                <w:b/>
                <w:bCs/>
                <w:sz w:val="20"/>
              </w:rPr>
              <w:t>Integrační testování prostředí platebních kiosků</w:t>
            </w:r>
          </w:p>
        </w:tc>
      </w:tr>
      <w:tr w:rsidR="00942AC0" w:rsidRPr="004B706D" w:rsidTr="00D7419D">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Popis</w:t>
            </w:r>
          </w:p>
        </w:tc>
        <w:tc>
          <w:tcPr>
            <w:tcW w:w="6946" w:type="dxa"/>
            <w:shd w:val="clear" w:color="auto" w:fill="auto"/>
            <w:vAlign w:val="center"/>
          </w:tcPr>
          <w:p w:rsidR="00942AC0" w:rsidRPr="004B706D" w:rsidRDefault="00942AC0" w:rsidP="00942AC0">
            <w:pPr>
              <w:pStyle w:val="Nadpis4"/>
              <w:keepNext w:val="0"/>
              <w:keepLines w:val="0"/>
              <w:numPr>
                <w:ilvl w:val="0"/>
                <w:numId w:val="0"/>
              </w:numPr>
              <w:spacing w:line="250" w:lineRule="auto"/>
              <w:rPr>
                <w:sz w:val="20"/>
              </w:rPr>
            </w:pPr>
            <w:r>
              <w:rPr>
                <w:sz w:val="20"/>
              </w:rPr>
              <w:t xml:space="preserve">V návaznosti na integrační součinnost v podobě INT-11 zajistí Poskytovatel integrační testování řešení, které je výsledkem dodávky integračního řešení ze strany poskytovatele platebních kiosků. Integračním testováním se rozumí zejména technické, bezpečnostní, výkonnostní a funkční testy, které prověří bezvadnost dodávaného řešení. Poskytovatel společně s Objednatelem v rámci této integrační podpory rovněž akceptuje funkční vzhled, provedení a fungování příslušné aplikace, která je součástí dodávky platebních kiosků, a která </w:t>
            </w:r>
            <w:r>
              <w:rPr>
                <w:sz w:val="20"/>
              </w:rPr>
              <w:lastRenderedPageBreak/>
              <w:t>implementuje funkce IS EDAZ.</w:t>
            </w:r>
            <w:r w:rsidR="00AC76D8">
              <w:rPr>
                <w:sz w:val="20"/>
              </w:rPr>
              <w:t xml:space="preserve"> Na základě společné akceptace provede Poskytovatel finální akceptaci dodávaného řešení u dodavatele platebních kiosků. </w:t>
            </w:r>
          </w:p>
        </w:tc>
      </w:tr>
      <w:tr w:rsidR="00942AC0" w:rsidRPr="00700600" w:rsidTr="00D7419D">
        <w:trPr>
          <w:trHeight w:val="113"/>
          <w:jc w:val="right"/>
        </w:trPr>
        <w:tc>
          <w:tcPr>
            <w:tcW w:w="9351" w:type="dxa"/>
            <w:gridSpan w:val="2"/>
            <w:shd w:val="clear" w:color="auto" w:fill="auto"/>
            <w:vAlign w:val="center"/>
          </w:tcPr>
          <w:p w:rsidR="00942AC0" w:rsidRPr="00700600" w:rsidRDefault="00942AC0" w:rsidP="00942AC0">
            <w:pPr>
              <w:pStyle w:val="Nadpis4"/>
              <w:keepNext w:val="0"/>
              <w:keepLines w:val="0"/>
              <w:spacing w:line="250" w:lineRule="auto"/>
              <w:ind w:left="0"/>
              <w:rPr>
                <w:sz w:val="10"/>
                <w:szCs w:val="10"/>
              </w:rPr>
            </w:pPr>
          </w:p>
        </w:tc>
      </w:tr>
      <w:tr w:rsidR="00942AC0" w:rsidRPr="004B706D" w:rsidTr="00D7419D">
        <w:trPr>
          <w:trHeight w:val="113"/>
          <w:jc w:val="right"/>
        </w:trPr>
        <w:tc>
          <w:tcPr>
            <w:tcW w:w="2405" w:type="dxa"/>
            <w:shd w:val="clear" w:color="auto" w:fill="D9E2F3" w:themeFill="accent5" w:themeFillTint="33"/>
            <w:vAlign w:val="center"/>
          </w:tcPr>
          <w:p w:rsidR="00942AC0" w:rsidRPr="004B706D" w:rsidRDefault="00942AC0" w:rsidP="00942AC0">
            <w:pPr>
              <w:ind w:left="0"/>
              <w:rPr>
                <w:sz w:val="20"/>
              </w:rPr>
            </w:pPr>
            <w:r w:rsidRPr="004B706D">
              <w:rPr>
                <w:sz w:val="20"/>
              </w:rPr>
              <w:t xml:space="preserve">Kód požadavku </w:t>
            </w:r>
          </w:p>
        </w:tc>
        <w:tc>
          <w:tcPr>
            <w:tcW w:w="6946" w:type="dxa"/>
            <w:shd w:val="clear" w:color="auto" w:fill="D9E2F3" w:themeFill="accent5" w:themeFillTint="33"/>
            <w:vAlign w:val="center"/>
          </w:tcPr>
          <w:p w:rsidR="00942AC0" w:rsidRPr="004B706D" w:rsidRDefault="00942AC0" w:rsidP="00942AC0">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sidR="00BF619B">
              <w:rPr>
                <w:noProof/>
                <w:sz w:val="20"/>
              </w:rPr>
              <w:t>15</w:t>
            </w:r>
            <w:r>
              <w:rPr>
                <w:sz w:val="20"/>
              </w:rPr>
              <w:fldChar w:fldCharType="end"/>
            </w:r>
          </w:p>
        </w:tc>
      </w:tr>
      <w:tr w:rsidR="00942AC0" w:rsidRPr="00E12A23" w:rsidTr="00D7419D">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 xml:space="preserve">Název </w:t>
            </w:r>
          </w:p>
        </w:tc>
        <w:tc>
          <w:tcPr>
            <w:tcW w:w="6946" w:type="dxa"/>
            <w:shd w:val="clear" w:color="auto" w:fill="auto"/>
            <w:vAlign w:val="center"/>
          </w:tcPr>
          <w:p w:rsidR="00942AC0" w:rsidRPr="00E12A23" w:rsidRDefault="00942AC0" w:rsidP="00942AC0">
            <w:pPr>
              <w:pStyle w:val="Nadpis4"/>
              <w:keepNext w:val="0"/>
              <w:keepLines w:val="0"/>
              <w:numPr>
                <w:ilvl w:val="0"/>
                <w:numId w:val="0"/>
              </w:numPr>
              <w:spacing w:line="250" w:lineRule="auto"/>
              <w:rPr>
                <w:b/>
                <w:bCs/>
                <w:sz w:val="20"/>
              </w:rPr>
            </w:pPr>
            <w:r>
              <w:rPr>
                <w:b/>
                <w:bCs/>
                <w:sz w:val="20"/>
              </w:rPr>
              <w:t xml:space="preserve">Zajištění testovacího provozu prostředí </w:t>
            </w:r>
            <w:r w:rsidR="00DB7C4D">
              <w:rPr>
                <w:b/>
                <w:bCs/>
                <w:sz w:val="20"/>
              </w:rPr>
              <w:t>D</w:t>
            </w:r>
            <w:r>
              <w:rPr>
                <w:b/>
                <w:bCs/>
                <w:sz w:val="20"/>
              </w:rPr>
              <w:t>istributora</w:t>
            </w:r>
          </w:p>
        </w:tc>
      </w:tr>
      <w:tr w:rsidR="00942AC0" w:rsidRPr="004B706D" w:rsidTr="00D7419D">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Popis</w:t>
            </w:r>
          </w:p>
        </w:tc>
        <w:tc>
          <w:tcPr>
            <w:tcW w:w="6946" w:type="dxa"/>
            <w:shd w:val="clear" w:color="auto" w:fill="auto"/>
            <w:vAlign w:val="center"/>
          </w:tcPr>
          <w:p w:rsidR="00942AC0" w:rsidRPr="004B706D" w:rsidRDefault="00AC76D8" w:rsidP="00942AC0">
            <w:pPr>
              <w:pStyle w:val="Nadpis4"/>
              <w:keepNext w:val="0"/>
              <w:keepLines w:val="0"/>
              <w:numPr>
                <w:ilvl w:val="0"/>
                <w:numId w:val="0"/>
              </w:numPr>
              <w:spacing w:line="250" w:lineRule="auto"/>
              <w:rPr>
                <w:sz w:val="20"/>
              </w:rPr>
            </w:pPr>
            <w:r>
              <w:rPr>
                <w:sz w:val="20"/>
              </w:rPr>
              <w:t xml:space="preserve">V návaznosti na integrační součinnost v podobě INT-12 zajistí Poskytovatel po akceptaci testovací provoz prostředí </w:t>
            </w:r>
            <w:r w:rsidR="00DB7C4D">
              <w:rPr>
                <w:sz w:val="20"/>
              </w:rPr>
              <w:t>D</w:t>
            </w:r>
            <w:r>
              <w:rPr>
                <w:sz w:val="20"/>
              </w:rPr>
              <w:t xml:space="preserve">istributora, jehož účelem bude potvrzení správnosti dodávaného řešení v čase. V rámci testovacího provozu zajistí Poskytovatel relevantní zpětnou vazbu a vyhodnocení vůči </w:t>
            </w:r>
            <w:r w:rsidR="00DB7C4D">
              <w:rPr>
                <w:sz w:val="20"/>
              </w:rPr>
              <w:t>D</w:t>
            </w:r>
            <w:r>
              <w:rPr>
                <w:sz w:val="20"/>
              </w:rPr>
              <w:t>istributorovi.</w:t>
            </w:r>
          </w:p>
        </w:tc>
      </w:tr>
      <w:tr w:rsidR="00942AC0" w:rsidRPr="00700600" w:rsidTr="00D7419D">
        <w:trPr>
          <w:trHeight w:val="113"/>
          <w:jc w:val="right"/>
        </w:trPr>
        <w:tc>
          <w:tcPr>
            <w:tcW w:w="9351" w:type="dxa"/>
            <w:gridSpan w:val="2"/>
            <w:shd w:val="clear" w:color="auto" w:fill="auto"/>
            <w:vAlign w:val="center"/>
          </w:tcPr>
          <w:p w:rsidR="00942AC0" w:rsidRPr="00700600" w:rsidRDefault="00942AC0" w:rsidP="00942AC0">
            <w:pPr>
              <w:pStyle w:val="Nadpis4"/>
              <w:keepNext w:val="0"/>
              <w:keepLines w:val="0"/>
              <w:spacing w:line="250" w:lineRule="auto"/>
              <w:ind w:left="0"/>
              <w:rPr>
                <w:sz w:val="10"/>
                <w:szCs w:val="10"/>
              </w:rPr>
            </w:pPr>
          </w:p>
        </w:tc>
      </w:tr>
      <w:tr w:rsidR="00942AC0" w:rsidRPr="004B706D" w:rsidTr="00D7419D">
        <w:trPr>
          <w:trHeight w:val="113"/>
          <w:jc w:val="right"/>
        </w:trPr>
        <w:tc>
          <w:tcPr>
            <w:tcW w:w="2405" w:type="dxa"/>
            <w:shd w:val="clear" w:color="auto" w:fill="D9E2F3" w:themeFill="accent5" w:themeFillTint="33"/>
            <w:vAlign w:val="center"/>
          </w:tcPr>
          <w:p w:rsidR="00942AC0" w:rsidRPr="004B706D" w:rsidRDefault="00942AC0" w:rsidP="00942AC0">
            <w:pPr>
              <w:ind w:left="0"/>
              <w:rPr>
                <w:sz w:val="20"/>
              </w:rPr>
            </w:pPr>
            <w:r w:rsidRPr="004B706D">
              <w:rPr>
                <w:sz w:val="20"/>
              </w:rPr>
              <w:t xml:space="preserve">Kód požadavku </w:t>
            </w:r>
          </w:p>
        </w:tc>
        <w:tc>
          <w:tcPr>
            <w:tcW w:w="6946" w:type="dxa"/>
            <w:shd w:val="clear" w:color="auto" w:fill="D9E2F3" w:themeFill="accent5" w:themeFillTint="33"/>
            <w:vAlign w:val="center"/>
          </w:tcPr>
          <w:p w:rsidR="00942AC0" w:rsidRPr="004B706D" w:rsidRDefault="00942AC0" w:rsidP="00942AC0">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sidR="00BF619B">
              <w:rPr>
                <w:noProof/>
                <w:sz w:val="20"/>
              </w:rPr>
              <w:t>16</w:t>
            </w:r>
            <w:r>
              <w:rPr>
                <w:sz w:val="20"/>
              </w:rPr>
              <w:fldChar w:fldCharType="end"/>
            </w:r>
            <w:r>
              <w:rPr>
                <w:sz w:val="20"/>
              </w:rPr>
              <w:t xml:space="preserve"> </w:t>
            </w:r>
          </w:p>
        </w:tc>
      </w:tr>
      <w:tr w:rsidR="00942AC0" w:rsidRPr="00E12A23" w:rsidTr="00D7419D">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 xml:space="preserve">Název </w:t>
            </w:r>
          </w:p>
        </w:tc>
        <w:tc>
          <w:tcPr>
            <w:tcW w:w="6946" w:type="dxa"/>
            <w:shd w:val="clear" w:color="auto" w:fill="auto"/>
            <w:vAlign w:val="center"/>
          </w:tcPr>
          <w:p w:rsidR="00942AC0" w:rsidRPr="00E12A23" w:rsidRDefault="00942AC0" w:rsidP="00942AC0">
            <w:pPr>
              <w:pStyle w:val="Nadpis4"/>
              <w:keepNext w:val="0"/>
              <w:keepLines w:val="0"/>
              <w:numPr>
                <w:ilvl w:val="0"/>
                <w:numId w:val="0"/>
              </w:numPr>
              <w:spacing w:line="250" w:lineRule="auto"/>
              <w:rPr>
                <w:b/>
                <w:bCs/>
                <w:sz w:val="20"/>
              </w:rPr>
            </w:pPr>
            <w:r>
              <w:rPr>
                <w:b/>
                <w:bCs/>
                <w:sz w:val="20"/>
              </w:rPr>
              <w:t>Zajištění testovacího provozu prostředí poskytovatele platební brány</w:t>
            </w:r>
          </w:p>
        </w:tc>
      </w:tr>
      <w:tr w:rsidR="00942AC0" w:rsidRPr="004B706D" w:rsidTr="00D7419D">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Popis</w:t>
            </w:r>
          </w:p>
        </w:tc>
        <w:tc>
          <w:tcPr>
            <w:tcW w:w="6946" w:type="dxa"/>
            <w:shd w:val="clear" w:color="auto" w:fill="auto"/>
            <w:vAlign w:val="center"/>
          </w:tcPr>
          <w:p w:rsidR="00942AC0" w:rsidRPr="004B706D" w:rsidRDefault="00AC76D8" w:rsidP="00942AC0">
            <w:pPr>
              <w:pStyle w:val="Nadpis4"/>
              <w:keepNext w:val="0"/>
              <w:keepLines w:val="0"/>
              <w:numPr>
                <w:ilvl w:val="0"/>
                <w:numId w:val="0"/>
              </w:numPr>
              <w:spacing w:line="250" w:lineRule="auto"/>
              <w:rPr>
                <w:sz w:val="20"/>
              </w:rPr>
            </w:pPr>
            <w:r>
              <w:rPr>
                <w:sz w:val="20"/>
              </w:rPr>
              <w:t>V návaznosti na integrační součinnost v podobě INT-13 zajistí Poskytovatel po akceptaci testovací provoz prostředí poskytovatele platební brány, jehož účelem bude potvrzení správnosti dodávaného řešení v čase. V rámci testovacího provozu zajistí Poskytovatel relevantní zpětnou vazbu a vyhodnocení vůči poskytovateli platební brány.</w:t>
            </w:r>
          </w:p>
        </w:tc>
      </w:tr>
      <w:tr w:rsidR="00942AC0" w:rsidRPr="00700600" w:rsidTr="00D7419D">
        <w:trPr>
          <w:trHeight w:val="113"/>
          <w:jc w:val="right"/>
        </w:trPr>
        <w:tc>
          <w:tcPr>
            <w:tcW w:w="9351" w:type="dxa"/>
            <w:gridSpan w:val="2"/>
            <w:shd w:val="clear" w:color="auto" w:fill="auto"/>
            <w:vAlign w:val="center"/>
          </w:tcPr>
          <w:p w:rsidR="00942AC0" w:rsidRPr="00700600" w:rsidRDefault="00942AC0" w:rsidP="00942AC0">
            <w:pPr>
              <w:pStyle w:val="Nadpis4"/>
              <w:keepNext w:val="0"/>
              <w:keepLines w:val="0"/>
              <w:spacing w:line="250" w:lineRule="auto"/>
              <w:ind w:left="0"/>
              <w:rPr>
                <w:sz w:val="10"/>
                <w:szCs w:val="10"/>
              </w:rPr>
            </w:pPr>
          </w:p>
        </w:tc>
      </w:tr>
      <w:tr w:rsidR="00942AC0" w:rsidRPr="004B706D" w:rsidTr="00456DE9">
        <w:trPr>
          <w:trHeight w:val="113"/>
          <w:jc w:val="right"/>
        </w:trPr>
        <w:tc>
          <w:tcPr>
            <w:tcW w:w="2405" w:type="dxa"/>
            <w:shd w:val="clear" w:color="auto" w:fill="D9E2F3" w:themeFill="accent5" w:themeFillTint="33"/>
            <w:vAlign w:val="center"/>
          </w:tcPr>
          <w:p w:rsidR="00942AC0" w:rsidRPr="004B706D" w:rsidRDefault="00942AC0" w:rsidP="00942AC0">
            <w:pPr>
              <w:ind w:left="0"/>
              <w:rPr>
                <w:sz w:val="20"/>
              </w:rPr>
            </w:pPr>
            <w:r w:rsidRPr="004B706D">
              <w:rPr>
                <w:sz w:val="20"/>
              </w:rPr>
              <w:t xml:space="preserve">Kód požadavku </w:t>
            </w:r>
          </w:p>
        </w:tc>
        <w:tc>
          <w:tcPr>
            <w:tcW w:w="6946" w:type="dxa"/>
            <w:shd w:val="clear" w:color="auto" w:fill="D9E2F3" w:themeFill="accent5" w:themeFillTint="33"/>
            <w:vAlign w:val="center"/>
          </w:tcPr>
          <w:p w:rsidR="00942AC0" w:rsidRPr="004B706D" w:rsidRDefault="00942AC0" w:rsidP="00942AC0">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sidR="00BF619B">
              <w:rPr>
                <w:noProof/>
                <w:sz w:val="20"/>
              </w:rPr>
              <w:t>17</w:t>
            </w:r>
            <w:r>
              <w:rPr>
                <w:sz w:val="20"/>
              </w:rPr>
              <w:fldChar w:fldCharType="end"/>
            </w:r>
            <w:r>
              <w:rPr>
                <w:sz w:val="20"/>
              </w:rPr>
              <w:t xml:space="preserve"> </w:t>
            </w:r>
          </w:p>
        </w:tc>
      </w:tr>
      <w:tr w:rsidR="00942AC0" w:rsidRPr="00E12A23"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 xml:space="preserve">Název </w:t>
            </w:r>
          </w:p>
        </w:tc>
        <w:tc>
          <w:tcPr>
            <w:tcW w:w="6946" w:type="dxa"/>
            <w:shd w:val="clear" w:color="auto" w:fill="auto"/>
            <w:vAlign w:val="center"/>
          </w:tcPr>
          <w:p w:rsidR="00942AC0" w:rsidRPr="00E12A23" w:rsidRDefault="00942AC0" w:rsidP="00942AC0">
            <w:pPr>
              <w:pStyle w:val="Nadpis4"/>
              <w:keepNext w:val="0"/>
              <w:keepLines w:val="0"/>
              <w:numPr>
                <w:ilvl w:val="0"/>
                <w:numId w:val="0"/>
              </w:numPr>
              <w:spacing w:line="250" w:lineRule="auto"/>
              <w:rPr>
                <w:b/>
                <w:bCs/>
                <w:sz w:val="20"/>
              </w:rPr>
            </w:pPr>
            <w:r>
              <w:rPr>
                <w:b/>
                <w:bCs/>
                <w:sz w:val="20"/>
              </w:rPr>
              <w:t>Zajištění instalace a aktivace provozu platebních kiosků</w:t>
            </w:r>
          </w:p>
        </w:tc>
      </w:tr>
      <w:tr w:rsidR="00942AC0" w:rsidRPr="004B706D"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Popis</w:t>
            </w:r>
          </w:p>
        </w:tc>
        <w:tc>
          <w:tcPr>
            <w:tcW w:w="6946" w:type="dxa"/>
            <w:shd w:val="clear" w:color="auto" w:fill="auto"/>
            <w:vAlign w:val="center"/>
          </w:tcPr>
          <w:p w:rsidR="00942AC0" w:rsidRPr="004B706D" w:rsidRDefault="00AC76D8" w:rsidP="00942AC0">
            <w:pPr>
              <w:pStyle w:val="Nadpis4"/>
              <w:keepNext w:val="0"/>
              <w:keepLines w:val="0"/>
              <w:numPr>
                <w:ilvl w:val="0"/>
                <w:numId w:val="0"/>
              </w:numPr>
              <w:spacing w:line="250" w:lineRule="auto"/>
              <w:rPr>
                <w:sz w:val="20"/>
              </w:rPr>
            </w:pPr>
            <w:r>
              <w:rPr>
                <w:sz w:val="20"/>
              </w:rPr>
              <w:t xml:space="preserve">V návaznosti na integrační součinnost v podobě INT-14 zajistí Poskytovatel po akceptaci instalaci a aktivaci platebních kiosků v místech, která byla označena Objednatelem jako místa, pro instalaci těchto zařízení, a na kterých byla v součinnosti ze strany Objednatele zajištěna </w:t>
            </w:r>
            <w:proofErr w:type="spellStart"/>
            <w:r>
              <w:rPr>
                <w:sz w:val="20"/>
              </w:rPr>
              <w:t>předpříprava</w:t>
            </w:r>
            <w:proofErr w:type="spellEnd"/>
            <w:r>
              <w:rPr>
                <w:sz w:val="20"/>
              </w:rPr>
              <w:t xml:space="preserve"> v podobě smluvního zajištění, poskytnutí dodávek elektrické energie, zajištění možnosti vzdáleného monitoringu a střežení a dalších. Aktivací provozu platebních kiosků se rozumí zejména uvedení těchto zařízení do provozu ve formě „zapnutí zařízení“ včetně zajištění připojení k IS EDAZ prostřednictvím API rozhraní.</w:t>
            </w:r>
          </w:p>
        </w:tc>
      </w:tr>
      <w:tr w:rsidR="00942AC0" w:rsidRPr="00700600" w:rsidTr="00456DE9">
        <w:trPr>
          <w:trHeight w:val="113"/>
          <w:jc w:val="right"/>
        </w:trPr>
        <w:tc>
          <w:tcPr>
            <w:tcW w:w="9351" w:type="dxa"/>
            <w:gridSpan w:val="2"/>
            <w:shd w:val="clear" w:color="auto" w:fill="auto"/>
            <w:vAlign w:val="center"/>
          </w:tcPr>
          <w:p w:rsidR="00942AC0" w:rsidRPr="00700600" w:rsidRDefault="00942AC0" w:rsidP="00942AC0">
            <w:pPr>
              <w:pStyle w:val="Nadpis4"/>
              <w:keepNext w:val="0"/>
              <w:keepLines w:val="0"/>
              <w:spacing w:line="250" w:lineRule="auto"/>
              <w:ind w:left="0"/>
              <w:rPr>
                <w:sz w:val="10"/>
                <w:szCs w:val="10"/>
              </w:rPr>
            </w:pPr>
          </w:p>
        </w:tc>
      </w:tr>
      <w:tr w:rsidR="00942AC0" w:rsidRPr="004B706D" w:rsidTr="00456DE9">
        <w:trPr>
          <w:trHeight w:val="113"/>
          <w:jc w:val="right"/>
        </w:trPr>
        <w:tc>
          <w:tcPr>
            <w:tcW w:w="2405" w:type="dxa"/>
            <w:shd w:val="clear" w:color="auto" w:fill="D9E2F3" w:themeFill="accent5" w:themeFillTint="33"/>
            <w:vAlign w:val="center"/>
          </w:tcPr>
          <w:p w:rsidR="00942AC0" w:rsidRPr="004B706D" w:rsidRDefault="00942AC0" w:rsidP="00942AC0">
            <w:pPr>
              <w:ind w:left="0"/>
              <w:rPr>
                <w:sz w:val="20"/>
              </w:rPr>
            </w:pPr>
            <w:r w:rsidRPr="004B706D">
              <w:rPr>
                <w:sz w:val="20"/>
              </w:rPr>
              <w:t xml:space="preserve">Kód požadavku </w:t>
            </w:r>
          </w:p>
        </w:tc>
        <w:tc>
          <w:tcPr>
            <w:tcW w:w="6946" w:type="dxa"/>
            <w:shd w:val="clear" w:color="auto" w:fill="D9E2F3" w:themeFill="accent5" w:themeFillTint="33"/>
            <w:vAlign w:val="center"/>
          </w:tcPr>
          <w:p w:rsidR="00942AC0" w:rsidRPr="004B706D" w:rsidRDefault="00942AC0" w:rsidP="00942AC0">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sidR="00BF619B">
              <w:rPr>
                <w:noProof/>
                <w:sz w:val="20"/>
              </w:rPr>
              <w:t>18</w:t>
            </w:r>
            <w:r>
              <w:rPr>
                <w:sz w:val="20"/>
              </w:rPr>
              <w:fldChar w:fldCharType="end"/>
            </w:r>
          </w:p>
        </w:tc>
      </w:tr>
      <w:tr w:rsidR="00942AC0" w:rsidRPr="00E12A23"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 xml:space="preserve">Název </w:t>
            </w:r>
          </w:p>
        </w:tc>
        <w:tc>
          <w:tcPr>
            <w:tcW w:w="6946" w:type="dxa"/>
            <w:shd w:val="clear" w:color="auto" w:fill="auto"/>
            <w:vAlign w:val="center"/>
          </w:tcPr>
          <w:p w:rsidR="00942AC0" w:rsidRPr="00E12A23" w:rsidRDefault="00942AC0" w:rsidP="00942AC0">
            <w:pPr>
              <w:pStyle w:val="Nadpis4"/>
              <w:keepNext w:val="0"/>
              <w:keepLines w:val="0"/>
              <w:numPr>
                <w:ilvl w:val="0"/>
                <w:numId w:val="0"/>
              </w:numPr>
              <w:spacing w:line="250" w:lineRule="auto"/>
              <w:rPr>
                <w:b/>
                <w:bCs/>
                <w:sz w:val="20"/>
              </w:rPr>
            </w:pPr>
            <w:r>
              <w:rPr>
                <w:b/>
                <w:bCs/>
                <w:sz w:val="20"/>
              </w:rPr>
              <w:t>Zajištění testovacího provozu platebních kiosků</w:t>
            </w:r>
          </w:p>
        </w:tc>
      </w:tr>
      <w:tr w:rsidR="00942AC0" w:rsidRPr="004B706D"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Popis</w:t>
            </w:r>
          </w:p>
        </w:tc>
        <w:tc>
          <w:tcPr>
            <w:tcW w:w="6946" w:type="dxa"/>
            <w:shd w:val="clear" w:color="auto" w:fill="auto"/>
            <w:vAlign w:val="center"/>
          </w:tcPr>
          <w:p w:rsidR="00942AC0" w:rsidRPr="004B706D" w:rsidRDefault="00AC76D8" w:rsidP="00942AC0">
            <w:pPr>
              <w:pStyle w:val="Nadpis4"/>
              <w:keepNext w:val="0"/>
              <w:keepLines w:val="0"/>
              <w:numPr>
                <w:ilvl w:val="0"/>
                <w:numId w:val="0"/>
              </w:numPr>
              <w:spacing w:line="250" w:lineRule="auto"/>
              <w:rPr>
                <w:sz w:val="20"/>
              </w:rPr>
            </w:pPr>
            <w:r>
              <w:rPr>
                <w:sz w:val="20"/>
              </w:rPr>
              <w:t>Testovacím provozem platebních kiosků se rozumí uvedení zařízení do takového stavu, že je jejich prostřednictvím možné provést úhradu časového poplatku v akceptačním provozu, tj. reálnými Uživateli IS EDAZ.</w:t>
            </w:r>
          </w:p>
        </w:tc>
      </w:tr>
      <w:tr w:rsidR="00942AC0" w:rsidRPr="00700600" w:rsidTr="00456DE9">
        <w:trPr>
          <w:trHeight w:val="113"/>
          <w:jc w:val="right"/>
        </w:trPr>
        <w:tc>
          <w:tcPr>
            <w:tcW w:w="9351" w:type="dxa"/>
            <w:gridSpan w:val="2"/>
            <w:shd w:val="clear" w:color="auto" w:fill="auto"/>
            <w:vAlign w:val="center"/>
          </w:tcPr>
          <w:p w:rsidR="00942AC0" w:rsidRPr="00700600" w:rsidRDefault="00942AC0" w:rsidP="00942AC0">
            <w:pPr>
              <w:pStyle w:val="Nadpis4"/>
              <w:keepNext w:val="0"/>
              <w:keepLines w:val="0"/>
              <w:spacing w:line="250" w:lineRule="auto"/>
              <w:ind w:left="0"/>
              <w:rPr>
                <w:sz w:val="10"/>
                <w:szCs w:val="10"/>
              </w:rPr>
            </w:pPr>
          </w:p>
        </w:tc>
      </w:tr>
      <w:tr w:rsidR="00942AC0" w:rsidRPr="004B706D" w:rsidTr="00456DE9">
        <w:trPr>
          <w:trHeight w:val="113"/>
          <w:jc w:val="right"/>
        </w:trPr>
        <w:tc>
          <w:tcPr>
            <w:tcW w:w="2405" w:type="dxa"/>
            <w:shd w:val="clear" w:color="auto" w:fill="D9E2F3" w:themeFill="accent5" w:themeFillTint="33"/>
            <w:vAlign w:val="center"/>
          </w:tcPr>
          <w:p w:rsidR="00942AC0" w:rsidRPr="004B706D" w:rsidRDefault="00942AC0" w:rsidP="00942AC0">
            <w:pPr>
              <w:ind w:left="0"/>
              <w:rPr>
                <w:sz w:val="20"/>
              </w:rPr>
            </w:pPr>
            <w:r w:rsidRPr="004B706D">
              <w:rPr>
                <w:sz w:val="20"/>
              </w:rPr>
              <w:t xml:space="preserve">Kód požadavku </w:t>
            </w:r>
          </w:p>
        </w:tc>
        <w:tc>
          <w:tcPr>
            <w:tcW w:w="6946" w:type="dxa"/>
            <w:shd w:val="clear" w:color="auto" w:fill="D9E2F3" w:themeFill="accent5" w:themeFillTint="33"/>
            <w:vAlign w:val="center"/>
          </w:tcPr>
          <w:p w:rsidR="00942AC0" w:rsidRPr="004B706D" w:rsidRDefault="00942AC0" w:rsidP="00942AC0">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sidR="00BF619B">
              <w:rPr>
                <w:noProof/>
                <w:sz w:val="20"/>
              </w:rPr>
              <w:t>19</w:t>
            </w:r>
            <w:r>
              <w:rPr>
                <w:sz w:val="20"/>
              </w:rPr>
              <w:fldChar w:fldCharType="end"/>
            </w:r>
          </w:p>
        </w:tc>
      </w:tr>
      <w:tr w:rsidR="00942AC0" w:rsidRPr="00E12A23"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 xml:space="preserve">Název </w:t>
            </w:r>
          </w:p>
        </w:tc>
        <w:tc>
          <w:tcPr>
            <w:tcW w:w="6946" w:type="dxa"/>
            <w:shd w:val="clear" w:color="auto" w:fill="auto"/>
            <w:vAlign w:val="center"/>
          </w:tcPr>
          <w:p w:rsidR="00942AC0" w:rsidRPr="00E12A23" w:rsidRDefault="00942AC0" w:rsidP="00942AC0">
            <w:pPr>
              <w:pStyle w:val="Nadpis4"/>
              <w:keepNext w:val="0"/>
              <w:keepLines w:val="0"/>
              <w:numPr>
                <w:ilvl w:val="0"/>
                <w:numId w:val="0"/>
              </w:numPr>
              <w:spacing w:line="250" w:lineRule="auto"/>
              <w:rPr>
                <w:b/>
                <w:bCs/>
                <w:sz w:val="20"/>
              </w:rPr>
            </w:pPr>
            <w:r>
              <w:rPr>
                <w:b/>
                <w:bCs/>
                <w:sz w:val="20"/>
              </w:rPr>
              <w:t>Z</w:t>
            </w:r>
            <w:r w:rsidRPr="007D1992">
              <w:rPr>
                <w:b/>
                <w:bCs/>
                <w:sz w:val="20"/>
              </w:rPr>
              <w:t>ajištění a poskytování právních služeb pro pokrytí účelu projektu</w:t>
            </w:r>
          </w:p>
        </w:tc>
      </w:tr>
      <w:tr w:rsidR="00942AC0" w:rsidRPr="004B706D"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Popis</w:t>
            </w:r>
          </w:p>
        </w:tc>
        <w:tc>
          <w:tcPr>
            <w:tcW w:w="6946" w:type="dxa"/>
            <w:shd w:val="clear" w:color="auto" w:fill="auto"/>
            <w:vAlign w:val="center"/>
          </w:tcPr>
          <w:p w:rsidR="00942AC0" w:rsidRPr="004B706D" w:rsidRDefault="0009623E" w:rsidP="00942AC0">
            <w:pPr>
              <w:pStyle w:val="Nadpis4"/>
              <w:keepNext w:val="0"/>
              <w:keepLines w:val="0"/>
              <w:numPr>
                <w:ilvl w:val="0"/>
                <w:numId w:val="0"/>
              </w:numPr>
              <w:spacing w:line="250" w:lineRule="auto"/>
              <w:rPr>
                <w:sz w:val="20"/>
              </w:rPr>
            </w:pPr>
            <w:r>
              <w:rPr>
                <w:sz w:val="20"/>
              </w:rPr>
              <w:t>Zajištěním</w:t>
            </w:r>
            <w:r w:rsidRPr="0009623E">
              <w:rPr>
                <w:sz w:val="20"/>
              </w:rPr>
              <w:t xml:space="preserve"> a poskytování</w:t>
            </w:r>
            <w:r>
              <w:rPr>
                <w:sz w:val="20"/>
              </w:rPr>
              <w:t>m</w:t>
            </w:r>
            <w:r w:rsidRPr="0009623E">
              <w:rPr>
                <w:sz w:val="20"/>
              </w:rPr>
              <w:t xml:space="preserve"> právních služeb pro pokrytí účelu projektu</w:t>
            </w:r>
            <w:r>
              <w:rPr>
                <w:sz w:val="20"/>
              </w:rPr>
              <w:t xml:space="preserve"> se rozumí zajištění expertních činností v oblasti práva</w:t>
            </w:r>
            <w:r w:rsidRPr="0009623E">
              <w:rPr>
                <w:sz w:val="20"/>
              </w:rPr>
              <w:t xml:space="preserve"> včetně nákladů souvisejících s vytvořením a připomínkováním smluvní dokumentace IS EDAZ, stejně tak jako veškeré právní činnosti nezbytné k zabezpečení Vývoje </w:t>
            </w:r>
            <w:r>
              <w:rPr>
                <w:sz w:val="20"/>
              </w:rPr>
              <w:t>a následně i Provozu IS EDAZ.</w:t>
            </w:r>
          </w:p>
        </w:tc>
      </w:tr>
      <w:tr w:rsidR="00942AC0" w:rsidRPr="00700600" w:rsidTr="00456DE9">
        <w:trPr>
          <w:trHeight w:val="113"/>
          <w:jc w:val="right"/>
        </w:trPr>
        <w:tc>
          <w:tcPr>
            <w:tcW w:w="9351" w:type="dxa"/>
            <w:gridSpan w:val="2"/>
            <w:shd w:val="clear" w:color="auto" w:fill="auto"/>
            <w:vAlign w:val="center"/>
          </w:tcPr>
          <w:p w:rsidR="00942AC0" w:rsidRPr="00700600" w:rsidRDefault="00942AC0" w:rsidP="00942AC0">
            <w:pPr>
              <w:pStyle w:val="Nadpis4"/>
              <w:keepNext w:val="0"/>
              <w:keepLines w:val="0"/>
              <w:spacing w:line="250" w:lineRule="auto"/>
              <w:ind w:left="0"/>
              <w:rPr>
                <w:sz w:val="10"/>
                <w:szCs w:val="10"/>
              </w:rPr>
            </w:pPr>
          </w:p>
        </w:tc>
      </w:tr>
      <w:tr w:rsidR="00942AC0" w:rsidRPr="004B706D" w:rsidTr="00456DE9">
        <w:trPr>
          <w:trHeight w:val="113"/>
          <w:jc w:val="right"/>
        </w:trPr>
        <w:tc>
          <w:tcPr>
            <w:tcW w:w="2405" w:type="dxa"/>
            <w:shd w:val="clear" w:color="auto" w:fill="D9E2F3" w:themeFill="accent5" w:themeFillTint="33"/>
            <w:vAlign w:val="center"/>
          </w:tcPr>
          <w:p w:rsidR="00942AC0" w:rsidRPr="004B706D" w:rsidRDefault="00942AC0" w:rsidP="00942AC0">
            <w:pPr>
              <w:ind w:left="0"/>
              <w:rPr>
                <w:sz w:val="20"/>
              </w:rPr>
            </w:pPr>
            <w:r w:rsidRPr="004B706D">
              <w:rPr>
                <w:sz w:val="20"/>
              </w:rPr>
              <w:t xml:space="preserve">Kód požadavku </w:t>
            </w:r>
          </w:p>
        </w:tc>
        <w:tc>
          <w:tcPr>
            <w:tcW w:w="6946" w:type="dxa"/>
            <w:shd w:val="clear" w:color="auto" w:fill="D9E2F3" w:themeFill="accent5" w:themeFillTint="33"/>
            <w:vAlign w:val="center"/>
          </w:tcPr>
          <w:p w:rsidR="00942AC0" w:rsidRPr="004B706D" w:rsidRDefault="00942AC0" w:rsidP="00942AC0">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sidR="00BF619B">
              <w:rPr>
                <w:noProof/>
                <w:sz w:val="20"/>
              </w:rPr>
              <w:t>20</w:t>
            </w:r>
            <w:r>
              <w:rPr>
                <w:sz w:val="20"/>
              </w:rPr>
              <w:fldChar w:fldCharType="end"/>
            </w:r>
            <w:r>
              <w:rPr>
                <w:sz w:val="20"/>
              </w:rPr>
              <w:t xml:space="preserve"> </w:t>
            </w:r>
          </w:p>
        </w:tc>
      </w:tr>
      <w:tr w:rsidR="00942AC0" w:rsidRPr="00E12A23"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lastRenderedPageBreak/>
              <w:t xml:space="preserve">Název </w:t>
            </w:r>
          </w:p>
        </w:tc>
        <w:tc>
          <w:tcPr>
            <w:tcW w:w="6946" w:type="dxa"/>
            <w:shd w:val="clear" w:color="auto" w:fill="auto"/>
            <w:vAlign w:val="center"/>
          </w:tcPr>
          <w:p w:rsidR="00942AC0" w:rsidRPr="00E12A23" w:rsidRDefault="00942AC0" w:rsidP="00942AC0">
            <w:pPr>
              <w:pStyle w:val="Nadpis4"/>
              <w:keepNext w:val="0"/>
              <w:keepLines w:val="0"/>
              <w:numPr>
                <w:ilvl w:val="0"/>
                <w:numId w:val="0"/>
              </w:numPr>
              <w:spacing w:line="250" w:lineRule="auto"/>
              <w:rPr>
                <w:b/>
                <w:bCs/>
                <w:sz w:val="20"/>
              </w:rPr>
            </w:pPr>
            <w:r>
              <w:rPr>
                <w:b/>
                <w:bCs/>
                <w:sz w:val="20"/>
              </w:rPr>
              <w:t>Z</w:t>
            </w:r>
            <w:r w:rsidRPr="007D1992">
              <w:rPr>
                <w:b/>
                <w:bCs/>
                <w:sz w:val="20"/>
              </w:rPr>
              <w:t>ajištění a poskytování</w:t>
            </w:r>
            <w:r w:rsidR="0009623E">
              <w:rPr>
                <w:b/>
                <w:bCs/>
                <w:sz w:val="20"/>
              </w:rPr>
              <w:t xml:space="preserve"> PR služeb pro pokrytí účelu projektu</w:t>
            </w:r>
          </w:p>
        </w:tc>
      </w:tr>
      <w:tr w:rsidR="00942AC0" w:rsidRPr="004B706D"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Popis</w:t>
            </w:r>
          </w:p>
        </w:tc>
        <w:tc>
          <w:tcPr>
            <w:tcW w:w="6946" w:type="dxa"/>
            <w:shd w:val="clear" w:color="auto" w:fill="auto"/>
            <w:vAlign w:val="center"/>
          </w:tcPr>
          <w:p w:rsidR="00942AC0" w:rsidRPr="004B706D" w:rsidRDefault="0009623E" w:rsidP="00942AC0">
            <w:pPr>
              <w:pStyle w:val="Nadpis4"/>
              <w:keepNext w:val="0"/>
              <w:keepLines w:val="0"/>
              <w:numPr>
                <w:ilvl w:val="0"/>
                <w:numId w:val="0"/>
              </w:numPr>
              <w:spacing w:line="250" w:lineRule="auto"/>
              <w:rPr>
                <w:sz w:val="20"/>
              </w:rPr>
            </w:pPr>
            <w:r>
              <w:rPr>
                <w:sz w:val="20"/>
              </w:rPr>
              <w:t>Z</w:t>
            </w:r>
            <w:r w:rsidRPr="0009623E">
              <w:rPr>
                <w:sz w:val="20"/>
              </w:rPr>
              <w:t>ajištění</w:t>
            </w:r>
            <w:r>
              <w:rPr>
                <w:sz w:val="20"/>
              </w:rPr>
              <w:t>m</w:t>
            </w:r>
            <w:r w:rsidRPr="0009623E">
              <w:rPr>
                <w:sz w:val="20"/>
              </w:rPr>
              <w:t xml:space="preserve"> a poskytování služeb PR</w:t>
            </w:r>
            <w:r>
              <w:rPr>
                <w:sz w:val="20"/>
              </w:rPr>
              <w:t xml:space="preserve"> služeb pro pokrytí účelu projektu se rozumí zajištění expertních činností v oblasti PR včetně zajištění služeb</w:t>
            </w:r>
            <w:r w:rsidRPr="0009623E">
              <w:rPr>
                <w:sz w:val="20"/>
              </w:rPr>
              <w:t xml:space="preserve"> tiskového mluvčího, marketingových a komunikačních činností včetně nákladů na podpůrné tiskové materiály, reklamu, vzdělávací videa a komunikaci</w:t>
            </w:r>
            <w:r>
              <w:rPr>
                <w:sz w:val="20"/>
              </w:rPr>
              <w:t>.</w:t>
            </w:r>
          </w:p>
        </w:tc>
      </w:tr>
      <w:tr w:rsidR="00942AC0" w:rsidRPr="00700600" w:rsidTr="00456DE9">
        <w:trPr>
          <w:trHeight w:val="113"/>
          <w:jc w:val="right"/>
        </w:trPr>
        <w:tc>
          <w:tcPr>
            <w:tcW w:w="9351" w:type="dxa"/>
            <w:gridSpan w:val="2"/>
            <w:shd w:val="clear" w:color="auto" w:fill="auto"/>
            <w:vAlign w:val="center"/>
          </w:tcPr>
          <w:p w:rsidR="00942AC0" w:rsidRPr="00700600" w:rsidRDefault="00942AC0" w:rsidP="00942AC0">
            <w:pPr>
              <w:pStyle w:val="Nadpis4"/>
              <w:keepNext w:val="0"/>
              <w:keepLines w:val="0"/>
              <w:spacing w:line="250" w:lineRule="auto"/>
              <w:ind w:left="0"/>
              <w:rPr>
                <w:sz w:val="10"/>
                <w:szCs w:val="10"/>
              </w:rPr>
            </w:pPr>
          </w:p>
        </w:tc>
      </w:tr>
      <w:tr w:rsidR="00942AC0" w:rsidRPr="004B706D" w:rsidTr="00456DE9">
        <w:trPr>
          <w:trHeight w:val="113"/>
          <w:jc w:val="right"/>
        </w:trPr>
        <w:tc>
          <w:tcPr>
            <w:tcW w:w="2405" w:type="dxa"/>
            <w:shd w:val="clear" w:color="auto" w:fill="D9E2F3" w:themeFill="accent5" w:themeFillTint="33"/>
            <w:vAlign w:val="center"/>
          </w:tcPr>
          <w:p w:rsidR="00942AC0" w:rsidRPr="004B706D" w:rsidRDefault="00942AC0" w:rsidP="00942AC0">
            <w:pPr>
              <w:ind w:left="0"/>
              <w:rPr>
                <w:sz w:val="20"/>
              </w:rPr>
            </w:pPr>
            <w:bookmarkStart w:id="23" w:name="_Hlk33959619"/>
            <w:r w:rsidRPr="004B706D">
              <w:rPr>
                <w:sz w:val="20"/>
              </w:rPr>
              <w:t xml:space="preserve">Kód požadavku </w:t>
            </w:r>
          </w:p>
        </w:tc>
        <w:tc>
          <w:tcPr>
            <w:tcW w:w="6946" w:type="dxa"/>
            <w:shd w:val="clear" w:color="auto" w:fill="D9E2F3" w:themeFill="accent5" w:themeFillTint="33"/>
            <w:vAlign w:val="center"/>
          </w:tcPr>
          <w:p w:rsidR="00942AC0" w:rsidRPr="004B706D" w:rsidRDefault="00942AC0" w:rsidP="00942AC0">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sidR="00BF619B">
              <w:rPr>
                <w:noProof/>
                <w:sz w:val="20"/>
              </w:rPr>
              <w:t>21</w:t>
            </w:r>
            <w:r>
              <w:rPr>
                <w:sz w:val="20"/>
              </w:rPr>
              <w:fldChar w:fldCharType="end"/>
            </w:r>
          </w:p>
        </w:tc>
      </w:tr>
      <w:tr w:rsidR="00942AC0" w:rsidRPr="00E12A23"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 xml:space="preserve">Název </w:t>
            </w:r>
          </w:p>
        </w:tc>
        <w:tc>
          <w:tcPr>
            <w:tcW w:w="6946" w:type="dxa"/>
            <w:shd w:val="clear" w:color="auto" w:fill="auto"/>
            <w:vAlign w:val="center"/>
          </w:tcPr>
          <w:p w:rsidR="00942AC0" w:rsidRPr="00E12A23" w:rsidRDefault="00942AC0" w:rsidP="00942AC0">
            <w:pPr>
              <w:pStyle w:val="Nadpis4"/>
              <w:keepNext w:val="0"/>
              <w:keepLines w:val="0"/>
              <w:numPr>
                <w:ilvl w:val="0"/>
                <w:numId w:val="0"/>
              </w:numPr>
              <w:spacing w:line="250" w:lineRule="auto"/>
              <w:rPr>
                <w:b/>
                <w:bCs/>
                <w:sz w:val="20"/>
              </w:rPr>
            </w:pPr>
            <w:r>
              <w:rPr>
                <w:b/>
                <w:bCs/>
                <w:sz w:val="20"/>
              </w:rPr>
              <w:t>Z</w:t>
            </w:r>
            <w:r w:rsidRPr="007D1992">
              <w:rPr>
                <w:b/>
                <w:bCs/>
                <w:sz w:val="20"/>
              </w:rPr>
              <w:t xml:space="preserve">ajištění </w:t>
            </w:r>
            <w:r>
              <w:rPr>
                <w:b/>
                <w:bCs/>
                <w:sz w:val="20"/>
              </w:rPr>
              <w:t>ostatních blíže nevymezených činností systémového integrátora v průběhu Vývoje IS EDAZ</w:t>
            </w:r>
          </w:p>
        </w:tc>
      </w:tr>
      <w:tr w:rsidR="00942AC0" w:rsidRPr="004B706D" w:rsidTr="00456DE9">
        <w:trPr>
          <w:trHeight w:val="113"/>
          <w:jc w:val="right"/>
        </w:trPr>
        <w:tc>
          <w:tcPr>
            <w:tcW w:w="2405" w:type="dxa"/>
            <w:shd w:val="clear" w:color="auto" w:fill="auto"/>
            <w:vAlign w:val="center"/>
          </w:tcPr>
          <w:p w:rsidR="00942AC0" w:rsidRPr="004B706D" w:rsidRDefault="00942AC0" w:rsidP="00942AC0">
            <w:pPr>
              <w:ind w:left="0"/>
              <w:rPr>
                <w:sz w:val="20"/>
              </w:rPr>
            </w:pPr>
            <w:r w:rsidRPr="004B706D">
              <w:rPr>
                <w:sz w:val="20"/>
              </w:rPr>
              <w:t>Popis</w:t>
            </w:r>
          </w:p>
        </w:tc>
        <w:tc>
          <w:tcPr>
            <w:tcW w:w="6946" w:type="dxa"/>
            <w:shd w:val="clear" w:color="auto" w:fill="auto"/>
            <w:vAlign w:val="center"/>
          </w:tcPr>
          <w:p w:rsidR="00942AC0" w:rsidRPr="004B706D" w:rsidRDefault="0009623E" w:rsidP="00942AC0">
            <w:pPr>
              <w:pStyle w:val="Nadpis4"/>
              <w:keepNext w:val="0"/>
              <w:keepLines w:val="0"/>
              <w:numPr>
                <w:ilvl w:val="0"/>
                <w:numId w:val="0"/>
              </w:numPr>
              <w:spacing w:line="250" w:lineRule="auto"/>
              <w:rPr>
                <w:sz w:val="20"/>
              </w:rPr>
            </w:pPr>
            <w:r>
              <w:rPr>
                <w:sz w:val="20"/>
              </w:rPr>
              <w:t>Blíže nevymezenými činnostmi systémového integrátora se rozumí provedení Analýzy</w:t>
            </w:r>
            <w:r w:rsidR="00744415">
              <w:rPr>
                <w:sz w:val="20"/>
              </w:rPr>
              <w:t>, výkon činnosti řízení projektu</w:t>
            </w:r>
            <w:r w:rsidR="00744415" w:rsidRPr="00744415">
              <w:rPr>
                <w:sz w:val="20"/>
              </w:rPr>
              <w:t>,</w:t>
            </w:r>
            <w:r w:rsidR="00744415">
              <w:rPr>
                <w:sz w:val="20"/>
              </w:rPr>
              <w:t xml:space="preserve"> výkon činností</w:t>
            </w:r>
            <w:r w:rsidR="00744415" w:rsidRPr="00744415">
              <w:rPr>
                <w:sz w:val="20"/>
              </w:rPr>
              <w:t xml:space="preserve"> technických expertů pro realizaci dokumentace, </w:t>
            </w:r>
            <w:r w:rsidR="00744415">
              <w:rPr>
                <w:sz w:val="20"/>
              </w:rPr>
              <w:t xml:space="preserve">výkon činnosti projektového řízení, poskytování služeb specialistů pro </w:t>
            </w:r>
            <w:r w:rsidR="00744415" w:rsidRPr="00744415">
              <w:rPr>
                <w:sz w:val="20"/>
              </w:rPr>
              <w:t>vedení veřejných zakázek</w:t>
            </w:r>
            <w:r w:rsidR="00744415">
              <w:rPr>
                <w:sz w:val="20"/>
              </w:rPr>
              <w:t xml:space="preserve"> a poskytování služeb </w:t>
            </w:r>
            <w:r w:rsidR="00744415" w:rsidRPr="00744415">
              <w:rPr>
                <w:sz w:val="20"/>
              </w:rPr>
              <w:t>IT analytiků a IT architektů</w:t>
            </w:r>
            <w:r w:rsidR="00744415">
              <w:rPr>
                <w:sz w:val="20"/>
              </w:rPr>
              <w:t>.</w:t>
            </w:r>
          </w:p>
        </w:tc>
      </w:tr>
      <w:tr w:rsidR="00942AC0" w:rsidRPr="00700600" w:rsidTr="00456DE9">
        <w:trPr>
          <w:trHeight w:val="113"/>
          <w:jc w:val="right"/>
        </w:trPr>
        <w:tc>
          <w:tcPr>
            <w:tcW w:w="9351" w:type="dxa"/>
            <w:gridSpan w:val="2"/>
            <w:shd w:val="clear" w:color="auto" w:fill="auto"/>
            <w:vAlign w:val="center"/>
          </w:tcPr>
          <w:p w:rsidR="00942AC0" w:rsidRPr="00700600" w:rsidRDefault="00942AC0" w:rsidP="00942AC0">
            <w:pPr>
              <w:pStyle w:val="Nadpis4"/>
              <w:keepNext w:val="0"/>
              <w:keepLines w:val="0"/>
              <w:spacing w:line="250" w:lineRule="auto"/>
              <w:ind w:left="0"/>
              <w:rPr>
                <w:sz w:val="10"/>
                <w:szCs w:val="10"/>
              </w:rPr>
            </w:pPr>
          </w:p>
        </w:tc>
      </w:tr>
      <w:bookmarkEnd w:id="23"/>
      <w:tr w:rsidR="004F7F9B" w:rsidRPr="004B706D" w:rsidTr="00AD273E">
        <w:trPr>
          <w:trHeight w:val="113"/>
          <w:jc w:val="right"/>
        </w:trPr>
        <w:tc>
          <w:tcPr>
            <w:tcW w:w="2405" w:type="dxa"/>
            <w:shd w:val="clear" w:color="auto" w:fill="D9E2F3" w:themeFill="accent5" w:themeFillTint="33"/>
            <w:vAlign w:val="center"/>
          </w:tcPr>
          <w:p w:rsidR="004F7F9B" w:rsidRPr="004B706D" w:rsidRDefault="004F7F9B" w:rsidP="00AD273E">
            <w:pPr>
              <w:ind w:left="0"/>
              <w:rPr>
                <w:sz w:val="20"/>
              </w:rPr>
            </w:pPr>
            <w:r w:rsidRPr="004B706D">
              <w:rPr>
                <w:sz w:val="20"/>
              </w:rPr>
              <w:t xml:space="preserve">Kód požadavku </w:t>
            </w:r>
          </w:p>
        </w:tc>
        <w:tc>
          <w:tcPr>
            <w:tcW w:w="6946" w:type="dxa"/>
            <w:shd w:val="clear" w:color="auto" w:fill="D9E2F3" w:themeFill="accent5" w:themeFillTint="33"/>
            <w:vAlign w:val="center"/>
          </w:tcPr>
          <w:p w:rsidR="004F7F9B" w:rsidRPr="004B706D" w:rsidRDefault="004F7F9B" w:rsidP="00AD273E">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Pr>
                <w:noProof/>
                <w:sz w:val="20"/>
              </w:rPr>
              <w:t>22</w:t>
            </w:r>
            <w:r>
              <w:rPr>
                <w:sz w:val="20"/>
              </w:rPr>
              <w:fldChar w:fldCharType="end"/>
            </w:r>
          </w:p>
        </w:tc>
      </w:tr>
      <w:tr w:rsidR="004F7F9B" w:rsidRPr="00E12A23" w:rsidTr="00AD273E">
        <w:trPr>
          <w:trHeight w:val="113"/>
          <w:jc w:val="right"/>
        </w:trPr>
        <w:tc>
          <w:tcPr>
            <w:tcW w:w="2405" w:type="dxa"/>
            <w:shd w:val="clear" w:color="auto" w:fill="auto"/>
            <w:vAlign w:val="center"/>
          </w:tcPr>
          <w:p w:rsidR="004F7F9B" w:rsidRPr="004B706D" w:rsidRDefault="004F7F9B" w:rsidP="00AD273E">
            <w:pPr>
              <w:ind w:left="0"/>
              <w:rPr>
                <w:sz w:val="20"/>
              </w:rPr>
            </w:pPr>
            <w:r w:rsidRPr="004B706D">
              <w:rPr>
                <w:sz w:val="20"/>
              </w:rPr>
              <w:t xml:space="preserve">Název </w:t>
            </w:r>
          </w:p>
        </w:tc>
        <w:tc>
          <w:tcPr>
            <w:tcW w:w="6946" w:type="dxa"/>
            <w:shd w:val="clear" w:color="auto" w:fill="auto"/>
            <w:vAlign w:val="center"/>
          </w:tcPr>
          <w:p w:rsidR="004F7F9B" w:rsidRPr="00E12A23" w:rsidRDefault="004F7F9B" w:rsidP="00AD273E">
            <w:pPr>
              <w:pStyle w:val="Nadpis4"/>
              <w:keepNext w:val="0"/>
              <w:keepLines w:val="0"/>
              <w:numPr>
                <w:ilvl w:val="0"/>
                <w:numId w:val="0"/>
              </w:numPr>
              <w:spacing w:line="250" w:lineRule="auto"/>
              <w:rPr>
                <w:b/>
                <w:bCs/>
                <w:sz w:val="20"/>
              </w:rPr>
            </w:pPr>
            <w:r>
              <w:rPr>
                <w:b/>
                <w:bCs/>
                <w:sz w:val="20"/>
              </w:rPr>
              <w:t>Součinnost s veřejnou zakázkou na výběr poskytovatele platebních terminálů</w:t>
            </w:r>
          </w:p>
        </w:tc>
      </w:tr>
      <w:tr w:rsidR="004F7F9B" w:rsidRPr="004B706D" w:rsidTr="00AD273E">
        <w:trPr>
          <w:trHeight w:val="113"/>
          <w:jc w:val="right"/>
        </w:trPr>
        <w:tc>
          <w:tcPr>
            <w:tcW w:w="2405" w:type="dxa"/>
            <w:shd w:val="clear" w:color="auto" w:fill="auto"/>
            <w:vAlign w:val="center"/>
          </w:tcPr>
          <w:p w:rsidR="004F7F9B" w:rsidRPr="004B706D" w:rsidRDefault="004F7F9B" w:rsidP="00AD273E">
            <w:pPr>
              <w:ind w:left="0"/>
              <w:rPr>
                <w:sz w:val="20"/>
              </w:rPr>
            </w:pPr>
            <w:r w:rsidRPr="004B706D">
              <w:rPr>
                <w:sz w:val="20"/>
              </w:rPr>
              <w:t>Popis</w:t>
            </w:r>
          </w:p>
        </w:tc>
        <w:tc>
          <w:tcPr>
            <w:tcW w:w="6946" w:type="dxa"/>
            <w:shd w:val="clear" w:color="auto" w:fill="auto"/>
            <w:vAlign w:val="center"/>
          </w:tcPr>
          <w:p w:rsidR="004F7F9B" w:rsidRPr="004B706D" w:rsidRDefault="004F7F9B" w:rsidP="00AD273E">
            <w:pPr>
              <w:pStyle w:val="Nadpis4"/>
              <w:keepNext w:val="0"/>
              <w:keepLines w:val="0"/>
              <w:numPr>
                <w:ilvl w:val="0"/>
                <w:numId w:val="0"/>
              </w:numPr>
              <w:spacing w:line="250" w:lineRule="auto"/>
              <w:rPr>
                <w:sz w:val="20"/>
              </w:rPr>
            </w:pPr>
            <w:r>
              <w:rPr>
                <w:sz w:val="20"/>
              </w:rPr>
              <w:t xml:space="preserve">Poskytovatel musí zajistit součinnost s veřejnou zakázkou na výběr poskytovatele služby platebních terminálů (orientační počet cca 100 ks pro zajištění garantované služby fyzické distribuce), kterou vyhlašuje Objednatel. Součinností se rozumí průběžná konzultační a poradenská činnost, účast na jednáních vedoucích k vytvoření zadávací dokumentace, spolupráce při tvorbě architektonického návrhu tohoto distribučního kanálu a poskytnutí nezbytné technické specifikace popisu API rozhraní, prostřednictvím kterého bude realizována komunikace mezi IS EDAZ a poskytovatelem služby platebních terminálů. Součástí součinnosti je i poskytnutí demonstračního API modelu na bázi technologie </w:t>
            </w:r>
            <w:proofErr w:type="spellStart"/>
            <w:r>
              <w:rPr>
                <w:sz w:val="20"/>
              </w:rPr>
              <w:t>Swagger</w:t>
            </w:r>
            <w:proofErr w:type="spellEnd"/>
            <w:r>
              <w:rPr>
                <w:sz w:val="20"/>
              </w:rPr>
              <w:t>, která uchazečům ve veřejné zakázce umožní pochopit principy komunikace mezi systémy. Součástí součinnosti je také spolupráce při vyhodnocení úrovně kvality veřejné zakázky z pohledu splnění podmínek integrace na IS EDAZ.</w:t>
            </w:r>
          </w:p>
        </w:tc>
      </w:tr>
      <w:tr w:rsidR="004F7F9B" w:rsidRPr="00700600" w:rsidTr="00AD273E">
        <w:trPr>
          <w:trHeight w:val="113"/>
          <w:jc w:val="right"/>
        </w:trPr>
        <w:tc>
          <w:tcPr>
            <w:tcW w:w="9351" w:type="dxa"/>
            <w:gridSpan w:val="2"/>
            <w:shd w:val="clear" w:color="auto" w:fill="auto"/>
            <w:vAlign w:val="center"/>
          </w:tcPr>
          <w:p w:rsidR="004F7F9B" w:rsidRPr="00700600" w:rsidRDefault="004F7F9B" w:rsidP="00AD273E">
            <w:pPr>
              <w:pStyle w:val="Nadpis4"/>
              <w:keepNext w:val="0"/>
              <w:keepLines w:val="0"/>
              <w:spacing w:line="250" w:lineRule="auto"/>
              <w:ind w:left="0"/>
              <w:rPr>
                <w:sz w:val="10"/>
                <w:szCs w:val="10"/>
              </w:rPr>
            </w:pPr>
          </w:p>
        </w:tc>
      </w:tr>
      <w:tr w:rsidR="004F7F9B" w:rsidRPr="004B706D" w:rsidTr="00AD273E">
        <w:trPr>
          <w:trHeight w:val="113"/>
          <w:jc w:val="right"/>
        </w:trPr>
        <w:tc>
          <w:tcPr>
            <w:tcW w:w="2405" w:type="dxa"/>
            <w:shd w:val="clear" w:color="auto" w:fill="D9E2F3" w:themeFill="accent5" w:themeFillTint="33"/>
            <w:vAlign w:val="center"/>
          </w:tcPr>
          <w:p w:rsidR="004F7F9B" w:rsidRPr="004B706D" w:rsidRDefault="004F7F9B" w:rsidP="00AD273E">
            <w:pPr>
              <w:ind w:left="0"/>
              <w:rPr>
                <w:sz w:val="20"/>
              </w:rPr>
            </w:pPr>
            <w:r w:rsidRPr="004B706D">
              <w:rPr>
                <w:sz w:val="20"/>
              </w:rPr>
              <w:t xml:space="preserve">Kód požadavku </w:t>
            </w:r>
          </w:p>
        </w:tc>
        <w:tc>
          <w:tcPr>
            <w:tcW w:w="6946" w:type="dxa"/>
            <w:shd w:val="clear" w:color="auto" w:fill="D9E2F3" w:themeFill="accent5" w:themeFillTint="33"/>
            <w:vAlign w:val="center"/>
          </w:tcPr>
          <w:p w:rsidR="004F7F9B" w:rsidRPr="004B706D" w:rsidRDefault="004F7F9B" w:rsidP="00AD273E">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Pr>
                <w:noProof/>
                <w:sz w:val="20"/>
              </w:rPr>
              <w:t>23</w:t>
            </w:r>
            <w:r>
              <w:rPr>
                <w:sz w:val="20"/>
              </w:rPr>
              <w:fldChar w:fldCharType="end"/>
            </w:r>
          </w:p>
        </w:tc>
      </w:tr>
      <w:tr w:rsidR="004F7F9B" w:rsidRPr="00E12A23" w:rsidTr="00AD273E">
        <w:trPr>
          <w:trHeight w:val="113"/>
          <w:jc w:val="right"/>
        </w:trPr>
        <w:tc>
          <w:tcPr>
            <w:tcW w:w="2405" w:type="dxa"/>
            <w:shd w:val="clear" w:color="auto" w:fill="auto"/>
            <w:vAlign w:val="center"/>
          </w:tcPr>
          <w:p w:rsidR="004F7F9B" w:rsidRPr="004B706D" w:rsidRDefault="004F7F9B" w:rsidP="00AD273E">
            <w:pPr>
              <w:ind w:left="0"/>
              <w:rPr>
                <w:sz w:val="20"/>
              </w:rPr>
            </w:pPr>
            <w:r w:rsidRPr="004B706D">
              <w:rPr>
                <w:sz w:val="20"/>
              </w:rPr>
              <w:t xml:space="preserve">Název </w:t>
            </w:r>
          </w:p>
        </w:tc>
        <w:tc>
          <w:tcPr>
            <w:tcW w:w="6946" w:type="dxa"/>
            <w:shd w:val="clear" w:color="auto" w:fill="auto"/>
            <w:vAlign w:val="center"/>
          </w:tcPr>
          <w:p w:rsidR="004F7F9B" w:rsidRPr="00E12A23" w:rsidRDefault="004F7F9B" w:rsidP="00AD273E">
            <w:pPr>
              <w:pStyle w:val="Nadpis4"/>
              <w:keepNext w:val="0"/>
              <w:keepLines w:val="0"/>
              <w:numPr>
                <w:ilvl w:val="0"/>
                <w:numId w:val="0"/>
              </w:numPr>
              <w:spacing w:line="250" w:lineRule="auto"/>
              <w:rPr>
                <w:b/>
                <w:bCs/>
                <w:sz w:val="20"/>
              </w:rPr>
            </w:pPr>
            <w:r>
              <w:rPr>
                <w:b/>
                <w:bCs/>
                <w:sz w:val="20"/>
              </w:rPr>
              <w:t>Průběžná implementační podpora poskytovatele služby platebních terminálů</w:t>
            </w:r>
          </w:p>
        </w:tc>
      </w:tr>
      <w:tr w:rsidR="004F7F9B" w:rsidRPr="004B706D" w:rsidTr="00AD273E">
        <w:trPr>
          <w:trHeight w:val="113"/>
          <w:jc w:val="right"/>
        </w:trPr>
        <w:tc>
          <w:tcPr>
            <w:tcW w:w="2405" w:type="dxa"/>
            <w:shd w:val="clear" w:color="auto" w:fill="auto"/>
            <w:vAlign w:val="center"/>
          </w:tcPr>
          <w:p w:rsidR="004F7F9B" w:rsidRPr="004B706D" w:rsidRDefault="004F7F9B" w:rsidP="00AD273E">
            <w:pPr>
              <w:ind w:left="0"/>
              <w:rPr>
                <w:sz w:val="20"/>
              </w:rPr>
            </w:pPr>
            <w:r w:rsidRPr="004B706D">
              <w:rPr>
                <w:sz w:val="20"/>
              </w:rPr>
              <w:t>Popis</w:t>
            </w:r>
          </w:p>
        </w:tc>
        <w:tc>
          <w:tcPr>
            <w:tcW w:w="6946" w:type="dxa"/>
            <w:shd w:val="clear" w:color="auto" w:fill="auto"/>
            <w:vAlign w:val="center"/>
          </w:tcPr>
          <w:p w:rsidR="004F7F9B" w:rsidRPr="004B706D" w:rsidRDefault="004F7F9B" w:rsidP="00AD273E">
            <w:pPr>
              <w:pStyle w:val="Nadpis4"/>
              <w:keepNext w:val="0"/>
              <w:keepLines w:val="0"/>
              <w:numPr>
                <w:ilvl w:val="0"/>
                <w:numId w:val="0"/>
              </w:numPr>
              <w:spacing w:line="250" w:lineRule="auto"/>
              <w:rPr>
                <w:sz w:val="20"/>
              </w:rPr>
            </w:pPr>
            <w:r>
              <w:rPr>
                <w:sz w:val="20"/>
              </w:rPr>
              <w:t>V návaznosti na integrační součinnost v podobě INT-22 zajistí Poskytovatel implementační podporu poskytovatele služby platebních terminálů, která spočívá zejména v poskytování průběžných technických konzultací, které umožní vybranému poskytovateli služby platebních terminálů korektně implementovat napojení na IS EDAZ prostřednictvím rozhraní API. Součástí průběžné implementační podpory je rovněž poskytování služeb API rozhraní v testovací podobě, na jejímž základě může poskytovatel služby platebních terminálů provádět softwarový vývoj na své straně.</w:t>
            </w:r>
          </w:p>
        </w:tc>
      </w:tr>
      <w:tr w:rsidR="004F7F9B" w:rsidRPr="00700600" w:rsidTr="00AD273E">
        <w:trPr>
          <w:trHeight w:val="113"/>
          <w:jc w:val="right"/>
        </w:trPr>
        <w:tc>
          <w:tcPr>
            <w:tcW w:w="9351" w:type="dxa"/>
            <w:gridSpan w:val="2"/>
            <w:shd w:val="clear" w:color="auto" w:fill="auto"/>
            <w:vAlign w:val="center"/>
          </w:tcPr>
          <w:p w:rsidR="004F7F9B" w:rsidRPr="00700600" w:rsidRDefault="004F7F9B" w:rsidP="00AD273E">
            <w:pPr>
              <w:pStyle w:val="Nadpis4"/>
              <w:keepNext w:val="0"/>
              <w:keepLines w:val="0"/>
              <w:spacing w:line="250" w:lineRule="auto"/>
              <w:ind w:left="0"/>
              <w:rPr>
                <w:sz w:val="10"/>
                <w:szCs w:val="10"/>
              </w:rPr>
            </w:pPr>
          </w:p>
        </w:tc>
      </w:tr>
      <w:tr w:rsidR="004F7F9B" w:rsidRPr="004B706D" w:rsidTr="00AD273E">
        <w:trPr>
          <w:trHeight w:val="113"/>
          <w:jc w:val="right"/>
        </w:trPr>
        <w:tc>
          <w:tcPr>
            <w:tcW w:w="2405" w:type="dxa"/>
            <w:shd w:val="clear" w:color="auto" w:fill="D9E2F3" w:themeFill="accent5" w:themeFillTint="33"/>
            <w:vAlign w:val="center"/>
          </w:tcPr>
          <w:p w:rsidR="004F7F9B" w:rsidRPr="004B706D" w:rsidRDefault="004F7F9B" w:rsidP="00AD273E">
            <w:pPr>
              <w:ind w:left="0"/>
              <w:rPr>
                <w:sz w:val="20"/>
              </w:rPr>
            </w:pPr>
            <w:r w:rsidRPr="004B706D">
              <w:rPr>
                <w:sz w:val="20"/>
              </w:rPr>
              <w:t xml:space="preserve">Kód požadavku </w:t>
            </w:r>
          </w:p>
        </w:tc>
        <w:tc>
          <w:tcPr>
            <w:tcW w:w="6946" w:type="dxa"/>
            <w:shd w:val="clear" w:color="auto" w:fill="D9E2F3" w:themeFill="accent5" w:themeFillTint="33"/>
            <w:vAlign w:val="center"/>
          </w:tcPr>
          <w:p w:rsidR="004F7F9B" w:rsidRPr="004B706D" w:rsidRDefault="004F7F9B" w:rsidP="00AD273E">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Pr>
                <w:noProof/>
                <w:sz w:val="20"/>
              </w:rPr>
              <w:t>24</w:t>
            </w:r>
            <w:r>
              <w:rPr>
                <w:sz w:val="20"/>
              </w:rPr>
              <w:fldChar w:fldCharType="end"/>
            </w:r>
          </w:p>
        </w:tc>
      </w:tr>
      <w:tr w:rsidR="004F7F9B" w:rsidRPr="00E12A23" w:rsidTr="00AD273E">
        <w:trPr>
          <w:trHeight w:val="113"/>
          <w:jc w:val="right"/>
        </w:trPr>
        <w:tc>
          <w:tcPr>
            <w:tcW w:w="2405" w:type="dxa"/>
            <w:shd w:val="clear" w:color="auto" w:fill="auto"/>
            <w:vAlign w:val="center"/>
          </w:tcPr>
          <w:p w:rsidR="004F7F9B" w:rsidRPr="004B706D" w:rsidRDefault="004F7F9B" w:rsidP="00AD273E">
            <w:pPr>
              <w:ind w:left="0"/>
              <w:rPr>
                <w:sz w:val="20"/>
              </w:rPr>
            </w:pPr>
            <w:r w:rsidRPr="004B706D">
              <w:rPr>
                <w:sz w:val="20"/>
              </w:rPr>
              <w:t xml:space="preserve">Název </w:t>
            </w:r>
          </w:p>
        </w:tc>
        <w:tc>
          <w:tcPr>
            <w:tcW w:w="6946" w:type="dxa"/>
            <w:shd w:val="clear" w:color="auto" w:fill="auto"/>
            <w:vAlign w:val="center"/>
          </w:tcPr>
          <w:p w:rsidR="004F7F9B" w:rsidRPr="00E12A23" w:rsidRDefault="004F7F9B" w:rsidP="00AD273E">
            <w:pPr>
              <w:pStyle w:val="Nadpis4"/>
              <w:keepNext w:val="0"/>
              <w:keepLines w:val="0"/>
              <w:numPr>
                <w:ilvl w:val="0"/>
                <w:numId w:val="0"/>
              </w:numPr>
              <w:spacing w:line="250" w:lineRule="auto"/>
              <w:rPr>
                <w:b/>
                <w:bCs/>
                <w:sz w:val="20"/>
              </w:rPr>
            </w:pPr>
            <w:r>
              <w:rPr>
                <w:b/>
                <w:bCs/>
                <w:sz w:val="20"/>
              </w:rPr>
              <w:t>Integrační testování prostředí služby platebních terminálů</w:t>
            </w:r>
          </w:p>
        </w:tc>
      </w:tr>
      <w:tr w:rsidR="004F7F9B" w:rsidRPr="004B706D" w:rsidTr="00AD273E">
        <w:trPr>
          <w:trHeight w:val="113"/>
          <w:jc w:val="right"/>
        </w:trPr>
        <w:tc>
          <w:tcPr>
            <w:tcW w:w="2405" w:type="dxa"/>
            <w:shd w:val="clear" w:color="auto" w:fill="auto"/>
            <w:vAlign w:val="center"/>
          </w:tcPr>
          <w:p w:rsidR="004F7F9B" w:rsidRPr="004B706D" w:rsidRDefault="004F7F9B" w:rsidP="00AD273E">
            <w:pPr>
              <w:ind w:left="0"/>
              <w:rPr>
                <w:sz w:val="20"/>
              </w:rPr>
            </w:pPr>
            <w:r w:rsidRPr="004B706D">
              <w:rPr>
                <w:sz w:val="20"/>
              </w:rPr>
              <w:t>Popis</w:t>
            </w:r>
          </w:p>
        </w:tc>
        <w:tc>
          <w:tcPr>
            <w:tcW w:w="6946" w:type="dxa"/>
            <w:shd w:val="clear" w:color="auto" w:fill="auto"/>
            <w:vAlign w:val="center"/>
          </w:tcPr>
          <w:p w:rsidR="004F7F9B" w:rsidRPr="004B706D" w:rsidRDefault="004F7F9B" w:rsidP="00AD273E">
            <w:pPr>
              <w:pStyle w:val="Nadpis4"/>
              <w:keepNext w:val="0"/>
              <w:keepLines w:val="0"/>
              <w:numPr>
                <w:ilvl w:val="0"/>
                <w:numId w:val="0"/>
              </w:numPr>
              <w:spacing w:line="250" w:lineRule="auto"/>
              <w:rPr>
                <w:sz w:val="20"/>
              </w:rPr>
            </w:pPr>
            <w:r>
              <w:rPr>
                <w:sz w:val="20"/>
              </w:rPr>
              <w:t xml:space="preserve">V návaznosti na integrační součinnost v podobě INT-23 zajistí Poskytovatel integrační testování řešení, které je výsledkem dodávky integračního řešení ze strany poskytovatele služby platebních terminálů. Integračním testováním se rozumí zejména technické, bezpečnostní, výkonnostní a funkční testy, které </w:t>
            </w:r>
            <w:r>
              <w:rPr>
                <w:sz w:val="20"/>
              </w:rPr>
              <w:lastRenderedPageBreak/>
              <w:t>prověří bezvadnost dodávaného řešení. Poskytovatel v rámci této integrační podpory potvrdí Objednateli souhlas s technickým řešením poskytovatele služby platebních terminálů, pro provedení jeho příslušné akceptace ze strany Objednatele.</w:t>
            </w:r>
          </w:p>
        </w:tc>
      </w:tr>
      <w:tr w:rsidR="004F7F9B" w:rsidRPr="00700600" w:rsidTr="00AD273E">
        <w:trPr>
          <w:trHeight w:val="113"/>
          <w:jc w:val="right"/>
        </w:trPr>
        <w:tc>
          <w:tcPr>
            <w:tcW w:w="9351" w:type="dxa"/>
            <w:gridSpan w:val="2"/>
            <w:shd w:val="clear" w:color="auto" w:fill="auto"/>
            <w:vAlign w:val="center"/>
          </w:tcPr>
          <w:p w:rsidR="004F7F9B" w:rsidRPr="00700600" w:rsidRDefault="004F7F9B" w:rsidP="00AD273E">
            <w:pPr>
              <w:pStyle w:val="Nadpis4"/>
              <w:keepNext w:val="0"/>
              <w:keepLines w:val="0"/>
              <w:spacing w:line="250" w:lineRule="auto"/>
              <w:ind w:left="0"/>
              <w:rPr>
                <w:sz w:val="10"/>
                <w:szCs w:val="10"/>
              </w:rPr>
            </w:pPr>
          </w:p>
        </w:tc>
      </w:tr>
      <w:tr w:rsidR="004F7F9B" w:rsidRPr="004B706D" w:rsidTr="00AD273E">
        <w:trPr>
          <w:trHeight w:val="113"/>
          <w:jc w:val="right"/>
        </w:trPr>
        <w:tc>
          <w:tcPr>
            <w:tcW w:w="2405" w:type="dxa"/>
            <w:shd w:val="clear" w:color="auto" w:fill="D9E2F3" w:themeFill="accent5" w:themeFillTint="33"/>
            <w:vAlign w:val="center"/>
          </w:tcPr>
          <w:p w:rsidR="004F7F9B" w:rsidRPr="004B706D" w:rsidRDefault="004F7F9B" w:rsidP="00AD273E">
            <w:pPr>
              <w:ind w:left="0"/>
              <w:rPr>
                <w:sz w:val="20"/>
              </w:rPr>
            </w:pPr>
            <w:r w:rsidRPr="004B706D">
              <w:rPr>
                <w:sz w:val="20"/>
              </w:rPr>
              <w:t xml:space="preserve">Kód požadavku </w:t>
            </w:r>
          </w:p>
        </w:tc>
        <w:tc>
          <w:tcPr>
            <w:tcW w:w="6946" w:type="dxa"/>
            <w:shd w:val="clear" w:color="auto" w:fill="D9E2F3" w:themeFill="accent5" w:themeFillTint="33"/>
            <w:vAlign w:val="center"/>
          </w:tcPr>
          <w:p w:rsidR="004F7F9B" w:rsidRPr="004B706D" w:rsidRDefault="004F7F9B" w:rsidP="00AD273E">
            <w:pPr>
              <w:pStyle w:val="Nadpis4"/>
              <w:keepNext w:val="0"/>
              <w:keepLines w:val="0"/>
              <w:numPr>
                <w:ilvl w:val="0"/>
                <w:numId w:val="0"/>
              </w:numPr>
              <w:spacing w:line="250" w:lineRule="auto"/>
              <w:rPr>
                <w:sz w:val="20"/>
              </w:rPr>
            </w:pPr>
            <w:r>
              <w:rPr>
                <w:sz w:val="20"/>
              </w:rPr>
              <w:t xml:space="preserve">INT </w:t>
            </w:r>
            <w:r w:rsidRPr="004B706D">
              <w:rPr>
                <w:sz w:val="20"/>
              </w:rPr>
              <w:t xml:space="preserve">– </w:t>
            </w:r>
            <w:r>
              <w:rPr>
                <w:sz w:val="20"/>
              </w:rPr>
              <w:fldChar w:fldCharType="begin"/>
            </w:r>
            <w:r>
              <w:rPr>
                <w:sz w:val="20"/>
              </w:rPr>
              <w:instrText xml:space="preserve"> SEQ INT \* ARABIC </w:instrText>
            </w:r>
            <w:r>
              <w:rPr>
                <w:sz w:val="20"/>
              </w:rPr>
              <w:fldChar w:fldCharType="separate"/>
            </w:r>
            <w:r>
              <w:rPr>
                <w:noProof/>
                <w:sz w:val="20"/>
              </w:rPr>
              <w:t>25</w:t>
            </w:r>
            <w:r>
              <w:rPr>
                <w:sz w:val="20"/>
              </w:rPr>
              <w:fldChar w:fldCharType="end"/>
            </w:r>
          </w:p>
        </w:tc>
      </w:tr>
      <w:tr w:rsidR="004F7F9B" w:rsidRPr="00E12A23" w:rsidTr="00AD273E">
        <w:trPr>
          <w:trHeight w:val="113"/>
          <w:jc w:val="right"/>
        </w:trPr>
        <w:tc>
          <w:tcPr>
            <w:tcW w:w="2405" w:type="dxa"/>
            <w:shd w:val="clear" w:color="auto" w:fill="auto"/>
            <w:vAlign w:val="center"/>
          </w:tcPr>
          <w:p w:rsidR="004F7F9B" w:rsidRPr="004B706D" w:rsidRDefault="004F7F9B" w:rsidP="00AD273E">
            <w:pPr>
              <w:ind w:left="0"/>
              <w:rPr>
                <w:sz w:val="20"/>
              </w:rPr>
            </w:pPr>
            <w:r w:rsidRPr="004B706D">
              <w:rPr>
                <w:sz w:val="20"/>
              </w:rPr>
              <w:t xml:space="preserve">Název </w:t>
            </w:r>
          </w:p>
        </w:tc>
        <w:tc>
          <w:tcPr>
            <w:tcW w:w="6946" w:type="dxa"/>
            <w:shd w:val="clear" w:color="auto" w:fill="auto"/>
            <w:vAlign w:val="center"/>
          </w:tcPr>
          <w:p w:rsidR="004F7F9B" w:rsidRPr="00E12A23" w:rsidRDefault="004F7F9B" w:rsidP="00AD273E">
            <w:pPr>
              <w:pStyle w:val="Nadpis4"/>
              <w:keepNext w:val="0"/>
              <w:keepLines w:val="0"/>
              <w:numPr>
                <w:ilvl w:val="0"/>
                <w:numId w:val="0"/>
              </w:numPr>
              <w:spacing w:line="250" w:lineRule="auto"/>
              <w:rPr>
                <w:b/>
                <w:bCs/>
                <w:sz w:val="20"/>
              </w:rPr>
            </w:pPr>
            <w:r>
              <w:rPr>
                <w:b/>
                <w:bCs/>
                <w:sz w:val="20"/>
              </w:rPr>
              <w:t>Zajištění testovacího provozu služby platebních terminálů</w:t>
            </w:r>
          </w:p>
        </w:tc>
      </w:tr>
      <w:tr w:rsidR="004F7F9B" w:rsidRPr="004B706D" w:rsidTr="00AD273E">
        <w:trPr>
          <w:trHeight w:val="113"/>
          <w:jc w:val="right"/>
        </w:trPr>
        <w:tc>
          <w:tcPr>
            <w:tcW w:w="2405" w:type="dxa"/>
            <w:shd w:val="clear" w:color="auto" w:fill="auto"/>
            <w:vAlign w:val="center"/>
          </w:tcPr>
          <w:p w:rsidR="004F7F9B" w:rsidRPr="004B706D" w:rsidRDefault="004F7F9B" w:rsidP="00AD273E">
            <w:pPr>
              <w:ind w:left="0"/>
              <w:rPr>
                <w:sz w:val="20"/>
              </w:rPr>
            </w:pPr>
            <w:r w:rsidRPr="004B706D">
              <w:rPr>
                <w:sz w:val="20"/>
              </w:rPr>
              <w:t>Popis</w:t>
            </w:r>
          </w:p>
        </w:tc>
        <w:tc>
          <w:tcPr>
            <w:tcW w:w="6946" w:type="dxa"/>
            <w:shd w:val="clear" w:color="auto" w:fill="auto"/>
            <w:vAlign w:val="center"/>
          </w:tcPr>
          <w:p w:rsidR="004F7F9B" w:rsidRPr="004B706D" w:rsidRDefault="004F7F9B" w:rsidP="00AD273E">
            <w:pPr>
              <w:pStyle w:val="Nadpis4"/>
              <w:keepNext w:val="0"/>
              <w:keepLines w:val="0"/>
              <w:numPr>
                <w:ilvl w:val="0"/>
                <w:numId w:val="0"/>
              </w:numPr>
              <w:spacing w:line="250" w:lineRule="auto"/>
              <w:rPr>
                <w:sz w:val="20"/>
              </w:rPr>
            </w:pPr>
            <w:r>
              <w:rPr>
                <w:sz w:val="20"/>
              </w:rPr>
              <w:t>V návaznosti na integrační součinnost v podobě INT-24 zajistí Poskytovatel po akceptaci testovací provoz prostředí služby platebních terminálů, jehož účelem bude potvrzení správnosti dodávaného řešení v čase. V rámci testovacího provozu zajistí Poskytovatel relevantní zpětnou vazbu a vyhodnocení vůči poskytovateli služby platebních terminálů.</w:t>
            </w:r>
          </w:p>
        </w:tc>
      </w:tr>
      <w:tr w:rsidR="004F7F9B" w:rsidRPr="00700600" w:rsidTr="00AD273E">
        <w:trPr>
          <w:trHeight w:val="113"/>
          <w:jc w:val="right"/>
        </w:trPr>
        <w:tc>
          <w:tcPr>
            <w:tcW w:w="9351" w:type="dxa"/>
            <w:gridSpan w:val="2"/>
            <w:shd w:val="clear" w:color="auto" w:fill="auto"/>
            <w:vAlign w:val="center"/>
          </w:tcPr>
          <w:p w:rsidR="004F7F9B" w:rsidRPr="00700600" w:rsidRDefault="004F7F9B" w:rsidP="00AD273E">
            <w:pPr>
              <w:pStyle w:val="Nadpis4"/>
              <w:keepNext w:val="0"/>
              <w:keepLines w:val="0"/>
              <w:spacing w:line="250" w:lineRule="auto"/>
              <w:ind w:left="0"/>
              <w:rPr>
                <w:sz w:val="10"/>
                <w:szCs w:val="10"/>
              </w:rPr>
            </w:pPr>
          </w:p>
        </w:tc>
      </w:tr>
    </w:tbl>
    <w:p w:rsidR="00AD334C" w:rsidRPr="00F979C2" w:rsidRDefault="00AD334C" w:rsidP="00F979C2">
      <w:pPr>
        <w:ind w:firstLine="414"/>
        <w:rPr>
          <w:szCs w:val="22"/>
        </w:rPr>
      </w:pPr>
    </w:p>
    <w:p w:rsidR="00FE000C" w:rsidRPr="00FE000C" w:rsidRDefault="00FE000C" w:rsidP="00FE000C">
      <w:pPr>
        <w:pStyle w:val="Nadpis1"/>
        <w:rPr>
          <w:sz w:val="28"/>
          <w:szCs w:val="26"/>
        </w:rPr>
      </w:pPr>
      <w:bookmarkStart w:id="24" w:name="_Toc34085203"/>
      <w:r>
        <w:rPr>
          <w:sz w:val="28"/>
          <w:szCs w:val="26"/>
        </w:rPr>
        <w:t>zajištění</w:t>
      </w:r>
      <w:r w:rsidRPr="00FE000C">
        <w:rPr>
          <w:sz w:val="28"/>
          <w:szCs w:val="26"/>
        </w:rPr>
        <w:t xml:space="preserve"> stacionární a mobilní kontroly EDAZ</w:t>
      </w:r>
      <w:bookmarkEnd w:id="24"/>
    </w:p>
    <w:p w:rsidR="00FE000C" w:rsidRDefault="00456DE9" w:rsidP="00456DE9">
      <w:pPr>
        <w:pStyle w:val="Nadpis2"/>
        <w:numPr>
          <w:ilvl w:val="0"/>
          <w:numId w:val="0"/>
        </w:numPr>
        <w:ind w:left="720"/>
        <w:rPr>
          <w:rFonts w:eastAsiaTheme="minorHAnsi"/>
          <w:lang w:val="cs-CZ"/>
        </w:rPr>
      </w:pPr>
      <w:bookmarkStart w:id="25" w:name="_Toc34085204"/>
      <w:r w:rsidRPr="00456DE9">
        <w:rPr>
          <w:rFonts w:eastAsiaTheme="minorHAnsi"/>
          <w:lang w:val="cs-CZ"/>
        </w:rPr>
        <w:t xml:space="preserve">Systém Stacionární </w:t>
      </w:r>
      <w:r>
        <w:rPr>
          <w:rFonts w:eastAsiaTheme="minorHAnsi"/>
          <w:lang w:val="cs-CZ"/>
        </w:rPr>
        <w:t>kontroly</w:t>
      </w:r>
      <w:r w:rsidRPr="00456DE9">
        <w:rPr>
          <w:rFonts w:eastAsiaTheme="minorHAnsi"/>
          <w:lang w:val="cs-CZ"/>
        </w:rPr>
        <w:t xml:space="preserve"> se skládá z kamerových zařízení a počítače, které jsou pevně umístěny nad zpoplatněnými komunikacemi a jádra systému </w:t>
      </w:r>
      <w:r>
        <w:rPr>
          <w:rFonts w:eastAsiaTheme="minorHAnsi"/>
          <w:lang w:val="cs-CZ"/>
        </w:rPr>
        <w:t>IS EDAZ prostřednictvím rozhraní API kontrola pro</w:t>
      </w:r>
      <w:r w:rsidRPr="00456DE9">
        <w:rPr>
          <w:rFonts w:eastAsiaTheme="minorHAnsi"/>
          <w:lang w:val="cs-CZ"/>
        </w:rPr>
        <w:t xml:space="preserve"> monitorování kamerových zařízení.</w:t>
      </w:r>
      <w:bookmarkEnd w:id="25"/>
    </w:p>
    <w:p w:rsidR="00FE000C" w:rsidRPr="00776AAB" w:rsidRDefault="009249FA" w:rsidP="00FE000C">
      <w:pPr>
        <w:rPr>
          <w:rFonts w:eastAsiaTheme="minorHAnsi"/>
          <w:lang w:eastAsia="x-none"/>
        </w:rPr>
      </w:pPr>
      <w:r>
        <w:object w:dxaOrig="15556" w:dyaOrig="10921" w14:anchorId="74C8E6B8">
          <v:shape id="_x0000_i1027" type="#_x0000_t75" style="width:483pt;height:339pt" o:ole="">
            <v:imagedata r:id="rId18" o:title=""/>
          </v:shape>
          <o:OLEObject Type="Embed" ProgID="Visio.Drawing.15" ShapeID="_x0000_i1027" DrawAspect="Content" ObjectID="_1644749747" r:id="rId19"/>
        </w:object>
      </w:r>
    </w:p>
    <w:p w:rsidR="00F67964" w:rsidRPr="00107F90" w:rsidRDefault="00F67964" w:rsidP="00F67964">
      <w:pPr>
        <w:pStyle w:val="Nadpis2"/>
        <w:rPr>
          <w:rFonts w:eastAsiaTheme="minorHAnsi"/>
          <w:b/>
          <w:bCs/>
          <w:lang w:val="cs-CZ"/>
        </w:rPr>
      </w:pPr>
      <w:bookmarkStart w:id="26" w:name="_Toc34085205"/>
      <w:r w:rsidRPr="00107F90">
        <w:rPr>
          <w:rFonts w:eastAsiaTheme="minorHAnsi"/>
          <w:b/>
          <w:bCs/>
          <w:lang w:val="cs-CZ"/>
        </w:rPr>
        <w:t>Popis jednotlivých komponent</w:t>
      </w:r>
      <w:bookmarkEnd w:id="26"/>
    </w:p>
    <w:p w:rsidR="00F67964" w:rsidRPr="00D56F3B" w:rsidRDefault="00F67964" w:rsidP="00F67964">
      <w:pPr>
        <w:spacing w:after="240"/>
        <w:rPr>
          <w:rFonts w:eastAsiaTheme="minorHAnsi"/>
        </w:rPr>
      </w:pPr>
      <w:r>
        <w:rPr>
          <w:rFonts w:eastAsiaTheme="minorHAnsi"/>
        </w:rPr>
        <w:lastRenderedPageBreak/>
        <w:t xml:space="preserve">IS </w:t>
      </w:r>
      <w:r w:rsidRPr="004E566A">
        <w:rPr>
          <w:rFonts w:eastAsiaTheme="minorHAnsi"/>
        </w:rPr>
        <w:t xml:space="preserve">EDAZ </w:t>
      </w:r>
      <w:r>
        <w:rPr>
          <w:rFonts w:eastAsiaTheme="minorHAnsi"/>
        </w:rPr>
        <w:t xml:space="preserve">sestává z několika </w:t>
      </w:r>
      <w:r w:rsidRPr="004E566A">
        <w:rPr>
          <w:rFonts w:eastAsiaTheme="minorHAnsi"/>
        </w:rPr>
        <w:t>samostatných celků</w:t>
      </w:r>
      <w:r>
        <w:rPr>
          <w:rFonts w:eastAsiaTheme="minorHAnsi"/>
        </w:rPr>
        <w:t xml:space="preserve"> (komponent)</w:t>
      </w:r>
      <w:r w:rsidRPr="004E566A">
        <w:rPr>
          <w:rFonts w:eastAsiaTheme="minorHAnsi"/>
        </w:rPr>
        <w:t xml:space="preserve">, jejichž </w:t>
      </w:r>
      <w:r>
        <w:rPr>
          <w:rFonts w:eastAsiaTheme="minorHAnsi"/>
        </w:rPr>
        <w:t xml:space="preserve">vybudováním a </w:t>
      </w:r>
      <w:r w:rsidRPr="004E566A">
        <w:rPr>
          <w:rFonts w:eastAsiaTheme="minorHAnsi"/>
        </w:rPr>
        <w:t xml:space="preserve">vzájemným propojením vznikne kompletní </w:t>
      </w:r>
      <w:r>
        <w:rPr>
          <w:rFonts w:eastAsiaTheme="minorHAnsi"/>
        </w:rPr>
        <w:t xml:space="preserve">a funkční </w:t>
      </w:r>
      <w:r w:rsidRPr="004E566A">
        <w:rPr>
          <w:rFonts w:eastAsiaTheme="minorHAnsi"/>
        </w:rPr>
        <w:t>systém</w:t>
      </w:r>
      <w:r>
        <w:rPr>
          <w:rFonts w:eastAsiaTheme="minorHAnsi"/>
        </w:rPr>
        <w:t>. V rámci této kapitoly jsou popsány jednotlivé komponenty ve vztahu k zajištění stacionární a mobilní kontroly IS EDAZ</w:t>
      </w:r>
      <w:r w:rsidRPr="004E566A">
        <w:rPr>
          <w:rFonts w:eastAsiaTheme="minorHAnsi"/>
        </w:rPr>
        <w:t>:</w:t>
      </w:r>
    </w:p>
    <w:tbl>
      <w:tblPr>
        <w:tblStyle w:val="Mkatabulky"/>
        <w:tblW w:w="9356" w:type="dxa"/>
        <w:tblInd w:w="704" w:type="dxa"/>
        <w:tblLook w:val="04A0" w:firstRow="1" w:lastRow="0" w:firstColumn="1" w:lastColumn="0" w:noHBand="0" w:noVBand="1"/>
      </w:tblPr>
      <w:tblGrid>
        <w:gridCol w:w="2552"/>
        <w:gridCol w:w="6804"/>
      </w:tblGrid>
      <w:tr w:rsidR="009752C7" w:rsidRPr="00C602D4" w:rsidTr="00E27DCE">
        <w:trPr>
          <w:tblHeader/>
        </w:trPr>
        <w:tc>
          <w:tcPr>
            <w:tcW w:w="2552" w:type="dxa"/>
            <w:shd w:val="clear" w:color="auto" w:fill="D9E2F3" w:themeFill="accent5" w:themeFillTint="33"/>
          </w:tcPr>
          <w:p w:rsidR="009752C7" w:rsidRPr="00C602D4" w:rsidRDefault="009752C7" w:rsidP="008509C3">
            <w:pPr>
              <w:pStyle w:val="Table"/>
              <w:rPr>
                <w:rFonts w:eastAsiaTheme="minorHAnsi"/>
                <w:b/>
                <w:bCs/>
                <w:lang w:eastAsia="en-US"/>
              </w:rPr>
            </w:pPr>
            <w:r>
              <w:rPr>
                <w:rFonts w:eastAsiaTheme="minorHAnsi"/>
                <w:b/>
                <w:bCs/>
                <w:szCs w:val="22"/>
                <w:lang w:eastAsia="en-US"/>
              </w:rPr>
              <w:t>Komponenta</w:t>
            </w:r>
          </w:p>
        </w:tc>
        <w:tc>
          <w:tcPr>
            <w:tcW w:w="6804" w:type="dxa"/>
            <w:shd w:val="clear" w:color="auto" w:fill="D9E2F3" w:themeFill="accent5" w:themeFillTint="33"/>
          </w:tcPr>
          <w:p w:rsidR="009752C7" w:rsidRPr="00C602D4" w:rsidRDefault="009752C7" w:rsidP="008509C3">
            <w:pPr>
              <w:pStyle w:val="Table"/>
              <w:jc w:val="both"/>
              <w:rPr>
                <w:rFonts w:eastAsiaTheme="minorHAnsi"/>
                <w:b/>
                <w:bCs/>
                <w:lang w:eastAsia="en-US"/>
              </w:rPr>
            </w:pPr>
            <w:r w:rsidRPr="00C602D4">
              <w:rPr>
                <w:rFonts w:eastAsiaTheme="minorHAnsi"/>
                <w:b/>
                <w:bCs/>
                <w:lang w:eastAsia="en-US"/>
              </w:rPr>
              <w:t>Funkcionalita</w:t>
            </w:r>
          </w:p>
        </w:tc>
      </w:tr>
      <w:tr w:rsidR="009752C7" w:rsidRPr="004E566A" w:rsidTr="00E27DCE">
        <w:tc>
          <w:tcPr>
            <w:tcW w:w="2552" w:type="dxa"/>
          </w:tcPr>
          <w:p w:rsidR="009752C7" w:rsidRPr="004E566A" w:rsidRDefault="009752C7" w:rsidP="008509C3">
            <w:pPr>
              <w:pStyle w:val="Table"/>
              <w:rPr>
                <w:rFonts w:eastAsiaTheme="minorHAnsi"/>
                <w:lang w:eastAsia="en-US"/>
              </w:rPr>
            </w:pPr>
            <w:r>
              <w:rPr>
                <w:rFonts w:eastAsiaTheme="minorHAnsi"/>
                <w:lang w:eastAsia="en-US"/>
              </w:rPr>
              <w:t>Statická kontrola</w:t>
            </w:r>
          </w:p>
        </w:tc>
        <w:tc>
          <w:tcPr>
            <w:tcW w:w="6804" w:type="dxa"/>
          </w:tcPr>
          <w:p w:rsidR="009752C7" w:rsidRPr="004E566A" w:rsidRDefault="009752C7" w:rsidP="008509C3">
            <w:pPr>
              <w:pStyle w:val="Table"/>
              <w:jc w:val="both"/>
              <w:rPr>
                <w:rFonts w:eastAsiaTheme="minorHAnsi"/>
                <w:lang w:eastAsia="en-US"/>
              </w:rPr>
            </w:pPr>
            <w:r>
              <w:rPr>
                <w:rFonts w:eastAsiaTheme="minorHAnsi"/>
                <w:lang w:eastAsia="en-US"/>
              </w:rPr>
              <w:t>Vybavení bran na komunikacích senzorikou, rozpoznávání SPZ, kategorie a dalších atributů vozidel vč. možnosti přímého předávání dat z konkrétní senzoriky statické kontroly vozidlům mobilní kontroly.</w:t>
            </w:r>
          </w:p>
        </w:tc>
      </w:tr>
      <w:tr w:rsidR="009752C7" w:rsidRPr="004E566A" w:rsidTr="00E27DCE">
        <w:tc>
          <w:tcPr>
            <w:tcW w:w="2552" w:type="dxa"/>
          </w:tcPr>
          <w:p w:rsidR="009752C7" w:rsidRPr="004E566A" w:rsidRDefault="009752C7" w:rsidP="008509C3">
            <w:pPr>
              <w:pStyle w:val="Table"/>
              <w:rPr>
                <w:rFonts w:eastAsiaTheme="minorHAnsi"/>
                <w:lang w:eastAsia="en-US"/>
              </w:rPr>
            </w:pPr>
            <w:r>
              <w:rPr>
                <w:rFonts w:eastAsiaTheme="minorHAnsi"/>
                <w:lang w:eastAsia="en-US"/>
              </w:rPr>
              <w:t>Mobilní kontrola</w:t>
            </w:r>
          </w:p>
        </w:tc>
        <w:tc>
          <w:tcPr>
            <w:tcW w:w="6804" w:type="dxa"/>
          </w:tcPr>
          <w:p w:rsidR="009752C7" w:rsidRPr="004E566A" w:rsidRDefault="009752C7" w:rsidP="008509C3">
            <w:pPr>
              <w:pStyle w:val="Table"/>
              <w:jc w:val="both"/>
              <w:rPr>
                <w:rFonts w:eastAsiaTheme="minorHAnsi"/>
                <w:lang w:eastAsia="en-US"/>
              </w:rPr>
            </w:pPr>
            <w:r>
              <w:rPr>
                <w:rFonts w:eastAsiaTheme="minorHAnsi"/>
                <w:lang w:eastAsia="en-US"/>
              </w:rPr>
              <w:t>Zajištění mobilní kontroly prostřednictvím tzv. „kufrů“, tj. technického vybavení pro vozidla PČR a Celní správy za účelem provádění kontrolní činnosti.</w:t>
            </w:r>
          </w:p>
        </w:tc>
      </w:tr>
    </w:tbl>
    <w:p w:rsidR="00F67964" w:rsidRPr="00F67964" w:rsidRDefault="00F67964" w:rsidP="00F67964">
      <w:pPr>
        <w:rPr>
          <w:rFonts w:eastAsiaTheme="minorHAnsi"/>
          <w:lang w:eastAsia="x-none"/>
        </w:rPr>
      </w:pPr>
    </w:p>
    <w:p w:rsidR="00456DE9" w:rsidRPr="003411EA" w:rsidRDefault="00456DE9" w:rsidP="003411EA">
      <w:pPr>
        <w:pStyle w:val="Nadpis2"/>
        <w:rPr>
          <w:rFonts w:eastAsiaTheme="minorHAnsi"/>
          <w:b/>
          <w:bCs/>
          <w:lang w:val="cs-CZ"/>
        </w:rPr>
      </w:pPr>
      <w:bookmarkStart w:id="27" w:name="_Toc34085206"/>
      <w:r w:rsidRPr="003411EA">
        <w:rPr>
          <w:rFonts w:eastAsiaTheme="minorHAnsi"/>
          <w:b/>
          <w:bCs/>
          <w:lang w:val="cs-CZ"/>
        </w:rPr>
        <w:t>Stacionární</w:t>
      </w:r>
      <w:r w:rsidR="003411EA">
        <w:rPr>
          <w:rFonts w:eastAsiaTheme="minorHAnsi"/>
          <w:b/>
          <w:bCs/>
          <w:lang w:val="cs-CZ"/>
        </w:rPr>
        <w:t xml:space="preserve"> (statická)</w:t>
      </w:r>
      <w:r w:rsidRPr="003411EA">
        <w:rPr>
          <w:rFonts w:eastAsiaTheme="minorHAnsi"/>
          <w:b/>
          <w:bCs/>
          <w:lang w:val="cs-CZ"/>
        </w:rPr>
        <w:t xml:space="preserve"> kontrola</w:t>
      </w:r>
      <w:bookmarkEnd w:id="27"/>
    </w:p>
    <w:p w:rsidR="00813991" w:rsidRDefault="003411EA" w:rsidP="00813991">
      <w:pPr>
        <w:jc w:val="center"/>
        <w:rPr>
          <w:rFonts w:eastAsiaTheme="minorHAnsi"/>
          <w:lang w:eastAsia="x-none"/>
        </w:rPr>
      </w:pPr>
      <w:r>
        <w:rPr>
          <w:rFonts w:cstheme="minorHAnsi"/>
          <w:noProof/>
          <w:szCs w:val="22"/>
        </w:rPr>
        <w:drawing>
          <wp:inline distT="0" distB="0" distL="0" distR="0" wp14:anchorId="11C74628" wp14:editId="24DB15AB">
            <wp:extent cx="5272410" cy="3725055"/>
            <wp:effectExtent l="0" t="0" r="0" b="0"/>
            <wp:docPr id="7" name="Obrázek 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chitektura_technického_řešení.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5479" cy="3734288"/>
                    </a:xfrm>
                    <a:prstGeom prst="rect">
                      <a:avLst/>
                    </a:prstGeom>
                  </pic:spPr>
                </pic:pic>
              </a:graphicData>
            </a:graphic>
          </wp:inline>
        </w:drawing>
      </w:r>
    </w:p>
    <w:p w:rsidR="00456DE9" w:rsidRPr="00456DE9" w:rsidRDefault="00456DE9" w:rsidP="00813991">
      <w:pPr>
        <w:rPr>
          <w:rFonts w:eastAsiaTheme="minorHAnsi"/>
          <w:lang w:eastAsia="x-none"/>
        </w:rPr>
      </w:pPr>
      <w:r w:rsidRPr="00456DE9">
        <w:rPr>
          <w:rFonts w:eastAsiaTheme="minorHAnsi"/>
          <w:lang w:eastAsia="x-none"/>
        </w:rPr>
        <w:t xml:space="preserve">Modul </w:t>
      </w:r>
      <w:r w:rsidR="00813991">
        <w:rPr>
          <w:rFonts w:eastAsiaTheme="minorHAnsi"/>
          <w:lang w:eastAsia="x-none"/>
        </w:rPr>
        <w:t>s</w:t>
      </w:r>
      <w:r w:rsidRPr="00456DE9">
        <w:rPr>
          <w:rFonts w:eastAsiaTheme="minorHAnsi"/>
          <w:lang w:eastAsia="x-none"/>
        </w:rPr>
        <w:t xml:space="preserve">tacionární </w:t>
      </w:r>
      <w:r>
        <w:rPr>
          <w:rFonts w:eastAsiaTheme="minorHAnsi"/>
          <w:lang w:eastAsia="x-none"/>
        </w:rPr>
        <w:t>kontroly</w:t>
      </w:r>
      <w:r w:rsidRPr="00456DE9">
        <w:rPr>
          <w:rFonts w:eastAsiaTheme="minorHAnsi"/>
          <w:lang w:eastAsia="x-none"/>
        </w:rPr>
        <w:t xml:space="preserve"> zajišťuje identifikaci vozidla používajícího zpoplatněnou komunikaci, tj. zajišťuje rozpoznání </w:t>
      </w:r>
      <w:r>
        <w:rPr>
          <w:rFonts w:eastAsiaTheme="minorHAnsi"/>
          <w:lang w:eastAsia="x-none"/>
        </w:rPr>
        <w:t>SPZ</w:t>
      </w:r>
      <w:r w:rsidRPr="00456DE9">
        <w:rPr>
          <w:rFonts w:eastAsiaTheme="minorHAnsi"/>
          <w:lang w:eastAsia="x-none"/>
        </w:rPr>
        <w:t xml:space="preserve"> a předání rozpoznaných údajů k dalšímu zpracování </w:t>
      </w:r>
      <w:r>
        <w:rPr>
          <w:rFonts w:eastAsiaTheme="minorHAnsi"/>
          <w:lang w:eastAsia="x-none"/>
        </w:rPr>
        <w:t>do IS EDAZ</w:t>
      </w:r>
      <w:r w:rsidRPr="00456DE9">
        <w:rPr>
          <w:rFonts w:eastAsiaTheme="minorHAnsi"/>
          <w:lang w:eastAsia="x-none"/>
        </w:rPr>
        <w:t xml:space="preserve">. Modul musí zajistit rozpoznání </w:t>
      </w:r>
      <w:r>
        <w:rPr>
          <w:rFonts w:eastAsiaTheme="minorHAnsi"/>
          <w:lang w:eastAsia="x-none"/>
        </w:rPr>
        <w:t>SPZ</w:t>
      </w:r>
      <w:r w:rsidRPr="00456DE9">
        <w:rPr>
          <w:rFonts w:eastAsiaTheme="minorHAnsi"/>
          <w:lang w:eastAsia="x-none"/>
        </w:rPr>
        <w:t xml:space="preserve"> vozidla a zajistit přenos údajů o rozpoznaných </w:t>
      </w:r>
      <w:r>
        <w:rPr>
          <w:rFonts w:eastAsiaTheme="minorHAnsi"/>
          <w:lang w:eastAsia="x-none"/>
        </w:rPr>
        <w:t>SPZ</w:t>
      </w:r>
      <w:r w:rsidRPr="00456DE9">
        <w:rPr>
          <w:rFonts w:eastAsiaTheme="minorHAnsi"/>
          <w:lang w:eastAsia="x-none"/>
        </w:rPr>
        <w:t xml:space="preserve"> s minimálním časovým odstupem od průjezdu vozidla pod </w:t>
      </w:r>
      <w:r>
        <w:rPr>
          <w:rFonts w:eastAsiaTheme="minorHAnsi"/>
          <w:lang w:eastAsia="x-none"/>
        </w:rPr>
        <w:t>konstrukcí dálniční brány, na které je příslušný modul umístěn</w:t>
      </w:r>
      <w:r w:rsidRPr="00456DE9">
        <w:rPr>
          <w:rFonts w:eastAsiaTheme="minorHAnsi"/>
          <w:lang w:eastAsia="x-none"/>
        </w:rPr>
        <w:t>. Takto odeslané údaje mohou být dále využity v reálném čase i pro potřeby mobilních hlídek Policie České republiky nebo Celní správy. Ke každému průjezdu vozidla musí být pořízen alfanumerický záznam i přehledový snímek vozidla příslušný k tomuto záznamu. V další fázi EDAZ v závislosti na změnách příslušné legislativy</w:t>
      </w:r>
      <w:r>
        <w:rPr>
          <w:rFonts w:eastAsiaTheme="minorHAnsi"/>
          <w:lang w:eastAsia="x-none"/>
        </w:rPr>
        <w:t xml:space="preserve">, mohou být </w:t>
      </w:r>
      <w:r w:rsidRPr="00456DE9">
        <w:rPr>
          <w:rFonts w:eastAsiaTheme="minorHAnsi"/>
          <w:lang w:eastAsia="x-none"/>
        </w:rPr>
        <w:t>snímky využity i pro případná správní řízení.</w:t>
      </w:r>
    </w:p>
    <w:p w:rsidR="00456DE9" w:rsidRPr="00456DE9" w:rsidRDefault="00456DE9" w:rsidP="00456DE9">
      <w:pPr>
        <w:rPr>
          <w:rFonts w:eastAsiaTheme="minorHAnsi"/>
          <w:lang w:eastAsia="x-none"/>
        </w:rPr>
      </w:pPr>
      <w:r w:rsidRPr="00456DE9">
        <w:rPr>
          <w:rFonts w:eastAsiaTheme="minorHAnsi"/>
          <w:lang w:eastAsia="x-none"/>
        </w:rPr>
        <w:t>Pro tento účel budou zpravidla využity zbytné brány SEM nebo v případě nově vybudovaných zpoplatněných úseků dálnic jiná obdobná zařízení.</w:t>
      </w:r>
    </w:p>
    <w:p w:rsidR="00456DE9" w:rsidRPr="00456DE9" w:rsidRDefault="00456DE9" w:rsidP="00456DE9">
      <w:pPr>
        <w:rPr>
          <w:rFonts w:eastAsiaTheme="minorHAnsi"/>
          <w:lang w:eastAsia="x-none"/>
        </w:rPr>
      </w:pPr>
      <w:r w:rsidRPr="00456DE9">
        <w:rPr>
          <w:rFonts w:eastAsiaTheme="minorHAnsi"/>
          <w:lang w:eastAsia="x-none"/>
        </w:rPr>
        <w:lastRenderedPageBreak/>
        <w:t xml:space="preserve">Funkce </w:t>
      </w:r>
      <w:r w:rsidR="00813991">
        <w:rPr>
          <w:rFonts w:eastAsiaTheme="minorHAnsi"/>
          <w:lang w:eastAsia="x-none"/>
        </w:rPr>
        <w:t>stacionární kontroly</w:t>
      </w:r>
      <w:r w:rsidRPr="00456DE9">
        <w:rPr>
          <w:rFonts w:eastAsiaTheme="minorHAnsi"/>
          <w:lang w:eastAsia="x-none"/>
        </w:rPr>
        <w:t xml:space="preserve"> je průběžně monitorována. Za tímto účelem je zřízen</w:t>
      </w:r>
      <w:r w:rsidR="00813991">
        <w:rPr>
          <w:rFonts w:eastAsiaTheme="minorHAnsi"/>
          <w:lang w:eastAsia="x-none"/>
        </w:rPr>
        <w:t>o pracoviště Poskytovatele, které</w:t>
      </w:r>
      <w:r w:rsidRPr="00456DE9">
        <w:rPr>
          <w:rFonts w:eastAsiaTheme="minorHAnsi"/>
          <w:lang w:eastAsia="x-none"/>
        </w:rPr>
        <w:t xml:space="preserve"> nepřetržitě sleduje provozuschopnost </w:t>
      </w:r>
      <w:r w:rsidR="00813991">
        <w:rPr>
          <w:rFonts w:eastAsiaTheme="minorHAnsi"/>
          <w:lang w:eastAsia="x-none"/>
        </w:rPr>
        <w:t>zařízení stacionární kontroly</w:t>
      </w:r>
      <w:r w:rsidRPr="00456DE9">
        <w:rPr>
          <w:rFonts w:eastAsiaTheme="minorHAnsi"/>
          <w:lang w:eastAsia="x-none"/>
        </w:rPr>
        <w:t xml:space="preserve"> a řeší případné závady.</w:t>
      </w:r>
    </w:p>
    <w:p w:rsidR="00813991" w:rsidRDefault="00456DE9" w:rsidP="00813991">
      <w:pPr>
        <w:rPr>
          <w:rFonts w:eastAsiaTheme="minorHAnsi"/>
          <w:lang w:eastAsia="x-none"/>
        </w:rPr>
      </w:pPr>
      <w:r w:rsidRPr="00456DE9">
        <w:rPr>
          <w:rFonts w:eastAsiaTheme="minorHAnsi"/>
          <w:lang w:eastAsia="x-none"/>
        </w:rPr>
        <w:t xml:space="preserve">Funkce modulu </w:t>
      </w:r>
      <w:r w:rsidR="00813991">
        <w:rPr>
          <w:rFonts w:eastAsiaTheme="minorHAnsi"/>
          <w:lang w:eastAsia="x-none"/>
        </w:rPr>
        <w:t>stacionární kontroly</w:t>
      </w:r>
      <w:r w:rsidRPr="00456DE9">
        <w:rPr>
          <w:rFonts w:eastAsiaTheme="minorHAnsi"/>
          <w:lang w:eastAsia="x-none"/>
        </w:rPr>
        <w:t xml:space="preserve"> vychází z následujících principů:</w:t>
      </w:r>
    </w:p>
    <w:p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Pro sběr dat jsou využity kamery umístěné zpravidla na </w:t>
      </w:r>
      <w:r w:rsidR="00CC2A5E">
        <w:rPr>
          <w:sz w:val="22"/>
          <w:szCs w:val="22"/>
          <w:lang w:eastAsia="x-none"/>
        </w:rPr>
        <w:t>branách,</w:t>
      </w:r>
    </w:p>
    <w:p w:rsidR="00813991" w:rsidRDefault="00456DE9" w:rsidP="00702239">
      <w:pPr>
        <w:pStyle w:val="Odstavecseseznamem"/>
        <w:numPr>
          <w:ilvl w:val="0"/>
          <w:numId w:val="15"/>
        </w:numPr>
        <w:rPr>
          <w:sz w:val="22"/>
          <w:szCs w:val="22"/>
          <w:lang w:eastAsia="x-none"/>
        </w:rPr>
      </w:pPr>
      <w:r w:rsidRPr="00813991">
        <w:rPr>
          <w:sz w:val="22"/>
          <w:szCs w:val="22"/>
          <w:lang w:eastAsia="x-none"/>
        </w:rPr>
        <w:t>Kamery jsou umístěny tak, aby snímaly čelo vozidla</w:t>
      </w:r>
      <w:r w:rsidR="00813991">
        <w:rPr>
          <w:sz w:val="22"/>
          <w:szCs w:val="22"/>
          <w:lang w:eastAsia="x-none"/>
        </w:rPr>
        <w:t>,</w:t>
      </w:r>
    </w:p>
    <w:p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Zaznamenává se průjezd každého vozidla pod </w:t>
      </w:r>
      <w:r w:rsidR="00813991">
        <w:rPr>
          <w:sz w:val="22"/>
          <w:szCs w:val="22"/>
          <w:lang w:eastAsia="x-none"/>
        </w:rPr>
        <w:t>stacionární kontrolou</w:t>
      </w:r>
      <w:r w:rsidRPr="00813991">
        <w:rPr>
          <w:sz w:val="22"/>
          <w:szCs w:val="22"/>
          <w:lang w:eastAsia="x-none"/>
        </w:rPr>
        <w:t xml:space="preserve"> a pořídí se vždy jeden snímek vozidla</w:t>
      </w:r>
      <w:r w:rsidR="00813991">
        <w:rPr>
          <w:sz w:val="22"/>
          <w:szCs w:val="22"/>
          <w:lang w:eastAsia="x-none"/>
        </w:rPr>
        <w:t>,</w:t>
      </w:r>
    </w:p>
    <w:p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Kamery předávají pořízené snímky </w:t>
      </w:r>
      <w:r w:rsidR="00813991">
        <w:rPr>
          <w:sz w:val="22"/>
          <w:szCs w:val="22"/>
          <w:lang w:eastAsia="x-none"/>
        </w:rPr>
        <w:t xml:space="preserve">serveru </w:t>
      </w:r>
      <w:r w:rsidRPr="00813991">
        <w:rPr>
          <w:sz w:val="22"/>
          <w:szCs w:val="22"/>
          <w:lang w:eastAsia="x-none"/>
        </w:rPr>
        <w:t xml:space="preserve">umístěnému na </w:t>
      </w:r>
      <w:r w:rsidR="00813991">
        <w:rPr>
          <w:sz w:val="22"/>
          <w:szCs w:val="22"/>
          <w:lang w:eastAsia="x-none"/>
        </w:rPr>
        <w:t>stacionární bráně,</w:t>
      </w:r>
    </w:p>
    <w:p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Kamera </w:t>
      </w:r>
      <w:r w:rsidR="00813991">
        <w:rPr>
          <w:sz w:val="22"/>
          <w:szCs w:val="22"/>
          <w:lang w:eastAsia="x-none"/>
        </w:rPr>
        <w:t>provede</w:t>
      </w:r>
      <w:r w:rsidRPr="00813991">
        <w:rPr>
          <w:sz w:val="22"/>
          <w:szCs w:val="22"/>
          <w:lang w:eastAsia="x-none"/>
        </w:rPr>
        <w:t xml:space="preserve"> prostřednictvím ANPR rozpoznání </w:t>
      </w:r>
      <w:r w:rsidR="00813991">
        <w:rPr>
          <w:sz w:val="22"/>
          <w:szCs w:val="22"/>
          <w:lang w:eastAsia="x-none"/>
        </w:rPr>
        <w:t>SPZ</w:t>
      </w:r>
      <w:r w:rsidRPr="00813991">
        <w:rPr>
          <w:sz w:val="22"/>
          <w:szCs w:val="22"/>
          <w:lang w:eastAsia="x-none"/>
        </w:rPr>
        <w:t xml:space="preserve"> vozidla</w:t>
      </w:r>
      <w:r w:rsidR="00813991">
        <w:rPr>
          <w:sz w:val="22"/>
          <w:szCs w:val="22"/>
          <w:lang w:eastAsia="x-none"/>
        </w:rPr>
        <w:t>,</w:t>
      </w:r>
    </w:p>
    <w:p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Každý záznam bude rozdělen na </w:t>
      </w:r>
      <w:proofErr w:type="spellStart"/>
      <w:r w:rsidRPr="00813991">
        <w:rPr>
          <w:sz w:val="22"/>
          <w:szCs w:val="22"/>
          <w:lang w:eastAsia="x-none"/>
        </w:rPr>
        <w:t>metadata</w:t>
      </w:r>
      <w:proofErr w:type="spellEnd"/>
      <w:r w:rsidRPr="00813991">
        <w:rPr>
          <w:sz w:val="22"/>
          <w:szCs w:val="22"/>
          <w:lang w:eastAsia="x-none"/>
        </w:rPr>
        <w:t xml:space="preserve"> a snímek s jednoznačnou identifikací tak, aby bylo možné v případě potřeby k sobě záznamy přiřadit</w:t>
      </w:r>
      <w:r w:rsidR="00813991">
        <w:rPr>
          <w:sz w:val="22"/>
          <w:szCs w:val="22"/>
          <w:lang w:eastAsia="x-none"/>
        </w:rPr>
        <w:t>,</w:t>
      </w:r>
    </w:p>
    <w:p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Všechny s</w:t>
      </w:r>
      <w:r w:rsidR="00813991">
        <w:rPr>
          <w:sz w:val="22"/>
          <w:szCs w:val="22"/>
          <w:lang w:eastAsia="x-none"/>
        </w:rPr>
        <w:t>ervery stacionární kontroly jsou</w:t>
      </w:r>
      <w:r w:rsidRPr="00813991">
        <w:rPr>
          <w:sz w:val="22"/>
          <w:szCs w:val="22"/>
          <w:lang w:eastAsia="x-none"/>
        </w:rPr>
        <w:t xml:space="preserve"> on-line připojeny přes definované rozhraní do </w:t>
      </w:r>
      <w:r w:rsidR="00813991">
        <w:rPr>
          <w:sz w:val="22"/>
          <w:szCs w:val="22"/>
          <w:lang w:eastAsia="x-none"/>
        </w:rPr>
        <w:t>IS EDAZ</w:t>
      </w:r>
    </w:p>
    <w:p w:rsidR="00813991" w:rsidRPr="00813991" w:rsidRDefault="00813991" w:rsidP="00702239">
      <w:pPr>
        <w:pStyle w:val="Odstavecseseznamem"/>
        <w:numPr>
          <w:ilvl w:val="0"/>
          <w:numId w:val="15"/>
        </w:numPr>
        <w:rPr>
          <w:sz w:val="22"/>
          <w:szCs w:val="22"/>
          <w:lang w:eastAsia="x-none"/>
        </w:rPr>
      </w:pPr>
      <w:r>
        <w:rPr>
          <w:sz w:val="22"/>
          <w:szCs w:val="22"/>
          <w:lang w:eastAsia="x-none"/>
        </w:rPr>
        <w:t xml:space="preserve">Stacionární kontrola </w:t>
      </w:r>
      <w:proofErr w:type="spellStart"/>
      <w:r w:rsidR="00456DE9" w:rsidRPr="00813991">
        <w:rPr>
          <w:sz w:val="22"/>
          <w:szCs w:val="22"/>
          <w:lang w:eastAsia="x-none"/>
        </w:rPr>
        <w:t>metadata</w:t>
      </w:r>
      <w:proofErr w:type="spellEnd"/>
      <w:r w:rsidR="00456DE9" w:rsidRPr="00813991">
        <w:rPr>
          <w:sz w:val="22"/>
          <w:szCs w:val="22"/>
          <w:lang w:eastAsia="x-none"/>
        </w:rPr>
        <w:t xml:space="preserve"> i snímek po úspěšném přenesení do </w:t>
      </w:r>
      <w:r>
        <w:rPr>
          <w:sz w:val="22"/>
          <w:szCs w:val="22"/>
          <w:lang w:eastAsia="x-none"/>
        </w:rPr>
        <w:t>IS EDAZ</w:t>
      </w:r>
      <w:r w:rsidR="00456DE9" w:rsidRPr="00813991">
        <w:rPr>
          <w:sz w:val="22"/>
          <w:szCs w:val="22"/>
          <w:lang w:eastAsia="x-none"/>
        </w:rPr>
        <w:t>, případně po uplynutí definovaného intervalu smaže</w:t>
      </w:r>
    </w:p>
    <w:p w:rsidR="00813991" w:rsidRPr="00813991" w:rsidRDefault="00456DE9" w:rsidP="00702239">
      <w:pPr>
        <w:pStyle w:val="Odstavecseseznamem"/>
        <w:numPr>
          <w:ilvl w:val="0"/>
          <w:numId w:val="15"/>
        </w:numPr>
        <w:rPr>
          <w:sz w:val="22"/>
          <w:szCs w:val="22"/>
          <w:lang w:eastAsia="x-none"/>
        </w:rPr>
      </w:pPr>
      <w:r w:rsidRPr="00813991">
        <w:rPr>
          <w:sz w:val="22"/>
          <w:szCs w:val="22"/>
          <w:lang w:eastAsia="x-none"/>
        </w:rPr>
        <w:t xml:space="preserve">Provoz infrastruktury </w:t>
      </w:r>
      <w:r w:rsidR="00813991">
        <w:rPr>
          <w:sz w:val="22"/>
          <w:szCs w:val="22"/>
          <w:lang w:eastAsia="x-none"/>
        </w:rPr>
        <w:t>stacionární kontroly, tj. serverů, sítě</w:t>
      </w:r>
      <w:r w:rsidRPr="00813991">
        <w:rPr>
          <w:sz w:val="22"/>
          <w:szCs w:val="22"/>
          <w:lang w:eastAsia="x-none"/>
        </w:rPr>
        <w:t xml:space="preserve"> i kamer je monitorován v režimu 24/7</w:t>
      </w:r>
    </w:p>
    <w:p w:rsidR="00456DE9" w:rsidRDefault="00456DE9" w:rsidP="00702239">
      <w:pPr>
        <w:pStyle w:val="Odstavecseseznamem"/>
        <w:numPr>
          <w:ilvl w:val="0"/>
          <w:numId w:val="15"/>
        </w:numPr>
        <w:rPr>
          <w:sz w:val="22"/>
          <w:szCs w:val="22"/>
          <w:lang w:eastAsia="x-none"/>
        </w:rPr>
      </w:pPr>
      <w:r w:rsidRPr="00813991">
        <w:rPr>
          <w:sz w:val="22"/>
          <w:szCs w:val="22"/>
          <w:lang w:eastAsia="x-none"/>
        </w:rPr>
        <w:t xml:space="preserve">Komunikace mezi </w:t>
      </w:r>
      <w:r w:rsidR="00813991">
        <w:rPr>
          <w:sz w:val="22"/>
          <w:szCs w:val="22"/>
          <w:lang w:eastAsia="x-none"/>
        </w:rPr>
        <w:t>stacionární kontrolou</w:t>
      </w:r>
      <w:r w:rsidRPr="00813991">
        <w:rPr>
          <w:sz w:val="22"/>
          <w:szCs w:val="22"/>
          <w:lang w:eastAsia="x-none"/>
        </w:rPr>
        <w:t xml:space="preserve"> a </w:t>
      </w:r>
      <w:r w:rsidR="00813991">
        <w:rPr>
          <w:sz w:val="22"/>
          <w:szCs w:val="22"/>
          <w:lang w:eastAsia="x-none"/>
        </w:rPr>
        <w:t>IS EDAZ</w:t>
      </w:r>
      <w:r w:rsidRPr="00813991">
        <w:rPr>
          <w:sz w:val="22"/>
          <w:szCs w:val="22"/>
          <w:lang w:eastAsia="x-none"/>
        </w:rPr>
        <w:t xml:space="preserve"> má nastavitelný </w:t>
      </w:r>
      <w:proofErr w:type="spellStart"/>
      <w:r w:rsidRPr="00813991">
        <w:rPr>
          <w:sz w:val="22"/>
          <w:szCs w:val="22"/>
          <w:lang w:eastAsia="x-none"/>
        </w:rPr>
        <w:t>timeout</w:t>
      </w:r>
      <w:proofErr w:type="spellEnd"/>
      <w:r w:rsidR="00CC2A5E">
        <w:rPr>
          <w:sz w:val="22"/>
          <w:szCs w:val="22"/>
          <w:lang w:eastAsia="x-none"/>
        </w:rPr>
        <w:t>.</w:t>
      </w:r>
    </w:p>
    <w:p w:rsidR="000D4332" w:rsidRDefault="000D4332" w:rsidP="000D4332">
      <w:pPr>
        <w:pStyle w:val="Odstavecseseznamem"/>
        <w:ind w:left="1440"/>
        <w:rPr>
          <w:sz w:val="22"/>
          <w:szCs w:val="22"/>
          <w:lang w:eastAsia="x-none"/>
        </w:rPr>
      </w:pPr>
    </w:p>
    <w:p w:rsidR="000D4332" w:rsidRPr="000D4332" w:rsidRDefault="00813991" w:rsidP="000D4332">
      <w:pPr>
        <w:rPr>
          <w:rFonts w:eastAsiaTheme="minorHAnsi"/>
          <w:lang w:eastAsia="x-none"/>
        </w:rPr>
      </w:pPr>
      <w:r w:rsidRPr="000D4332">
        <w:rPr>
          <w:rFonts w:eastAsiaTheme="minorHAnsi"/>
          <w:lang w:eastAsia="x-none"/>
        </w:rPr>
        <w:t>Stacionární kontrola zajišťuje automatizované rozpoznání RZ prostřednictvím ANPR, automatizované rozpoznání kategorie vozidla prostřednictvím MMR, pořízení fotodokumentace vozidla a vytvoření dalších údajů relevantních pro zpracování z pohledu IS EDAZ. Celkově je stacionární kontrola zodpovědná za zpracování níže:</w:t>
      </w:r>
    </w:p>
    <w:p w:rsidR="00813991" w:rsidRPr="000D4332" w:rsidRDefault="000D4332" w:rsidP="000D4332">
      <w:pPr>
        <w:rPr>
          <w:rFonts w:eastAsiaTheme="minorHAnsi"/>
          <w:lang w:eastAsia="x-none"/>
        </w:rPr>
      </w:pPr>
      <w:proofErr w:type="spellStart"/>
      <w:r w:rsidRPr="000D4332">
        <w:rPr>
          <w:rFonts w:eastAsiaTheme="minorHAnsi"/>
          <w:lang w:eastAsia="x-none"/>
        </w:rPr>
        <w:t>Metadata</w:t>
      </w:r>
      <w:proofErr w:type="spellEnd"/>
      <w:r w:rsidRPr="000D4332">
        <w:rPr>
          <w:rFonts w:eastAsiaTheme="minorHAnsi"/>
          <w:lang w:eastAsia="x-none"/>
        </w:rPr>
        <w:t>:</w:t>
      </w:r>
    </w:p>
    <w:tbl>
      <w:tblPr>
        <w:tblStyle w:val="Mkatabulky"/>
        <w:tblW w:w="8789" w:type="dxa"/>
        <w:tblInd w:w="1271" w:type="dxa"/>
        <w:tblLook w:val="04A0" w:firstRow="1" w:lastRow="0" w:firstColumn="1" w:lastColumn="0" w:noHBand="0" w:noVBand="1"/>
      </w:tblPr>
      <w:tblGrid>
        <w:gridCol w:w="2451"/>
        <w:gridCol w:w="6338"/>
      </w:tblGrid>
      <w:tr w:rsidR="00813991" w:rsidRPr="000D4332" w:rsidTr="000D4332">
        <w:tc>
          <w:tcPr>
            <w:tcW w:w="245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Název údaje</w:t>
            </w:r>
          </w:p>
        </w:tc>
        <w:tc>
          <w:tcPr>
            <w:tcW w:w="633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813991" w:rsidRPr="000D4332" w:rsidRDefault="000D4332" w:rsidP="000D4332">
            <w:pPr>
              <w:spacing w:after="120" w:line="276" w:lineRule="auto"/>
              <w:ind w:left="0"/>
              <w:rPr>
                <w:rFonts w:eastAsiaTheme="minorHAnsi"/>
                <w:lang w:eastAsia="x-none"/>
              </w:rPr>
            </w:pPr>
            <w:r w:rsidRPr="000D4332">
              <w:rPr>
                <w:rFonts w:eastAsiaTheme="minorHAnsi"/>
                <w:lang w:eastAsia="x-none"/>
              </w:rPr>
              <w:t>P</w:t>
            </w:r>
            <w:r w:rsidR="00813991" w:rsidRPr="000D4332">
              <w:rPr>
                <w:rFonts w:eastAsiaTheme="minorHAnsi"/>
                <w:lang w:eastAsia="x-none"/>
              </w:rPr>
              <w:t>opis</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0D4332" w:rsidP="000D4332">
            <w:pPr>
              <w:spacing w:after="120" w:line="276" w:lineRule="auto"/>
              <w:ind w:left="0"/>
              <w:rPr>
                <w:rFonts w:eastAsiaTheme="minorHAnsi"/>
                <w:lang w:eastAsia="x-none"/>
              </w:rPr>
            </w:pPr>
            <w:r w:rsidRPr="000D4332">
              <w:rPr>
                <w:rFonts w:eastAsiaTheme="minorHAnsi"/>
                <w:lang w:eastAsia="x-none"/>
              </w:rPr>
              <w:t>i</w:t>
            </w:r>
            <w:r w:rsidR="00813991" w:rsidRPr="000D4332">
              <w:rPr>
                <w:rFonts w:eastAsiaTheme="minorHAnsi"/>
                <w:lang w:eastAsia="x-none"/>
              </w:rPr>
              <w:t>d</w:t>
            </w:r>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Unikátní identifikace záznamu v rámci Služby</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proofErr w:type="spellStart"/>
            <w:r w:rsidRPr="000D4332">
              <w:rPr>
                <w:rFonts w:eastAsiaTheme="minorHAnsi"/>
                <w:lang w:eastAsia="x-none"/>
              </w:rPr>
              <w:t>id_cam</w:t>
            </w:r>
            <w:proofErr w:type="spellEnd"/>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Unikátní identifikace kamery na základě číselníku, která je zdrojem</w:t>
            </w:r>
            <w:r w:rsidR="000D4332">
              <w:rPr>
                <w:rFonts w:eastAsiaTheme="minorHAnsi"/>
                <w:lang w:eastAsia="x-none"/>
              </w:rPr>
              <w:t xml:space="preserve"> </w:t>
            </w:r>
            <w:r w:rsidRPr="000D4332">
              <w:rPr>
                <w:rFonts w:eastAsiaTheme="minorHAnsi"/>
                <w:lang w:eastAsia="x-none"/>
              </w:rPr>
              <w:t>příslušných dat</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proofErr w:type="spellStart"/>
            <w:r w:rsidRPr="000D4332">
              <w:rPr>
                <w:rFonts w:eastAsiaTheme="minorHAnsi"/>
                <w:lang w:eastAsia="x-none"/>
              </w:rPr>
              <w:t>confidence</w:t>
            </w:r>
            <w:proofErr w:type="spellEnd"/>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Orientační pravděpodobnost úspěšnosti rozpoznání RZ pomocí ANPR algoritmu (rozsah 0-100)</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country</w:t>
            </w:r>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Identifikace země registrace vozidla dle číselníku (např. CZE)</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plate</w:t>
            </w:r>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Identifikace RZ vozidla (</w:t>
            </w:r>
            <w:proofErr w:type="spellStart"/>
            <w:r w:rsidRPr="000D4332">
              <w:rPr>
                <w:rFonts w:eastAsiaTheme="minorHAnsi"/>
                <w:lang w:eastAsia="x-none"/>
              </w:rPr>
              <w:t>Unicode</w:t>
            </w:r>
            <w:proofErr w:type="spellEnd"/>
            <w:r w:rsidRPr="000D4332">
              <w:rPr>
                <w:rFonts w:eastAsiaTheme="minorHAnsi"/>
                <w:lang w:eastAsia="x-none"/>
              </w:rPr>
              <w:t xml:space="preserve"> UTF-32)</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proofErr w:type="spellStart"/>
            <w:r w:rsidRPr="000D4332">
              <w:rPr>
                <w:rFonts w:eastAsiaTheme="minorHAnsi"/>
                <w:lang w:eastAsia="x-none"/>
              </w:rPr>
              <w:t>vehicle_make</w:t>
            </w:r>
            <w:proofErr w:type="spellEnd"/>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Identifikace výrobce vozidla na základě číselníku (např. Citroen)</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proofErr w:type="spellStart"/>
            <w:r w:rsidRPr="000D4332">
              <w:rPr>
                <w:rFonts w:eastAsiaTheme="minorHAnsi"/>
                <w:lang w:eastAsia="x-none"/>
              </w:rPr>
              <w:t>vehicle_color</w:t>
            </w:r>
            <w:proofErr w:type="spellEnd"/>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Identifikace barvy vozidla dle číselníku (např. bílá)</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proofErr w:type="spellStart"/>
            <w:r w:rsidRPr="000D4332">
              <w:rPr>
                <w:rFonts w:eastAsiaTheme="minorHAnsi"/>
                <w:lang w:eastAsia="x-none"/>
              </w:rPr>
              <w:t>vehicle_type</w:t>
            </w:r>
            <w:proofErr w:type="spellEnd"/>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Identifikace značky příslušné pro výrobce vozidla na základě číselníku</w:t>
            </w:r>
            <w:r w:rsidR="000D4332" w:rsidRPr="000D4332">
              <w:rPr>
                <w:rFonts w:eastAsiaTheme="minorHAnsi"/>
                <w:lang w:eastAsia="x-none"/>
              </w:rPr>
              <w:t xml:space="preserve"> </w:t>
            </w:r>
            <w:r w:rsidRPr="000D4332">
              <w:rPr>
                <w:rFonts w:eastAsiaTheme="minorHAnsi"/>
                <w:lang w:eastAsia="x-none"/>
              </w:rPr>
              <w:t xml:space="preserve">(např. </w:t>
            </w:r>
            <w:proofErr w:type="spellStart"/>
            <w:r w:rsidRPr="000D4332">
              <w:rPr>
                <w:rFonts w:eastAsiaTheme="minorHAnsi"/>
                <w:lang w:eastAsia="x-none"/>
              </w:rPr>
              <w:t>Jumper</w:t>
            </w:r>
            <w:proofErr w:type="spellEnd"/>
            <w:r w:rsidRPr="000D4332">
              <w:rPr>
                <w:rFonts w:eastAsiaTheme="minorHAnsi"/>
                <w:lang w:eastAsia="x-none"/>
              </w:rPr>
              <w:t>)</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proofErr w:type="spellStart"/>
            <w:r w:rsidRPr="000D4332">
              <w:rPr>
                <w:rFonts w:eastAsiaTheme="minorHAnsi"/>
                <w:lang w:eastAsia="x-none"/>
              </w:rPr>
              <w:t>vehicle_category</w:t>
            </w:r>
            <w:proofErr w:type="spellEnd"/>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Identifikace kategorie příslušného vozidla dle číselníku (např. osobní automobil)</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proofErr w:type="spellStart"/>
            <w:r w:rsidRPr="000D4332">
              <w:rPr>
                <w:rFonts w:eastAsiaTheme="minorHAnsi"/>
                <w:lang w:eastAsia="x-none"/>
              </w:rPr>
              <w:t>captured</w:t>
            </w:r>
            <w:proofErr w:type="spellEnd"/>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 xml:space="preserve">Datum a čas pořízení záznamu kamerou (průjezd vozidla, </w:t>
            </w:r>
            <w:proofErr w:type="spellStart"/>
            <w:r w:rsidRPr="000D4332">
              <w:rPr>
                <w:rFonts w:eastAsiaTheme="minorHAnsi"/>
                <w:lang w:eastAsia="x-none"/>
              </w:rPr>
              <w:t>timestamp</w:t>
            </w:r>
            <w:proofErr w:type="spellEnd"/>
            <w:r w:rsidRPr="000D4332">
              <w:rPr>
                <w:rFonts w:eastAsiaTheme="minorHAnsi"/>
                <w:lang w:eastAsia="x-none"/>
              </w:rPr>
              <w:t>)</w:t>
            </w:r>
          </w:p>
        </w:tc>
      </w:tr>
      <w:tr w:rsidR="00813991" w:rsidRPr="000D4332" w:rsidTr="000D4332">
        <w:tc>
          <w:tcPr>
            <w:tcW w:w="2451"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proofErr w:type="spellStart"/>
            <w:r w:rsidRPr="000D4332">
              <w:rPr>
                <w:rFonts w:eastAsiaTheme="minorHAnsi"/>
                <w:lang w:eastAsia="x-none"/>
              </w:rPr>
              <w:lastRenderedPageBreak/>
              <w:t>image_hash</w:t>
            </w:r>
            <w:proofErr w:type="spellEnd"/>
          </w:p>
        </w:tc>
        <w:tc>
          <w:tcPr>
            <w:tcW w:w="6338" w:type="dxa"/>
            <w:tcBorders>
              <w:top w:val="single" w:sz="4" w:space="0" w:color="auto"/>
              <w:left w:val="single" w:sz="4" w:space="0" w:color="auto"/>
              <w:bottom w:val="single" w:sz="4" w:space="0" w:color="auto"/>
              <w:right w:val="single" w:sz="4" w:space="0" w:color="auto"/>
            </w:tcBorders>
            <w:hideMark/>
          </w:tcPr>
          <w:p w:rsidR="00813991" w:rsidRPr="000D4332" w:rsidRDefault="00813991" w:rsidP="000D4332">
            <w:pPr>
              <w:spacing w:after="120" w:line="276" w:lineRule="auto"/>
              <w:ind w:left="0"/>
              <w:rPr>
                <w:rFonts w:eastAsiaTheme="minorHAnsi"/>
                <w:lang w:eastAsia="x-none"/>
              </w:rPr>
            </w:pPr>
            <w:r w:rsidRPr="000D4332">
              <w:rPr>
                <w:rFonts w:eastAsiaTheme="minorHAnsi"/>
                <w:lang w:eastAsia="x-none"/>
              </w:rPr>
              <w:t xml:space="preserve">Unikátní identifikátor, který je vytvořen kamerou v okamžiku průjezdu vozidla, a který slouží k jednoznačnému propojení </w:t>
            </w:r>
            <w:proofErr w:type="spellStart"/>
            <w:r w:rsidRPr="000D4332">
              <w:rPr>
                <w:rFonts w:eastAsiaTheme="minorHAnsi"/>
                <w:lang w:eastAsia="x-none"/>
              </w:rPr>
              <w:t>metadat</w:t>
            </w:r>
            <w:proofErr w:type="spellEnd"/>
            <w:r w:rsidRPr="000D4332">
              <w:rPr>
                <w:rFonts w:eastAsiaTheme="minorHAnsi"/>
                <w:lang w:eastAsia="x-none"/>
              </w:rPr>
              <w:t xml:space="preserve"> se snímkem vozidla (např. 1578846932265_107675)</w:t>
            </w:r>
          </w:p>
        </w:tc>
      </w:tr>
    </w:tbl>
    <w:p w:rsidR="000D4332" w:rsidRPr="000D4332" w:rsidRDefault="000D4332" w:rsidP="000D4332">
      <w:pPr>
        <w:rPr>
          <w:rFonts w:eastAsiaTheme="minorHAnsi"/>
          <w:lang w:eastAsia="x-none"/>
        </w:rPr>
      </w:pPr>
    </w:p>
    <w:p w:rsidR="000D4332" w:rsidRPr="000D4332" w:rsidRDefault="000D4332" w:rsidP="000D4332">
      <w:pPr>
        <w:rPr>
          <w:rFonts w:eastAsiaTheme="minorHAnsi"/>
          <w:lang w:eastAsia="x-none"/>
        </w:rPr>
      </w:pPr>
      <w:r w:rsidRPr="000D4332">
        <w:rPr>
          <w:rFonts w:eastAsiaTheme="minorHAnsi"/>
          <w:lang w:eastAsia="x-none"/>
        </w:rPr>
        <w:t xml:space="preserve">Snímek vozidla je pořízen v černo-bílém </w:t>
      </w:r>
      <w:proofErr w:type="gramStart"/>
      <w:r w:rsidRPr="000D4332">
        <w:rPr>
          <w:rFonts w:eastAsiaTheme="minorHAnsi"/>
          <w:lang w:eastAsia="x-none"/>
        </w:rPr>
        <w:t>provedení v</w:t>
      </w:r>
      <w:r w:rsidR="003411EA">
        <w:rPr>
          <w:rFonts w:eastAsiaTheme="minorHAnsi"/>
          <w:lang w:eastAsia="x-none"/>
        </w:rPr>
        <w:t> </w:t>
      </w:r>
      <w:r w:rsidRPr="000D4332">
        <w:rPr>
          <w:rFonts w:eastAsiaTheme="minorHAnsi"/>
          <w:lang w:eastAsia="x-none"/>
        </w:rPr>
        <w:t>8</w:t>
      </w:r>
      <w:r w:rsidR="003411EA">
        <w:rPr>
          <w:rFonts w:eastAsiaTheme="minorHAnsi"/>
          <w:lang w:eastAsia="x-none"/>
        </w:rPr>
        <w:t>-</w:t>
      </w:r>
      <w:r w:rsidRPr="000D4332">
        <w:rPr>
          <w:rFonts w:eastAsiaTheme="minorHAnsi"/>
          <w:lang w:eastAsia="x-none"/>
        </w:rPr>
        <w:t>bit</w:t>
      </w:r>
      <w:proofErr w:type="gramEnd"/>
      <w:r w:rsidRPr="000D4332">
        <w:rPr>
          <w:rFonts w:eastAsiaTheme="minorHAnsi"/>
          <w:lang w:eastAsia="x-none"/>
        </w:rPr>
        <w:t xml:space="preserve"> hloubce s infračerveným přisvícením. Snímek vozidla nesmí svojí velikostí překročit hodnotu 500 kB a je na rozhraní IS EDAZ předáván ve formátu JPEG.</w:t>
      </w:r>
    </w:p>
    <w:p w:rsidR="000D4332" w:rsidRDefault="000D4332" w:rsidP="003411EA">
      <w:pPr>
        <w:rPr>
          <w:rFonts w:cstheme="minorHAnsi"/>
          <w:szCs w:val="22"/>
        </w:rPr>
      </w:pPr>
      <w:r w:rsidRPr="000D4332">
        <w:rPr>
          <w:rFonts w:eastAsiaTheme="minorHAnsi"/>
          <w:lang w:eastAsia="x-none"/>
        </w:rPr>
        <w:t>Služba musí zajistit rozpoznání</w:t>
      </w:r>
      <w:r>
        <w:rPr>
          <w:rFonts w:cstheme="minorHAnsi"/>
          <w:szCs w:val="22"/>
        </w:rPr>
        <w:t xml:space="preserve"> SPZ ve formátu </w:t>
      </w:r>
      <w:proofErr w:type="spellStart"/>
      <w:r>
        <w:rPr>
          <w:rFonts w:cstheme="minorHAnsi"/>
          <w:szCs w:val="22"/>
        </w:rPr>
        <w:t>Unicode</w:t>
      </w:r>
      <w:proofErr w:type="spellEnd"/>
      <w:r>
        <w:rPr>
          <w:rFonts w:cstheme="minorHAnsi"/>
          <w:szCs w:val="22"/>
        </w:rPr>
        <w:t xml:space="preserve"> (UTF-32) a typu vozidla a zajistit přenos údajů o rozpoznaných SPZ s maximálním časovým odstupem definovaným v Příloze </w:t>
      </w:r>
      <w:proofErr w:type="gramStart"/>
      <w:r>
        <w:rPr>
          <w:rFonts w:cstheme="minorHAnsi"/>
          <w:szCs w:val="22"/>
        </w:rPr>
        <w:t>č.2 této</w:t>
      </w:r>
      <w:proofErr w:type="gramEnd"/>
      <w:r>
        <w:rPr>
          <w:rFonts w:cstheme="minorHAnsi"/>
          <w:szCs w:val="22"/>
        </w:rPr>
        <w:t xml:space="preserve"> Smlouvy od průjezdu vozidla pod prvky stacionární kontroly do IS EDAZ. Ke každému průjezdu vozidla musí být pořízena </w:t>
      </w:r>
      <w:proofErr w:type="spellStart"/>
      <w:r>
        <w:rPr>
          <w:rFonts w:cstheme="minorHAnsi"/>
          <w:szCs w:val="22"/>
        </w:rPr>
        <w:t>metadata</w:t>
      </w:r>
      <w:proofErr w:type="spellEnd"/>
      <w:r>
        <w:rPr>
          <w:rFonts w:cstheme="minorHAnsi"/>
          <w:szCs w:val="22"/>
        </w:rPr>
        <w:t xml:space="preserve"> a přehledový snímek vozidla příslušný k tomuto záznamu v maximální bytové velikosti </w:t>
      </w:r>
      <w:r w:rsidR="003411EA">
        <w:rPr>
          <w:rFonts w:cstheme="minorHAnsi"/>
          <w:szCs w:val="22"/>
        </w:rPr>
        <w:t>uvedené v odstavci výše.</w:t>
      </w:r>
    </w:p>
    <w:p w:rsidR="000D4332" w:rsidRDefault="000D4332" w:rsidP="003411EA">
      <w:pPr>
        <w:rPr>
          <w:rFonts w:cstheme="minorHAnsi"/>
          <w:szCs w:val="22"/>
        </w:rPr>
      </w:pPr>
      <w:r>
        <w:rPr>
          <w:rFonts w:cstheme="minorHAnsi"/>
          <w:szCs w:val="22"/>
        </w:rPr>
        <w:t xml:space="preserve">Pro účely výměny dat s IS EDAZ bude Služba konzumovat API SOAP rozhraní, pro zajištění synchronní, zabezpečené komunikace s pomocí šifrování prostřednictvím certifikátu s vysokou dostupností, vysokým výkonem a nízkou latencí.  V těch případech, kdy nebude z jakéhokoliv objektivního důvodu rozhraní IS EDAZ dostupné, musí statická kontrola zajistit uchovávání všech dat po dobu nejméně </w:t>
      </w:r>
      <w:r w:rsidRPr="000D4332">
        <w:rPr>
          <w:rFonts w:cstheme="minorHAnsi"/>
          <w:szCs w:val="22"/>
        </w:rPr>
        <w:t>6 hodin</w:t>
      </w:r>
      <w:r>
        <w:rPr>
          <w:rFonts w:cstheme="minorHAnsi"/>
          <w:szCs w:val="22"/>
        </w:rPr>
        <w:t xml:space="preserve"> s možností následného znovu-doručení po obnově dostupnosti rozhraní s nejnižší prioritou.</w:t>
      </w:r>
    </w:p>
    <w:p w:rsidR="005C7DF9" w:rsidRDefault="000D4332" w:rsidP="003411EA">
      <w:pPr>
        <w:rPr>
          <w:rFonts w:cstheme="minorHAnsi"/>
          <w:szCs w:val="22"/>
        </w:rPr>
      </w:pPr>
      <w:r>
        <w:rPr>
          <w:rFonts w:cstheme="minorHAnsi"/>
          <w:szCs w:val="22"/>
        </w:rPr>
        <w:t xml:space="preserve">Pro ověření kvality stacionární kontroly bude Poskytovatel asynchronním způsobem zpracovávat náhodně vybrané vzorky dat </w:t>
      </w:r>
      <w:r w:rsidRPr="000D4332">
        <w:rPr>
          <w:rFonts w:cstheme="minorHAnsi"/>
          <w:szCs w:val="22"/>
        </w:rPr>
        <w:t>o objemu 0,3 %</w:t>
      </w:r>
      <w:r>
        <w:rPr>
          <w:rFonts w:cstheme="minorHAnsi"/>
          <w:szCs w:val="22"/>
        </w:rPr>
        <w:t xml:space="preserve"> celkového objemu zpracování procesem tzv. „Optické kontroly“, jejíž princip spočívá v ručním porovnávání automaticky získaných </w:t>
      </w:r>
      <w:proofErr w:type="spellStart"/>
      <w:r>
        <w:rPr>
          <w:rFonts w:cstheme="minorHAnsi"/>
          <w:szCs w:val="22"/>
        </w:rPr>
        <w:t>metadat</w:t>
      </w:r>
      <w:proofErr w:type="spellEnd"/>
      <w:r>
        <w:rPr>
          <w:rFonts w:cstheme="minorHAnsi"/>
          <w:szCs w:val="22"/>
        </w:rPr>
        <w:t xml:space="preserve"> s pořízeným snímkem vozidla prostřednictvím pracovníků Poskytovatele. Výstupem Optické kontroly je vždy informace, zdali pořízená meta-data odpovídají snímku vozidla, v případě rozporu je zaznamenán důvod chyby, a takto získaná data jsou statisticky zpracována za účelem nastavení případných akcí na kvalitu pořizovaných dat, a dále za účelem doložení SLA na rozpoznání snímků pomocí metody ANPR, MMR v rámci institutu měsíční zprávy vytvořené pro účely Objednatele. Smluvní strany prohlašují, že předmětem Optické kontroly nebudou všechny pořizované záznamy, které jsou předmětem zpracování IS EDAZ, ale jen náhodně vybrané vzorky pro účely průkaznosti plnění příslušných SLA.</w:t>
      </w:r>
    </w:p>
    <w:p w:rsidR="005C7DF9" w:rsidRDefault="005C7DF9">
      <w:pPr>
        <w:ind w:left="0"/>
        <w:jc w:val="left"/>
        <w:rPr>
          <w:rFonts w:cstheme="minorHAnsi"/>
          <w:szCs w:val="22"/>
        </w:rPr>
      </w:pPr>
      <w:r>
        <w:rPr>
          <w:rFonts w:cstheme="minorHAnsi"/>
          <w:szCs w:val="22"/>
        </w:rPr>
        <w:br w:type="page"/>
      </w:r>
    </w:p>
    <w:p w:rsidR="005C7DF9" w:rsidRDefault="00EB6BFF" w:rsidP="003411EA">
      <w:pPr>
        <w:rPr>
          <w:rFonts w:cstheme="minorHAnsi"/>
          <w:szCs w:val="22"/>
        </w:rPr>
      </w:pPr>
      <w:r>
        <w:rPr>
          <w:rFonts w:cstheme="minorHAnsi"/>
          <w:szCs w:val="22"/>
        </w:rPr>
        <w:lastRenderedPageBreak/>
        <w:t>Za účelem poskytování služeb stacionární kontroly vybaví Poskytovatel každou stacionární bránou následujícími technologiemi, které umožní zajištění stacionární kontroly:</w:t>
      </w:r>
    </w:p>
    <w:tbl>
      <w:tblPr>
        <w:tblStyle w:val="Mkatabulky"/>
        <w:tblW w:w="8789" w:type="dxa"/>
        <w:tblInd w:w="1271" w:type="dxa"/>
        <w:tblLook w:val="04A0" w:firstRow="1" w:lastRow="0" w:firstColumn="1" w:lastColumn="0" w:noHBand="0" w:noVBand="1"/>
      </w:tblPr>
      <w:tblGrid>
        <w:gridCol w:w="2451"/>
        <w:gridCol w:w="6338"/>
      </w:tblGrid>
      <w:tr w:rsidR="005C7DF9" w:rsidRPr="000D4332" w:rsidTr="00A30925">
        <w:tc>
          <w:tcPr>
            <w:tcW w:w="245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Počet</w:t>
            </w:r>
            <w:r w:rsidR="00EB6BFF">
              <w:rPr>
                <w:rFonts w:eastAsiaTheme="minorHAnsi"/>
                <w:lang w:eastAsia="x-none"/>
              </w:rPr>
              <w:t xml:space="preserve"> pro 1 lokalitu</w:t>
            </w:r>
          </w:p>
        </w:tc>
        <w:tc>
          <w:tcPr>
            <w:tcW w:w="633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Název komponentu</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Průmyslové PC na bázi procesoru Intel i7, četně lokálního SSD</w:t>
            </w:r>
            <w:r w:rsidR="00EB6BFF">
              <w:rPr>
                <w:rFonts w:eastAsiaTheme="minorHAnsi"/>
                <w:lang w:eastAsia="x-none"/>
              </w:rPr>
              <w:t xml:space="preserve"> úložiště</w:t>
            </w:r>
            <w:r>
              <w:rPr>
                <w:rFonts w:eastAsiaTheme="minorHAnsi"/>
                <w:lang w:eastAsia="x-none"/>
              </w:rPr>
              <w:t xml:space="preserve"> 1TB</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Záložní zdroj elektrické energie 230 V</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2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Akumulátory PB 12V</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Záložní zdroj elektrické energie 24 V – nabíječka + připojení externích akumulátorů, možnost I/O indikace</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Web I/O zařízení pro možnost detekce a ovládání vzdálených I/O (použito zejména v souvislosti se zabezpečením)</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 xml:space="preserve">Síťový přepínač 1 </w:t>
            </w:r>
            <w:proofErr w:type="spellStart"/>
            <w:r>
              <w:rPr>
                <w:rFonts w:eastAsiaTheme="minorHAnsi"/>
                <w:lang w:eastAsia="x-none"/>
              </w:rPr>
              <w:t>Gbit</w:t>
            </w:r>
            <w:proofErr w:type="spellEnd"/>
            <w:r>
              <w:rPr>
                <w:rFonts w:eastAsiaTheme="minorHAnsi"/>
                <w:lang w:eastAsia="x-none"/>
              </w:rPr>
              <w:t xml:space="preserve">/s průmyslový, </w:t>
            </w:r>
            <w:proofErr w:type="spellStart"/>
            <w:r>
              <w:rPr>
                <w:rFonts w:eastAsiaTheme="minorHAnsi"/>
                <w:lang w:eastAsia="x-none"/>
              </w:rPr>
              <w:t>spravovatelný</w:t>
            </w:r>
            <w:proofErr w:type="spellEnd"/>
            <w:r>
              <w:rPr>
                <w:rFonts w:eastAsiaTheme="minorHAnsi"/>
                <w:lang w:eastAsia="x-none"/>
              </w:rPr>
              <w:t xml:space="preserve"> s podporou </w:t>
            </w:r>
            <w:proofErr w:type="spellStart"/>
            <w:r>
              <w:rPr>
                <w:rFonts w:eastAsiaTheme="minorHAnsi"/>
                <w:lang w:eastAsia="x-none"/>
              </w:rPr>
              <w:t>PoE</w:t>
            </w:r>
            <w:proofErr w:type="spellEnd"/>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2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Kamera s podporou ANPR a MMR s technickou schopností zpracovávání snímků ze všech jízdních i odstavných pruhů v daném směru jízdy</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2 sety</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Kabeláž pro propojení přepínače na po</w:t>
            </w:r>
            <w:r w:rsidR="001778C5">
              <w:rPr>
                <w:rFonts w:eastAsiaTheme="minorHAnsi"/>
                <w:lang w:eastAsia="x-none"/>
              </w:rPr>
              <w:t>r</w:t>
            </w:r>
            <w:r>
              <w:rPr>
                <w:rFonts w:eastAsiaTheme="minorHAnsi"/>
                <w:lang w:eastAsia="x-none"/>
              </w:rPr>
              <w:t>tál ke kamerám</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Komunikační jednotka na bází technologie LTE v průmyslovém provedení se schopností datového přenosu prostřednictvím více operátorů</w:t>
            </w:r>
          </w:p>
        </w:tc>
      </w:tr>
      <w:tr w:rsidR="005C7DF9"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5C7DF9" w:rsidRPr="000D4332" w:rsidRDefault="005C7DF9" w:rsidP="00EB6BFF">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5C7DF9" w:rsidRPr="000D4332" w:rsidRDefault="005C7DF9" w:rsidP="00A30925">
            <w:pPr>
              <w:spacing w:after="120" w:line="276" w:lineRule="auto"/>
              <w:ind w:left="0"/>
              <w:rPr>
                <w:rFonts w:eastAsiaTheme="minorHAnsi"/>
                <w:lang w:eastAsia="x-none"/>
              </w:rPr>
            </w:pPr>
            <w:r>
              <w:rPr>
                <w:rFonts w:eastAsiaTheme="minorHAnsi"/>
                <w:lang w:eastAsia="x-none"/>
              </w:rPr>
              <w:t xml:space="preserve">Antény ke komunikační jednotce pro 2xLTE + GPS + 2x </w:t>
            </w:r>
            <w:proofErr w:type="spellStart"/>
            <w:r>
              <w:rPr>
                <w:rFonts w:eastAsiaTheme="minorHAnsi"/>
                <w:lang w:eastAsia="x-none"/>
              </w:rPr>
              <w:t>WiFi</w:t>
            </w:r>
            <w:proofErr w:type="spellEnd"/>
          </w:p>
        </w:tc>
      </w:tr>
      <w:tr w:rsidR="005C7DF9" w:rsidRPr="000D4332" w:rsidTr="005C7DF9">
        <w:tc>
          <w:tcPr>
            <w:tcW w:w="2451" w:type="dxa"/>
            <w:tcBorders>
              <w:top w:val="single" w:sz="4" w:space="0" w:color="auto"/>
              <w:left w:val="single" w:sz="4" w:space="0" w:color="auto"/>
              <w:bottom w:val="single" w:sz="4" w:space="0" w:color="auto"/>
              <w:right w:val="single" w:sz="4" w:space="0" w:color="auto"/>
            </w:tcBorders>
          </w:tcPr>
          <w:p w:rsidR="005C7DF9" w:rsidRPr="000D4332" w:rsidRDefault="00EB6BFF" w:rsidP="00EB6BFF">
            <w:pPr>
              <w:spacing w:after="120" w:line="276" w:lineRule="auto"/>
              <w:ind w:left="0"/>
              <w:jc w:val="right"/>
              <w:rPr>
                <w:rFonts w:eastAsiaTheme="minorHAnsi"/>
                <w:lang w:eastAsia="x-none"/>
              </w:rPr>
            </w:pPr>
            <w:r>
              <w:rPr>
                <w:rFonts w:eastAsiaTheme="minorHAnsi"/>
                <w:lang w:eastAsia="x-none"/>
              </w:rPr>
              <w:t>1 set</w:t>
            </w:r>
          </w:p>
        </w:tc>
        <w:tc>
          <w:tcPr>
            <w:tcW w:w="6338" w:type="dxa"/>
            <w:tcBorders>
              <w:top w:val="single" w:sz="4" w:space="0" w:color="auto"/>
              <w:left w:val="single" w:sz="4" w:space="0" w:color="auto"/>
              <w:bottom w:val="single" w:sz="4" w:space="0" w:color="auto"/>
              <w:right w:val="single" w:sz="4" w:space="0" w:color="auto"/>
            </w:tcBorders>
          </w:tcPr>
          <w:p w:rsidR="005C7DF9" w:rsidRPr="000D4332" w:rsidRDefault="00EB6BFF" w:rsidP="00A30925">
            <w:pPr>
              <w:spacing w:after="120" w:line="276" w:lineRule="auto"/>
              <w:ind w:left="0"/>
              <w:rPr>
                <w:rFonts w:eastAsiaTheme="minorHAnsi"/>
                <w:lang w:eastAsia="x-none"/>
              </w:rPr>
            </w:pPr>
            <w:r>
              <w:rPr>
                <w:rFonts w:eastAsiaTheme="minorHAnsi"/>
                <w:lang w:eastAsia="x-none"/>
              </w:rPr>
              <w:t>Nerezové a mechanické uchycení kamer a komponent, ostatní spotřební materiál a potřebné technologie</w:t>
            </w:r>
          </w:p>
        </w:tc>
      </w:tr>
      <w:tr w:rsidR="00EB6BFF" w:rsidRPr="000D4332" w:rsidTr="005C7DF9">
        <w:tc>
          <w:tcPr>
            <w:tcW w:w="2451" w:type="dxa"/>
            <w:tcBorders>
              <w:top w:val="single" w:sz="4" w:space="0" w:color="auto"/>
              <w:left w:val="single" w:sz="4" w:space="0" w:color="auto"/>
              <w:bottom w:val="single" w:sz="4" w:space="0" w:color="auto"/>
              <w:right w:val="single" w:sz="4" w:space="0" w:color="auto"/>
            </w:tcBorders>
          </w:tcPr>
          <w:p w:rsidR="00EB6BFF" w:rsidRDefault="00EB6BFF" w:rsidP="00EB6BFF">
            <w:pPr>
              <w:ind w:left="0"/>
              <w:jc w:val="right"/>
              <w:rPr>
                <w:rFonts w:eastAsiaTheme="minorHAnsi"/>
                <w:lang w:eastAsia="x-none"/>
              </w:rPr>
            </w:pPr>
            <w:r>
              <w:rPr>
                <w:rFonts w:eastAsiaTheme="minorHAnsi"/>
                <w:lang w:eastAsia="x-none"/>
              </w:rPr>
              <w:t>1 set</w:t>
            </w:r>
          </w:p>
        </w:tc>
        <w:tc>
          <w:tcPr>
            <w:tcW w:w="6338" w:type="dxa"/>
            <w:tcBorders>
              <w:top w:val="single" w:sz="4" w:space="0" w:color="auto"/>
              <w:left w:val="single" w:sz="4" w:space="0" w:color="auto"/>
              <w:bottom w:val="single" w:sz="4" w:space="0" w:color="auto"/>
              <w:right w:val="single" w:sz="4" w:space="0" w:color="auto"/>
            </w:tcBorders>
          </w:tcPr>
          <w:p w:rsidR="00EB6BFF" w:rsidRDefault="00EB6BFF" w:rsidP="00A30925">
            <w:pPr>
              <w:ind w:left="0"/>
              <w:rPr>
                <w:rFonts w:eastAsiaTheme="minorHAnsi"/>
                <w:lang w:eastAsia="x-none"/>
              </w:rPr>
            </w:pPr>
            <w:r>
              <w:rPr>
                <w:rFonts w:eastAsiaTheme="minorHAnsi"/>
                <w:lang w:eastAsia="x-none"/>
              </w:rPr>
              <w:t>Softwarové vybavení průmyslového PC pro zpracování dat z kamer prostřednictvím TCP/IP, ukládání těchto dat a zavedení systému řízení front pro jejich zpřístupnění</w:t>
            </w:r>
            <w:r w:rsidR="00893172">
              <w:rPr>
                <w:rFonts w:eastAsiaTheme="minorHAnsi"/>
                <w:lang w:eastAsia="x-none"/>
              </w:rPr>
              <w:t xml:space="preserve"> do IS EDAZ</w:t>
            </w:r>
          </w:p>
        </w:tc>
      </w:tr>
    </w:tbl>
    <w:p w:rsidR="005C7DF9" w:rsidRDefault="005C7DF9" w:rsidP="003411EA">
      <w:pPr>
        <w:rPr>
          <w:rFonts w:cstheme="minorHAnsi"/>
          <w:szCs w:val="22"/>
        </w:rPr>
      </w:pPr>
    </w:p>
    <w:p w:rsidR="00401D0F" w:rsidRPr="00A30925" w:rsidRDefault="00401D0F" w:rsidP="00401D0F">
      <w:pPr>
        <w:pStyle w:val="Nadpis2"/>
        <w:rPr>
          <w:rFonts w:eastAsiaTheme="minorHAnsi"/>
          <w:b/>
          <w:bCs/>
          <w:lang w:val="cs-CZ"/>
        </w:rPr>
      </w:pPr>
      <w:bookmarkStart w:id="28" w:name="_Toc34085207"/>
      <w:r w:rsidRPr="00A30925">
        <w:rPr>
          <w:rFonts w:eastAsiaTheme="minorHAnsi"/>
          <w:b/>
          <w:bCs/>
          <w:lang w:val="cs-CZ"/>
        </w:rPr>
        <w:t>Role stacionární kontroly v systému</w:t>
      </w:r>
      <w:bookmarkEnd w:id="28"/>
    </w:p>
    <w:p w:rsidR="00401D0F" w:rsidRDefault="00401D0F" w:rsidP="00401D0F">
      <w:pPr>
        <w:keepNext/>
        <w:rPr>
          <w:rFonts w:eastAsiaTheme="minorHAnsi"/>
        </w:rPr>
      </w:pPr>
      <w:r>
        <w:rPr>
          <w:rFonts w:eastAsiaTheme="minorHAnsi"/>
        </w:rPr>
        <w:t xml:space="preserve">Stacionární kontrola plní v rámci IS EDAZ následující </w:t>
      </w:r>
      <w:r w:rsidRPr="004E566A">
        <w:rPr>
          <w:rFonts w:eastAsiaTheme="minorHAnsi"/>
        </w:rPr>
        <w:t>rol</w:t>
      </w:r>
      <w:r>
        <w:rPr>
          <w:rFonts w:eastAsiaTheme="minorHAnsi"/>
        </w:rPr>
        <w:t>e:</w:t>
      </w:r>
    </w:p>
    <w:p w:rsidR="00401D0F" w:rsidRDefault="00401D0F" w:rsidP="00401D0F">
      <w:pPr>
        <w:pStyle w:val="Bullet"/>
      </w:pPr>
      <w:proofErr w:type="spellStart"/>
      <w:r w:rsidRPr="004E566A">
        <w:t>enforcní</w:t>
      </w:r>
      <w:proofErr w:type="spellEnd"/>
      <w:r w:rsidRPr="004E566A">
        <w:t xml:space="preserve"> (tj. umožňují hlídkám PČR a Celní správy přímo využít senzoriku brány k přezkumu podezření spáchání přestupků),</w:t>
      </w:r>
    </w:p>
    <w:p w:rsidR="00401D0F" w:rsidRDefault="00401D0F" w:rsidP="00401D0F">
      <w:pPr>
        <w:pStyle w:val="Bullet"/>
      </w:pPr>
      <w:r w:rsidRPr="004E566A">
        <w:t>statistickou, kdy poskytují statistický zdroj dat o plnění povinností uživatelů pozemních komunikací pro Policii ČR a Celní správu</w:t>
      </w:r>
      <w:r>
        <w:t xml:space="preserve"> pro</w:t>
      </w:r>
      <w:r w:rsidRPr="004E566A">
        <w:t xml:space="preserve"> zaměření fyzických kontrol na konkrétních úsecích pozemních komunikací.</w:t>
      </w:r>
    </w:p>
    <w:p w:rsidR="00401D0F" w:rsidRPr="004E566A" w:rsidRDefault="00401D0F" w:rsidP="00401D0F">
      <w:pPr>
        <w:rPr>
          <w:rFonts w:eastAsiaTheme="minorHAnsi" w:cstheme="minorHAnsi"/>
          <w:szCs w:val="22"/>
          <w:lang w:eastAsia="en-US"/>
        </w:rPr>
      </w:pPr>
    </w:p>
    <w:bookmarkStart w:id="29" w:name="_Toc34085208"/>
    <w:bookmarkEnd w:id="29"/>
    <w:p w:rsidR="00401D0F" w:rsidRPr="00401D0F" w:rsidRDefault="00401D0F" w:rsidP="00401D0F">
      <w:pPr>
        <w:pStyle w:val="Nadpis2"/>
        <w:numPr>
          <w:ilvl w:val="0"/>
          <w:numId w:val="0"/>
        </w:numPr>
        <w:ind w:left="720"/>
        <w:rPr>
          <w:rFonts w:eastAsiaTheme="minorHAnsi"/>
          <w:b/>
          <w:bCs/>
          <w:lang w:val="cs-CZ"/>
        </w:rPr>
      </w:pPr>
      <w:r w:rsidRPr="00862D1D">
        <w:rPr>
          <w:rFonts w:eastAsiaTheme="minorHAnsi" w:cstheme="minorBidi"/>
          <w:noProof/>
          <w:lang w:eastAsia="en-US"/>
        </w:rPr>
        <w:object w:dxaOrig="10515" w:dyaOrig="8595" w14:anchorId="59718447">
          <v:shape id="_x0000_i1028" type="#_x0000_t75" alt="" style="width:372pt;height:306.75pt;mso-width-percent:0;mso-height-percent:0;mso-width-percent:0;mso-height-percent:0" o:ole="">
            <v:imagedata r:id="rId21" o:title=""/>
          </v:shape>
          <o:OLEObject Type="Embed" ProgID="Visio.Drawing.15" ShapeID="_x0000_i1028" DrawAspect="Content" ObjectID="_1644749748" r:id="rId22"/>
        </w:object>
      </w:r>
    </w:p>
    <w:p w:rsidR="00AB01F7" w:rsidRPr="00AB01F7" w:rsidRDefault="00AB01F7" w:rsidP="00401D0F">
      <w:pPr>
        <w:pStyle w:val="Nadpis2"/>
        <w:rPr>
          <w:rFonts w:eastAsiaTheme="minorHAnsi"/>
          <w:b/>
          <w:bCs/>
          <w:lang w:val="cs-CZ"/>
        </w:rPr>
      </w:pPr>
      <w:bookmarkStart w:id="30" w:name="_Toc34085209"/>
      <w:r w:rsidRPr="00AB01F7">
        <w:rPr>
          <w:rFonts w:eastAsiaTheme="minorHAnsi"/>
          <w:b/>
          <w:bCs/>
          <w:lang w:val="cs-CZ"/>
        </w:rPr>
        <w:t>Identifikace vozidla</w:t>
      </w:r>
      <w:bookmarkEnd w:id="30"/>
    </w:p>
    <w:p w:rsidR="00AB01F7" w:rsidRDefault="00AB01F7" w:rsidP="00AB01F7">
      <w:r>
        <w:t xml:space="preserve">Modul stacionárních bran </w:t>
      </w:r>
      <w:r w:rsidRPr="00CE6FDE">
        <w:t xml:space="preserve">zajišťuje rozpoznání </w:t>
      </w:r>
      <w:r>
        <w:t>SPZ</w:t>
      </w:r>
      <w:r w:rsidRPr="00CE6FDE">
        <w:t xml:space="preserve"> </w:t>
      </w:r>
      <w:r>
        <w:t xml:space="preserve">vozidla </w:t>
      </w:r>
      <w:r w:rsidRPr="00CE6FDE">
        <w:t xml:space="preserve">a </w:t>
      </w:r>
      <w:r>
        <w:t xml:space="preserve">paralelní </w:t>
      </w:r>
      <w:r w:rsidRPr="00CE6FDE">
        <w:t xml:space="preserve">předání </w:t>
      </w:r>
      <w:r>
        <w:t xml:space="preserve">dále vymezených </w:t>
      </w:r>
      <w:r w:rsidRPr="00CE6FDE">
        <w:t>rozpoznaných</w:t>
      </w:r>
      <w:r>
        <w:t xml:space="preserve"> nebo vytvořených</w:t>
      </w:r>
      <w:r w:rsidRPr="00CE6FDE">
        <w:t xml:space="preserve"> údajů </w:t>
      </w:r>
      <w:r>
        <w:t>(</w:t>
      </w:r>
      <w:proofErr w:type="spellStart"/>
      <w:r>
        <w:t>metadat</w:t>
      </w:r>
      <w:proofErr w:type="spellEnd"/>
      <w:r>
        <w:t xml:space="preserve">) </w:t>
      </w:r>
      <w:r w:rsidRPr="00CE6FDE">
        <w:t xml:space="preserve">k dalšímu zpracování </w:t>
      </w:r>
      <w:r>
        <w:t>do jádra EDAZ prostřednictvím API kontrola.</w:t>
      </w:r>
    </w:p>
    <w:tbl>
      <w:tblPr>
        <w:tblStyle w:val="Mkatabulky"/>
        <w:tblW w:w="8351" w:type="dxa"/>
        <w:tblInd w:w="595" w:type="dxa"/>
        <w:tblLook w:val="04A0" w:firstRow="1" w:lastRow="0" w:firstColumn="1" w:lastColumn="0" w:noHBand="0" w:noVBand="1"/>
      </w:tblPr>
      <w:tblGrid>
        <w:gridCol w:w="1830"/>
        <w:gridCol w:w="6521"/>
      </w:tblGrid>
      <w:tr w:rsidR="00AB01F7" w:rsidRPr="00482F4A" w:rsidTr="005970F1">
        <w:tc>
          <w:tcPr>
            <w:tcW w:w="1830" w:type="dxa"/>
            <w:shd w:val="clear" w:color="auto" w:fill="DEEAF6" w:themeFill="accent1" w:themeFillTint="33"/>
          </w:tcPr>
          <w:p w:rsidR="00AB01F7" w:rsidRPr="00482F4A" w:rsidRDefault="00AB01F7" w:rsidP="005970F1">
            <w:pPr>
              <w:pStyle w:val="Table"/>
              <w:rPr>
                <w:b/>
                <w:bCs/>
              </w:rPr>
            </w:pPr>
            <w:r w:rsidRPr="00482F4A">
              <w:rPr>
                <w:b/>
                <w:bCs/>
              </w:rPr>
              <w:t>Název údaje</w:t>
            </w:r>
          </w:p>
        </w:tc>
        <w:tc>
          <w:tcPr>
            <w:tcW w:w="6521" w:type="dxa"/>
            <w:shd w:val="clear" w:color="auto" w:fill="DEEAF6" w:themeFill="accent1" w:themeFillTint="33"/>
          </w:tcPr>
          <w:p w:rsidR="00AB01F7" w:rsidRPr="00482F4A" w:rsidRDefault="00AB01F7" w:rsidP="005970F1">
            <w:pPr>
              <w:pStyle w:val="Table"/>
              <w:rPr>
                <w:b/>
                <w:bCs/>
              </w:rPr>
            </w:pPr>
            <w:r w:rsidRPr="00482F4A">
              <w:rPr>
                <w:b/>
                <w:bCs/>
              </w:rPr>
              <w:t>Popis</w:t>
            </w:r>
          </w:p>
        </w:tc>
      </w:tr>
      <w:tr w:rsidR="00AB01F7" w:rsidTr="005970F1">
        <w:tc>
          <w:tcPr>
            <w:tcW w:w="1830" w:type="dxa"/>
          </w:tcPr>
          <w:p w:rsidR="00AB01F7" w:rsidRPr="004232B2" w:rsidRDefault="00AB01F7" w:rsidP="005970F1">
            <w:pPr>
              <w:pStyle w:val="Table"/>
              <w:rPr>
                <w:lang w:val="en-US"/>
              </w:rPr>
            </w:pPr>
            <w:r w:rsidRPr="004232B2">
              <w:rPr>
                <w:lang w:val="en-US"/>
              </w:rPr>
              <w:t>id</w:t>
            </w:r>
          </w:p>
        </w:tc>
        <w:tc>
          <w:tcPr>
            <w:tcW w:w="6521" w:type="dxa"/>
          </w:tcPr>
          <w:p w:rsidR="00AB01F7" w:rsidRDefault="00AB01F7" w:rsidP="005970F1">
            <w:pPr>
              <w:pStyle w:val="Table"/>
            </w:pPr>
            <w:r>
              <w:t>Unikátní identifikace záznamu v rámci služby</w:t>
            </w:r>
          </w:p>
        </w:tc>
      </w:tr>
      <w:tr w:rsidR="00AB01F7" w:rsidTr="005970F1">
        <w:tc>
          <w:tcPr>
            <w:tcW w:w="1830" w:type="dxa"/>
          </w:tcPr>
          <w:p w:rsidR="00AB01F7" w:rsidRPr="004232B2" w:rsidRDefault="00AB01F7" w:rsidP="005970F1">
            <w:pPr>
              <w:pStyle w:val="Table"/>
              <w:rPr>
                <w:lang w:val="en-US"/>
              </w:rPr>
            </w:pPr>
            <w:proofErr w:type="spellStart"/>
            <w:r w:rsidRPr="004232B2">
              <w:rPr>
                <w:lang w:val="en-US"/>
              </w:rPr>
              <w:t>id_cam</w:t>
            </w:r>
            <w:proofErr w:type="spellEnd"/>
          </w:p>
        </w:tc>
        <w:tc>
          <w:tcPr>
            <w:tcW w:w="6521" w:type="dxa"/>
          </w:tcPr>
          <w:p w:rsidR="00AB01F7" w:rsidRDefault="00AB01F7" w:rsidP="005970F1">
            <w:pPr>
              <w:pStyle w:val="Table"/>
            </w:pPr>
            <w:r>
              <w:t>Unikátní identifikace kamery, která je zdrojem příslušných dat</w:t>
            </w:r>
          </w:p>
        </w:tc>
      </w:tr>
      <w:tr w:rsidR="00AB01F7" w:rsidTr="005970F1">
        <w:tc>
          <w:tcPr>
            <w:tcW w:w="1830" w:type="dxa"/>
          </w:tcPr>
          <w:p w:rsidR="00AB01F7" w:rsidRPr="004232B2" w:rsidRDefault="00AB01F7" w:rsidP="005970F1">
            <w:pPr>
              <w:pStyle w:val="Table"/>
              <w:rPr>
                <w:lang w:val="en-US"/>
              </w:rPr>
            </w:pPr>
            <w:r w:rsidRPr="004232B2">
              <w:rPr>
                <w:lang w:val="en-US"/>
              </w:rPr>
              <w:t>confidence</w:t>
            </w:r>
          </w:p>
        </w:tc>
        <w:tc>
          <w:tcPr>
            <w:tcW w:w="6521" w:type="dxa"/>
          </w:tcPr>
          <w:p w:rsidR="00AB01F7" w:rsidRDefault="00AB01F7" w:rsidP="005970F1">
            <w:pPr>
              <w:pStyle w:val="Table"/>
            </w:pPr>
            <w:r>
              <w:t>Orientační pravděpodobnost úspěšnosti rozpoznání SPZ pomocí ANPR algoritmu (rozsah 0-100)</w:t>
            </w:r>
          </w:p>
        </w:tc>
      </w:tr>
      <w:tr w:rsidR="00AB01F7" w:rsidTr="005970F1">
        <w:tc>
          <w:tcPr>
            <w:tcW w:w="1830" w:type="dxa"/>
          </w:tcPr>
          <w:p w:rsidR="00AB01F7" w:rsidRPr="004232B2" w:rsidRDefault="00AB01F7" w:rsidP="005970F1">
            <w:pPr>
              <w:pStyle w:val="Table"/>
              <w:rPr>
                <w:lang w:val="en-US"/>
              </w:rPr>
            </w:pPr>
            <w:r w:rsidRPr="004232B2">
              <w:rPr>
                <w:lang w:val="en-US"/>
              </w:rPr>
              <w:t>country</w:t>
            </w:r>
          </w:p>
        </w:tc>
        <w:tc>
          <w:tcPr>
            <w:tcW w:w="6521" w:type="dxa"/>
          </w:tcPr>
          <w:p w:rsidR="00AB01F7" w:rsidRDefault="00AB01F7" w:rsidP="005970F1">
            <w:pPr>
              <w:pStyle w:val="Table"/>
            </w:pPr>
            <w:r>
              <w:t>Identifikace země registrace vozidla dle číselníku (např. CZE)</w:t>
            </w:r>
          </w:p>
        </w:tc>
      </w:tr>
      <w:tr w:rsidR="00AB01F7" w:rsidTr="005970F1">
        <w:tc>
          <w:tcPr>
            <w:tcW w:w="1830" w:type="dxa"/>
          </w:tcPr>
          <w:p w:rsidR="00AB01F7" w:rsidRPr="004232B2" w:rsidRDefault="00AB01F7" w:rsidP="005970F1">
            <w:pPr>
              <w:pStyle w:val="Table"/>
              <w:rPr>
                <w:lang w:val="en-US"/>
              </w:rPr>
            </w:pPr>
            <w:r w:rsidRPr="004232B2">
              <w:rPr>
                <w:lang w:val="en-US"/>
              </w:rPr>
              <w:t>plate</w:t>
            </w:r>
          </w:p>
        </w:tc>
        <w:tc>
          <w:tcPr>
            <w:tcW w:w="6521" w:type="dxa"/>
          </w:tcPr>
          <w:p w:rsidR="00AB01F7" w:rsidRPr="00EB76F8" w:rsidRDefault="00AB01F7" w:rsidP="005970F1">
            <w:pPr>
              <w:pStyle w:val="Table"/>
              <w:rPr>
                <w:lang w:val="en-US"/>
              </w:rPr>
            </w:pPr>
            <w:r>
              <w:t>Identifikace SPZ vozidla (UTF-8)</w:t>
            </w:r>
          </w:p>
        </w:tc>
      </w:tr>
      <w:tr w:rsidR="00AB01F7" w:rsidTr="005970F1">
        <w:tc>
          <w:tcPr>
            <w:tcW w:w="1830" w:type="dxa"/>
          </w:tcPr>
          <w:p w:rsidR="00AB01F7" w:rsidRPr="004232B2" w:rsidRDefault="00AB01F7" w:rsidP="005970F1">
            <w:pPr>
              <w:pStyle w:val="Table"/>
              <w:rPr>
                <w:lang w:val="en-US"/>
              </w:rPr>
            </w:pPr>
            <w:proofErr w:type="spellStart"/>
            <w:r w:rsidRPr="004232B2">
              <w:rPr>
                <w:lang w:val="en-US"/>
              </w:rPr>
              <w:t>vehicle_make</w:t>
            </w:r>
            <w:proofErr w:type="spellEnd"/>
          </w:p>
        </w:tc>
        <w:tc>
          <w:tcPr>
            <w:tcW w:w="6521" w:type="dxa"/>
          </w:tcPr>
          <w:p w:rsidR="00AB01F7" w:rsidRDefault="00AB01F7" w:rsidP="005970F1">
            <w:pPr>
              <w:pStyle w:val="Table"/>
            </w:pPr>
            <w:r>
              <w:t>Identifikace výrobce vozidla (např. Citroen)</w:t>
            </w:r>
          </w:p>
        </w:tc>
      </w:tr>
      <w:tr w:rsidR="00AB01F7" w:rsidTr="005970F1">
        <w:tc>
          <w:tcPr>
            <w:tcW w:w="1830" w:type="dxa"/>
          </w:tcPr>
          <w:p w:rsidR="00AB01F7" w:rsidRPr="004232B2" w:rsidRDefault="00AB01F7" w:rsidP="005970F1">
            <w:pPr>
              <w:pStyle w:val="Table"/>
              <w:rPr>
                <w:lang w:val="en-US"/>
              </w:rPr>
            </w:pPr>
            <w:proofErr w:type="spellStart"/>
            <w:r w:rsidRPr="004232B2">
              <w:rPr>
                <w:lang w:val="en-US"/>
              </w:rPr>
              <w:t>vehicle_color</w:t>
            </w:r>
            <w:proofErr w:type="spellEnd"/>
          </w:p>
        </w:tc>
        <w:tc>
          <w:tcPr>
            <w:tcW w:w="6521" w:type="dxa"/>
          </w:tcPr>
          <w:p w:rsidR="00AB01F7" w:rsidRDefault="00AB01F7" w:rsidP="005970F1">
            <w:pPr>
              <w:pStyle w:val="Table"/>
            </w:pPr>
            <w:r>
              <w:t>Identifikace barvy vozidla dle číselníku (např. bílá)</w:t>
            </w:r>
          </w:p>
        </w:tc>
      </w:tr>
      <w:tr w:rsidR="00AB01F7" w:rsidTr="005970F1">
        <w:tc>
          <w:tcPr>
            <w:tcW w:w="1830" w:type="dxa"/>
          </w:tcPr>
          <w:p w:rsidR="00AB01F7" w:rsidRPr="004232B2" w:rsidRDefault="00AB01F7" w:rsidP="005970F1">
            <w:pPr>
              <w:pStyle w:val="Table"/>
              <w:rPr>
                <w:lang w:val="en-US"/>
              </w:rPr>
            </w:pPr>
            <w:proofErr w:type="spellStart"/>
            <w:r w:rsidRPr="004232B2">
              <w:rPr>
                <w:lang w:val="en-US"/>
              </w:rPr>
              <w:t>vehicle_type</w:t>
            </w:r>
            <w:proofErr w:type="spellEnd"/>
          </w:p>
        </w:tc>
        <w:tc>
          <w:tcPr>
            <w:tcW w:w="6521" w:type="dxa"/>
          </w:tcPr>
          <w:p w:rsidR="00AB01F7" w:rsidRDefault="00AB01F7" w:rsidP="005970F1">
            <w:pPr>
              <w:pStyle w:val="Table"/>
            </w:pPr>
            <w:r>
              <w:t xml:space="preserve">Identifikace značky příslušné pro výrobce vozidla (např. </w:t>
            </w:r>
            <w:proofErr w:type="spellStart"/>
            <w:r>
              <w:t>Jumper</w:t>
            </w:r>
            <w:proofErr w:type="spellEnd"/>
            <w:r>
              <w:t>)</w:t>
            </w:r>
          </w:p>
        </w:tc>
      </w:tr>
      <w:tr w:rsidR="00AB01F7" w:rsidTr="005970F1">
        <w:tc>
          <w:tcPr>
            <w:tcW w:w="1830" w:type="dxa"/>
          </w:tcPr>
          <w:p w:rsidR="00AB01F7" w:rsidRPr="004232B2" w:rsidRDefault="00AB01F7" w:rsidP="005970F1">
            <w:pPr>
              <w:pStyle w:val="Table"/>
              <w:rPr>
                <w:lang w:val="en-US"/>
              </w:rPr>
            </w:pPr>
            <w:proofErr w:type="spellStart"/>
            <w:r w:rsidRPr="004232B2">
              <w:rPr>
                <w:lang w:val="en-US"/>
              </w:rPr>
              <w:t>vehicle_category</w:t>
            </w:r>
            <w:proofErr w:type="spellEnd"/>
          </w:p>
        </w:tc>
        <w:tc>
          <w:tcPr>
            <w:tcW w:w="6521" w:type="dxa"/>
          </w:tcPr>
          <w:p w:rsidR="00AB01F7" w:rsidRDefault="00AB01F7" w:rsidP="005970F1">
            <w:pPr>
              <w:pStyle w:val="Table"/>
            </w:pPr>
            <w:r>
              <w:t>Identifikace kategorie příslušného vozidla dle číselníku (např. osobní automobil)</w:t>
            </w:r>
          </w:p>
        </w:tc>
      </w:tr>
      <w:tr w:rsidR="00AB01F7" w:rsidTr="005970F1">
        <w:tc>
          <w:tcPr>
            <w:tcW w:w="1830" w:type="dxa"/>
          </w:tcPr>
          <w:p w:rsidR="00AB01F7" w:rsidRPr="004232B2" w:rsidRDefault="00AB01F7" w:rsidP="005970F1">
            <w:pPr>
              <w:pStyle w:val="Table"/>
              <w:rPr>
                <w:lang w:val="en-US"/>
              </w:rPr>
            </w:pPr>
            <w:r w:rsidRPr="004232B2">
              <w:rPr>
                <w:lang w:val="en-US"/>
              </w:rPr>
              <w:t>captured</w:t>
            </w:r>
          </w:p>
        </w:tc>
        <w:tc>
          <w:tcPr>
            <w:tcW w:w="6521" w:type="dxa"/>
          </w:tcPr>
          <w:p w:rsidR="00AB01F7" w:rsidRDefault="00AB01F7" w:rsidP="005970F1">
            <w:pPr>
              <w:pStyle w:val="Table"/>
            </w:pPr>
            <w:r>
              <w:t xml:space="preserve">Datum a čas pořízení záznamu kamerou (průjezd vozidla, </w:t>
            </w:r>
            <w:proofErr w:type="spellStart"/>
            <w:r>
              <w:t>timestamp</w:t>
            </w:r>
            <w:proofErr w:type="spellEnd"/>
            <w:r>
              <w:t>)</w:t>
            </w:r>
          </w:p>
        </w:tc>
      </w:tr>
      <w:tr w:rsidR="00AB01F7" w:rsidTr="005970F1">
        <w:tc>
          <w:tcPr>
            <w:tcW w:w="1830" w:type="dxa"/>
          </w:tcPr>
          <w:p w:rsidR="00AB01F7" w:rsidRPr="004232B2" w:rsidRDefault="00AB01F7" w:rsidP="005970F1">
            <w:pPr>
              <w:pStyle w:val="Table"/>
              <w:rPr>
                <w:lang w:val="en-US"/>
              </w:rPr>
            </w:pPr>
            <w:r w:rsidRPr="004232B2">
              <w:rPr>
                <w:lang w:val="en-US"/>
              </w:rPr>
              <w:t>saved</w:t>
            </w:r>
          </w:p>
        </w:tc>
        <w:tc>
          <w:tcPr>
            <w:tcW w:w="6521" w:type="dxa"/>
          </w:tcPr>
          <w:p w:rsidR="00AB01F7" w:rsidRDefault="00AB01F7" w:rsidP="005970F1">
            <w:pPr>
              <w:pStyle w:val="Table"/>
            </w:pPr>
            <w:r>
              <w:t>Datum a čas přijetí datové věty serverovou částí (</w:t>
            </w:r>
            <w:proofErr w:type="spellStart"/>
            <w:r>
              <w:t>timetstamp</w:t>
            </w:r>
            <w:proofErr w:type="spellEnd"/>
            <w:r>
              <w:t>)</w:t>
            </w:r>
          </w:p>
        </w:tc>
      </w:tr>
      <w:tr w:rsidR="00AB01F7" w:rsidTr="005970F1">
        <w:tc>
          <w:tcPr>
            <w:tcW w:w="1830" w:type="dxa"/>
          </w:tcPr>
          <w:p w:rsidR="00AB01F7" w:rsidRPr="004232B2" w:rsidRDefault="00AB01F7" w:rsidP="005970F1">
            <w:pPr>
              <w:pStyle w:val="Table"/>
              <w:rPr>
                <w:lang w:val="en-US"/>
              </w:rPr>
            </w:pPr>
            <w:proofErr w:type="spellStart"/>
            <w:r w:rsidRPr="004232B2">
              <w:rPr>
                <w:lang w:val="en-US"/>
              </w:rPr>
              <w:t>image_hash</w:t>
            </w:r>
            <w:proofErr w:type="spellEnd"/>
          </w:p>
        </w:tc>
        <w:tc>
          <w:tcPr>
            <w:tcW w:w="6521" w:type="dxa"/>
          </w:tcPr>
          <w:p w:rsidR="00AB01F7" w:rsidRDefault="00AB01F7" w:rsidP="005970F1">
            <w:pPr>
              <w:pStyle w:val="Table"/>
            </w:pPr>
            <w:r>
              <w:t xml:space="preserve">Unikátní identifikátor, který je vytvořen kamerou v okamžiku průjezdu vozidla, a který slouží k jednoznačnému propojení </w:t>
            </w:r>
            <w:proofErr w:type="spellStart"/>
            <w:r>
              <w:t>metadat</w:t>
            </w:r>
            <w:proofErr w:type="spellEnd"/>
            <w:r>
              <w:t xml:space="preserve"> se snímkem vozidla (např. 1578846932265_107675)</w:t>
            </w:r>
          </w:p>
        </w:tc>
      </w:tr>
      <w:tr w:rsidR="00AB01F7" w:rsidTr="005970F1">
        <w:tc>
          <w:tcPr>
            <w:tcW w:w="1830" w:type="dxa"/>
          </w:tcPr>
          <w:p w:rsidR="00AB01F7" w:rsidRPr="004232B2" w:rsidRDefault="00AB01F7" w:rsidP="005970F1">
            <w:pPr>
              <w:pStyle w:val="Table"/>
              <w:rPr>
                <w:lang w:val="en-US"/>
              </w:rPr>
            </w:pPr>
            <w:r w:rsidRPr="004232B2">
              <w:rPr>
                <w:lang w:val="en-US"/>
              </w:rPr>
              <w:t>coordinates</w:t>
            </w:r>
          </w:p>
        </w:tc>
        <w:tc>
          <w:tcPr>
            <w:tcW w:w="6521" w:type="dxa"/>
          </w:tcPr>
          <w:p w:rsidR="00AB01F7" w:rsidRPr="00C52F4F" w:rsidRDefault="00AB01F7" w:rsidP="005970F1">
            <w:pPr>
              <w:pStyle w:val="Table"/>
            </w:pPr>
            <w:r>
              <w:t>Koordináty určení výřezu SPZ ve snímku vozidla ve formátu:</w:t>
            </w:r>
            <w:r>
              <w:br/>
              <w:t xml:space="preserve">pozice levého dolního rohu výřezu X, Y, šířka výřezu </w:t>
            </w:r>
            <w:proofErr w:type="spellStart"/>
            <w:r>
              <w:t>px</w:t>
            </w:r>
            <w:proofErr w:type="spellEnd"/>
            <w:r>
              <w:t xml:space="preserve">, výška výřezu </w:t>
            </w:r>
            <w:proofErr w:type="spellStart"/>
            <w:r>
              <w:t>px</w:t>
            </w:r>
            <w:proofErr w:type="spellEnd"/>
            <w:r>
              <w:t xml:space="preserve"> (280, 526, 102, 32) nebo </w:t>
            </w:r>
            <w:r w:rsidRPr="00C52F4F">
              <w:t xml:space="preserve">pozice dolního rohu </w:t>
            </w:r>
            <w:proofErr w:type="gramStart"/>
            <w:r w:rsidRPr="00C52F4F">
              <w:t>výřezu X,Y, pozice</w:t>
            </w:r>
            <w:proofErr w:type="gramEnd"/>
            <w:r w:rsidRPr="00C52F4F">
              <w:t xml:space="preserve"> horního rohu výřezu X, Y</w:t>
            </w:r>
            <w:r>
              <w:t>.</w:t>
            </w:r>
          </w:p>
        </w:tc>
      </w:tr>
    </w:tbl>
    <w:p w:rsidR="00AB01F7" w:rsidRDefault="00AB01F7" w:rsidP="00AB01F7">
      <w:pPr>
        <w:keepNext/>
        <w:keepLines/>
        <w:suppressLineNumbers/>
        <w:suppressAutoHyphens/>
        <w:autoSpaceDE w:val="0"/>
        <w:autoSpaceDN w:val="0"/>
        <w:ind w:left="1567"/>
        <w:jc w:val="left"/>
        <w:outlineLvl w:val="0"/>
        <w:rPr>
          <w:rFonts w:cstheme="minorHAnsi"/>
          <w:szCs w:val="22"/>
        </w:rPr>
      </w:pPr>
    </w:p>
    <w:p w:rsidR="00AB01F7" w:rsidRPr="00AB01F7" w:rsidRDefault="00AB01F7" w:rsidP="00AB01F7">
      <w:pPr>
        <w:pStyle w:val="Nadpis2"/>
        <w:rPr>
          <w:rFonts w:eastAsiaTheme="minorHAnsi"/>
          <w:b/>
          <w:bCs/>
          <w:lang w:val="cs-CZ"/>
        </w:rPr>
      </w:pPr>
      <w:bookmarkStart w:id="31" w:name="_Toc34085210"/>
      <w:r w:rsidRPr="00AB01F7">
        <w:rPr>
          <w:rFonts w:eastAsiaTheme="minorHAnsi"/>
          <w:b/>
          <w:bCs/>
          <w:lang w:val="cs-CZ"/>
        </w:rPr>
        <w:t>Snímek vozidla</w:t>
      </w:r>
      <w:bookmarkEnd w:id="31"/>
    </w:p>
    <w:p w:rsidR="00AB01F7" w:rsidRDefault="00AB01F7" w:rsidP="00AB01F7">
      <w:r>
        <w:t xml:space="preserve">Modul zajišťuje kromě pořízení </w:t>
      </w:r>
      <w:proofErr w:type="spellStart"/>
      <w:r>
        <w:t>metadat</w:t>
      </w:r>
      <w:proofErr w:type="spellEnd"/>
      <w:r>
        <w:t xml:space="preserve"> také pořízení snímku vozidla v černo-bílém provedení (infračervený přísvit pro vidění v </w:t>
      </w:r>
      <w:proofErr w:type="gramStart"/>
      <w:r>
        <w:t>noci) (8 bit</w:t>
      </w:r>
      <w:proofErr w:type="gramEnd"/>
      <w:r>
        <w:t xml:space="preserve"> hloubka). Snímky vozidel se pořizují takovým způsobem, aby bylo vždy snímáno čelo projíždějícího vozidla.</w:t>
      </w:r>
    </w:p>
    <w:p w:rsidR="00AB01F7" w:rsidRPr="00482F4A" w:rsidRDefault="00AB01F7" w:rsidP="00AB01F7">
      <w:r>
        <w:t>Snímky vozidel budou v první etapě provozu používány pro vizuální kontrolu přesnosti rozpoznání, v dalších etapách</w:t>
      </w:r>
      <w:r>
        <w:rPr>
          <w:rStyle w:val="Znakapoznpodarou"/>
        </w:rPr>
        <w:footnoteReference w:id="1"/>
      </w:r>
    </w:p>
    <w:p w:rsidR="00AB01F7" w:rsidRPr="00AB01F7" w:rsidRDefault="00AB01F7" w:rsidP="00AB01F7">
      <w:pPr>
        <w:pStyle w:val="Nadpis2"/>
        <w:rPr>
          <w:rFonts w:eastAsiaTheme="minorHAnsi"/>
          <w:b/>
          <w:bCs/>
          <w:lang w:val="cs-CZ"/>
        </w:rPr>
      </w:pPr>
      <w:bookmarkStart w:id="32" w:name="_Toc34085211"/>
      <w:r w:rsidRPr="00AB01F7">
        <w:rPr>
          <w:rFonts w:eastAsiaTheme="minorHAnsi"/>
          <w:b/>
          <w:bCs/>
          <w:lang w:val="cs-CZ"/>
        </w:rPr>
        <w:t>Zpracování a odesílání dat</w:t>
      </w:r>
      <w:bookmarkEnd w:id="32"/>
    </w:p>
    <w:p w:rsidR="00AB01F7" w:rsidRDefault="00AB01F7" w:rsidP="00AB01F7">
      <w:r>
        <w:t xml:space="preserve">Modul stacionárních bran využívá lokální počítačové jednotky, založené na principu průmyslového PC, s instalovaným OS </w:t>
      </w:r>
      <w:proofErr w:type="spellStart"/>
      <w:r>
        <w:t>Debian</w:t>
      </w:r>
      <w:proofErr w:type="spellEnd"/>
      <w:r>
        <w:t xml:space="preserve"> 9, se šifrovaným zavaděčem systému (BIOS), obsah místního úložiště je zabezpečen pomocí šifrování pevného lokálního SSD disku (pro případ odcizení zařízení), na kterém je nainstalován operační systém včetně logování.</w:t>
      </w:r>
    </w:p>
    <w:p w:rsidR="00AB01F7" w:rsidRDefault="00AB01F7" w:rsidP="00AB01F7">
      <w:r>
        <w:t xml:space="preserve">Pro komunikaci lokální počítačové jednotky s kamerou je využíváno API rozhraní kamery pomocí zabezpečeného protokolu SSL. Komunikaci obstarává místní skript architektury Python, jehož konfigurační soubory umožňují zavedení jednotlivých kamer prostřednictvím L3 sítě, předmětem konfigurace je i autentifikace lokálního PC oproti kamerám. </w:t>
      </w:r>
    </w:p>
    <w:p w:rsidR="00AB01F7" w:rsidRDefault="00AB01F7" w:rsidP="00AB01F7">
      <w:r>
        <w:t>Na základě zákonného zmocnění</w:t>
      </w:r>
      <w:r>
        <w:rPr>
          <w:rStyle w:val="Znakapoznpodarou"/>
          <w:rFonts w:cstheme="minorHAnsi"/>
          <w:szCs w:val="22"/>
        </w:rPr>
        <w:footnoteReference w:id="2"/>
      </w:r>
      <w:r>
        <w:t xml:space="preserve"> jsou dále do front pro EDAZ předávány průjezdy všech vozidel do 3,5 tuny, tj. na základě kategorizace MMR typy osobní automobil, dodávka. </w:t>
      </w:r>
    </w:p>
    <w:p w:rsidR="00AB01F7" w:rsidRPr="001C134D" w:rsidRDefault="00AB01F7" w:rsidP="00AB01F7">
      <w:r>
        <w:t>Komunikace stacionárních bran je zajištěna pomocí vyhrazené konektivity s optimalizovanou propustností pro stahování dat.</w:t>
      </w:r>
    </w:p>
    <w:p w:rsidR="00456DE9" w:rsidRPr="003411EA" w:rsidRDefault="00456DE9" w:rsidP="003411EA">
      <w:pPr>
        <w:pStyle w:val="Nadpis2"/>
        <w:rPr>
          <w:rFonts w:eastAsiaTheme="minorHAnsi"/>
          <w:b/>
          <w:bCs/>
          <w:lang w:val="cs-CZ"/>
        </w:rPr>
      </w:pPr>
      <w:bookmarkStart w:id="33" w:name="_Toc34085212"/>
      <w:r w:rsidRPr="003411EA">
        <w:rPr>
          <w:rFonts w:eastAsiaTheme="minorHAnsi"/>
          <w:b/>
          <w:bCs/>
          <w:lang w:val="cs-CZ"/>
        </w:rPr>
        <w:t>Mobilní kontrola</w:t>
      </w:r>
      <w:bookmarkEnd w:id="33"/>
    </w:p>
    <w:p w:rsidR="00892F7E" w:rsidRDefault="00892F7E" w:rsidP="00892F7E">
      <w:pPr>
        <w:rPr>
          <w:rFonts w:eastAsiaTheme="minorHAnsi"/>
          <w:lang w:eastAsia="x-none"/>
        </w:rPr>
      </w:pPr>
      <w:r w:rsidRPr="00456DE9">
        <w:rPr>
          <w:rFonts w:eastAsiaTheme="minorHAnsi"/>
          <w:lang w:eastAsia="x-none"/>
        </w:rPr>
        <w:t xml:space="preserve">Modul </w:t>
      </w:r>
      <w:r>
        <w:rPr>
          <w:rFonts w:eastAsiaTheme="minorHAnsi"/>
          <w:lang w:eastAsia="x-none"/>
        </w:rPr>
        <w:t>mobilní</w:t>
      </w:r>
      <w:r w:rsidRPr="00456DE9">
        <w:rPr>
          <w:rFonts w:eastAsiaTheme="minorHAnsi"/>
          <w:lang w:eastAsia="x-none"/>
        </w:rPr>
        <w:t xml:space="preserve"> </w:t>
      </w:r>
      <w:r>
        <w:rPr>
          <w:rFonts w:eastAsiaTheme="minorHAnsi"/>
          <w:lang w:eastAsia="x-none"/>
        </w:rPr>
        <w:t>kontroly</w:t>
      </w:r>
      <w:r w:rsidRPr="00456DE9">
        <w:rPr>
          <w:rFonts w:eastAsiaTheme="minorHAnsi"/>
          <w:lang w:eastAsia="x-none"/>
        </w:rPr>
        <w:t xml:space="preserve"> zajišťuje identifikaci vozidla používajícího zpoplatněnou komunikaci, tj. zajišťuje rozpoznání </w:t>
      </w:r>
      <w:r>
        <w:rPr>
          <w:rFonts w:eastAsiaTheme="minorHAnsi"/>
          <w:lang w:eastAsia="x-none"/>
        </w:rPr>
        <w:t>SPZ</w:t>
      </w:r>
      <w:r w:rsidRPr="00456DE9">
        <w:rPr>
          <w:rFonts w:eastAsiaTheme="minorHAnsi"/>
          <w:lang w:eastAsia="x-none"/>
        </w:rPr>
        <w:t xml:space="preserve"> a předání rozpoznaných údajů k dalšímu zpracování </w:t>
      </w:r>
      <w:r>
        <w:rPr>
          <w:rFonts w:eastAsiaTheme="minorHAnsi"/>
          <w:lang w:eastAsia="x-none"/>
        </w:rPr>
        <w:t>do IS EDAZ</w:t>
      </w:r>
      <w:r w:rsidRPr="00456DE9">
        <w:rPr>
          <w:rFonts w:eastAsiaTheme="minorHAnsi"/>
          <w:lang w:eastAsia="x-none"/>
        </w:rPr>
        <w:t xml:space="preserve">. Modul musí zajistit rozpoznání </w:t>
      </w:r>
      <w:r>
        <w:rPr>
          <w:rFonts w:eastAsiaTheme="minorHAnsi"/>
          <w:lang w:eastAsia="x-none"/>
        </w:rPr>
        <w:t>SPZ</w:t>
      </w:r>
      <w:r w:rsidRPr="00456DE9">
        <w:rPr>
          <w:rFonts w:eastAsiaTheme="minorHAnsi"/>
          <w:lang w:eastAsia="x-none"/>
        </w:rPr>
        <w:t xml:space="preserve"> vozidla a zajistit přenos údajů o rozpoznaných </w:t>
      </w:r>
      <w:r>
        <w:rPr>
          <w:rFonts w:eastAsiaTheme="minorHAnsi"/>
          <w:lang w:eastAsia="x-none"/>
        </w:rPr>
        <w:t>SPZ</w:t>
      </w:r>
      <w:r w:rsidRPr="00456DE9">
        <w:rPr>
          <w:rFonts w:eastAsiaTheme="minorHAnsi"/>
          <w:lang w:eastAsia="x-none"/>
        </w:rPr>
        <w:t xml:space="preserve"> s minimálním časovým odstupem od průjezdu vozidla </w:t>
      </w:r>
      <w:r>
        <w:rPr>
          <w:rFonts w:eastAsiaTheme="minorHAnsi"/>
          <w:lang w:eastAsia="x-none"/>
        </w:rPr>
        <w:t>před senzorem mobilní kontroly, za účelem jejího zpracování a vyhodnocení, tj. t</w:t>
      </w:r>
      <w:r w:rsidRPr="00456DE9">
        <w:rPr>
          <w:rFonts w:eastAsiaTheme="minorHAnsi"/>
          <w:lang w:eastAsia="x-none"/>
        </w:rPr>
        <w:t xml:space="preserve">akto odeslané údaje </w:t>
      </w:r>
      <w:r>
        <w:rPr>
          <w:rFonts w:eastAsiaTheme="minorHAnsi"/>
          <w:lang w:eastAsia="x-none"/>
        </w:rPr>
        <w:t xml:space="preserve">slouží v reálném čase </w:t>
      </w:r>
      <w:r w:rsidRPr="00456DE9">
        <w:rPr>
          <w:rFonts w:eastAsiaTheme="minorHAnsi"/>
          <w:lang w:eastAsia="x-none"/>
        </w:rPr>
        <w:t>pro potřeby mobilních hlídek Policie České republiky nebo Celní správy</w:t>
      </w:r>
      <w:r w:rsidR="00893172">
        <w:rPr>
          <w:rFonts w:eastAsiaTheme="minorHAnsi"/>
          <w:lang w:eastAsia="x-none"/>
        </w:rPr>
        <w:t xml:space="preserve"> ČR</w:t>
      </w:r>
      <w:r w:rsidRPr="00456DE9">
        <w:rPr>
          <w:rFonts w:eastAsiaTheme="minorHAnsi"/>
          <w:lang w:eastAsia="x-none"/>
        </w:rPr>
        <w:t>.</w:t>
      </w:r>
    </w:p>
    <w:p w:rsidR="00892F7E" w:rsidRPr="00456DE9" w:rsidRDefault="00892F7E" w:rsidP="00892F7E">
      <w:pPr>
        <w:rPr>
          <w:rFonts w:eastAsiaTheme="minorHAnsi"/>
          <w:lang w:eastAsia="x-none"/>
        </w:rPr>
      </w:pPr>
      <w:r>
        <w:rPr>
          <w:rFonts w:eastAsiaTheme="minorHAnsi"/>
          <w:lang w:eastAsia="x-none"/>
        </w:rPr>
        <w:t>Modul mobilní kontroly musí umožnit fungování za všech běžných povětrnostních podmínek, stejně jako za světla i tmy a musí umožnovat provádění kontroly za jízdy při provozu na zpoplatněných komunikacích nebo při stání, stejně jako při patrolování (pomalá jízda). Další funkcionalitou mobilní kontroly patří možnost v reálném čase se připojit na senzor statické kontroly a provádět kontrolu vozidel nad těmito příchozími daty (místní kamera v automobilu mobilní kontroly se pak nevyužívá).</w:t>
      </w:r>
      <w:r w:rsidR="00893172">
        <w:rPr>
          <w:rFonts w:eastAsiaTheme="minorHAnsi"/>
          <w:lang w:eastAsia="x-none"/>
        </w:rPr>
        <w:t xml:space="preserve"> Modul mobilní kontroly se nachází v přenosném kuru, jehož součástí je veškeré vybavení včetně možnosti </w:t>
      </w:r>
      <w:r w:rsidR="00893172">
        <w:rPr>
          <w:rFonts w:eastAsiaTheme="minorHAnsi"/>
          <w:lang w:eastAsia="x-none"/>
        </w:rPr>
        <w:lastRenderedPageBreak/>
        <w:t>napájení a dobíjení a jeho použití musí jít realizovat v libovolném vozidle subjektu, který provádí mobilní kontrolu (Policie ČR nebo Celní správa ČR) a samotná kamera se umisťuje za čelní sklo vozidla s tím, že notebook je ovládán spolujezdcem hlídky.</w:t>
      </w:r>
    </w:p>
    <w:p w:rsidR="00892F7E" w:rsidRDefault="00892F7E" w:rsidP="00892F7E">
      <w:pPr>
        <w:rPr>
          <w:rFonts w:eastAsiaTheme="minorHAnsi"/>
          <w:lang w:eastAsia="x-none"/>
        </w:rPr>
      </w:pPr>
      <w:r>
        <w:rPr>
          <w:rFonts w:eastAsiaTheme="minorHAnsi"/>
          <w:lang w:eastAsia="x-none"/>
        </w:rPr>
        <w:t>Pro účely mobilní kontroly vyrobí Poskytovatel 40 ks mobilních sestav taktéž nazývaných jako „kufrů“, skládajících se zejména z následujících komponent:</w:t>
      </w:r>
    </w:p>
    <w:tbl>
      <w:tblPr>
        <w:tblStyle w:val="Mkatabulky"/>
        <w:tblW w:w="8789" w:type="dxa"/>
        <w:tblInd w:w="1271" w:type="dxa"/>
        <w:tblLook w:val="04A0" w:firstRow="1" w:lastRow="0" w:firstColumn="1" w:lastColumn="0" w:noHBand="0" w:noVBand="1"/>
      </w:tblPr>
      <w:tblGrid>
        <w:gridCol w:w="2451"/>
        <w:gridCol w:w="6338"/>
      </w:tblGrid>
      <w:tr w:rsidR="00892F7E" w:rsidRPr="000D4332" w:rsidTr="00A30925">
        <w:tc>
          <w:tcPr>
            <w:tcW w:w="245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892F7E" w:rsidRPr="000D4332" w:rsidRDefault="00892F7E" w:rsidP="00892F7E">
            <w:pPr>
              <w:spacing w:after="120" w:line="276" w:lineRule="auto"/>
              <w:ind w:left="0"/>
              <w:jc w:val="right"/>
              <w:rPr>
                <w:rFonts w:eastAsiaTheme="minorHAnsi"/>
                <w:lang w:eastAsia="x-none"/>
              </w:rPr>
            </w:pPr>
            <w:r>
              <w:rPr>
                <w:rFonts w:eastAsiaTheme="minorHAnsi"/>
                <w:lang w:eastAsia="x-none"/>
              </w:rPr>
              <w:t>Počet pro 1 kufr</w:t>
            </w:r>
          </w:p>
        </w:tc>
        <w:tc>
          <w:tcPr>
            <w:tcW w:w="633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892F7E" w:rsidRPr="000D4332" w:rsidRDefault="00892F7E" w:rsidP="00A30925">
            <w:pPr>
              <w:spacing w:after="120" w:line="276" w:lineRule="auto"/>
              <w:ind w:left="0"/>
              <w:rPr>
                <w:rFonts w:eastAsiaTheme="minorHAnsi"/>
                <w:lang w:eastAsia="x-none"/>
              </w:rPr>
            </w:pPr>
            <w:r>
              <w:rPr>
                <w:rFonts w:eastAsiaTheme="minorHAnsi"/>
                <w:lang w:eastAsia="x-none"/>
              </w:rPr>
              <w:t>Název komponentu</w:t>
            </w:r>
          </w:p>
        </w:tc>
      </w:tr>
      <w:tr w:rsidR="00892F7E"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892F7E" w:rsidRPr="000D4332" w:rsidRDefault="00892F7E" w:rsidP="00A30925">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892F7E" w:rsidRPr="000D4332" w:rsidRDefault="00892F7E" w:rsidP="00A30925">
            <w:pPr>
              <w:spacing w:after="120" w:line="276" w:lineRule="auto"/>
              <w:ind w:left="0"/>
              <w:rPr>
                <w:rFonts w:eastAsiaTheme="minorHAnsi"/>
                <w:lang w:eastAsia="x-none"/>
              </w:rPr>
            </w:pPr>
            <w:r>
              <w:rPr>
                <w:rFonts w:eastAsiaTheme="minorHAnsi"/>
                <w:lang w:eastAsia="x-none"/>
              </w:rPr>
              <w:t xml:space="preserve">Kamera s podporou ANPR a MMR </w:t>
            </w:r>
            <w:r w:rsidR="00893172">
              <w:rPr>
                <w:rFonts w:eastAsiaTheme="minorHAnsi"/>
                <w:lang w:eastAsia="x-none"/>
              </w:rPr>
              <w:t xml:space="preserve">s rozhraním RJ/45 s vhodnou optickou čočkou umožňující přiblížení ohniskové vzdálenosti v rozsahu cca 25 </w:t>
            </w:r>
            <w:r w:rsidR="006E3FEB">
              <w:rPr>
                <w:rFonts w:eastAsiaTheme="minorHAnsi"/>
                <w:lang w:eastAsia="x-none"/>
              </w:rPr>
              <w:t>až</w:t>
            </w:r>
            <w:r w:rsidR="00893172">
              <w:rPr>
                <w:rFonts w:eastAsiaTheme="minorHAnsi"/>
                <w:lang w:eastAsia="x-none"/>
              </w:rPr>
              <w:t xml:space="preserve"> 65 mm</w:t>
            </w:r>
          </w:p>
        </w:tc>
      </w:tr>
      <w:tr w:rsidR="00892F7E"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892F7E" w:rsidRPr="000D4332" w:rsidRDefault="00892F7E" w:rsidP="00A30925">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892F7E" w:rsidRPr="000D4332" w:rsidRDefault="00892F7E" w:rsidP="00A30925">
            <w:pPr>
              <w:spacing w:after="120" w:line="276" w:lineRule="auto"/>
              <w:ind w:left="0"/>
              <w:rPr>
                <w:rFonts w:eastAsiaTheme="minorHAnsi"/>
                <w:lang w:eastAsia="x-none"/>
              </w:rPr>
            </w:pPr>
            <w:r>
              <w:rPr>
                <w:rFonts w:eastAsiaTheme="minorHAnsi"/>
                <w:lang w:eastAsia="x-none"/>
              </w:rPr>
              <w:t>Držák kamery s možností jejího natáčení (montáž na čelní sklo nebo na palubní desku vozidla)</w:t>
            </w:r>
          </w:p>
        </w:tc>
      </w:tr>
      <w:tr w:rsidR="00893172" w:rsidRPr="000D4332" w:rsidTr="00A30925">
        <w:tc>
          <w:tcPr>
            <w:tcW w:w="2451" w:type="dxa"/>
            <w:tcBorders>
              <w:top w:val="single" w:sz="4" w:space="0" w:color="auto"/>
              <w:left w:val="single" w:sz="4" w:space="0" w:color="auto"/>
              <w:bottom w:val="single" w:sz="4" w:space="0" w:color="auto"/>
              <w:right w:val="single" w:sz="4" w:space="0" w:color="auto"/>
            </w:tcBorders>
          </w:tcPr>
          <w:p w:rsidR="00893172" w:rsidRDefault="00893172" w:rsidP="00A30925">
            <w:pPr>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tcPr>
          <w:p w:rsidR="00893172" w:rsidRDefault="00893172" w:rsidP="00A30925">
            <w:pPr>
              <w:ind w:left="0"/>
              <w:rPr>
                <w:rFonts w:eastAsiaTheme="minorHAnsi"/>
                <w:lang w:eastAsia="x-none"/>
              </w:rPr>
            </w:pPr>
            <w:r>
              <w:rPr>
                <w:rFonts w:eastAsiaTheme="minorHAnsi"/>
                <w:lang w:eastAsia="x-none"/>
              </w:rPr>
              <w:t>Napájecí a datový kabel pro propojení centrální jednotky kufru s kamerou</w:t>
            </w:r>
          </w:p>
        </w:tc>
      </w:tr>
      <w:tr w:rsidR="00893172" w:rsidRPr="000D4332" w:rsidTr="00A30925">
        <w:tc>
          <w:tcPr>
            <w:tcW w:w="2451" w:type="dxa"/>
            <w:tcBorders>
              <w:top w:val="single" w:sz="4" w:space="0" w:color="auto"/>
              <w:left w:val="single" w:sz="4" w:space="0" w:color="auto"/>
              <w:bottom w:val="single" w:sz="4" w:space="0" w:color="auto"/>
              <w:right w:val="single" w:sz="4" w:space="0" w:color="auto"/>
            </w:tcBorders>
          </w:tcPr>
          <w:p w:rsidR="00893172" w:rsidRDefault="00893172" w:rsidP="00A30925">
            <w:pPr>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tcPr>
          <w:p w:rsidR="00893172" w:rsidRDefault="00893172" w:rsidP="00A30925">
            <w:pPr>
              <w:ind w:left="0"/>
              <w:rPr>
                <w:rFonts w:eastAsiaTheme="minorHAnsi"/>
                <w:lang w:eastAsia="x-none"/>
              </w:rPr>
            </w:pPr>
            <w:r>
              <w:rPr>
                <w:rFonts w:eastAsiaTheme="minorHAnsi"/>
                <w:lang w:eastAsia="x-none"/>
              </w:rPr>
              <w:t>Odolný notebook</w:t>
            </w:r>
            <w:r w:rsidR="005620AD">
              <w:rPr>
                <w:rFonts w:eastAsiaTheme="minorHAnsi"/>
                <w:lang w:eastAsia="x-none"/>
              </w:rPr>
              <w:t xml:space="preserve"> nebo tablet</w:t>
            </w:r>
            <w:r>
              <w:rPr>
                <w:rFonts w:eastAsiaTheme="minorHAnsi"/>
                <w:lang w:eastAsia="x-none"/>
              </w:rPr>
              <w:t xml:space="preserve"> do prostředí kontroly s procesorovým vybavením Intel i7, nemechanickým diskem SSD a s vysokokapacitní baterií a rozhraním typu RJ/45 – LAN, včetně softwarového vybavení Windows 10</w:t>
            </w:r>
          </w:p>
        </w:tc>
      </w:tr>
      <w:tr w:rsidR="00892F7E" w:rsidRPr="000D4332" w:rsidTr="00A30925">
        <w:tc>
          <w:tcPr>
            <w:tcW w:w="2451" w:type="dxa"/>
            <w:tcBorders>
              <w:top w:val="single" w:sz="4" w:space="0" w:color="auto"/>
              <w:left w:val="single" w:sz="4" w:space="0" w:color="auto"/>
              <w:bottom w:val="single" w:sz="4" w:space="0" w:color="auto"/>
              <w:right w:val="single" w:sz="4" w:space="0" w:color="auto"/>
            </w:tcBorders>
            <w:hideMark/>
          </w:tcPr>
          <w:p w:rsidR="00892F7E" w:rsidRPr="000D4332" w:rsidRDefault="00893172" w:rsidP="00A30925">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hideMark/>
          </w:tcPr>
          <w:p w:rsidR="00892F7E" w:rsidRPr="000D4332" w:rsidRDefault="00893172" w:rsidP="00A30925">
            <w:pPr>
              <w:spacing w:after="120" w:line="276" w:lineRule="auto"/>
              <w:ind w:left="0"/>
              <w:rPr>
                <w:rFonts w:eastAsiaTheme="minorHAnsi"/>
                <w:lang w:eastAsia="x-none"/>
              </w:rPr>
            </w:pPr>
            <w:r>
              <w:rPr>
                <w:rFonts w:eastAsiaTheme="minorHAnsi"/>
                <w:lang w:eastAsia="x-none"/>
              </w:rPr>
              <w:t>Napájecí a datový kabel pro propojení centrální jednotky kufru s počítačem</w:t>
            </w:r>
          </w:p>
        </w:tc>
      </w:tr>
      <w:tr w:rsidR="005620AD" w:rsidRPr="000D4332" w:rsidTr="00A30925">
        <w:tc>
          <w:tcPr>
            <w:tcW w:w="2451" w:type="dxa"/>
            <w:tcBorders>
              <w:top w:val="single" w:sz="4" w:space="0" w:color="auto"/>
              <w:left w:val="single" w:sz="4" w:space="0" w:color="auto"/>
              <w:bottom w:val="single" w:sz="4" w:space="0" w:color="auto"/>
              <w:right w:val="single" w:sz="4" w:space="0" w:color="auto"/>
            </w:tcBorders>
          </w:tcPr>
          <w:p w:rsidR="005620AD" w:rsidRDefault="005620AD" w:rsidP="00A30925">
            <w:pPr>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tcPr>
          <w:p w:rsidR="005620AD" w:rsidRDefault="005620AD" w:rsidP="00A30925">
            <w:pPr>
              <w:ind w:left="0"/>
              <w:rPr>
                <w:rFonts w:eastAsiaTheme="minorHAnsi"/>
                <w:lang w:eastAsia="x-none"/>
              </w:rPr>
            </w:pPr>
            <w:r>
              <w:rPr>
                <w:rFonts w:eastAsiaTheme="minorHAnsi"/>
                <w:lang w:eastAsia="x-none"/>
              </w:rPr>
              <w:t>Držák notebooku/tabletu pro uchycení zařízení na palubní desku vozidla</w:t>
            </w:r>
          </w:p>
        </w:tc>
      </w:tr>
      <w:tr w:rsidR="00892F7E" w:rsidRPr="000D4332" w:rsidTr="005620AD">
        <w:tc>
          <w:tcPr>
            <w:tcW w:w="2451" w:type="dxa"/>
            <w:tcBorders>
              <w:top w:val="single" w:sz="4" w:space="0" w:color="auto"/>
              <w:left w:val="single" w:sz="4" w:space="0" w:color="auto"/>
              <w:bottom w:val="single" w:sz="4" w:space="0" w:color="auto"/>
              <w:right w:val="single" w:sz="4" w:space="0" w:color="auto"/>
            </w:tcBorders>
          </w:tcPr>
          <w:p w:rsidR="00892F7E" w:rsidRPr="000D4332" w:rsidRDefault="005620AD" w:rsidP="00A30925">
            <w:pPr>
              <w:spacing w:after="120" w:line="276" w:lineRule="auto"/>
              <w:ind w:left="0"/>
              <w:jc w:val="right"/>
              <w:rPr>
                <w:rFonts w:eastAsiaTheme="minorHAnsi"/>
                <w:lang w:eastAsia="x-none"/>
              </w:rPr>
            </w:pPr>
            <w:r>
              <w:rPr>
                <w:rFonts w:eastAsiaTheme="minorHAnsi"/>
                <w:lang w:eastAsia="x-none"/>
              </w:rPr>
              <w:t>1 ks</w:t>
            </w:r>
          </w:p>
        </w:tc>
        <w:tc>
          <w:tcPr>
            <w:tcW w:w="6338" w:type="dxa"/>
            <w:tcBorders>
              <w:top w:val="single" w:sz="4" w:space="0" w:color="auto"/>
              <w:left w:val="single" w:sz="4" w:space="0" w:color="auto"/>
              <w:bottom w:val="single" w:sz="4" w:space="0" w:color="auto"/>
              <w:right w:val="single" w:sz="4" w:space="0" w:color="auto"/>
            </w:tcBorders>
          </w:tcPr>
          <w:p w:rsidR="00892F7E" w:rsidRPr="000D4332" w:rsidRDefault="005620AD" w:rsidP="00A30925">
            <w:pPr>
              <w:spacing w:after="120" w:line="276" w:lineRule="auto"/>
              <w:ind w:left="0"/>
              <w:rPr>
                <w:rFonts w:eastAsiaTheme="minorHAnsi"/>
                <w:lang w:eastAsia="x-none"/>
              </w:rPr>
            </w:pPr>
            <w:r>
              <w:rPr>
                <w:rFonts w:eastAsiaTheme="minorHAnsi"/>
                <w:lang w:eastAsia="x-none"/>
              </w:rPr>
              <w:t>Samotný „kufr“ tj. úložiště všech komponent potřebných pro výkon mobilní kontroly, včetně záložního zdroje energie, s možností připojení na napájení v kufru vozidla</w:t>
            </w:r>
          </w:p>
        </w:tc>
      </w:tr>
      <w:tr w:rsidR="00892F7E" w:rsidRPr="000D4332" w:rsidTr="005620AD">
        <w:tc>
          <w:tcPr>
            <w:tcW w:w="2451" w:type="dxa"/>
            <w:tcBorders>
              <w:top w:val="single" w:sz="4" w:space="0" w:color="auto"/>
              <w:left w:val="single" w:sz="4" w:space="0" w:color="auto"/>
              <w:bottom w:val="single" w:sz="4" w:space="0" w:color="auto"/>
              <w:right w:val="single" w:sz="4" w:space="0" w:color="auto"/>
            </w:tcBorders>
          </w:tcPr>
          <w:p w:rsidR="00892F7E" w:rsidRPr="000D4332" w:rsidRDefault="005620AD" w:rsidP="00A30925">
            <w:pPr>
              <w:spacing w:after="120" w:line="276" w:lineRule="auto"/>
              <w:ind w:left="0"/>
              <w:jc w:val="right"/>
              <w:rPr>
                <w:rFonts w:eastAsiaTheme="minorHAnsi"/>
                <w:lang w:eastAsia="x-none"/>
              </w:rPr>
            </w:pPr>
            <w:r>
              <w:rPr>
                <w:rFonts w:eastAsiaTheme="minorHAnsi"/>
                <w:lang w:eastAsia="x-none"/>
              </w:rPr>
              <w:t>1 set</w:t>
            </w:r>
          </w:p>
        </w:tc>
        <w:tc>
          <w:tcPr>
            <w:tcW w:w="6338" w:type="dxa"/>
            <w:tcBorders>
              <w:top w:val="single" w:sz="4" w:space="0" w:color="auto"/>
              <w:left w:val="single" w:sz="4" w:space="0" w:color="auto"/>
              <w:bottom w:val="single" w:sz="4" w:space="0" w:color="auto"/>
              <w:right w:val="single" w:sz="4" w:space="0" w:color="auto"/>
            </w:tcBorders>
          </w:tcPr>
          <w:p w:rsidR="00892F7E" w:rsidRPr="000D4332" w:rsidRDefault="005620AD" w:rsidP="00A30925">
            <w:pPr>
              <w:spacing w:after="120" w:line="276" w:lineRule="auto"/>
              <w:ind w:left="0"/>
              <w:rPr>
                <w:rFonts w:eastAsiaTheme="minorHAnsi"/>
                <w:lang w:eastAsia="x-none"/>
              </w:rPr>
            </w:pPr>
            <w:r>
              <w:rPr>
                <w:rFonts w:eastAsiaTheme="minorHAnsi"/>
                <w:lang w:eastAsia="x-none"/>
              </w:rPr>
              <w:t>Komunikační jednotka na bází technologie LTE v průmyslovém provedení se schopností datového přenosu prostřednictvím více operátorů včetně integrovaných antén v kufru</w:t>
            </w:r>
          </w:p>
        </w:tc>
      </w:tr>
      <w:tr w:rsidR="00892F7E" w:rsidRPr="000D4332" w:rsidTr="005620AD">
        <w:tc>
          <w:tcPr>
            <w:tcW w:w="2451" w:type="dxa"/>
            <w:tcBorders>
              <w:top w:val="single" w:sz="4" w:space="0" w:color="auto"/>
              <w:left w:val="single" w:sz="4" w:space="0" w:color="auto"/>
              <w:bottom w:val="single" w:sz="4" w:space="0" w:color="auto"/>
              <w:right w:val="single" w:sz="4" w:space="0" w:color="auto"/>
            </w:tcBorders>
          </w:tcPr>
          <w:p w:rsidR="00892F7E" w:rsidRPr="000D4332" w:rsidRDefault="005620AD" w:rsidP="00A30925">
            <w:pPr>
              <w:spacing w:after="120" w:line="276" w:lineRule="auto"/>
              <w:ind w:left="0"/>
              <w:jc w:val="right"/>
              <w:rPr>
                <w:rFonts w:eastAsiaTheme="minorHAnsi"/>
                <w:lang w:eastAsia="x-none"/>
              </w:rPr>
            </w:pPr>
            <w:r>
              <w:rPr>
                <w:rFonts w:eastAsiaTheme="minorHAnsi"/>
                <w:lang w:eastAsia="x-none"/>
              </w:rPr>
              <w:t>1 set</w:t>
            </w:r>
          </w:p>
        </w:tc>
        <w:tc>
          <w:tcPr>
            <w:tcW w:w="6338" w:type="dxa"/>
            <w:tcBorders>
              <w:top w:val="single" w:sz="4" w:space="0" w:color="auto"/>
              <w:left w:val="single" w:sz="4" w:space="0" w:color="auto"/>
              <w:bottom w:val="single" w:sz="4" w:space="0" w:color="auto"/>
              <w:right w:val="single" w:sz="4" w:space="0" w:color="auto"/>
            </w:tcBorders>
          </w:tcPr>
          <w:p w:rsidR="00892F7E" w:rsidRPr="000D4332" w:rsidRDefault="005620AD" w:rsidP="00A30925">
            <w:pPr>
              <w:spacing w:after="120" w:line="276" w:lineRule="auto"/>
              <w:ind w:left="0"/>
              <w:rPr>
                <w:rFonts w:eastAsiaTheme="minorHAnsi"/>
                <w:lang w:eastAsia="x-none"/>
              </w:rPr>
            </w:pPr>
            <w:r>
              <w:rPr>
                <w:rFonts w:eastAsiaTheme="minorHAnsi"/>
                <w:lang w:eastAsia="x-none"/>
              </w:rPr>
              <w:t>Softwarové vybavení PC/tabletu vč. příslušných licencí pro zpracování dat z kamery prostřednictvím TCP/IP a dále pro samotnou aplikační logiku IS EDAZ (patrol</w:t>
            </w:r>
            <w:r w:rsidR="004232B2">
              <w:rPr>
                <w:rFonts w:eastAsiaTheme="minorHAnsi"/>
                <w:lang w:eastAsia="x-none"/>
              </w:rPr>
              <w:t>ování</w:t>
            </w:r>
            <w:r>
              <w:rPr>
                <w:rFonts w:eastAsiaTheme="minorHAnsi"/>
                <w:lang w:eastAsia="x-none"/>
              </w:rPr>
              <w:t>, provedení kontroly, uložení výsledku o provedení kontroly).</w:t>
            </w:r>
            <w:r w:rsidR="00747C42">
              <w:rPr>
                <w:rFonts w:eastAsiaTheme="minorHAnsi"/>
                <w:lang w:eastAsia="x-none"/>
              </w:rPr>
              <w:t xml:space="preserve"> Softwarové vybavení rovněž obstarává odesílání dat mimo IS EDAZ v případě PČR do nadřazených systémů AKV za účelem ověření vozidla v systémech pátrání PČR.</w:t>
            </w:r>
          </w:p>
        </w:tc>
      </w:tr>
    </w:tbl>
    <w:p w:rsidR="00456DE9" w:rsidRDefault="00456DE9" w:rsidP="00456DE9">
      <w:pPr>
        <w:rPr>
          <w:rFonts w:eastAsiaTheme="minorHAnsi"/>
          <w:lang w:eastAsia="x-none"/>
        </w:rPr>
      </w:pPr>
    </w:p>
    <w:p w:rsidR="005970F1" w:rsidRDefault="005970F1" w:rsidP="00456DE9">
      <w:pPr>
        <w:rPr>
          <w:rFonts w:eastAsiaTheme="minorHAnsi"/>
          <w:lang w:eastAsia="x-none"/>
        </w:rPr>
      </w:pPr>
      <w:r w:rsidRPr="005970F1">
        <w:rPr>
          <w:rFonts w:eastAsiaTheme="minorHAnsi"/>
          <w:noProof/>
        </w:rPr>
        <w:lastRenderedPageBreak/>
        <w:drawing>
          <wp:inline distT="0" distB="0" distL="0" distR="0" wp14:anchorId="7EFA31A6" wp14:editId="4B63DFF7">
            <wp:extent cx="5848213" cy="4383254"/>
            <wp:effectExtent l="0" t="0" r="63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7507" cy="4390220"/>
                    </a:xfrm>
                    <a:prstGeom prst="rect">
                      <a:avLst/>
                    </a:prstGeom>
                  </pic:spPr>
                </pic:pic>
              </a:graphicData>
            </a:graphic>
          </wp:inline>
        </w:drawing>
      </w:r>
    </w:p>
    <w:p w:rsidR="005970F1" w:rsidRDefault="005970F1" w:rsidP="005970F1">
      <w:pPr>
        <w:jc w:val="center"/>
        <w:rPr>
          <w:rFonts w:eastAsiaTheme="minorHAnsi"/>
          <w:lang w:eastAsia="x-none"/>
        </w:rPr>
      </w:pPr>
      <w:r w:rsidRPr="005970F1">
        <w:rPr>
          <w:rFonts w:eastAsiaTheme="minorHAnsi"/>
          <w:noProof/>
        </w:rPr>
        <w:drawing>
          <wp:inline distT="0" distB="0" distL="0" distR="0" wp14:anchorId="21235AA5" wp14:editId="7C7BB677">
            <wp:extent cx="3278796" cy="3479983"/>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8336" cy="3500722"/>
                    </a:xfrm>
                    <a:prstGeom prst="rect">
                      <a:avLst/>
                    </a:prstGeom>
                  </pic:spPr>
                </pic:pic>
              </a:graphicData>
            </a:graphic>
          </wp:inline>
        </w:drawing>
      </w:r>
    </w:p>
    <w:p w:rsidR="00835538" w:rsidRDefault="00835538" w:rsidP="005970F1">
      <w:pPr>
        <w:jc w:val="center"/>
        <w:rPr>
          <w:rFonts w:eastAsiaTheme="minorHAnsi"/>
          <w:lang w:eastAsia="x-none"/>
        </w:rPr>
      </w:pPr>
    </w:p>
    <w:p w:rsidR="00835538" w:rsidRPr="00456DE9" w:rsidRDefault="00B44F86" w:rsidP="005970F1">
      <w:pPr>
        <w:jc w:val="center"/>
        <w:rPr>
          <w:rFonts w:eastAsiaTheme="minorHAnsi"/>
          <w:lang w:eastAsia="x-none"/>
        </w:rPr>
      </w:pPr>
      <w:r>
        <w:object w:dxaOrig="11806" w:dyaOrig="8191" w14:anchorId="0233FB80">
          <v:shape id="_x0000_i1029" type="#_x0000_t75" style="width:463.5pt;height:321pt" o:ole="">
            <v:imagedata r:id="rId25" o:title=""/>
          </v:shape>
          <o:OLEObject Type="Embed" ProgID="Visio.Drawing.15" ShapeID="_x0000_i1029" DrawAspect="Content" ObjectID="_1644749749" r:id="rId26"/>
        </w:object>
      </w:r>
    </w:p>
    <w:p w:rsidR="00401D0F" w:rsidRPr="00AB01F7" w:rsidRDefault="00401D0F" w:rsidP="00401D0F">
      <w:pPr>
        <w:pStyle w:val="Nadpis2"/>
        <w:rPr>
          <w:rFonts w:eastAsiaTheme="minorHAnsi"/>
          <w:b/>
          <w:bCs/>
          <w:lang w:val="cs-CZ"/>
        </w:rPr>
      </w:pPr>
      <w:bookmarkStart w:id="34" w:name="_Toc34085213"/>
      <w:r w:rsidRPr="00AB01F7">
        <w:rPr>
          <w:rFonts w:eastAsiaTheme="minorHAnsi"/>
          <w:b/>
          <w:bCs/>
          <w:lang w:val="cs-CZ"/>
        </w:rPr>
        <w:t>Role mobilní kontroly</w:t>
      </w:r>
      <w:bookmarkEnd w:id="34"/>
    </w:p>
    <w:p w:rsidR="00401D0F" w:rsidRPr="00317BFE" w:rsidRDefault="00401D0F" w:rsidP="00401D0F">
      <w:pPr>
        <w:keepNext/>
        <w:rPr>
          <w:rFonts w:eastAsiaTheme="minorHAnsi"/>
          <w:lang w:eastAsia="en-US"/>
        </w:rPr>
      </w:pPr>
      <w:r>
        <w:rPr>
          <w:rFonts w:eastAsiaTheme="minorHAnsi"/>
          <w:lang w:eastAsia="en-US"/>
        </w:rPr>
        <w:t>Mobilní kontrola plní následující role:</w:t>
      </w:r>
    </w:p>
    <w:p w:rsidR="00401D0F" w:rsidRDefault="00401D0F" w:rsidP="00401D0F">
      <w:pPr>
        <w:pStyle w:val="Bullet"/>
        <w:keepNext/>
      </w:pPr>
      <w:r w:rsidRPr="004E566A">
        <w:t>provádět samostatně činnost</w:t>
      </w:r>
      <w:r>
        <w:t xml:space="preserve"> vymáhání zákona</w:t>
      </w:r>
      <w:r w:rsidRPr="004E566A">
        <w:t xml:space="preserve">, tj. na základě zapnutí zařízení při stání vedle tělesa pozemní komunikace, popř. za jízdy při běžném provozu na zpoplatněných komunikacích, provádět vyhodnocení, zdali uživatelé </w:t>
      </w:r>
      <w:r>
        <w:t xml:space="preserve">pozemních komunikací </w:t>
      </w:r>
      <w:r w:rsidRPr="004E566A">
        <w:t>plní svoje povinnosti spočívající v úhradě časového poplatku</w:t>
      </w:r>
      <w:r>
        <w:t>,</w:t>
      </w:r>
    </w:p>
    <w:p w:rsidR="00401D0F" w:rsidRDefault="00401D0F" w:rsidP="00401D0F">
      <w:pPr>
        <w:pStyle w:val="Bullet"/>
      </w:pPr>
      <w:r>
        <w:t xml:space="preserve">zajišťuje </w:t>
      </w:r>
      <w:r w:rsidRPr="0062033C">
        <w:t>doplnění o data ze systému PČR AKV, který umožní hlídkám PČR paralelně s činností kolem EDAZ také provádět porovnávání registračních značek s databázemi PČR o kradených vozidlech a vozidlech v pátrání</w:t>
      </w:r>
      <w:r>
        <w:t>.</w:t>
      </w:r>
    </w:p>
    <w:p w:rsidR="00401D0F" w:rsidRDefault="00401D0F" w:rsidP="00401D0F">
      <w:r>
        <w:t xml:space="preserve">Prostředky mobilní kontroly jsou určeny </w:t>
      </w:r>
      <w:r w:rsidRPr="004E566A">
        <w:t>hlídkám PČR a Celní správy</w:t>
      </w:r>
      <w:r>
        <w:t>.</w:t>
      </w:r>
    </w:p>
    <w:p w:rsidR="00401D0F" w:rsidRPr="00AB01F7" w:rsidRDefault="00401D0F" w:rsidP="00401D0F">
      <w:pPr>
        <w:pStyle w:val="Nadpis2"/>
        <w:rPr>
          <w:rFonts w:eastAsiaTheme="minorHAnsi"/>
          <w:b/>
          <w:bCs/>
          <w:lang w:val="cs-CZ"/>
        </w:rPr>
      </w:pPr>
      <w:bookmarkStart w:id="35" w:name="_Toc34085214"/>
      <w:r w:rsidRPr="00AB01F7">
        <w:rPr>
          <w:rFonts w:eastAsiaTheme="minorHAnsi"/>
          <w:b/>
          <w:bCs/>
          <w:lang w:val="cs-CZ"/>
        </w:rPr>
        <w:t>Pořízení snímku a identifikace vozidla</w:t>
      </w:r>
      <w:bookmarkEnd w:id="35"/>
    </w:p>
    <w:p w:rsidR="00401D0F" w:rsidRDefault="00401D0F" w:rsidP="00401D0F">
      <w:r>
        <w:t xml:space="preserve">Modul mobilní kontrola </w:t>
      </w:r>
      <w:r w:rsidRPr="00CE6FDE">
        <w:t xml:space="preserve">zajišťuje </w:t>
      </w:r>
      <w:r>
        <w:t xml:space="preserve">pořízení snímku, následného </w:t>
      </w:r>
      <w:r w:rsidRPr="00CE6FDE">
        <w:t xml:space="preserve">rozpoznání </w:t>
      </w:r>
      <w:r>
        <w:t>SPZ</w:t>
      </w:r>
      <w:r w:rsidRPr="00CE6FDE">
        <w:t xml:space="preserve"> </w:t>
      </w:r>
      <w:r>
        <w:t xml:space="preserve">vozidla </w:t>
      </w:r>
      <w:r w:rsidRPr="00CE6FDE">
        <w:t xml:space="preserve">a </w:t>
      </w:r>
      <w:r>
        <w:t xml:space="preserve">další postup dle volby silniční kontroly. </w:t>
      </w:r>
    </w:p>
    <w:p w:rsidR="00401D0F" w:rsidRDefault="00401D0F" w:rsidP="00401D0F">
      <w:r>
        <w:t xml:space="preserve">Kontrolní záznam je dále </w:t>
      </w:r>
      <w:r w:rsidRPr="00CE6FDE">
        <w:t xml:space="preserve">předán </w:t>
      </w:r>
      <w:r>
        <w:t xml:space="preserve">dle vymezených </w:t>
      </w:r>
      <w:r w:rsidRPr="00CE6FDE">
        <w:t>rozpoznaných</w:t>
      </w:r>
      <w:r>
        <w:t xml:space="preserve"> nebo vytvořených</w:t>
      </w:r>
      <w:r w:rsidRPr="00CE6FDE">
        <w:t xml:space="preserve"> údajů </w:t>
      </w:r>
      <w:r>
        <w:t>(</w:t>
      </w:r>
      <w:proofErr w:type="spellStart"/>
      <w:r>
        <w:t>metadat</w:t>
      </w:r>
      <w:proofErr w:type="spellEnd"/>
      <w:r>
        <w:t xml:space="preserve">) </w:t>
      </w:r>
      <w:r w:rsidRPr="00CE6FDE">
        <w:t xml:space="preserve">k dalšímu zpracování </w:t>
      </w:r>
      <w:r>
        <w:t>do jádra EDAZ prostřednictvím API kontrola.</w:t>
      </w:r>
    </w:p>
    <w:p w:rsidR="00401D0F" w:rsidRDefault="00401D0F" w:rsidP="00401D0F">
      <w:pPr>
        <w:rPr>
          <w:rFonts w:eastAsiaTheme="minorHAnsi"/>
          <w:noProof/>
          <w:lang w:eastAsia="en-US"/>
        </w:rPr>
      </w:pPr>
      <w:r>
        <w:t xml:space="preserve">Struktura </w:t>
      </w:r>
      <w:proofErr w:type="spellStart"/>
      <w:r>
        <w:t>metadat</w:t>
      </w:r>
      <w:proofErr w:type="spellEnd"/>
      <w:r>
        <w:t xml:space="preserve"> je shodná, jako v případě stacionární kontroly.</w:t>
      </w:r>
      <w:r w:rsidRPr="00401D0F">
        <w:rPr>
          <w:rFonts w:eastAsiaTheme="minorHAnsi"/>
          <w:noProof/>
          <w:lang w:eastAsia="en-US"/>
        </w:rPr>
        <w:t xml:space="preserve"> </w:t>
      </w:r>
    </w:p>
    <w:p w:rsidR="00401D0F" w:rsidRDefault="00401D0F" w:rsidP="00401D0F">
      <w:pPr>
        <w:jc w:val="center"/>
      </w:pPr>
      <w:r w:rsidRPr="00FA5BA1">
        <w:rPr>
          <w:rFonts w:eastAsiaTheme="minorHAnsi"/>
          <w:noProof/>
          <w:lang w:eastAsia="en-US"/>
        </w:rPr>
        <w:object w:dxaOrig="6165" w:dyaOrig="4576" w14:anchorId="3DD59059">
          <v:shape id="_x0000_i1030" type="#_x0000_t75" alt="" style="width:235.5pt;height:176.25pt;mso-width-percent:0;mso-height-percent:0;mso-width-percent:0;mso-height-percent:0" o:ole="">
            <v:imagedata r:id="rId27" o:title=""/>
          </v:shape>
          <o:OLEObject Type="Embed" ProgID="Visio.Drawing.15" ShapeID="_x0000_i1030" DrawAspect="Content" ObjectID="_1644749750" r:id="rId28"/>
        </w:object>
      </w:r>
    </w:p>
    <w:p w:rsidR="00401D0F" w:rsidRPr="00AB01F7" w:rsidRDefault="00401D0F" w:rsidP="00401D0F">
      <w:pPr>
        <w:pStyle w:val="Nadpis2"/>
        <w:rPr>
          <w:rFonts w:eastAsiaTheme="minorHAnsi"/>
          <w:b/>
          <w:bCs/>
          <w:lang w:val="cs-CZ"/>
        </w:rPr>
      </w:pPr>
      <w:bookmarkStart w:id="36" w:name="_Toc34085215"/>
      <w:r w:rsidRPr="00AB01F7">
        <w:rPr>
          <w:rFonts w:eastAsiaTheme="minorHAnsi"/>
          <w:b/>
          <w:bCs/>
          <w:lang w:val="cs-CZ"/>
        </w:rPr>
        <w:t>Vzdálené připojení ke stacionární bráně</w:t>
      </w:r>
      <w:bookmarkEnd w:id="36"/>
    </w:p>
    <w:p w:rsidR="00401D0F" w:rsidRDefault="00401D0F" w:rsidP="00401D0F">
      <w:r>
        <w:t xml:space="preserve">Modul mobilní kontrola (bez připojené vlastní mobilní ANPR kamery) se vzdáleně připojí ke zvolenému stacionárním kontrolnímu bodu a stahuje pořízené záznamy k dalšímu zpracování a </w:t>
      </w:r>
      <w:proofErr w:type="spellStart"/>
      <w:r>
        <w:t>enforcní</w:t>
      </w:r>
      <w:proofErr w:type="spellEnd"/>
      <w:r>
        <w:t xml:space="preserve"> činnosti.</w:t>
      </w:r>
    </w:p>
    <w:p w:rsidR="00401D0F" w:rsidRPr="00AB01F7" w:rsidRDefault="00401D0F" w:rsidP="00401D0F">
      <w:pPr>
        <w:pStyle w:val="Nadpis2"/>
        <w:rPr>
          <w:rFonts w:eastAsiaTheme="minorHAnsi"/>
          <w:b/>
          <w:bCs/>
          <w:lang w:val="cs-CZ"/>
        </w:rPr>
      </w:pPr>
      <w:bookmarkStart w:id="37" w:name="_Toc34085216"/>
      <w:r w:rsidRPr="00AB01F7">
        <w:rPr>
          <w:rFonts w:eastAsiaTheme="minorHAnsi"/>
          <w:b/>
          <w:bCs/>
          <w:lang w:val="cs-CZ"/>
        </w:rPr>
        <w:t>Dotaz na evidenci</w:t>
      </w:r>
      <w:bookmarkEnd w:id="37"/>
    </w:p>
    <w:p w:rsidR="00401D0F" w:rsidRDefault="00401D0F" w:rsidP="00401D0F">
      <w:pPr>
        <w:rPr>
          <w:lang w:eastAsia="x-none"/>
        </w:rPr>
      </w:pPr>
      <w:r>
        <w:rPr>
          <w:lang w:eastAsia="x-none"/>
        </w:rPr>
        <w:t>Modul mobilní kontrola provede dotaz proti komponentě Evidence časového poplatku, a zpětně zobrazí hlídce výsledek dotazu, zda je zjištěná SPZ v některé z těchto evidencí.</w:t>
      </w:r>
    </w:p>
    <w:p w:rsidR="00401D0F" w:rsidRPr="00AB01F7" w:rsidRDefault="00401D0F" w:rsidP="00401D0F">
      <w:pPr>
        <w:pStyle w:val="Nadpis2"/>
        <w:rPr>
          <w:rFonts w:eastAsiaTheme="minorHAnsi"/>
          <w:b/>
          <w:bCs/>
          <w:lang w:val="cs-CZ"/>
        </w:rPr>
      </w:pPr>
      <w:bookmarkStart w:id="38" w:name="_Toc34085217"/>
      <w:r w:rsidRPr="00AB01F7">
        <w:rPr>
          <w:rFonts w:eastAsiaTheme="minorHAnsi"/>
          <w:b/>
          <w:bCs/>
          <w:lang w:val="cs-CZ"/>
        </w:rPr>
        <w:t>Dotaz na AKV</w:t>
      </w:r>
      <w:bookmarkEnd w:id="38"/>
    </w:p>
    <w:p w:rsidR="00401D0F" w:rsidRPr="00317BFE" w:rsidRDefault="00401D0F" w:rsidP="00401D0F">
      <w:pPr>
        <w:rPr>
          <w:lang w:eastAsia="x-none"/>
        </w:rPr>
      </w:pPr>
      <w:r>
        <w:rPr>
          <w:lang w:eastAsia="x-none"/>
        </w:rPr>
        <w:t xml:space="preserve">Modul mobilní kontrola provede dotaz proti komponentě </w:t>
      </w:r>
      <w:r w:rsidR="001778C5">
        <w:rPr>
          <w:lang w:eastAsia="x-none"/>
        </w:rPr>
        <w:t>Policie ČR (AKV)</w:t>
      </w:r>
      <w:r>
        <w:rPr>
          <w:lang w:eastAsia="x-none"/>
        </w:rPr>
        <w:t>, a zpětně zobrazí hlídce výsledek dotazu, zda je zjištěná SPZ v některé z evidencí AKV (např. hledané vozidlo apod.).</w:t>
      </w:r>
    </w:p>
    <w:p w:rsidR="004359B9" w:rsidRPr="003411EA" w:rsidRDefault="004359B9" w:rsidP="003411EA">
      <w:pPr>
        <w:pStyle w:val="Nadpis2"/>
        <w:rPr>
          <w:rFonts w:eastAsiaTheme="minorHAnsi"/>
          <w:b/>
          <w:bCs/>
          <w:lang w:val="cs-CZ"/>
        </w:rPr>
      </w:pPr>
      <w:bookmarkStart w:id="39" w:name="_Toc34085218"/>
      <w:r w:rsidRPr="003411EA">
        <w:rPr>
          <w:rFonts w:eastAsiaTheme="minorHAnsi"/>
          <w:b/>
          <w:bCs/>
          <w:lang w:val="cs-CZ"/>
        </w:rPr>
        <w:t>Funkční požadavky</w:t>
      </w:r>
      <w:r w:rsidR="00D362C3" w:rsidRPr="003411EA">
        <w:rPr>
          <w:rFonts w:eastAsiaTheme="minorHAnsi"/>
          <w:b/>
          <w:bCs/>
          <w:lang w:val="cs-CZ"/>
        </w:rPr>
        <w:t xml:space="preserve"> zajištění stacionární</w:t>
      </w:r>
      <w:r w:rsidR="00D7141E" w:rsidRPr="003411EA">
        <w:rPr>
          <w:rFonts w:eastAsiaTheme="minorHAnsi"/>
          <w:b/>
          <w:bCs/>
          <w:lang w:val="cs-CZ"/>
        </w:rPr>
        <w:t xml:space="preserve"> (statické)</w:t>
      </w:r>
      <w:r w:rsidR="00D362C3" w:rsidRPr="003411EA">
        <w:rPr>
          <w:rFonts w:eastAsiaTheme="minorHAnsi"/>
          <w:b/>
          <w:bCs/>
          <w:lang w:val="cs-CZ"/>
        </w:rPr>
        <w:t xml:space="preserve"> a mobilní kontroly EDAZ</w:t>
      </w:r>
      <w:bookmarkEnd w:id="39"/>
    </w:p>
    <w:tbl>
      <w:tblPr>
        <w:tblW w:w="93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9752C7" w:rsidRPr="004B706D" w:rsidTr="009752C7">
        <w:trPr>
          <w:trHeight w:val="113"/>
          <w:jc w:val="right"/>
        </w:trPr>
        <w:tc>
          <w:tcPr>
            <w:tcW w:w="2405" w:type="dxa"/>
            <w:shd w:val="clear" w:color="auto" w:fill="D9E2F3" w:themeFill="accent5" w:themeFillTint="33"/>
            <w:vAlign w:val="center"/>
          </w:tcPr>
          <w:p w:rsidR="009752C7" w:rsidRPr="009752C7" w:rsidRDefault="009752C7" w:rsidP="00456DE9">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9752C7" w:rsidP="00456DE9">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w:t>
            </w:r>
            <w:r w:rsidRPr="009752C7">
              <w:rPr>
                <w:sz w:val="20"/>
              </w:rPr>
              <w:fldChar w:fldCharType="end"/>
            </w:r>
          </w:p>
        </w:tc>
      </w:tr>
      <w:tr w:rsidR="009752C7" w:rsidRPr="00E12A23"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362C3" w:rsidRDefault="009752C7" w:rsidP="009752C7">
            <w:pPr>
              <w:pStyle w:val="Nadpis4"/>
              <w:keepNext w:val="0"/>
              <w:keepLines w:val="0"/>
              <w:numPr>
                <w:ilvl w:val="0"/>
                <w:numId w:val="0"/>
              </w:numPr>
              <w:spacing w:line="250" w:lineRule="auto"/>
              <w:rPr>
                <w:b/>
                <w:bCs/>
                <w:sz w:val="20"/>
              </w:rPr>
            </w:pPr>
            <w:r w:rsidRPr="00D362C3">
              <w:rPr>
                <w:b/>
                <w:bCs/>
                <w:sz w:val="20"/>
              </w:rPr>
              <w:t xml:space="preserve">Informace o identifikované SPZ – mobilní </w:t>
            </w:r>
            <w:proofErr w:type="spellStart"/>
            <w:r w:rsidR="00D362C3">
              <w:rPr>
                <w:b/>
                <w:bCs/>
                <w:sz w:val="20"/>
              </w:rPr>
              <w:t>E</w:t>
            </w:r>
            <w:r w:rsidRPr="00D362C3">
              <w:rPr>
                <w:b/>
                <w:bCs/>
                <w:sz w:val="20"/>
              </w:rPr>
              <w:t>nforcement</w:t>
            </w:r>
            <w:proofErr w:type="spellEnd"/>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Kontrola musí obsahovat funkcionalitu, která při dotazu </w:t>
            </w:r>
            <w:proofErr w:type="spellStart"/>
            <w:r w:rsidR="00D362C3">
              <w:rPr>
                <w:sz w:val="20"/>
              </w:rPr>
              <w:t>E</w:t>
            </w:r>
            <w:r w:rsidRPr="009752C7">
              <w:rPr>
                <w:sz w:val="20"/>
              </w:rPr>
              <w:t>nforcementu</w:t>
            </w:r>
            <w:proofErr w:type="spellEnd"/>
            <w:r w:rsidRPr="009752C7">
              <w:rPr>
                <w:sz w:val="20"/>
              </w:rPr>
              <w:t xml:space="preserve"> na SPZ vrátí SPZ a </w:t>
            </w:r>
            <w:r w:rsidR="00D362C3">
              <w:rPr>
                <w:sz w:val="20"/>
              </w:rPr>
              <w:t>stav Evidence časového poplatku, který vyjádří, zda:</w:t>
            </w:r>
          </w:p>
          <w:p w:rsidR="00D362C3" w:rsidRDefault="009752C7" w:rsidP="00702239">
            <w:pPr>
              <w:pStyle w:val="Nadpis4"/>
              <w:keepNext w:val="0"/>
              <w:keepLines w:val="0"/>
              <w:numPr>
                <w:ilvl w:val="0"/>
                <w:numId w:val="8"/>
              </w:numPr>
              <w:spacing w:line="250" w:lineRule="auto"/>
              <w:ind w:left="316" w:hanging="141"/>
              <w:rPr>
                <w:sz w:val="20"/>
              </w:rPr>
            </w:pPr>
            <w:r w:rsidRPr="009752C7">
              <w:rPr>
                <w:sz w:val="20"/>
              </w:rPr>
              <w:t xml:space="preserve">vozidlo </w:t>
            </w:r>
            <w:r w:rsidR="00D362C3">
              <w:rPr>
                <w:sz w:val="20"/>
              </w:rPr>
              <w:t xml:space="preserve">podléhá </w:t>
            </w:r>
            <w:r w:rsidRPr="009752C7">
              <w:rPr>
                <w:sz w:val="20"/>
              </w:rPr>
              <w:t xml:space="preserve">časovému zpoplatnění </w:t>
            </w:r>
            <w:r w:rsidR="00D362C3">
              <w:rPr>
                <w:sz w:val="20"/>
              </w:rPr>
              <w:t>ve formě uhrazeného</w:t>
            </w:r>
            <w:r w:rsidRPr="009752C7">
              <w:rPr>
                <w:sz w:val="20"/>
              </w:rPr>
              <w:t xml:space="preserve"> časov</w:t>
            </w:r>
            <w:r w:rsidR="00D362C3">
              <w:rPr>
                <w:sz w:val="20"/>
              </w:rPr>
              <w:t>ého</w:t>
            </w:r>
            <w:r w:rsidRPr="009752C7">
              <w:rPr>
                <w:sz w:val="20"/>
              </w:rPr>
              <w:t xml:space="preserve"> poplat</w:t>
            </w:r>
            <w:r w:rsidR="00D362C3">
              <w:rPr>
                <w:sz w:val="20"/>
              </w:rPr>
              <w:t>ku</w:t>
            </w:r>
            <w:r w:rsidRPr="009752C7">
              <w:rPr>
                <w:sz w:val="20"/>
              </w:rPr>
              <w:t xml:space="preserve">, </w:t>
            </w:r>
          </w:p>
          <w:p w:rsidR="00D362C3" w:rsidRDefault="00D362C3" w:rsidP="00702239">
            <w:pPr>
              <w:pStyle w:val="Nadpis4"/>
              <w:keepNext w:val="0"/>
              <w:keepLines w:val="0"/>
              <w:numPr>
                <w:ilvl w:val="0"/>
                <w:numId w:val="8"/>
              </w:numPr>
              <w:spacing w:line="250" w:lineRule="auto"/>
              <w:ind w:left="316" w:hanging="141"/>
              <w:rPr>
                <w:sz w:val="20"/>
              </w:rPr>
            </w:pPr>
            <w:r>
              <w:rPr>
                <w:sz w:val="20"/>
              </w:rPr>
              <w:t xml:space="preserve">vozidlo je </w:t>
            </w:r>
            <w:r w:rsidR="009752C7" w:rsidRPr="009752C7">
              <w:rPr>
                <w:sz w:val="20"/>
              </w:rPr>
              <w:t>osvobozeno</w:t>
            </w:r>
          </w:p>
          <w:p w:rsidR="009752C7" w:rsidRPr="00D362C3" w:rsidRDefault="009752C7" w:rsidP="00702239">
            <w:pPr>
              <w:pStyle w:val="Nadpis4"/>
              <w:keepNext w:val="0"/>
              <w:keepLines w:val="0"/>
              <w:numPr>
                <w:ilvl w:val="0"/>
                <w:numId w:val="8"/>
              </w:numPr>
              <w:spacing w:line="250" w:lineRule="auto"/>
              <w:ind w:left="316" w:hanging="141"/>
              <w:rPr>
                <w:sz w:val="20"/>
              </w:rPr>
            </w:pPr>
            <w:r w:rsidRPr="00D362C3">
              <w:rPr>
                <w:sz w:val="20"/>
              </w:rPr>
              <w:t xml:space="preserve">kód požadované kontroly údajů na pozemní komunikaci  </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9752C7">
            <w:pPr>
              <w:pStyle w:val="Nadpis4"/>
              <w:keepNext w:val="0"/>
              <w:keepLines w:val="0"/>
              <w:numPr>
                <w:ilvl w:val="0"/>
                <w:numId w:val="0"/>
              </w:numPr>
              <w:spacing w:line="250" w:lineRule="auto"/>
              <w:rPr>
                <w:sz w:val="10"/>
                <w:szCs w:val="10"/>
              </w:rPr>
            </w:pPr>
            <w:bookmarkStart w:id="40" w:name="_Hlk33960227"/>
          </w:p>
        </w:tc>
      </w:tr>
      <w:bookmarkEnd w:id="40"/>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2</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362C3" w:rsidRDefault="009752C7" w:rsidP="009752C7">
            <w:pPr>
              <w:pStyle w:val="Nadpis4"/>
              <w:keepNext w:val="0"/>
              <w:keepLines w:val="0"/>
              <w:numPr>
                <w:ilvl w:val="0"/>
                <w:numId w:val="0"/>
              </w:numPr>
              <w:spacing w:line="250" w:lineRule="auto"/>
              <w:rPr>
                <w:b/>
                <w:bCs/>
                <w:sz w:val="20"/>
              </w:rPr>
            </w:pPr>
            <w:r w:rsidRPr="00D362C3">
              <w:rPr>
                <w:b/>
                <w:bCs/>
                <w:sz w:val="20"/>
              </w:rPr>
              <w:t>Údaje ze systému výkonového zpoplatnění</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Kontrola musí obsahovat aplikační podporu pro získání údajů ze systému </w:t>
            </w:r>
            <w:r w:rsidR="00D362C3">
              <w:rPr>
                <w:sz w:val="20"/>
              </w:rPr>
              <w:t>SEM</w:t>
            </w:r>
            <w:r w:rsidRPr="009752C7">
              <w:rPr>
                <w:sz w:val="20"/>
              </w:rPr>
              <w:t xml:space="preserve"> o vozidle na základě SPZ pro ověření, zda vozidlo podléhá výkonovému zpoplatnění. </w:t>
            </w:r>
          </w:p>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V případě, že vozidlo podléhá výkonovému zpoplatnění, provede zápis do </w:t>
            </w:r>
            <w:r w:rsidR="00D362C3">
              <w:rPr>
                <w:sz w:val="20"/>
              </w:rPr>
              <w:t>jádra IS EDAZ.</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D362C3" w:rsidP="009752C7">
            <w:pPr>
              <w:ind w:left="0"/>
              <w:rPr>
                <w:sz w:val="20"/>
              </w:rPr>
            </w:pPr>
            <w:r w:rsidRPr="009752C7">
              <w:rPr>
                <w:sz w:val="20"/>
              </w:rPr>
              <w:t>Kód požadavku</w:t>
            </w:r>
          </w:p>
        </w:tc>
        <w:tc>
          <w:tcPr>
            <w:tcW w:w="6946" w:type="dxa"/>
            <w:shd w:val="clear" w:color="auto" w:fill="D9E2F3" w:themeFill="accent5" w:themeFillTint="33"/>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3</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362C3" w:rsidRDefault="009752C7" w:rsidP="009752C7">
            <w:pPr>
              <w:pStyle w:val="Nadpis4"/>
              <w:keepNext w:val="0"/>
              <w:keepLines w:val="0"/>
              <w:numPr>
                <w:ilvl w:val="0"/>
                <w:numId w:val="0"/>
              </w:numPr>
              <w:spacing w:line="250" w:lineRule="auto"/>
              <w:rPr>
                <w:b/>
                <w:bCs/>
                <w:sz w:val="20"/>
              </w:rPr>
            </w:pPr>
            <w:r w:rsidRPr="00D362C3">
              <w:rPr>
                <w:b/>
                <w:bCs/>
                <w:sz w:val="20"/>
              </w:rPr>
              <w:t>Informace o výsledku kontroly vozidla</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Kontrola musí obsahovat funkcionalitu, která na základě předaných informací z </w:t>
            </w:r>
            <w:proofErr w:type="spellStart"/>
            <w:r w:rsidR="00D362C3">
              <w:rPr>
                <w:sz w:val="20"/>
              </w:rPr>
              <w:t>E</w:t>
            </w:r>
            <w:r w:rsidRPr="009752C7">
              <w:rPr>
                <w:sz w:val="20"/>
              </w:rPr>
              <w:t>nforcementu</w:t>
            </w:r>
            <w:proofErr w:type="spellEnd"/>
            <w:r w:rsidRPr="009752C7">
              <w:rPr>
                <w:sz w:val="20"/>
              </w:rPr>
              <w:t xml:space="preserve"> o výsledku provedené kontroly zajistí aktualizaci stavu </w:t>
            </w:r>
            <w:r w:rsidR="00D362C3">
              <w:rPr>
                <w:sz w:val="20"/>
              </w:rPr>
              <w:t>v Evidenci časového poplatku.</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4</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362C3" w:rsidRDefault="009752C7" w:rsidP="009752C7">
            <w:pPr>
              <w:pStyle w:val="Nadpis4"/>
              <w:keepNext w:val="0"/>
              <w:keepLines w:val="0"/>
              <w:numPr>
                <w:ilvl w:val="0"/>
                <w:numId w:val="0"/>
              </w:numPr>
              <w:spacing w:line="250" w:lineRule="auto"/>
              <w:rPr>
                <w:b/>
                <w:bCs/>
                <w:sz w:val="20"/>
              </w:rPr>
            </w:pPr>
            <w:r w:rsidRPr="00D362C3">
              <w:rPr>
                <w:b/>
                <w:bCs/>
                <w:sz w:val="20"/>
              </w:rPr>
              <w:t>Příjem dat ze statických bran</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Kontrola musí obsahovat funkcionalitu, která zajistí příjem a uložení dat identifikovaných SPZ projíždějících vozidel ze statických bran. </w:t>
            </w:r>
          </w:p>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Minimální </w:t>
            </w:r>
            <w:r w:rsidR="00D362C3">
              <w:rPr>
                <w:sz w:val="20"/>
              </w:rPr>
              <w:t xml:space="preserve">požadovaný </w:t>
            </w:r>
            <w:r w:rsidRPr="009752C7">
              <w:rPr>
                <w:sz w:val="20"/>
              </w:rPr>
              <w:t>rozsah dat</w:t>
            </w:r>
            <w:r w:rsidR="00D362C3">
              <w:rPr>
                <w:sz w:val="20"/>
              </w:rPr>
              <w:t xml:space="preserve"> je</w:t>
            </w:r>
            <w:r w:rsidRPr="009752C7">
              <w:rPr>
                <w:sz w:val="20"/>
              </w:rPr>
              <w:t>:</w:t>
            </w:r>
          </w:p>
          <w:p w:rsidR="00E27DCE" w:rsidRDefault="00E27DCE" w:rsidP="00702239">
            <w:pPr>
              <w:pStyle w:val="Nadpis4"/>
              <w:keepNext w:val="0"/>
              <w:keepLines w:val="0"/>
              <w:numPr>
                <w:ilvl w:val="0"/>
                <w:numId w:val="8"/>
              </w:numPr>
              <w:spacing w:line="250" w:lineRule="auto"/>
              <w:rPr>
                <w:sz w:val="20"/>
              </w:rPr>
            </w:pPr>
            <w:r>
              <w:rPr>
                <w:sz w:val="20"/>
              </w:rPr>
              <w:t>identifikátor záznamu,</w:t>
            </w:r>
          </w:p>
          <w:p w:rsidR="00E27DCE" w:rsidRPr="00E27DCE" w:rsidRDefault="00E27DCE" w:rsidP="00702239">
            <w:pPr>
              <w:pStyle w:val="Nadpis4"/>
              <w:keepNext w:val="0"/>
              <w:keepLines w:val="0"/>
              <w:numPr>
                <w:ilvl w:val="0"/>
                <w:numId w:val="8"/>
              </w:numPr>
              <w:spacing w:line="250" w:lineRule="auto"/>
              <w:rPr>
                <w:sz w:val="20"/>
              </w:rPr>
            </w:pPr>
            <w:r>
              <w:rPr>
                <w:sz w:val="20"/>
              </w:rPr>
              <w:t xml:space="preserve">identifikátor kamery a příslušné </w:t>
            </w:r>
            <w:r w:rsidRPr="00D362C3">
              <w:rPr>
                <w:sz w:val="20"/>
              </w:rPr>
              <w:t>statické brány</w:t>
            </w:r>
            <w:r>
              <w:rPr>
                <w:sz w:val="20"/>
              </w:rPr>
              <w:t>,</w:t>
            </w:r>
          </w:p>
          <w:p w:rsidR="00D362C3" w:rsidRDefault="009752C7" w:rsidP="00702239">
            <w:pPr>
              <w:pStyle w:val="Nadpis4"/>
              <w:keepNext w:val="0"/>
              <w:keepLines w:val="0"/>
              <w:numPr>
                <w:ilvl w:val="0"/>
                <w:numId w:val="8"/>
              </w:numPr>
              <w:spacing w:line="250" w:lineRule="auto"/>
              <w:rPr>
                <w:sz w:val="20"/>
              </w:rPr>
            </w:pPr>
            <w:r w:rsidRPr="009752C7">
              <w:rPr>
                <w:sz w:val="20"/>
              </w:rPr>
              <w:t>SPZ</w:t>
            </w:r>
            <w:r w:rsidR="00813991">
              <w:rPr>
                <w:sz w:val="20"/>
              </w:rPr>
              <w:t xml:space="preserve"> (kódování UTF-32)</w:t>
            </w:r>
            <w:r w:rsidR="00E27DCE">
              <w:rPr>
                <w:sz w:val="20"/>
              </w:rPr>
              <w:t>,</w:t>
            </w:r>
          </w:p>
          <w:p w:rsidR="00D362C3" w:rsidRDefault="00E27DCE" w:rsidP="00702239">
            <w:pPr>
              <w:pStyle w:val="Nadpis4"/>
              <w:keepNext w:val="0"/>
              <w:keepLines w:val="0"/>
              <w:numPr>
                <w:ilvl w:val="0"/>
                <w:numId w:val="8"/>
              </w:numPr>
              <w:spacing w:line="250" w:lineRule="auto"/>
              <w:rPr>
                <w:sz w:val="20"/>
              </w:rPr>
            </w:pPr>
            <w:r>
              <w:rPr>
                <w:sz w:val="20"/>
              </w:rPr>
              <w:t>ú</w:t>
            </w:r>
            <w:r w:rsidR="009752C7" w:rsidRPr="00D362C3">
              <w:rPr>
                <w:sz w:val="20"/>
              </w:rPr>
              <w:t>daj o státu, ve kterém je vozidlo registrováno</w:t>
            </w:r>
            <w:r>
              <w:rPr>
                <w:sz w:val="20"/>
              </w:rPr>
              <w:t>,</w:t>
            </w:r>
          </w:p>
          <w:p w:rsidR="00D362C3" w:rsidRDefault="00E27DCE" w:rsidP="00702239">
            <w:pPr>
              <w:pStyle w:val="Nadpis4"/>
              <w:keepNext w:val="0"/>
              <w:keepLines w:val="0"/>
              <w:numPr>
                <w:ilvl w:val="0"/>
                <w:numId w:val="8"/>
              </w:numPr>
              <w:spacing w:line="250" w:lineRule="auto"/>
              <w:rPr>
                <w:sz w:val="20"/>
              </w:rPr>
            </w:pPr>
            <w:r>
              <w:rPr>
                <w:sz w:val="20"/>
              </w:rPr>
              <w:t xml:space="preserve">kategorii </w:t>
            </w:r>
            <w:r w:rsidR="009752C7" w:rsidRPr="00D362C3">
              <w:rPr>
                <w:sz w:val="20"/>
              </w:rPr>
              <w:t>vozidla</w:t>
            </w:r>
            <w:r>
              <w:rPr>
                <w:sz w:val="20"/>
              </w:rPr>
              <w:t>,</w:t>
            </w:r>
          </w:p>
          <w:p w:rsidR="00E27DCE" w:rsidRDefault="00E27DCE" w:rsidP="00702239">
            <w:pPr>
              <w:pStyle w:val="Nadpis4"/>
              <w:keepNext w:val="0"/>
              <w:keepLines w:val="0"/>
              <w:numPr>
                <w:ilvl w:val="0"/>
                <w:numId w:val="8"/>
              </w:numPr>
              <w:spacing w:line="250" w:lineRule="auto"/>
              <w:rPr>
                <w:sz w:val="20"/>
              </w:rPr>
            </w:pPr>
            <w:r>
              <w:rPr>
                <w:sz w:val="20"/>
              </w:rPr>
              <w:t>p</w:t>
            </w:r>
            <w:r w:rsidR="00D7141E">
              <w:rPr>
                <w:sz w:val="20"/>
              </w:rPr>
              <w:t>řehledová fotografie vozidla</w:t>
            </w:r>
            <w:r>
              <w:rPr>
                <w:sz w:val="20"/>
              </w:rPr>
              <w:t>,</w:t>
            </w:r>
          </w:p>
          <w:p w:rsidR="00E27DCE" w:rsidRPr="00E27DCE" w:rsidRDefault="00E27DCE" w:rsidP="00702239">
            <w:pPr>
              <w:pStyle w:val="Nadpis4"/>
              <w:keepNext w:val="0"/>
              <w:keepLines w:val="0"/>
              <w:numPr>
                <w:ilvl w:val="0"/>
                <w:numId w:val="8"/>
              </w:numPr>
              <w:spacing w:line="250" w:lineRule="auto"/>
              <w:rPr>
                <w:sz w:val="20"/>
              </w:rPr>
            </w:pPr>
            <w:r w:rsidRPr="00E27DCE">
              <w:rPr>
                <w:sz w:val="20"/>
              </w:rPr>
              <w:t>unik</w:t>
            </w:r>
            <w:r>
              <w:rPr>
                <w:sz w:val="20"/>
              </w:rPr>
              <w:t xml:space="preserve">átní identifikátor fotografie pro propojení </w:t>
            </w:r>
            <w:proofErr w:type="spellStart"/>
            <w:r>
              <w:rPr>
                <w:sz w:val="20"/>
              </w:rPr>
              <w:t>metadat</w:t>
            </w:r>
            <w:proofErr w:type="spellEnd"/>
            <w:r>
              <w:rPr>
                <w:sz w:val="20"/>
              </w:rPr>
              <w:t xml:space="preserve"> s obrazovou informací,</w:t>
            </w:r>
          </w:p>
          <w:p w:rsidR="00D362C3" w:rsidRDefault="00E27DCE" w:rsidP="00702239">
            <w:pPr>
              <w:pStyle w:val="Nadpis4"/>
              <w:keepNext w:val="0"/>
              <w:keepLines w:val="0"/>
              <w:numPr>
                <w:ilvl w:val="0"/>
                <w:numId w:val="8"/>
              </w:numPr>
              <w:spacing w:line="250" w:lineRule="auto"/>
              <w:rPr>
                <w:sz w:val="20"/>
              </w:rPr>
            </w:pPr>
            <w:r>
              <w:rPr>
                <w:sz w:val="20"/>
              </w:rPr>
              <w:t>d</w:t>
            </w:r>
            <w:r w:rsidR="009752C7" w:rsidRPr="00D362C3">
              <w:rPr>
                <w:sz w:val="20"/>
              </w:rPr>
              <w:t>atum a čas průjezdu vozidla</w:t>
            </w:r>
            <w:r>
              <w:rPr>
                <w:sz w:val="20"/>
              </w:rPr>
              <w:t>.</w:t>
            </w:r>
          </w:p>
          <w:p w:rsidR="009752C7" w:rsidRPr="00D362C3" w:rsidRDefault="009752C7" w:rsidP="00D362C3">
            <w:pPr>
              <w:pStyle w:val="Nadpis4"/>
              <w:keepNext w:val="0"/>
              <w:keepLines w:val="0"/>
              <w:numPr>
                <w:ilvl w:val="0"/>
                <w:numId w:val="0"/>
              </w:numPr>
              <w:spacing w:line="250" w:lineRule="auto"/>
              <w:ind w:left="864" w:hanging="864"/>
              <w:rPr>
                <w:sz w:val="20"/>
              </w:rPr>
            </w:pPr>
            <w:r w:rsidRPr="00D362C3">
              <w:rPr>
                <w:sz w:val="20"/>
              </w:rPr>
              <w:t>Kompletní rozsah předávaných dat je specifikován v integračním rozhraní.</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5</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7141E" w:rsidRDefault="009752C7" w:rsidP="009752C7">
            <w:pPr>
              <w:pStyle w:val="Nadpis4"/>
              <w:keepNext w:val="0"/>
              <w:keepLines w:val="0"/>
              <w:numPr>
                <w:ilvl w:val="0"/>
                <w:numId w:val="0"/>
              </w:numPr>
              <w:spacing w:line="250" w:lineRule="auto"/>
              <w:rPr>
                <w:b/>
                <w:bCs/>
                <w:sz w:val="20"/>
              </w:rPr>
            </w:pPr>
            <w:r w:rsidRPr="00D7141E">
              <w:rPr>
                <w:b/>
                <w:bCs/>
                <w:sz w:val="20"/>
              </w:rPr>
              <w:t xml:space="preserve">Přihlášení k odběru dat z vybraných statických bran </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Kontrola musí obsahovat funkcionalitu, která zajistí, aby se </w:t>
            </w:r>
            <w:r w:rsidR="00D7141E">
              <w:rPr>
                <w:sz w:val="20"/>
              </w:rPr>
              <w:t>zařízení mobilní kontroly</w:t>
            </w:r>
            <w:r w:rsidRPr="009752C7">
              <w:rPr>
                <w:sz w:val="20"/>
              </w:rPr>
              <w:t xml:space="preserve"> mohl</w:t>
            </w:r>
            <w:r w:rsidR="00D7141E">
              <w:rPr>
                <w:sz w:val="20"/>
              </w:rPr>
              <w:t>o</w:t>
            </w:r>
            <w:r w:rsidRPr="009752C7">
              <w:rPr>
                <w:sz w:val="20"/>
              </w:rPr>
              <w:t xml:space="preserve"> přihlásit k příjmu dat identifikovaných SPZ projíždějících vozidel z vybraných statických bran. </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6</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7141E" w:rsidRDefault="009752C7" w:rsidP="009752C7">
            <w:pPr>
              <w:pStyle w:val="Nadpis4"/>
              <w:keepNext w:val="0"/>
              <w:keepLines w:val="0"/>
              <w:numPr>
                <w:ilvl w:val="0"/>
                <w:numId w:val="0"/>
              </w:numPr>
              <w:spacing w:line="250" w:lineRule="auto"/>
              <w:rPr>
                <w:b/>
                <w:bCs/>
                <w:sz w:val="20"/>
              </w:rPr>
            </w:pPr>
            <w:r w:rsidRPr="00D7141E">
              <w:rPr>
                <w:b/>
                <w:bCs/>
                <w:sz w:val="20"/>
              </w:rPr>
              <w:t xml:space="preserve">Odhlášení odběru dat z vybraných statických bran </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Kontrola musí obsahovat funkcionalitu, která zajistí, aby</w:t>
            </w:r>
            <w:r w:rsidR="00D7141E">
              <w:rPr>
                <w:sz w:val="20"/>
              </w:rPr>
              <w:t xml:space="preserve"> se zařízení mobilní kontroly </w:t>
            </w:r>
            <w:r w:rsidRPr="009752C7">
              <w:rPr>
                <w:sz w:val="20"/>
              </w:rPr>
              <w:t>mohl</w:t>
            </w:r>
            <w:r w:rsidR="00D7141E">
              <w:rPr>
                <w:sz w:val="20"/>
              </w:rPr>
              <w:t>o</w:t>
            </w:r>
            <w:r w:rsidRPr="009752C7">
              <w:rPr>
                <w:sz w:val="20"/>
              </w:rPr>
              <w:t xml:space="preserve"> odhlásit příjem dat identifikovaných SPZ projíždějících vozidel z vybraných statických bran. </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7</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7141E" w:rsidRDefault="009752C7" w:rsidP="009752C7">
            <w:pPr>
              <w:pStyle w:val="Nadpis4"/>
              <w:keepNext w:val="0"/>
              <w:keepLines w:val="0"/>
              <w:numPr>
                <w:ilvl w:val="0"/>
                <w:numId w:val="0"/>
              </w:numPr>
              <w:spacing w:line="250" w:lineRule="auto"/>
              <w:rPr>
                <w:b/>
                <w:bCs/>
                <w:sz w:val="20"/>
              </w:rPr>
            </w:pPr>
            <w:r w:rsidRPr="00D7141E">
              <w:rPr>
                <w:b/>
                <w:bCs/>
                <w:sz w:val="20"/>
              </w:rPr>
              <w:t>Vyhodnocení identifikované SPZ – statické brány</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Kontrola musí obsahovat funkcionalitu, která pro identifikovanou SPZ vyhodnotí informace </w:t>
            </w:r>
            <w:r w:rsidR="00D7141E">
              <w:rPr>
                <w:sz w:val="20"/>
              </w:rPr>
              <w:t>z Evidence časového poplatku</w:t>
            </w:r>
            <w:r w:rsidRPr="009752C7">
              <w:rPr>
                <w:sz w:val="20"/>
              </w:rPr>
              <w:t>, zda v okamžiku průjezdu vozidla statickou branou</w:t>
            </w:r>
            <w:r w:rsidR="00D7141E">
              <w:rPr>
                <w:sz w:val="20"/>
              </w:rPr>
              <w:t>:</w:t>
            </w:r>
          </w:p>
          <w:p w:rsidR="00D7141E" w:rsidRDefault="009752C7" w:rsidP="00702239">
            <w:pPr>
              <w:pStyle w:val="Nadpis4"/>
              <w:keepNext w:val="0"/>
              <w:keepLines w:val="0"/>
              <w:numPr>
                <w:ilvl w:val="0"/>
                <w:numId w:val="8"/>
              </w:numPr>
              <w:spacing w:line="250" w:lineRule="auto"/>
              <w:ind w:left="316" w:hanging="141"/>
              <w:rPr>
                <w:sz w:val="20"/>
              </w:rPr>
            </w:pPr>
            <w:r w:rsidRPr="009752C7">
              <w:rPr>
                <w:sz w:val="20"/>
              </w:rPr>
              <w:t xml:space="preserve">podléhá vozidlo časovému zpoplatnění a má uhrazen časový poplatek, nebo je </w:t>
            </w:r>
            <w:r w:rsidRPr="009752C7">
              <w:rPr>
                <w:sz w:val="20"/>
              </w:rPr>
              <w:lastRenderedPageBreak/>
              <w:t>vozidlo osvobozeno</w:t>
            </w:r>
            <w:r w:rsidR="00D7141E">
              <w:rPr>
                <w:sz w:val="20"/>
              </w:rPr>
              <w:t xml:space="preserve"> nebo</w:t>
            </w:r>
          </w:p>
          <w:p w:rsidR="009752C7" w:rsidRPr="00D7141E" w:rsidRDefault="009752C7" w:rsidP="00702239">
            <w:pPr>
              <w:pStyle w:val="Nadpis4"/>
              <w:keepNext w:val="0"/>
              <w:keepLines w:val="0"/>
              <w:numPr>
                <w:ilvl w:val="0"/>
                <w:numId w:val="8"/>
              </w:numPr>
              <w:spacing w:line="250" w:lineRule="auto"/>
              <w:ind w:left="316" w:hanging="141"/>
              <w:rPr>
                <w:sz w:val="20"/>
              </w:rPr>
            </w:pPr>
            <w:r w:rsidRPr="00D7141E">
              <w:rPr>
                <w:sz w:val="20"/>
              </w:rPr>
              <w:t>kód požadované kontroly údajů na pozemní komunikaci</w:t>
            </w:r>
            <w:r w:rsidR="00D7141E">
              <w:rPr>
                <w:sz w:val="20"/>
              </w:rPr>
              <w:t>.</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8</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7141E" w:rsidRDefault="009752C7" w:rsidP="009752C7">
            <w:pPr>
              <w:pStyle w:val="Nadpis4"/>
              <w:keepNext w:val="0"/>
              <w:keepLines w:val="0"/>
              <w:numPr>
                <w:ilvl w:val="0"/>
                <w:numId w:val="0"/>
              </w:numPr>
              <w:spacing w:line="250" w:lineRule="auto"/>
              <w:rPr>
                <w:b/>
                <w:bCs/>
                <w:sz w:val="20"/>
              </w:rPr>
            </w:pPr>
            <w:r w:rsidRPr="00D7141E">
              <w:rPr>
                <w:b/>
                <w:bCs/>
                <w:sz w:val="20"/>
              </w:rPr>
              <w:t xml:space="preserve">Předání Informace o identifikované SPZ </w:t>
            </w:r>
            <w:proofErr w:type="spellStart"/>
            <w:r w:rsidR="00D7141E">
              <w:rPr>
                <w:b/>
                <w:bCs/>
                <w:sz w:val="20"/>
              </w:rPr>
              <w:t>E</w:t>
            </w:r>
            <w:r w:rsidRPr="00D7141E">
              <w:rPr>
                <w:b/>
                <w:bCs/>
                <w:sz w:val="20"/>
              </w:rPr>
              <w:t>nforcementu</w:t>
            </w:r>
            <w:proofErr w:type="spellEnd"/>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Kontrola musí obsahovat funkcionalitu, která předá </w:t>
            </w:r>
            <w:r w:rsidR="00D7141E">
              <w:rPr>
                <w:sz w:val="20"/>
              </w:rPr>
              <w:t>zařízení mobilní kontroly IS EDAZ na základě vyhodnocení SPZ výslednou informaci o tom, zda má nebo nemá vozidlo uhrazený časový poplatek, popř. zda je nebo není osvobozeno od tohoto poplatku.</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9</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D7141E" w:rsidRDefault="009752C7" w:rsidP="009752C7">
            <w:pPr>
              <w:pStyle w:val="Nadpis4"/>
              <w:keepNext w:val="0"/>
              <w:keepLines w:val="0"/>
              <w:numPr>
                <w:ilvl w:val="0"/>
                <w:numId w:val="0"/>
              </w:numPr>
              <w:spacing w:line="250" w:lineRule="auto"/>
              <w:rPr>
                <w:b/>
                <w:bCs/>
                <w:sz w:val="20"/>
              </w:rPr>
            </w:pPr>
            <w:r w:rsidRPr="00D7141E">
              <w:rPr>
                <w:b/>
                <w:bCs/>
                <w:sz w:val="20"/>
              </w:rPr>
              <w:t xml:space="preserve">Předání obrazové Informace o identifikované SPZ </w:t>
            </w:r>
            <w:proofErr w:type="spellStart"/>
            <w:r w:rsidR="00D7141E">
              <w:rPr>
                <w:b/>
                <w:bCs/>
                <w:sz w:val="20"/>
              </w:rPr>
              <w:t>E</w:t>
            </w:r>
            <w:r w:rsidRPr="00D7141E">
              <w:rPr>
                <w:b/>
                <w:bCs/>
                <w:sz w:val="20"/>
              </w:rPr>
              <w:t>nforcementu</w:t>
            </w:r>
            <w:proofErr w:type="spellEnd"/>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Kontrola musí obsahovat funkcionalitu, která na vyžádání </w:t>
            </w:r>
            <w:proofErr w:type="spellStart"/>
            <w:r w:rsidR="00216F6F">
              <w:rPr>
                <w:sz w:val="20"/>
              </w:rPr>
              <w:t>E</w:t>
            </w:r>
            <w:r w:rsidRPr="009752C7">
              <w:rPr>
                <w:sz w:val="20"/>
              </w:rPr>
              <w:t>nforcementu</w:t>
            </w:r>
            <w:proofErr w:type="spellEnd"/>
            <w:r w:rsidRPr="009752C7">
              <w:rPr>
                <w:sz w:val="20"/>
              </w:rPr>
              <w:t xml:space="preserve"> předá jako doplňkovou informac</w:t>
            </w:r>
            <w:r w:rsidR="00216F6F">
              <w:rPr>
                <w:sz w:val="20"/>
              </w:rPr>
              <w:t>i ke KON-8</w:t>
            </w:r>
            <w:r w:rsidR="00216F6F" w:rsidRPr="009752C7">
              <w:rPr>
                <w:sz w:val="20"/>
              </w:rPr>
              <w:t xml:space="preserve"> </w:t>
            </w:r>
            <w:r w:rsidRPr="009752C7">
              <w:rPr>
                <w:sz w:val="20"/>
              </w:rPr>
              <w:t>dané SPZ pořízenou fotografii</w:t>
            </w:r>
            <w:r w:rsidR="00216F6F">
              <w:rPr>
                <w:sz w:val="20"/>
              </w:rPr>
              <w:t>.</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216F6F"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10</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216F6F" w:rsidRDefault="009752C7" w:rsidP="009752C7">
            <w:pPr>
              <w:pStyle w:val="Nadpis4"/>
              <w:keepNext w:val="0"/>
              <w:keepLines w:val="0"/>
              <w:numPr>
                <w:ilvl w:val="0"/>
                <w:numId w:val="0"/>
              </w:numPr>
              <w:spacing w:line="250" w:lineRule="auto"/>
              <w:rPr>
                <w:b/>
                <w:bCs/>
                <w:sz w:val="20"/>
              </w:rPr>
            </w:pPr>
            <w:r w:rsidRPr="00216F6F">
              <w:rPr>
                <w:b/>
                <w:bCs/>
                <w:sz w:val="20"/>
              </w:rPr>
              <w:t>Reporting a Statistiky</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Kontroly</w:t>
            </w:r>
            <w:r w:rsidR="00216F6F">
              <w:rPr>
                <w:sz w:val="20"/>
              </w:rPr>
              <w:t xml:space="preserve"> prostřednictvím API Kontroly</w:t>
            </w:r>
            <w:r w:rsidRPr="009752C7">
              <w:rPr>
                <w:sz w:val="20"/>
              </w:rPr>
              <w:t xml:space="preserve"> musí </w:t>
            </w:r>
            <w:r w:rsidR="00216F6F">
              <w:rPr>
                <w:sz w:val="20"/>
              </w:rPr>
              <w:t>poskytovat v rámci jádra IS EDAZ</w:t>
            </w:r>
            <w:r w:rsidRPr="009752C7">
              <w:rPr>
                <w:sz w:val="20"/>
              </w:rPr>
              <w:t xml:space="preserve"> potřebné údaje </w:t>
            </w:r>
            <w:r w:rsidR="00216F6F">
              <w:rPr>
                <w:sz w:val="20"/>
              </w:rPr>
              <w:t>pro vytváření reportů a statistik.</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216F6F"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11</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216F6F" w:rsidRDefault="009752C7" w:rsidP="009752C7">
            <w:pPr>
              <w:pStyle w:val="Nadpis4"/>
              <w:keepNext w:val="0"/>
              <w:keepLines w:val="0"/>
              <w:numPr>
                <w:ilvl w:val="0"/>
                <w:numId w:val="0"/>
              </w:numPr>
              <w:spacing w:line="250" w:lineRule="auto"/>
              <w:rPr>
                <w:b/>
                <w:bCs/>
                <w:sz w:val="20"/>
              </w:rPr>
            </w:pPr>
            <w:r w:rsidRPr="00216F6F">
              <w:rPr>
                <w:b/>
                <w:bCs/>
                <w:sz w:val="20"/>
              </w:rPr>
              <w:t>Zaznamenání výsledku kontroly na pozemní komunikaci</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Systém na základě výsledku kontroly na pozemní komunikaci, která je poskytnuta elektronickou cestou (od Policie ČR nebo Celní správy) provede doplnění záznamu evidence osvobození v položce „ověřeno“.</w:t>
            </w:r>
          </w:p>
          <w:p w:rsidR="009752C7" w:rsidRPr="009752C7" w:rsidRDefault="009752C7" w:rsidP="009752C7">
            <w:pPr>
              <w:pStyle w:val="Nadpis4"/>
              <w:keepNext w:val="0"/>
              <w:keepLines w:val="0"/>
              <w:numPr>
                <w:ilvl w:val="0"/>
                <w:numId w:val="0"/>
              </w:numPr>
              <w:spacing w:line="250" w:lineRule="auto"/>
              <w:rPr>
                <w:sz w:val="20"/>
              </w:rPr>
            </w:pPr>
            <w:r w:rsidRPr="009752C7">
              <w:rPr>
                <w:sz w:val="20"/>
              </w:rPr>
              <w:t xml:space="preserve">Položka „ověřeno“ obsahuje informaci o potvrzení splnění skutečnosti, které jsou podmínkou pro </w:t>
            </w:r>
            <w:proofErr w:type="gramStart"/>
            <w:r w:rsidRPr="009752C7">
              <w:rPr>
                <w:sz w:val="20"/>
              </w:rPr>
              <w:t>osvobození a nebylo</w:t>
            </w:r>
            <w:proofErr w:type="gramEnd"/>
            <w:r w:rsidRPr="009752C7">
              <w:rPr>
                <w:sz w:val="20"/>
              </w:rPr>
              <w:t xml:space="preserve"> možno ověření elektronickou cestou</w:t>
            </w:r>
            <w:r w:rsidR="00216F6F">
              <w:rPr>
                <w:sz w:val="20"/>
              </w:rPr>
              <w:t>.</w:t>
            </w:r>
          </w:p>
        </w:tc>
      </w:tr>
      <w:tr w:rsidR="009752C7" w:rsidRPr="004B706D" w:rsidTr="00456DE9">
        <w:trPr>
          <w:trHeight w:val="113"/>
          <w:jc w:val="right"/>
        </w:trPr>
        <w:tc>
          <w:tcPr>
            <w:tcW w:w="9351" w:type="dxa"/>
            <w:gridSpan w:val="2"/>
            <w:shd w:val="clear" w:color="auto" w:fill="auto"/>
            <w:vAlign w:val="center"/>
          </w:tcPr>
          <w:p w:rsidR="009752C7" w:rsidRPr="009752C7" w:rsidRDefault="009752C7" w:rsidP="00456DE9">
            <w:pPr>
              <w:pStyle w:val="Nadpis4"/>
              <w:keepNext w:val="0"/>
              <w:keepLines w:val="0"/>
              <w:numPr>
                <w:ilvl w:val="0"/>
                <w:numId w:val="0"/>
              </w:numPr>
              <w:spacing w:line="250" w:lineRule="auto"/>
              <w:rPr>
                <w:sz w:val="10"/>
                <w:szCs w:val="10"/>
              </w:rPr>
            </w:pPr>
          </w:p>
        </w:tc>
      </w:tr>
      <w:tr w:rsidR="009752C7" w:rsidRPr="004B706D" w:rsidTr="00D362C3">
        <w:trPr>
          <w:trHeight w:val="113"/>
          <w:jc w:val="right"/>
        </w:trPr>
        <w:tc>
          <w:tcPr>
            <w:tcW w:w="2405" w:type="dxa"/>
            <w:shd w:val="clear" w:color="auto" w:fill="D9E2F3" w:themeFill="accent5" w:themeFillTint="33"/>
            <w:vAlign w:val="center"/>
          </w:tcPr>
          <w:p w:rsidR="009752C7" w:rsidRPr="009752C7" w:rsidRDefault="009752C7" w:rsidP="009752C7">
            <w:pPr>
              <w:ind w:left="0"/>
              <w:rPr>
                <w:sz w:val="20"/>
              </w:rPr>
            </w:pPr>
            <w:r w:rsidRPr="009752C7">
              <w:rPr>
                <w:sz w:val="20"/>
              </w:rPr>
              <w:t xml:space="preserve">Kód požadavku </w:t>
            </w:r>
          </w:p>
        </w:tc>
        <w:tc>
          <w:tcPr>
            <w:tcW w:w="6946" w:type="dxa"/>
            <w:shd w:val="clear" w:color="auto" w:fill="D9E2F3" w:themeFill="accent5" w:themeFillTint="33"/>
            <w:vAlign w:val="center"/>
          </w:tcPr>
          <w:p w:rsidR="009752C7" w:rsidRPr="009752C7" w:rsidRDefault="00216F6F" w:rsidP="009752C7">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12</w:t>
            </w:r>
            <w:r w:rsidRPr="009752C7">
              <w:rPr>
                <w:sz w:val="20"/>
              </w:rPr>
              <w:fldChar w:fldCharType="end"/>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 xml:space="preserve">Název </w:t>
            </w:r>
          </w:p>
        </w:tc>
        <w:tc>
          <w:tcPr>
            <w:tcW w:w="6946" w:type="dxa"/>
            <w:shd w:val="clear" w:color="auto" w:fill="auto"/>
            <w:vAlign w:val="center"/>
          </w:tcPr>
          <w:p w:rsidR="009752C7" w:rsidRPr="00216F6F" w:rsidRDefault="009752C7" w:rsidP="009752C7">
            <w:pPr>
              <w:pStyle w:val="Nadpis4"/>
              <w:keepNext w:val="0"/>
              <w:keepLines w:val="0"/>
              <w:numPr>
                <w:ilvl w:val="0"/>
                <w:numId w:val="0"/>
              </w:numPr>
              <w:spacing w:line="250" w:lineRule="auto"/>
              <w:rPr>
                <w:b/>
                <w:bCs/>
                <w:sz w:val="20"/>
              </w:rPr>
            </w:pPr>
            <w:r w:rsidRPr="00216F6F">
              <w:rPr>
                <w:b/>
                <w:bCs/>
                <w:sz w:val="20"/>
              </w:rPr>
              <w:t>Kontrola trvání platnosti podmínek osvobození</w:t>
            </w:r>
          </w:p>
        </w:tc>
      </w:tr>
      <w:tr w:rsidR="009752C7" w:rsidRPr="004B706D" w:rsidTr="009752C7">
        <w:trPr>
          <w:trHeight w:val="113"/>
          <w:jc w:val="right"/>
        </w:trPr>
        <w:tc>
          <w:tcPr>
            <w:tcW w:w="2405" w:type="dxa"/>
            <w:shd w:val="clear" w:color="auto" w:fill="auto"/>
            <w:vAlign w:val="center"/>
          </w:tcPr>
          <w:p w:rsidR="009752C7" w:rsidRPr="009752C7" w:rsidRDefault="009752C7" w:rsidP="009752C7">
            <w:pPr>
              <w:ind w:left="0"/>
              <w:rPr>
                <w:sz w:val="20"/>
              </w:rPr>
            </w:pPr>
            <w:r w:rsidRPr="009752C7">
              <w:rPr>
                <w:sz w:val="20"/>
              </w:rPr>
              <w:t>Popis</w:t>
            </w:r>
          </w:p>
        </w:tc>
        <w:tc>
          <w:tcPr>
            <w:tcW w:w="6946" w:type="dxa"/>
            <w:shd w:val="clear" w:color="auto" w:fill="auto"/>
            <w:vAlign w:val="center"/>
          </w:tcPr>
          <w:p w:rsidR="009752C7" w:rsidRPr="009752C7" w:rsidRDefault="009752C7" w:rsidP="009752C7">
            <w:pPr>
              <w:pStyle w:val="Nadpis4"/>
              <w:keepNext w:val="0"/>
              <w:keepLines w:val="0"/>
              <w:numPr>
                <w:ilvl w:val="0"/>
                <w:numId w:val="0"/>
              </w:numPr>
              <w:spacing w:line="250" w:lineRule="auto"/>
              <w:rPr>
                <w:sz w:val="20"/>
              </w:rPr>
            </w:pPr>
            <w:r w:rsidRPr="009752C7">
              <w:rPr>
                <w:sz w:val="20"/>
              </w:rPr>
              <w:t>Systém umožní provedení kontroly na trvání podmínek na osvobození dle uživatelem definované periodicity nebo pro vybrané záznamy/subjekty na základě ad-hoc požadavku.</w:t>
            </w:r>
          </w:p>
        </w:tc>
      </w:tr>
      <w:tr w:rsidR="00702239" w:rsidRPr="004B706D" w:rsidTr="00CC2A5E">
        <w:trPr>
          <w:trHeight w:val="113"/>
          <w:jc w:val="right"/>
        </w:trPr>
        <w:tc>
          <w:tcPr>
            <w:tcW w:w="9351" w:type="dxa"/>
            <w:gridSpan w:val="2"/>
            <w:shd w:val="clear" w:color="auto" w:fill="auto"/>
            <w:vAlign w:val="center"/>
          </w:tcPr>
          <w:p w:rsidR="00702239" w:rsidRPr="009752C7" w:rsidRDefault="00702239" w:rsidP="00CC2A5E">
            <w:pPr>
              <w:pStyle w:val="Nadpis4"/>
              <w:keepNext w:val="0"/>
              <w:keepLines w:val="0"/>
              <w:numPr>
                <w:ilvl w:val="0"/>
                <w:numId w:val="0"/>
              </w:numPr>
              <w:spacing w:line="250" w:lineRule="auto"/>
              <w:rPr>
                <w:sz w:val="10"/>
                <w:szCs w:val="10"/>
              </w:rPr>
            </w:pPr>
          </w:p>
        </w:tc>
      </w:tr>
      <w:tr w:rsidR="003411EA" w:rsidRPr="004B706D" w:rsidTr="003411EA">
        <w:trPr>
          <w:trHeight w:val="113"/>
          <w:jc w:val="right"/>
        </w:trPr>
        <w:tc>
          <w:tcPr>
            <w:tcW w:w="2405" w:type="dxa"/>
            <w:shd w:val="clear" w:color="auto" w:fill="D9E2F3" w:themeFill="accent5" w:themeFillTint="33"/>
            <w:vAlign w:val="center"/>
          </w:tcPr>
          <w:p w:rsidR="003411EA" w:rsidRPr="009752C7" w:rsidRDefault="003411EA" w:rsidP="003411EA">
            <w:pPr>
              <w:ind w:left="0"/>
              <w:rPr>
                <w:sz w:val="20"/>
              </w:rPr>
            </w:pPr>
            <w:r w:rsidRPr="009752C7">
              <w:rPr>
                <w:sz w:val="20"/>
              </w:rPr>
              <w:t xml:space="preserve">Kód požadavku </w:t>
            </w:r>
          </w:p>
        </w:tc>
        <w:tc>
          <w:tcPr>
            <w:tcW w:w="6946" w:type="dxa"/>
            <w:shd w:val="clear" w:color="auto" w:fill="D9E2F3" w:themeFill="accent5" w:themeFillTint="33"/>
            <w:vAlign w:val="center"/>
          </w:tcPr>
          <w:p w:rsidR="003411EA" w:rsidRPr="009752C7" w:rsidRDefault="003411EA" w:rsidP="003411EA">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13</w:t>
            </w:r>
            <w:r w:rsidRPr="009752C7">
              <w:rPr>
                <w:sz w:val="20"/>
              </w:rPr>
              <w:fldChar w:fldCharType="end"/>
            </w:r>
          </w:p>
        </w:tc>
      </w:tr>
      <w:tr w:rsidR="003411EA" w:rsidRPr="004B706D" w:rsidTr="009752C7">
        <w:trPr>
          <w:trHeight w:val="113"/>
          <w:jc w:val="right"/>
        </w:trPr>
        <w:tc>
          <w:tcPr>
            <w:tcW w:w="2405" w:type="dxa"/>
            <w:shd w:val="clear" w:color="auto" w:fill="auto"/>
            <w:vAlign w:val="center"/>
          </w:tcPr>
          <w:p w:rsidR="003411EA" w:rsidRPr="009752C7" w:rsidRDefault="003411EA" w:rsidP="003411EA">
            <w:pPr>
              <w:ind w:left="0"/>
              <w:rPr>
                <w:sz w:val="20"/>
              </w:rPr>
            </w:pPr>
            <w:r w:rsidRPr="009752C7">
              <w:rPr>
                <w:sz w:val="20"/>
              </w:rPr>
              <w:t xml:space="preserve">Název </w:t>
            </w:r>
          </w:p>
        </w:tc>
        <w:tc>
          <w:tcPr>
            <w:tcW w:w="6946" w:type="dxa"/>
            <w:shd w:val="clear" w:color="auto" w:fill="auto"/>
            <w:vAlign w:val="center"/>
          </w:tcPr>
          <w:p w:rsidR="003411EA" w:rsidRPr="009752C7" w:rsidRDefault="003411EA" w:rsidP="003411EA">
            <w:pPr>
              <w:pStyle w:val="Nadpis4"/>
              <w:keepNext w:val="0"/>
              <w:keepLines w:val="0"/>
              <w:numPr>
                <w:ilvl w:val="0"/>
                <w:numId w:val="0"/>
              </w:numPr>
              <w:spacing w:line="250" w:lineRule="auto"/>
              <w:rPr>
                <w:sz w:val="20"/>
              </w:rPr>
            </w:pPr>
            <w:r>
              <w:rPr>
                <w:b/>
                <w:bCs/>
                <w:sz w:val="20"/>
              </w:rPr>
              <w:t>Požadavky na kamerové systémy statické kontroly</w:t>
            </w:r>
          </w:p>
        </w:tc>
      </w:tr>
      <w:tr w:rsidR="003411EA" w:rsidRPr="004B706D" w:rsidTr="009752C7">
        <w:trPr>
          <w:trHeight w:val="113"/>
          <w:jc w:val="right"/>
        </w:trPr>
        <w:tc>
          <w:tcPr>
            <w:tcW w:w="2405" w:type="dxa"/>
            <w:shd w:val="clear" w:color="auto" w:fill="auto"/>
            <w:vAlign w:val="center"/>
          </w:tcPr>
          <w:p w:rsidR="003411EA" w:rsidRPr="009752C7" w:rsidRDefault="003411EA" w:rsidP="003411EA">
            <w:pPr>
              <w:ind w:left="0"/>
              <w:rPr>
                <w:sz w:val="20"/>
              </w:rPr>
            </w:pPr>
            <w:r w:rsidRPr="009752C7">
              <w:rPr>
                <w:sz w:val="20"/>
              </w:rPr>
              <w:t>Popis</w:t>
            </w:r>
          </w:p>
        </w:tc>
        <w:tc>
          <w:tcPr>
            <w:tcW w:w="6946" w:type="dxa"/>
            <w:shd w:val="clear" w:color="auto" w:fill="auto"/>
            <w:vAlign w:val="center"/>
          </w:tcPr>
          <w:p w:rsidR="003411EA" w:rsidRDefault="003411EA" w:rsidP="00702239">
            <w:pPr>
              <w:pStyle w:val="Nadpis4"/>
              <w:keepNext w:val="0"/>
              <w:keepLines w:val="0"/>
              <w:numPr>
                <w:ilvl w:val="0"/>
                <w:numId w:val="16"/>
              </w:numPr>
              <w:spacing w:line="250" w:lineRule="auto"/>
              <w:rPr>
                <w:sz w:val="20"/>
              </w:rPr>
            </w:pPr>
            <w:r>
              <w:rPr>
                <w:sz w:val="20"/>
              </w:rPr>
              <w:t>komunikačním protokolem bude výhradně TCP/IP s podporou protokolu NTP pro přesnou synchronizaci času,</w:t>
            </w:r>
          </w:p>
          <w:p w:rsidR="003411EA" w:rsidRPr="00171DC8" w:rsidRDefault="003411EA" w:rsidP="00702239">
            <w:pPr>
              <w:pStyle w:val="Nadpis4"/>
              <w:keepNext w:val="0"/>
              <w:keepLines w:val="0"/>
              <w:numPr>
                <w:ilvl w:val="0"/>
                <w:numId w:val="16"/>
              </w:numPr>
              <w:spacing w:line="250" w:lineRule="auto"/>
              <w:rPr>
                <w:sz w:val="20"/>
              </w:rPr>
            </w:pPr>
            <w:r w:rsidRPr="00171DC8">
              <w:rPr>
                <w:sz w:val="20"/>
              </w:rPr>
              <w:t xml:space="preserve">zařízení včetně přídavných senzorických systémů bude disponovat napájením </w:t>
            </w:r>
            <w:proofErr w:type="spellStart"/>
            <w:r w:rsidRPr="00171DC8">
              <w:rPr>
                <w:sz w:val="20"/>
              </w:rPr>
              <w:t>Power</w:t>
            </w:r>
            <w:proofErr w:type="spellEnd"/>
            <w:r w:rsidRPr="00171DC8">
              <w:rPr>
                <w:sz w:val="20"/>
              </w:rPr>
              <w:t xml:space="preserve"> </w:t>
            </w:r>
            <w:proofErr w:type="spellStart"/>
            <w:r w:rsidRPr="00171DC8">
              <w:rPr>
                <w:sz w:val="20"/>
              </w:rPr>
              <w:t>over</w:t>
            </w:r>
            <w:proofErr w:type="spellEnd"/>
            <w:r w:rsidRPr="00171DC8">
              <w:rPr>
                <w:sz w:val="20"/>
              </w:rPr>
              <w:t xml:space="preserve"> </w:t>
            </w:r>
            <w:proofErr w:type="spellStart"/>
            <w:r w:rsidRPr="00171DC8">
              <w:rPr>
                <w:sz w:val="20"/>
              </w:rPr>
              <w:t>Ethernet</w:t>
            </w:r>
            <w:proofErr w:type="spellEnd"/>
            <w:r w:rsidRPr="00171DC8">
              <w:rPr>
                <w:sz w:val="20"/>
              </w:rPr>
              <w:t xml:space="preserve"> popř. 24 VAC nebo 24 VDC,</w:t>
            </w:r>
          </w:p>
          <w:p w:rsidR="003411EA" w:rsidRPr="00171DC8" w:rsidRDefault="003411EA" w:rsidP="00702239">
            <w:pPr>
              <w:pStyle w:val="Nadpis4"/>
              <w:keepNext w:val="0"/>
              <w:keepLines w:val="0"/>
              <w:numPr>
                <w:ilvl w:val="0"/>
                <w:numId w:val="16"/>
              </w:numPr>
              <w:spacing w:line="250" w:lineRule="auto"/>
              <w:rPr>
                <w:sz w:val="20"/>
              </w:rPr>
            </w:pPr>
            <w:r w:rsidRPr="00171DC8">
              <w:rPr>
                <w:sz w:val="20"/>
              </w:rPr>
              <w:t>součástí datové sady ANPR a MMR detekce poskytnuté z kamerového systému bude volitelně také přehledový snímek vozidla,</w:t>
            </w:r>
          </w:p>
          <w:p w:rsidR="003411EA" w:rsidRPr="00171DC8" w:rsidRDefault="003411EA" w:rsidP="00702239">
            <w:pPr>
              <w:pStyle w:val="Nadpis4"/>
              <w:keepNext w:val="0"/>
              <w:keepLines w:val="0"/>
              <w:numPr>
                <w:ilvl w:val="0"/>
                <w:numId w:val="16"/>
              </w:numPr>
              <w:spacing w:line="250" w:lineRule="auto"/>
              <w:rPr>
                <w:sz w:val="20"/>
              </w:rPr>
            </w:pPr>
            <w:r w:rsidRPr="00171DC8">
              <w:rPr>
                <w:sz w:val="20"/>
              </w:rPr>
              <w:lastRenderedPageBreak/>
              <w:t xml:space="preserve">maximální rychlost vozidla, které </w:t>
            </w:r>
            <w:proofErr w:type="gramStart"/>
            <w:r w:rsidRPr="00171DC8">
              <w:rPr>
                <w:sz w:val="20"/>
              </w:rPr>
              <w:t>bude</w:t>
            </w:r>
            <w:proofErr w:type="gramEnd"/>
            <w:r w:rsidRPr="00171DC8">
              <w:rPr>
                <w:sz w:val="20"/>
              </w:rPr>
              <w:t xml:space="preserve"> zachyceno kamerovým systémem </w:t>
            </w:r>
            <w:proofErr w:type="gramStart"/>
            <w:r w:rsidRPr="00171DC8">
              <w:rPr>
                <w:sz w:val="20"/>
              </w:rPr>
              <w:t>musí</w:t>
            </w:r>
            <w:proofErr w:type="gramEnd"/>
            <w:r w:rsidRPr="00171DC8">
              <w:rPr>
                <w:sz w:val="20"/>
              </w:rPr>
              <w:t xml:space="preserve"> být minimálně 200 km/h,</w:t>
            </w:r>
          </w:p>
          <w:p w:rsidR="003411EA" w:rsidRPr="00171DC8" w:rsidRDefault="003411EA" w:rsidP="00702239">
            <w:pPr>
              <w:pStyle w:val="Nadpis4"/>
              <w:keepNext w:val="0"/>
              <w:keepLines w:val="0"/>
              <w:numPr>
                <w:ilvl w:val="0"/>
                <w:numId w:val="16"/>
              </w:numPr>
              <w:spacing w:line="250" w:lineRule="auto"/>
              <w:rPr>
                <w:sz w:val="20"/>
              </w:rPr>
            </w:pPr>
            <w:r w:rsidRPr="00171DC8">
              <w:rPr>
                <w:sz w:val="20"/>
              </w:rPr>
              <w:t xml:space="preserve">všechny součásti kamerového systému musí být schopny bezporuchové činnosti ve vnějším prostředí s rozsahem teplot od </w:t>
            </w:r>
            <w:r w:rsidR="001C6119" w:rsidRPr="00171DC8">
              <w:rPr>
                <w:sz w:val="20"/>
              </w:rPr>
              <w:t>-</w:t>
            </w:r>
            <w:r w:rsidRPr="00171DC8">
              <w:rPr>
                <w:sz w:val="20"/>
              </w:rPr>
              <w:t>20 °C do +50 °C,</w:t>
            </w:r>
          </w:p>
          <w:p w:rsidR="003411EA" w:rsidRPr="00171DC8" w:rsidRDefault="003411EA" w:rsidP="00702239">
            <w:pPr>
              <w:pStyle w:val="Nadpis4"/>
              <w:keepNext w:val="0"/>
              <w:keepLines w:val="0"/>
              <w:numPr>
                <w:ilvl w:val="0"/>
                <w:numId w:val="16"/>
              </w:numPr>
              <w:spacing w:line="250" w:lineRule="auto"/>
              <w:rPr>
                <w:sz w:val="20"/>
              </w:rPr>
            </w:pPr>
            <w:r w:rsidRPr="00171DC8">
              <w:rPr>
                <w:sz w:val="20"/>
              </w:rPr>
              <w:t>stupeň ochrany před vniknutím cizích předmětů a stupeň ochrany před vniknutím vody dle klasifikace podle ČSN EN 60529 bude rovno nebo vyšší než IP55,</w:t>
            </w:r>
          </w:p>
          <w:p w:rsidR="003411EA" w:rsidRPr="00171DC8" w:rsidRDefault="003411EA" w:rsidP="00702239">
            <w:pPr>
              <w:pStyle w:val="Nadpis4"/>
              <w:keepNext w:val="0"/>
              <w:keepLines w:val="0"/>
              <w:numPr>
                <w:ilvl w:val="0"/>
                <w:numId w:val="16"/>
              </w:numPr>
              <w:spacing w:line="250" w:lineRule="auto"/>
              <w:rPr>
                <w:sz w:val="20"/>
              </w:rPr>
            </w:pPr>
            <w:r w:rsidRPr="00171DC8">
              <w:rPr>
                <w:sz w:val="20"/>
              </w:rPr>
              <w:t xml:space="preserve">snímkovací frekvence zpracování obrazu bude být 20 </w:t>
            </w:r>
            <w:proofErr w:type="spellStart"/>
            <w:r w:rsidRPr="00171DC8">
              <w:rPr>
                <w:sz w:val="20"/>
              </w:rPr>
              <w:t>fps</w:t>
            </w:r>
            <w:proofErr w:type="spellEnd"/>
            <w:r w:rsidRPr="00171DC8">
              <w:rPr>
                <w:sz w:val="20"/>
              </w:rPr>
              <w:t xml:space="preserve"> (</w:t>
            </w:r>
            <w:r w:rsidR="004232B2" w:rsidRPr="00171DC8">
              <w:rPr>
                <w:sz w:val="20"/>
              </w:rPr>
              <w:t>snímků za vteřinu</w:t>
            </w:r>
            <w:r w:rsidRPr="00171DC8">
              <w:rPr>
                <w:sz w:val="20"/>
              </w:rPr>
              <w:t>) nebo vyšší,</w:t>
            </w:r>
          </w:p>
          <w:p w:rsidR="003411EA" w:rsidRPr="00171DC8" w:rsidRDefault="003411EA" w:rsidP="00702239">
            <w:pPr>
              <w:pStyle w:val="Nadpis4"/>
              <w:keepNext w:val="0"/>
              <w:keepLines w:val="0"/>
              <w:numPr>
                <w:ilvl w:val="0"/>
                <w:numId w:val="16"/>
              </w:numPr>
              <w:spacing w:line="250" w:lineRule="auto"/>
              <w:rPr>
                <w:sz w:val="20"/>
              </w:rPr>
            </w:pPr>
            <w:r w:rsidRPr="00171DC8">
              <w:rPr>
                <w:sz w:val="20"/>
              </w:rPr>
              <w:t>kamerový systém bude podporovat bezeztrátovou kompresi obrazových dat PNG nebo JPG na výstupu,</w:t>
            </w:r>
          </w:p>
          <w:p w:rsidR="003411EA" w:rsidRPr="003411EA" w:rsidRDefault="003411EA" w:rsidP="00702239">
            <w:pPr>
              <w:pStyle w:val="Nadpis4"/>
              <w:keepNext w:val="0"/>
              <w:keepLines w:val="0"/>
              <w:numPr>
                <w:ilvl w:val="0"/>
                <w:numId w:val="16"/>
              </w:numPr>
              <w:spacing w:line="250" w:lineRule="auto"/>
            </w:pPr>
            <w:r w:rsidRPr="00171DC8">
              <w:rPr>
                <w:sz w:val="20"/>
              </w:rPr>
              <w:t>snímek, na kterém jsou zobrazeny osoby, musí být na výstupu z kamerového systému anonymizované, aby ze snímku nešlo rozeznat identitu zobrazované osoby.</w:t>
            </w:r>
          </w:p>
        </w:tc>
      </w:tr>
      <w:tr w:rsidR="00702239" w:rsidRPr="004B706D" w:rsidTr="00CC2A5E">
        <w:trPr>
          <w:trHeight w:val="113"/>
          <w:jc w:val="right"/>
        </w:trPr>
        <w:tc>
          <w:tcPr>
            <w:tcW w:w="9351" w:type="dxa"/>
            <w:gridSpan w:val="2"/>
            <w:shd w:val="clear" w:color="auto" w:fill="auto"/>
            <w:vAlign w:val="center"/>
          </w:tcPr>
          <w:p w:rsidR="00702239" w:rsidRPr="009752C7" w:rsidRDefault="00702239" w:rsidP="00CC2A5E">
            <w:pPr>
              <w:pStyle w:val="Nadpis4"/>
              <w:keepNext w:val="0"/>
              <w:keepLines w:val="0"/>
              <w:numPr>
                <w:ilvl w:val="0"/>
                <w:numId w:val="0"/>
              </w:numPr>
              <w:spacing w:line="250" w:lineRule="auto"/>
              <w:rPr>
                <w:sz w:val="10"/>
                <w:szCs w:val="10"/>
              </w:rPr>
            </w:pPr>
          </w:p>
        </w:tc>
      </w:tr>
      <w:tr w:rsidR="003411EA" w:rsidRPr="004B706D" w:rsidTr="00702239">
        <w:trPr>
          <w:trHeight w:val="113"/>
          <w:jc w:val="right"/>
        </w:trPr>
        <w:tc>
          <w:tcPr>
            <w:tcW w:w="2405" w:type="dxa"/>
            <w:shd w:val="clear" w:color="auto" w:fill="D9E2F3" w:themeFill="accent5" w:themeFillTint="33"/>
            <w:vAlign w:val="center"/>
          </w:tcPr>
          <w:p w:rsidR="003411EA" w:rsidRPr="009752C7" w:rsidRDefault="003411EA" w:rsidP="003411EA">
            <w:pPr>
              <w:ind w:left="0"/>
              <w:rPr>
                <w:sz w:val="20"/>
              </w:rPr>
            </w:pPr>
            <w:r w:rsidRPr="009752C7">
              <w:rPr>
                <w:sz w:val="20"/>
              </w:rPr>
              <w:t xml:space="preserve">Kód požadavku </w:t>
            </w:r>
          </w:p>
        </w:tc>
        <w:tc>
          <w:tcPr>
            <w:tcW w:w="6946" w:type="dxa"/>
            <w:shd w:val="clear" w:color="auto" w:fill="D9E2F3" w:themeFill="accent5" w:themeFillTint="33"/>
            <w:vAlign w:val="center"/>
          </w:tcPr>
          <w:p w:rsidR="003411EA" w:rsidRPr="009752C7" w:rsidRDefault="003411EA" w:rsidP="003411EA">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14</w:t>
            </w:r>
            <w:r w:rsidRPr="009752C7">
              <w:rPr>
                <w:sz w:val="20"/>
              </w:rPr>
              <w:fldChar w:fldCharType="end"/>
            </w:r>
          </w:p>
        </w:tc>
      </w:tr>
      <w:tr w:rsidR="003411EA" w:rsidRPr="004B706D" w:rsidTr="009752C7">
        <w:trPr>
          <w:trHeight w:val="113"/>
          <w:jc w:val="right"/>
        </w:trPr>
        <w:tc>
          <w:tcPr>
            <w:tcW w:w="2405" w:type="dxa"/>
            <w:shd w:val="clear" w:color="auto" w:fill="auto"/>
            <w:vAlign w:val="center"/>
          </w:tcPr>
          <w:p w:rsidR="003411EA" w:rsidRPr="009752C7" w:rsidRDefault="003411EA" w:rsidP="003411EA">
            <w:pPr>
              <w:ind w:left="0"/>
              <w:rPr>
                <w:sz w:val="20"/>
              </w:rPr>
            </w:pPr>
            <w:r w:rsidRPr="009752C7">
              <w:rPr>
                <w:sz w:val="20"/>
              </w:rPr>
              <w:t xml:space="preserve">Název </w:t>
            </w:r>
          </w:p>
        </w:tc>
        <w:tc>
          <w:tcPr>
            <w:tcW w:w="6946" w:type="dxa"/>
            <w:shd w:val="clear" w:color="auto" w:fill="auto"/>
            <w:vAlign w:val="center"/>
          </w:tcPr>
          <w:p w:rsidR="003411EA" w:rsidRPr="009752C7" w:rsidRDefault="003411EA" w:rsidP="003411EA">
            <w:pPr>
              <w:pStyle w:val="Nadpis4"/>
              <w:keepNext w:val="0"/>
              <w:keepLines w:val="0"/>
              <w:numPr>
                <w:ilvl w:val="0"/>
                <w:numId w:val="0"/>
              </w:numPr>
              <w:spacing w:line="250" w:lineRule="auto"/>
              <w:rPr>
                <w:sz w:val="20"/>
              </w:rPr>
            </w:pPr>
            <w:r>
              <w:rPr>
                <w:b/>
                <w:bCs/>
                <w:sz w:val="20"/>
              </w:rPr>
              <w:t xml:space="preserve">Požadavky na mobilní </w:t>
            </w:r>
            <w:proofErr w:type="spellStart"/>
            <w:r w:rsidR="004232B2">
              <w:rPr>
                <w:b/>
                <w:bCs/>
                <w:sz w:val="20"/>
              </w:rPr>
              <w:t>E</w:t>
            </w:r>
            <w:r>
              <w:rPr>
                <w:b/>
                <w:bCs/>
                <w:sz w:val="20"/>
              </w:rPr>
              <w:t>nforcement</w:t>
            </w:r>
            <w:proofErr w:type="spellEnd"/>
          </w:p>
        </w:tc>
      </w:tr>
      <w:tr w:rsidR="003411EA" w:rsidRPr="004B706D" w:rsidTr="00CC2A5E">
        <w:trPr>
          <w:trHeight w:val="2293"/>
          <w:jc w:val="right"/>
        </w:trPr>
        <w:tc>
          <w:tcPr>
            <w:tcW w:w="2405" w:type="dxa"/>
            <w:shd w:val="clear" w:color="auto" w:fill="auto"/>
            <w:vAlign w:val="center"/>
          </w:tcPr>
          <w:p w:rsidR="003411EA" w:rsidRPr="009752C7" w:rsidRDefault="003411EA" w:rsidP="003411EA">
            <w:pPr>
              <w:ind w:left="0"/>
              <w:rPr>
                <w:sz w:val="20"/>
              </w:rPr>
            </w:pPr>
            <w:r w:rsidRPr="009752C7">
              <w:rPr>
                <w:sz w:val="20"/>
              </w:rPr>
              <w:t>Popis</w:t>
            </w:r>
          </w:p>
        </w:tc>
        <w:tc>
          <w:tcPr>
            <w:tcW w:w="6946" w:type="dxa"/>
            <w:shd w:val="clear" w:color="auto" w:fill="auto"/>
            <w:vAlign w:val="center"/>
          </w:tcPr>
          <w:p w:rsidR="003411EA" w:rsidRDefault="003411EA" w:rsidP="003411EA">
            <w:pPr>
              <w:spacing w:before="240"/>
              <w:ind w:left="0"/>
            </w:pPr>
            <w:r>
              <w:t xml:space="preserve">Mobilní </w:t>
            </w:r>
            <w:r w:rsidR="00892F7E">
              <w:t>kontrola</w:t>
            </w:r>
            <w:r>
              <w:t xml:space="preserve"> </w:t>
            </w:r>
            <w:r w:rsidRPr="000A124E">
              <w:t>umožní hlídkám PČR a CS provádět kontrol</w:t>
            </w:r>
            <w:r>
              <w:t>u:</w:t>
            </w:r>
          </w:p>
          <w:p w:rsidR="003411EA" w:rsidRDefault="003411EA" w:rsidP="00702239">
            <w:pPr>
              <w:pStyle w:val="Bullet"/>
              <w:numPr>
                <w:ilvl w:val="0"/>
                <w:numId w:val="17"/>
              </w:numPr>
            </w:pPr>
            <w:r w:rsidRPr="003411EA">
              <w:rPr>
                <w:rFonts w:eastAsiaTheme="majorEastAsia" w:cstheme="majorBidi"/>
                <w:iCs/>
                <w:sz w:val="20"/>
              </w:rPr>
              <w:t xml:space="preserve">za jízdy </w:t>
            </w:r>
            <w:r w:rsidR="00702239">
              <w:rPr>
                <w:rFonts w:eastAsiaTheme="majorEastAsia" w:cstheme="majorBidi"/>
                <w:iCs/>
                <w:sz w:val="20"/>
              </w:rPr>
              <w:t xml:space="preserve">při provozu </w:t>
            </w:r>
            <w:r w:rsidRPr="003411EA">
              <w:rPr>
                <w:rFonts w:eastAsiaTheme="majorEastAsia" w:cstheme="majorBidi"/>
                <w:iCs/>
                <w:sz w:val="20"/>
              </w:rPr>
              <w:t>na zpoplatněných komunikacích</w:t>
            </w:r>
            <w:r w:rsidRPr="000A124E">
              <w:t>,</w:t>
            </w:r>
          </w:p>
          <w:p w:rsidR="00702239" w:rsidRPr="00702239" w:rsidRDefault="00702239" w:rsidP="00702239">
            <w:pPr>
              <w:pStyle w:val="Bullet"/>
              <w:numPr>
                <w:ilvl w:val="0"/>
                <w:numId w:val="17"/>
              </w:numPr>
              <w:rPr>
                <w:rFonts w:eastAsiaTheme="majorEastAsia" w:cstheme="majorBidi"/>
                <w:iCs/>
                <w:sz w:val="20"/>
              </w:rPr>
            </w:pPr>
            <w:r w:rsidRPr="00702239">
              <w:rPr>
                <w:rFonts w:eastAsiaTheme="majorEastAsia" w:cstheme="majorBidi"/>
                <w:iCs/>
                <w:sz w:val="20"/>
              </w:rPr>
              <w:t>za stání v bezprostřední blízkosti zpoplatněných komunikací,</w:t>
            </w:r>
          </w:p>
          <w:p w:rsidR="003411EA" w:rsidRPr="003411EA" w:rsidRDefault="003411EA" w:rsidP="00702239">
            <w:pPr>
              <w:pStyle w:val="Bullet"/>
              <w:numPr>
                <w:ilvl w:val="0"/>
                <w:numId w:val="17"/>
              </w:numPr>
              <w:rPr>
                <w:rFonts w:eastAsiaTheme="majorEastAsia" w:cstheme="majorBidi"/>
                <w:iCs/>
                <w:sz w:val="20"/>
              </w:rPr>
            </w:pPr>
            <w:r w:rsidRPr="003411EA">
              <w:rPr>
                <w:rFonts w:eastAsiaTheme="majorEastAsia" w:cstheme="majorBidi"/>
                <w:iCs/>
                <w:sz w:val="20"/>
              </w:rPr>
              <w:t xml:space="preserve">tzv. mobilní patrolování (pomalá jízda a snímání SPZ stojících vozidel), nebo </w:t>
            </w:r>
          </w:p>
          <w:p w:rsidR="003411EA" w:rsidRDefault="003411EA" w:rsidP="00702239">
            <w:pPr>
              <w:pStyle w:val="Bullet"/>
              <w:numPr>
                <w:ilvl w:val="0"/>
                <w:numId w:val="17"/>
              </w:numPr>
              <w:rPr>
                <w:rFonts w:eastAsiaTheme="majorEastAsia" w:cstheme="majorBidi"/>
                <w:iCs/>
                <w:sz w:val="20"/>
              </w:rPr>
            </w:pPr>
            <w:r w:rsidRPr="003411EA">
              <w:rPr>
                <w:rFonts w:eastAsiaTheme="majorEastAsia" w:cstheme="majorBidi"/>
                <w:iCs/>
                <w:sz w:val="20"/>
              </w:rPr>
              <w:t>vzdáleným připojením se senzoricky ke zvolené stacionární senzorice (mýtná brána)</w:t>
            </w:r>
            <w:r>
              <w:rPr>
                <w:rFonts w:eastAsiaTheme="majorEastAsia" w:cstheme="majorBidi"/>
                <w:iCs/>
                <w:sz w:val="20"/>
              </w:rPr>
              <w:t>.</w:t>
            </w:r>
          </w:p>
          <w:p w:rsidR="00702239" w:rsidRPr="003411EA" w:rsidRDefault="00702239" w:rsidP="00702239">
            <w:pPr>
              <w:pStyle w:val="Bullet"/>
              <w:numPr>
                <w:ilvl w:val="0"/>
                <w:numId w:val="0"/>
              </w:numPr>
              <w:rPr>
                <w:rFonts w:eastAsiaTheme="majorEastAsia" w:cstheme="majorBidi"/>
                <w:iCs/>
                <w:sz w:val="20"/>
              </w:rPr>
            </w:pPr>
            <w:r>
              <w:rPr>
                <w:rFonts w:eastAsiaTheme="majorEastAsia" w:cstheme="majorBidi"/>
                <w:iCs/>
                <w:sz w:val="20"/>
              </w:rPr>
              <w:t xml:space="preserve">Ve všech případech musí mobilní </w:t>
            </w:r>
            <w:proofErr w:type="spellStart"/>
            <w:r w:rsidR="004232B2">
              <w:rPr>
                <w:rFonts w:eastAsiaTheme="majorEastAsia" w:cstheme="majorBidi"/>
                <w:iCs/>
                <w:sz w:val="20"/>
              </w:rPr>
              <w:t>E</w:t>
            </w:r>
            <w:r>
              <w:rPr>
                <w:rFonts w:eastAsiaTheme="majorEastAsia" w:cstheme="majorBidi"/>
                <w:iCs/>
                <w:sz w:val="20"/>
              </w:rPr>
              <w:t>nforcement</w:t>
            </w:r>
            <w:proofErr w:type="spellEnd"/>
            <w:r>
              <w:rPr>
                <w:rFonts w:eastAsiaTheme="majorEastAsia" w:cstheme="majorBidi"/>
                <w:iCs/>
                <w:sz w:val="20"/>
              </w:rPr>
              <w:t xml:space="preserve"> fungovat za všech běžných povětrnostních podmínek, za světla i za tmy.</w:t>
            </w:r>
          </w:p>
        </w:tc>
      </w:tr>
      <w:tr w:rsidR="00CC2A5E" w:rsidRPr="004B706D" w:rsidTr="00CC2A5E">
        <w:trPr>
          <w:trHeight w:val="113"/>
          <w:jc w:val="right"/>
        </w:trPr>
        <w:tc>
          <w:tcPr>
            <w:tcW w:w="2405" w:type="dxa"/>
            <w:shd w:val="clear" w:color="auto" w:fill="D9E2F3" w:themeFill="accent5" w:themeFillTint="33"/>
            <w:vAlign w:val="center"/>
          </w:tcPr>
          <w:p w:rsidR="00CC2A5E" w:rsidRPr="009752C7" w:rsidRDefault="00CC2A5E" w:rsidP="00CC2A5E">
            <w:pPr>
              <w:ind w:left="0"/>
              <w:rPr>
                <w:sz w:val="20"/>
              </w:rPr>
            </w:pPr>
            <w:r w:rsidRPr="009752C7">
              <w:rPr>
                <w:sz w:val="20"/>
              </w:rPr>
              <w:t xml:space="preserve">Kód požadavku </w:t>
            </w:r>
          </w:p>
        </w:tc>
        <w:tc>
          <w:tcPr>
            <w:tcW w:w="6946" w:type="dxa"/>
            <w:shd w:val="clear" w:color="auto" w:fill="D9E2F3" w:themeFill="accent5" w:themeFillTint="33"/>
            <w:vAlign w:val="center"/>
          </w:tcPr>
          <w:p w:rsidR="00CC2A5E" w:rsidRPr="009752C7" w:rsidRDefault="00CC2A5E" w:rsidP="00CC2A5E">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15</w:t>
            </w:r>
            <w:r w:rsidRPr="009752C7">
              <w:rPr>
                <w:sz w:val="20"/>
              </w:rPr>
              <w:fldChar w:fldCharType="end"/>
            </w:r>
          </w:p>
        </w:tc>
      </w:tr>
      <w:tr w:rsidR="00CC2A5E" w:rsidRPr="004B706D" w:rsidTr="00CC2A5E">
        <w:trPr>
          <w:trHeight w:val="113"/>
          <w:jc w:val="right"/>
        </w:trPr>
        <w:tc>
          <w:tcPr>
            <w:tcW w:w="2405" w:type="dxa"/>
            <w:shd w:val="clear" w:color="auto" w:fill="auto"/>
            <w:vAlign w:val="center"/>
          </w:tcPr>
          <w:p w:rsidR="00CC2A5E" w:rsidRPr="009752C7" w:rsidRDefault="00CC2A5E" w:rsidP="00CC2A5E">
            <w:pPr>
              <w:ind w:left="0"/>
              <w:rPr>
                <w:sz w:val="20"/>
              </w:rPr>
            </w:pPr>
            <w:r w:rsidRPr="009752C7">
              <w:rPr>
                <w:sz w:val="20"/>
              </w:rPr>
              <w:t xml:space="preserve">Název </w:t>
            </w:r>
          </w:p>
        </w:tc>
        <w:tc>
          <w:tcPr>
            <w:tcW w:w="6946" w:type="dxa"/>
            <w:shd w:val="clear" w:color="auto" w:fill="auto"/>
            <w:vAlign w:val="center"/>
          </w:tcPr>
          <w:p w:rsidR="00CC2A5E" w:rsidRPr="00D7141E" w:rsidRDefault="00CC2A5E" w:rsidP="00CC2A5E">
            <w:pPr>
              <w:pStyle w:val="Nadpis4"/>
              <w:keepNext w:val="0"/>
              <w:keepLines w:val="0"/>
              <w:numPr>
                <w:ilvl w:val="0"/>
                <w:numId w:val="0"/>
              </w:numPr>
              <w:spacing w:line="250" w:lineRule="auto"/>
              <w:rPr>
                <w:b/>
                <w:bCs/>
                <w:sz w:val="20"/>
              </w:rPr>
            </w:pPr>
            <w:r>
              <w:rPr>
                <w:b/>
                <w:bCs/>
                <w:sz w:val="20"/>
              </w:rPr>
              <w:t>Zajištění stacionární kontroly</w:t>
            </w:r>
          </w:p>
        </w:tc>
      </w:tr>
      <w:tr w:rsidR="00CC2A5E" w:rsidRPr="004B706D" w:rsidTr="00CC2A5E">
        <w:trPr>
          <w:trHeight w:val="113"/>
          <w:jc w:val="right"/>
        </w:trPr>
        <w:tc>
          <w:tcPr>
            <w:tcW w:w="2405" w:type="dxa"/>
            <w:shd w:val="clear" w:color="auto" w:fill="auto"/>
            <w:vAlign w:val="center"/>
          </w:tcPr>
          <w:p w:rsidR="00CC2A5E" w:rsidRPr="009752C7" w:rsidRDefault="00CC2A5E" w:rsidP="00CC2A5E">
            <w:pPr>
              <w:ind w:left="0"/>
              <w:rPr>
                <w:sz w:val="20"/>
              </w:rPr>
            </w:pPr>
            <w:r w:rsidRPr="009752C7">
              <w:rPr>
                <w:sz w:val="20"/>
              </w:rPr>
              <w:t>Popis</w:t>
            </w:r>
          </w:p>
        </w:tc>
        <w:tc>
          <w:tcPr>
            <w:tcW w:w="6946" w:type="dxa"/>
            <w:shd w:val="clear" w:color="auto" w:fill="auto"/>
            <w:vAlign w:val="center"/>
          </w:tcPr>
          <w:p w:rsidR="00CC2A5E" w:rsidRPr="009752C7" w:rsidRDefault="00CC2A5E" w:rsidP="00CC2A5E">
            <w:pPr>
              <w:pStyle w:val="Nadpis4"/>
              <w:keepNext w:val="0"/>
              <w:keepLines w:val="0"/>
              <w:numPr>
                <w:ilvl w:val="0"/>
                <w:numId w:val="0"/>
              </w:numPr>
              <w:spacing w:line="250" w:lineRule="auto"/>
              <w:rPr>
                <w:sz w:val="20"/>
              </w:rPr>
            </w:pPr>
            <w:r>
              <w:rPr>
                <w:sz w:val="20"/>
              </w:rPr>
              <w:t>Poskytovatel zajistí poskytování služeb stacionární kontroly v rozsahu definovaném v tabulce článku 3.2 této Přílohy.</w:t>
            </w:r>
          </w:p>
        </w:tc>
      </w:tr>
      <w:tr w:rsidR="001C6119" w:rsidRPr="004B706D" w:rsidTr="00A30925">
        <w:trPr>
          <w:trHeight w:val="113"/>
          <w:jc w:val="right"/>
        </w:trPr>
        <w:tc>
          <w:tcPr>
            <w:tcW w:w="9351" w:type="dxa"/>
            <w:gridSpan w:val="2"/>
            <w:shd w:val="clear" w:color="auto" w:fill="auto"/>
            <w:vAlign w:val="center"/>
          </w:tcPr>
          <w:p w:rsidR="001C6119" w:rsidRPr="001C6119" w:rsidRDefault="001C6119" w:rsidP="00CC2A5E">
            <w:pPr>
              <w:pStyle w:val="Nadpis4"/>
              <w:keepNext w:val="0"/>
              <w:keepLines w:val="0"/>
              <w:numPr>
                <w:ilvl w:val="0"/>
                <w:numId w:val="0"/>
              </w:numPr>
              <w:spacing w:line="250" w:lineRule="auto"/>
              <w:rPr>
                <w:sz w:val="10"/>
                <w:szCs w:val="10"/>
              </w:rPr>
            </w:pPr>
          </w:p>
        </w:tc>
      </w:tr>
      <w:tr w:rsidR="001C6119" w:rsidRPr="009752C7" w:rsidTr="00A30925">
        <w:trPr>
          <w:trHeight w:val="113"/>
          <w:jc w:val="right"/>
        </w:trPr>
        <w:tc>
          <w:tcPr>
            <w:tcW w:w="2405" w:type="dxa"/>
            <w:shd w:val="clear" w:color="auto" w:fill="D9E2F3" w:themeFill="accent5" w:themeFillTint="33"/>
            <w:vAlign w:val="center"/>
          </w:tcPr>
          <w:p w:rsidR="001C6119" w:rsidRPr="009752C7" w:rsidRDefault="001C6119" w:rsidP="00A30925">
            <w:pPr>
              <w:ind w:left="0"/>
              <w:rPr>
                <w:sz w:val="20"/>
              </w:rPr>
            </w:pPr>
            <w:r w:rsidRPr="009752C7">
              <w:rPr>
                <w:sz w:val="20"/>
              </w:rPr>
              <w:t xml:space="preserve">Kód požadavku </w:t>
            </w:r>
          </w:p>
        </w:tc>
        <w:tc>
          <w:tcPr>
            <w:tcW w:w="6946" w:type="dxa"/>
            <w:shd w:val="clear" w:color="auto" w:fill="D9E2F3" w:themeFill="accent5" w:themeFillTint="33"/>
            <w:vAlign w:val="center"/>
          </w:tcPr>
          <w:p w:rsidR="001C6119" w:rsidRPr="009752C7" w:rsidRDefault="001C6119" w:rsidP="00A30925">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16</w:t>
            </w:r>
            <w:r w:rsidRPr="009752C7">
              <w:rPr>
                <w:sz w:val="20"/>
              </w:rPr>
              <w:fldChar w:fldCharType="end"/>
            </w:r>
          </w:p>
        </w:tc>
      </w:tr>
      <w:tr w:rsidR="001C6119" w:rsidRPr="00216F6F" w:rsidTr="00A30925">
        <w:trPr>
          <w:trHeight w:val="113"/>
          <w:jc w:val="right"/>
        </w:trPr>
        <w:tc>
          <w:tcPr>
            <w:tcW w:w="2405" w:type="dxa"/>
            <w:shd w:val="clear" w:color="auto" w:fill="auto"/>
            <w:vAlign w:val="center"/>
          </w:tcPr>
          <w:p w:rsidR="001C6119" w:rsidRPr="009752C7" w:rsidRDefault="001C6119" w:rsidP="00A30925">
            <w:pPr>
              <w:ind w:left="0"/>
              <w:rPr>
                <w:sz w:val="20"/>
              </w:rPr>
            </w:pPr>
            <w:r w:rsidRPr="009752C7">
              <w:rPr>
                <w:sz w:val="20"/>
              </w:rPr>
              <w:t xml:space="preserve">Název </w:t>
            </w:r>
          </w:p>
        </w:tc>
        <w:tc>
          <w:tcPr>
            <w:tcW w:w="6946" w:type="dxa"/>
            <w:shd w:val="clear" w:color="auto" w:fill="auto"/>
            <w:vAlign w:val="center"/>
          </w:tcPr>
          <w:p w:rsidR="001C6119" w:rsidRPr="00216F6F" w:rsidRDefault="001C6119" w:rsidP="00A30925">
            <w:pPr>
              <w:pStyle w:val="Nadpis4"/>
              <w:keepNext w:val="0"/>
              <w:keepLines w:val="0"/>
              <w:numPr>
                <w:ilvl w:val="0"/>
                <w:numId w:val="0"/>
              </w:numPr>
              <w:spacing w:line="250" w:lineRule="auto"/>
              <w:rPr>
                <w:b/>
                <w:bCs/>
                <w:sz w:val="20"/>
              </w:rPr>
            </w:pPr>
            <w:r>
              <w:rPr>
                <w:b/>
                <w:bCs/>
                <w:sz w:val="20"/>
              </w:rPr>
              <w:t>Zajištění mobilní kontroly</w:t>
            </w:r>
          </w:p>
        </w:tc>
      </w:tr>
      <w:tr w:rsidR="001C6119" w:rsidRPr="009752C7" w:rsidTr="00A30925">
        <w:trPr>
          <w:trHeight w:val="113"/>
          <w:jc w:val="right"/>
        </w:trPr>
        <w:tc>
          <w:tcPr>
            <w:tcW w:w="2405" w:type="dxa"/>
            <w:shd w:val="clear" w:color="auto" w:fill="auto"/>
            <w:vAlign w:val="center"/>
          </w:tcPr>
          <w:p w:rsidR="001C6119" w:rsidRPr="009752C7" w:rsidRDefault="001C6119" w:rsidP="00A30925">
            <w:pPr>
              <w:ind w:left="0"/>
              <w:rPr>
                <w:sz w:val="20"/>
              </w:rPr>
            </w:pPr>
            <w:r w:rsidRPr="009752C7">
              <w:rPr>
                <w:sz w:val="20"/>
              </w:rPr>
              <w:t>Popis</w:t>
            </w:r>
          </w:p>
        </w:tc>
        <w:tc>
          <w:tcPr>
            <w:tcW w:w="6946" w:type="dxa"/>
            <w:shd w:val="clear" w:color="auto" w:fill="auto"/>
            <w:vAlign w:val="center"/>
          </w:tcPr>
          <w:p w:rsidR="001C6119" w:rsidRPr="009752C7" w:rsidRDefault="001C6119" w:rsidP="00A30925">
            <w:pPr>
              <w:pStyle w:val="Nadpis4"/>
              <w:keepNext w:val="0"/>
              <w:keepLines w:val="0"/>
              <w:numPr>
                <w:ilvl w:val="0"/>
                <w:numId w:val="0"/>
              </w:numPr>
              <w:spacing w:line="250" w:lineRule="auto"/>
              <w:rPr>
                <w:sz w:val="20"/>
              </w:rPr>
            </w:pPr>
            <w:r>
              <w:rPr>
                <w:sz w:val="20"/>
              </w:rPr>
              <w:t>Poskytovatel zajistí výrobu zařízení mobilní kontroly v rozsahu definovaném v tabulce článku 3.3 této Přílohy.</w:t>
            </w:r>
          </w:p>
        </w:tc>
      </w:tr>
      <w:tr w:rsidR="001C6119" w:rsidRPr="009752C7" w:rsidTr="00A30925">
        <w:trPr>
          <w:trHeight w:val="113"/>
          <w:jc w:val="right"/>
        </w:trPr>
        <w:tc>
          <w:tcPr>
            <w:tcW w:w="9351" w:type="dxa"/>
            <w:gridSpan w:val="2"/>
            <w:shd w:val="clear" w:color="auto" w:fill="auto"/>
            <w:vAlign w:val="center"/>
          </w:tcPr>
          <w:p w:rsidR="001C6119" w:rsidRPr="009752C7" w:rsidRDefault="001C6119" w:rsidP="00A30925">
            <w:pPr>
              <w:pStyle w:val="Nadpis4"/>
              <w:keepNext w:val="0"/>
              <w:keepLines w:val="0"/>
              <w:numPr>
                <w:ilvl w:val="0"/>
                <w:numId w:val="0"/>
              </w:numPr>
              <w:spacing w:line="250" w:lineRule="auto"/>
              <w:rPr>
                <w:sz w:val="10"/>
                <w:szCs w:val="10"/>
              </w:rPr>
            </w:pPr>
          </w:p>
        </w:tc>
      </w:tr>
      <w:tr w:rsidR="001C6119" w:rsidRPr="009752C7" w:rsidTr="00A30925">
        <w:trPr>
          <w:trHeight w:val="113"/>
          <w:jc w:val="right"/>
        </w:trPr>
        <w:tc>
          <w:tcPr>
            <w:tcW w:w="2405" w:type="dxa"/>
            <w:shd w:val="clear" w:color="auto" w:fill="D9E2F3" w:themeFill="accent5" w:themeFillTint="33"/>
            <w:vAlign w:val="center"/>
          </w:tcPr>
          <w:p w:rsidR="001C6119" w:rsidRPr="009752C7" w:rsidRDefault="001C6119" w:rsidP="00A30925">
            <w:pPr>
              <w:ind w:left="0"/>
              <w:rPr>
                <w:sz w:val="20"/>
              </w:rPr>
            </w:pPr>
            <w:r w:rsidRPr="009752C7">
              <w:rPr>
                <w:sz w:val="20"/>
              </w:rPr>
              <w:t xml:space="preserve">Kód požadavku </w:t>
            </w:r>
          </w:p>
        </w:tc>
        <w:tc>
          <w:tcPr>
            <w:tcW w:w="6946" w:type="dxa"/>
            <w:shd w:val="clear" w:color="auto" w:fill="D9E2F3" w:themeFill="accent5" w:themeFillTint="33"/>
            <w:vAlign w:val="center"/>
          </w:tcPr>
          <w:p w:rsidR="001C6119" w:rsidRPr="009752C7" w:rsidRDefault="001C6119" w:rsidP="00A30925">
            <w:pPr>
              <w:pStyle w:val="Nadpis4"/>
              <w:keepNext w:val="0"/>
              <w:keepLines w:val="0"/>
              <w:numPr>
                <w:ilvl w:val="0"/>
                <w:numId w:val="0"/>
              </w:numPr>
              <w:spacing w:line="250" w:lineRule="auto"/>
              <w:rPr>
                <w:sz w:val="20"/>
              </w:rPr>
            </w:pPr>
            <w:r w:rsidRPr="009752C7">
              <w:rPr>
                <w:sz w:val="20"/>
              </w:rPr>
              <w:t xml:space="preserve">KON – </w:t>
            </w:r>
            <w:r w:rsidRPr="009752C7">
              <w:rPr>
                <w:sz w:val="20"/>
              </w:rPr>
              <w:fldChar w:fldCharType="begin"/>
            </w:r>
            <w:r w:rsidRPr="009752C7">
              <w:rPr>
                <w:sz w:val="20"/>
              </w:rPr>
              <w:instrText xml:space="preserve"> SEQ KON \* ARABIC </w:instrText>
            </w:r>
            <w:r w:rsidRPr="009752C7">
              <w:rPr>
                <w:sz w:val="20"/>
              </w:rPr>
              <w:fldChar w:fldCharType="separate"/>
            </w:r>
            <w:r w:rsidR="00BF619B">
              <w:rPr>
                <w:noProof/>
                <w:sz w:val="20"/>
              </w:rPr>
              <w:t>17</w:t>
            </w:r>
            <w:r w:rsidRPr="009752C7">
              <w:rPr>
                <w:sz w:val="20"/>
              </w:rPr>
              <w:fldChar w:fldCharType="end"/>
            </w:r>
          </w:p>
        </w:tc>
      </w:tr>
      <w:tr w:rsidR="001C6119" w:rsidRPr="00216F6F" w:rsidTr="00A30925">
        <w:trPr>
          <w:trHeight w:val="113"/>
          <w:jc w:val="right"/>
        </w:trPr>
        <w:tc>
          <w:tcPr>
            <w:tcW w:w="2405" w:type="dxa"/>
            <w:shd w:val="clear" w:color="auto" w:fill="auto"/>
            <w:vAlign w:val="center"/>
          </w:tcPr>
          <w:p w:rsidR="001C6119" w:rsidRPr="009752C7" w:rsidRDefault="001C6119" w:rsidP="00A30925">
            <w:pPr>
              <w:ind w:left="0"/>
              <w:rPr>
                <w:sz w:val="20"/>
              </w:rPr>
            </w:pPr>
            <w:r w:rsidRPr="009752C7">
              <w:rPr>
                <w:sz w:val="20"/>
              </w:rPr>
              <w:t xml:space="preserve">Název </w:t>
            </w:r>
          </w:p>
        </w:tc>
        <w:tc>
          <w:tcPr>
            <w:tcW w:w="6946" w:type="dxa"/>
            <w:shd w:val="clear" w:color="auto" w:fill="auto"/>
            <w:vAlign w:val="center"/>
          </w:tcPr>
          <w:p w:rsidR="001C6119" w:rsidRPr="00216F6F" w:rsidRDefault="001C6119" w:rsidP="00A30925">
            <w:pPr>
              <w:pStyle w:val="Nadpis4"/>
              <w:keepNext w:val="0"/>
              <w:keepLines w:val="0"/>
              <w:numPr>
                <w:ilvl w:val="0"/>
                <w:numId w:val="0"/>
              </w:numPr>
              <w:spacing w:line="250" w:lineRule="auto"/>
              <w:rPr>
                <w:b/>
                <w:bCs/>
                <w:sz w:val="20"/>
              </w:rPr>
            </w:pPr>
            <w:r>
              <w:rPr>
                <w:b/>
                <w:bCs/>
                <w:sz w:val="20"/>
              </w:rPr>
              <w:t>Zajištění mobilní kontroly - školení</w:t>
            </w:r>
          </w:p>
        </w:tc>
      </w:tr>
      <w:tr w:rsidR="001C6119" w:rsidRPr="009752C7" w:rsidTr="00A30925">
        <w:trPr>
          <w:trHeight w:val="113"/>
          <w:jc w:val="right"/>
        </w:trPr>
        <w:tc>
          <w:tcPr>
            <w:tcW w:w="2405" w:type="dxa"/>
            <w:shd w:val="clear" w:color="auto" w:fill="auto"/>
            <w:vAlign w:val="center"/>
          </w:tcPr>
          <w:p w:rsidR="001C6119" w:rsidRPr="009752C7" w:rsidRDefault="001C6119" w:rsidP="00A30925">
            <w:pPr>
              <w:ind w:left="0"/>
              <w:rPr>
                <w:sz w:val="20"/>
              </w:rPr>
            </w:pPr>
            <w:r w:rsidRPr="009752C7">
              <w:rPr>
                <w:sz w:val="20"/>
              </w:rPr>
              <w:t>Popis</w:t>
            </w:r>
          </w:p>
        </w:tc>
        <w:tc>
          <w:tcPr>
            <w:tcW w:w="6946" w:type="dxa"/>
            <w:shd w:val="clear" w:color="auto" w:fill="auto"/>
            <w:vAlign w:val="center"/>
          </w:tcPr>
          <w:p w:rsidR="001C6119" w:rsidRPr="009752C7" w:rsidRDefault="001C6119" w:rsidP="00A30925">
            <w:pPr>
              <w:pStyle w:val="Nadpis4"/>
              <w:keepNext w:val="0"/>
              <w:keepLines w:val="0"/>
              <w:numPr>
                <w:ilvl w:val="0"/>
                <w:numId w:val="0"/>
              </w:numPr>
              <w:spacing w:line="250" w:lineRule="auto"/>
              <w:rPr>
                <w:sz w:val="20"/>
              </w:rPr>
            </w:pPr>
            <w:r>
              <w:rPr>
                <w:sz w:val="20"/>
              </w:rPr>
              <w:t>Poskytovatel zajistí školení obsluhy ve věci správného využívání zařízení mobilní kontroly.</w:t>
            </w:r>
          </w:p>
        </w:tc>
      </w:tr>
      <w:tr w:rsidR="001C6119" w:rsidRPr="009752C7" w:rsidTr="00A30925">
        <w:trPr>
          <w:trHeight w:val="113"/>
          <w:jc w:val="right"/>
        </w:trPr>
        <w:tc>
          <w:tcPr>
            <w:tcW w:w="9351" w:type="dxa"/>
            <w:gridSpan w:val="2"/>
            <w:shd w:val="clear" w:color="auto" w:fill="auto"/>
            <w:vAlign w:val="center"/>
          </w:tcPr>
          <w:p w:rsidR="001C6119" w:rsidRPr="009752C7" w:rsidRDefault="001C6119" w:rsidP="00A30925">
            <w:pPr>
              <w:pStyle w:val="Nadpis4"/>
              <w:keepNext w:val="0"/>
              <w:keepLines w:val="0"/>
              <w:numPr>
                <w:ilvl w:val="0"/>
                <w:numId w:val="0"/>
              </w:numPr>
              <w:spacing w:line="250" w:lineRule="auto"/>
              <w:rPr>
                <w:sz w:val="10"/>
                <w:szCs w:val="10"/>
              </w:rPr>
            </w:pPr>
          </w:p>
        </w:tc>
      </w:tr>
    </w:tbl>
    <w:p w:rsidR="004E566A" w:rsidRPr="00FE000C" w:rsidRDefault="007B2EB0" w:rsidP="00FA5BA1">
      <w:pPr>
        <w:pStyle w:val="Nadpis1"/>
        <w:rPr>
          <w:sz w:val="28"/>
          <w:szCs w:val="26"/>
        </w:rPr>
      </w:pPr>
      <w:bookmarkStart w:id="41" w:name="_Toc34085219"/>
      <w:r w:rsidRPr="00FE000C">
        <w:rPr>
          <w:sz w:val="28"/>
          <w:szCs w:val="26"/>
        </w:rPr>
        <w:t>provoz</w:t>
      </w:r>
      <w:r w:rsidR="00F7661D" w:rsidRPr="00FE000C">
        <w:rPr>
          <w:sz w:val="28"/>
          <w:szCs w:val="26"/>
        </w:rPr>
        <w:t xml:space="preserve"> IS EDAZ</w:t>
      </w:r>
      <w:r w:rsidR="00771DC1">
        <w:rPr>
          <w:sz w:val="28"/>
          <w:szCs w:val="26"/>
        </w:rPr>
        <w:t xml:space="preserve"> </w:t>
      </w:r>
      <w:r w:rsidR="00771DC1" w:rsidRPr="00FE000C">
        <w:rPr>
          <w:sz w:val="28"/>
          <w:szCs w:val="26"/>
        </w:rPr>
        <w:t>vč. zajištění služeb systémové integrace</w:t>
      </w:r>
      <w:bookmarkEnd w:id="41"/>
    </w:p>
    <w:p w:rsidR="00F67964" w:rsidRPr="00242B79" w:rsidRDefault="00F67964" w:rsidP="00F67964">
      <w:pPr>
        <w:pStyle w:val="Nadpis2"/>
        <w:rPr>
          <w:rFonts w:eastAsiaTheme="minorHAnsi"/>
          <w:b/>
          <w:bCs/>
          <w:lang w:val="cs-CZ"/>
        </w:rPr>
      </w:pPr>
      <w:bookmarkStart w:id="42" w:name="_Toc34085220"/>
      <w:bookmarkStart w:id="43" w:name="_Toc32990224"/>
      <w:r w:rsidRPr="00242B79">
        <w:rPr>
          <w:rFonts w:eastAsiaTheme="minorHAnsi"/>
          <w:b/>
          <w:bCs/>
          <w:lang w:val="cs-CZ"/>
        </w:rPr>
        <w:t>Popis jednotlivých komponent</w:t>
      </w:r>
      <w:bookmarkEnd w:id="42"/>
    </w:p>
    <w:p w:rsidR="00F67964" w:rsidRPr="00D56F3B" w:rsidRDefault="00F67964" w:rsidP="00F67964">
      <w:pPr>
        <w:spacing w:after="240"/>
        <w:rPr>
          <w:rFonts w:eastAsiaTheme="minorHAnsi"/>
        </w:rPr>
      </w:pPr>
      <w:r>
        <w:rPr>
          <w:rFonts w:eastAsiaTheme="minorHAnsi"/>
        </w:rPr>
        <w:t xml:space="preserve">IS </w:t>
      </w:r>
      <w:r w:rsidRPr="004E566A">
        <w:rPr>
          <w:rFonts w:eastAsiaTheme="minorHAnsi"/>
        </w:rPr>
        <w:t xml:space="preserve">EDAZ </w:t>
      </w:r>
      <w:r>
        <w:rPr>
          <w:rFonts w:eastAsiaTheme="minorHAnsi"/>
        </w:rPr>
        <w:t xml:space="preserve">sestává z několika </w:t>
      </w:r>
      <w:r w:rsidRPr="004E566A">
        <w:rPr>
          <w:rFonts w:eastAsiaTheme="minorHAnsi"/>
        </w:rPr>
        <w:t>samostatných celků</w:t>
      </w:r>
      <w:r>
        <w:rPr>
          <w:rFonts w:eastAsiaTheme="minorHAnsi"/>
        </w:rPr>
        <w:t xml:space="preserve"> (komponent)</w:t>
      </w:r>
      <w:r w:rsidRPr="004E566A">
        <w:rPr>
          <w:rFonts w:eastAsiaTheme="minorHAnsi"/>
        </w:rPr>
        <w:t xml:space="preserve">, jejichž </w:t>
      </w:r>
      <w:r>
        <w:rPr>
          <w:rFonts w:eastAsiaTheme="minorHAnsi"/>
        </w:rPr>
        <w:t xml:space="preserve">vybudováním a </w:t>
      </w:r>
      <w:r w:rsidRPr="004E566A">
        <w:rPr>
          <w:rFonts w:eastAsiaTheme="minorHAnsi"/>
        </w:rPr>
        <w:t xml:space="preserve">vzájemným propojením vznikne kompletní </w:t>
      </w:r>
      <w:r>
        <w:rPr>
          <w:rFonts w:eastAsiaTheme="minorHAnsi"/>
        </w:rPr>
        <w:t xml:space="preserve">a funkční </w:t>
      </w:r>
      <w:r w:rsidRPr="004E566A">
        <w:rPr>
          <w:rFonts w:eastAsiaTheme="minorHAnsi"/>
        </w:rPr>
        <w:t>systém</w:t>
      </w:r>
      <w:r>
        <w:rPr>
          <w:rFonts w:eastAsiaTheme="minorHAnsi"/>
        </w:rPr>
        <w:t xml:space="preserve">. V rámci této kapitoly jsou popsány jednotlivé komponenty ve vztahu k zajištění </w:t>
      </w:r>
      <w:r w:rsidR="005503C9">
        <w:rPr>
          <w:rFonts w:eastAsiaTheme="minorHAnsi"/>
        </w:rPr>
        <w:t>P</w:t>
      </w:r>
      <w:r w:rsidR="009752C7">
        <w:rPr>
          <w:rFonts w:eastAsiaTheme="minorHAnsi"/>
        </w:rPr>
        <w:t>rovozu</w:t>
      </w:r>
      <w:r>
        <w:rPr>
          <w:rFonts w:eastAsiaTheme="minorHAnsi"/>
        </w:rPr>
        <w:t xml:space="preserve"> IS EDAZ</w:t>
      </w:r>
      <w:r w:rsidR="009752C7">
        <w:rPr>
          <w:rFonts w:eastAsiaTheme="minorHAnsi"/>
        </w:rPr>
        <w:t xml:space="preserve"> vč. zajištění služeb systémové integrace:</w:t>
      </w:r>
    </w:p>
    <w:tbl>
      <w:tblPr>
        <w:tblStyle w:val="Mkatabulky"/>
        <w:tblW w:w="9356" w:type="dxa"/>
        <w:tblInd w:w="704" w:type="dxa"/>
        <w:tblLook w:val="04A0" w:firstRow="1" w:lastRow="0" w:firstColumn="1" w:lastColumn="0" w:noHBand="0" w:noVBand="1"/>
      </w:tblPr>
      <w:tblGrid>
        <w:gridCol w:w="2552"/>
        <w:gridCol w:w="6804"/>
      </w:tblGrid>
      <w:tr w:rsidR="009752C7" w:rsidRPr="00C602D4" w:rsidTr="009752C7">
        <w:trPr>
          <w:tblHeader/>
        </w:trPr>
        <w:tc>
          <w:tcPr>
            <w:tcW w:w="2552" w:type="dxa"/>
            <w:shd w:val="clear" w:color="auto" w:fill="D9E2F3" w:themeFill="accent5" w:themeFillTint="33"/>
          </w:tcPr>
          <w:p w:rsidR="009752C7" w:rsidRPr="00C602D4" w:rsidRDefault="009752C7" w:rsidP="008509C3">
            <w:pPr>
              <w:pStyle w:val="Table"/>
              <w:rPr>
                <w:rFonts w:eastAsiaTheme="minorHAnsi"/>
                <w:b/>
                <w:bCs/>
                <w:lang w:eastAsia="en-US"/>
              </w:rPr>
            </w:pPr>
            <w:r>
              <w:rPr>
                <w:rFonts w:eastAsiaTheme="minorHAnsi"/>
                <w:b/>
                <w:bCs/>
                <w:szCs w:val="22"/>
                <w:lang w:eastAsia="en-US"/>
              </w:rPr>
              <w:t>Komponenta</w:t>
            </w:r>
          </w:p>
        </w:tc>
        <w:tc>
          <w:tcPr>
            <w:tcW w:w="6804" w:type="dxa"/>
            <w:shd w:val="clear" w:color="auto" w:fill="D9E2F3" w:themeFill="accent5" w:themeFillTint="33"/>
          </w:tcPr>
          <w:p w:rsidR="009752C7" w:rsidRPr="00C602D4" w:rsidRDefault="009752C7" w:rsidP="008509C3">
            <w:pPr>
              <w:pStyle w:val="Table"/>
              <w:jc w:val="both"/>
              <w:rPr>
                <w:rFonts w:eastAsiaTheme="minorHAnsi"/>
                <w:b/>
                <w:bCs/>
                <w:lang w:eastAsia="en-US"/>
              </w:rPr>
            </w:pPr>
            <w:r w:rsidRPr="00C602D4">
              <w:rPr>
                <w:rFonts w:eastAsiaTheme="minorHAnsi"/>
                <w:b/>
                <w:bCs/>
                <w:lang w:eastAsia="en-US"/>
              </w:rPr>
              <w:t>Funkcionalita</w:t>
            </w:r>
          </w:p>
        </w:tc>
      </w:tr>
      <w:tr w:rsidR="009752C7" w:rsidRPr="004E566A" w:rsidTr="009752C7">
        <w:tc>
          <w:tcPr>
            <w:tcW w:w="2552" w:type="dxa"/>
          </w:tcPr>
          <w:p w:rsidR="009752C7" w:rsidRPr="004E566A" w:rsidRDefault="009752C7" w:rsidP="008509C3">
            <w:pPr>
              <w:pStyle w:val="Table"/>
              <w:rPr>
                <w:rFonts w:eastAsiaTheme="minorHAnsi"/>
                <w:lang w:eastAsia="en-US"/>
              </w:rPr>
            </w:pPr>
            <w:r>
              <w:rPr>
                <w:rFonts w:eastAsiaTheme="minorHAnsi"/>
                <w:lang w:eastAsia="en-US"/>
              </w:rPr>
              <w:t>Infrastruktura</w:t>
            </w:r>
          </w:p>
        </w:tc>
        <w:tc>
          <w:tcPr>
            <w:tcW w:w="6804" w:type="dxa"/>
          </w:tcPr>
          <w:p w:rsidR="009752C7" w:rsidRPr="004E566A" w:rsidRDefault="009752C7" w:rsidP="008509C3">
            <w:pPr>
              <w:pStyle w:val="Table"/>
              <w:jc w:val="both"/>
              <w:rPr>
                <w:rFonts w:eastAsiaTheme="minorHAnsi"/>
                <w:lang w:eastAsia="en-US"/>
              </w:rPr>
            </w:pPr>
            <w:r>
              <w:rPr>
                <w:rFonts w:eastAsiaTheme="minorHAnsi"/>
                <w:lang w:eastAsia="en-US"/>
              </w:rPr>
              <w:t xml:space="preserve">Výpočetní výkon formou služby </w:t>
            </w:r>
            <w:proofErr w:type="spellStart"/>
            <w:r>
              <w:rPr>
                <w:rFonts w:eastAsiaTheme="minorHAnsi"/>
                <w:lang w:eastAsia="en-US"/>
              </w:rPr>
              <w:t>PaaS</w:t>
            </w:r>
            <w:proofErr w:type="spellEnd"/>
            <w:r>
              <w:rPr>
                <w:rFonts w:eastAsiaTheme="minorHAnsi"/>
                <w:lang w:eastAsia="en-US"/>
              </w:rPr>
              <w:t xml:space="preserve"> potřebný pro provoz virtuálních serverů za účelem zajištění funkce jádra a aplikace úhrady a ověření.</w:t>
            </w:r>
          </w:p>
        </w:tc>
      </w:tr>
    </w:tbl>
    <w:p w:rsidR="00A15D5D" w:rsidRPr="00242B79" w:rsidRDefault="00EB1B4B" w:rsidP="00975C4D">
      <w:pPr>
        <w:pStyle w:val="Nadpis2"/>
        <w:rPr>
          <w:rFonts w:eastAsiaTheme="minorHAnsi"/>
          <w:b/>
          <w:bCs/>
          <w:lang w:val="cs-CZ"/>
        </w:rPr>
      </w:pPr>
      <w:bookmarkStart w:id="44" w:name="_Toc34085221"/>
      <w:r w:rsidRPr="00242B79">
        <w:rPr>
          <w:rFonts w:eastAsiaTheme="minorHAnsi"/>
          <w:b/>
          <w:bCs/>
          <w:lang w:val="cs-CZ"/>
        </w:rPr>
        <w:t xml:space="preserve">Služba </w:t>
      </w:r>
      <w:bookmarkEnd w:id="43"/>
      <w:r w:rsidRPr="00242B79">
        <w:rPr>
          <w:rFonts w:eastAsiaTheme="minorHAnsi"/>
          <w:b/>
          <w:bCs/>
          <w:lang w:val="cs-CZ"/>
        </w:rPr>
        <w:t>výpočetního clusteru</w:t>
      </w:r>
      <w:bookmarkEnd w:id="44"/>
    </w:p>
    <w:p w:rsidR="00A15D5D" w:rsidRDefault="00A15D5D" w:rsidP="00834C87">
      <w:pPr>
        <w:rPr>
          <w:rFonts w:eastAsiaTheme="minorHAnsi"/>
        </w:rPr>
      </w:pPr>
      <w:r w:rsidRPr="004E566A">
        <w:rPr>
          <w:rFonts w:eastAsiaTheme="minorHAnsi"/>
        </w:rPr>
        <w:t xml:space="preserve">Pro chod všech výše </w:t>
      </w:r>
      <w:r w:rsidR="00481810">
        <w:rPr>
          <w:rFonts w:eastAsiaTheme="minorHAnsi"/>
        </w:rPr>
        <w:t xml:space="preserve">popsaných </w:t>
      </w:r>
      <w:r w:rsidRPr="004E566A">
        <w:rPr>
          <w:rFonts w:eastAsiaTheme="minorHAnsi"/>
        </w:rPr>
        <w:t xml:space="preserve">funkčních celků </w:t>
      </w:r>
      <w:r w:rsidR="0010738E">
        <w:rPr>
          <w:rFonts w:eastAsiaTheme="minorHAnsi"/>
        </w:rPr>
        <w:t>bude</w:t>
      </w:r>
      <w:r w:rsidRPr="004E566A">
        <w:rPr>
          <w:rFonts w:eastAsiaTheme="minorHAnsi"/>
        </w:rPr>
        <w:t xml:space="preserve"> </w:t>
      </w:r>
      <w:r w:rsidR="0010738E">
        <w:rPr>
          <w:rFonts w:eastAsiaTheme="minorHAnsi"/>
        </w:rPr>
        <w:t xml:space="preserve">zajištěna </w:t>
      </w:r>
      <w:r w:rsidRPr="004E566A">
        <w:rPr>
          <w:rFonts w:eastAsiaTheme="minorHAnsi"/>
        </w:rPr>
        <w:t>infrastruktur</w:t>
      </w:r>
      <w:r w:rsidR="0010738E">
        <w:rPr>
          <w:rFonts w:eastAsiaTheme="minorHAnsi"/>
        </w:rPr>
        <w:t>a</w:t>
      </w:r>
      <w:r w:rsidRPr="004E566A">
        <w:rPr>
          <w:rFonts w:eastAsiaTheme="minorHAnsi"/>
        </w:rPr>
        <w:t>, tj. serverov</w:t>
      </w:r>
      <w:r w:rsidR="0010738E">
        <w:rPr>
          <w:rFonts w:eastAsiaTheme="minorHAnsi"/>
        </w:rPr>
        <w:t>á</w:t>
      </w:r>
      <w:r w:rsidRPr="004E566A">
        <w:rPr>
          <w:rFonts w:eastAsiaTheme="minorHAnsi"/>
        </w:rPr>
        <w:t xml:space="preserve"> a síťov</w:t>
      </w:r>
      <w:r w:rsidR="0010738E">
        <w:rPr>
          <w:rFonts w:eastAsiaTheme="minorHAnsi"/>
        </w:rPr>
        <w:t>á</w:t>
      </w:r>
      <w:r w:rsidRPr="004E566A">
        <w:rPr>
          <w:rFonts w:eastAsiaTheme="minorHAnsi"/>
        </w:rPr>
        <w:t xml:space="preserve"> výpočetní platform</w:t>
      </w:r>
      <w:r w:rsidR="0010738E">
        <w:rPr>
          <w:rFonts w:eastAsiaTheme="minorHAnsi"/>
        </w:rPr>
        <w:t>a</w:t>
      </w:r>
      <w:r w:rsidRPr="004E566A">
        <w:rPr>
          <w:rFonts w:eastAsiaTheme="minorHAnsi"/>
        </w:rPr>
        <w:t xml:space="preserve">, která umožní vývoj, testování, provoz a rozvoj všech součástí EDAZ. </w:t>
      </w:r>
    </w:p>
    <w:p w:rsidR="00A15D5D" w:rsidRDefault="0010738E" w:rsidP="00A15D5D">
      <w:pPr>
        <w:rPr>
          <w:rFonts w:eastAsiaTheme="minorHAnsi"/>
        </w:rPr>
      </w:pPr>
      <w:r>
        <w:rPr>
          <w:rFonts w:eastAsiaTheme="minorHAnsi"/>
        </w:rPr>
        <w:t xml:space="preserve">K zajištění infrastruktury bude využita služba výpočetního clusteru, která </w:t>
      </w:r>
      <w:r w:rsidR="00A15D5D" w:rsidRPr="004E566A">
        <w:rPr>
          <w:rFonts w:eastAsiaTheme="minorHAnsi"/>
        </w:rPr>
        <w:t>splňuje všechny bezpečnostní požadavky vyplývající z ISO 27001 a Bezpečnostní politiky Ministerstva dopravy a CENDIS.</w:t>
      </w:r>
    </w:p>
    <w:tbl>
      <w:tblPr>
        <w:tblStyle w:val="Style1"/>
        <w:tblW w:w="9356" w:type="dxa"/>
        <w:tblInd w:w="704" w:type="dxa"/>
        <w:tblLook w:val="0620" w:firstRow="1" w:lastRow="0" w:firstColumn="0" w:lastColumn="0" w:noHBand="1" w:noVBand="1"/>
      </w:tblPr>
      <w:tblGrid>
        <w:gridCol w:w="1639"/>
        <w:gridCol w:w="2268"/>
        <w:gridCol w:w="5449"/>
      </w:tblGrid>
      <w:tr w:rsidR="00481810" w:rsidRPr="00AC424F" w:rsidTr="009752C7">
        <w:trPr>
          <w:cnfStyle w:val="100000000000" w:firstRow="1" w:lastRow="0" w:firstColumn="0" w:lastColumn="0" w:oddVBand="0" w:evenVBand="0" w:oddHBand="0" w:evenHBand="0" w:firstRowFirstColumn="0" w:firstRowLastColumn="0" w:lastRowFirstColumn="0" w:lastRowLastColumn="0"/>
        </w:trPr>
        <w:tc>
          <w:tcPr>
            <w:tcW w:w="1639" w:type="dxa"/>
            <w:shd w:val="clear" w:color="auto" w:fill="D9E2F3" w:themeFill="accent5" w:themeFillTint="33"/>
          </w:tcPr>
          <w:p w:rsidR="00AC424F" w:rsidRPr="00AC424F" w:rsidRDefault="00AC424F" w:rsidP="00AC424F">
            <w:pPr>
              <w:pStyle w:val="Table"/>
            </w:pPr>
            <w:r>
              <w:t>Typ prvku</w:t>
            </w:r>
          </w:p>
        </w:tc>
        <w:tc>
          <w:tcPr>
            <w:tcW w:w="2268" w:type="dxa"/>
            <w:shd w:val="clear" w:color="auto" w:fill="D9E2F3" w:themeFill="accent5" w:themeFillTint="33"/>
          </w:tcPr>
          <w:p w:rsidR="00AC424F" w:rsidRPr="00AC424F" w:rsidRDefault="00AC424F" w:rsidP="00AC424F">
            <w:pPr>
              <w:pStyle w:val="Table"/>
            </w:pPr>
            <w:r>
              <w:t>Název</w:t>
            </w:r>
          </w:p>
        </w:tc>
        <w:tc>
          <w:tcPr>
            <w:tcW w:w="5449" w:type="dxa"/>
            <w:shd w:val="clear" w:color="auto" w:fill="D9E2F3" w:themeFill="accent5" w:themeFillTint="33"/>
          </w:tcPr>
          <w:p w:rsidR="00AC424F" w:rsidRPr="00AC424F" w:rsidRDefault="00AC424F" w:rsidP="00AC424F">
            <w:pPr>
              <w:pStyle w:val="Table"/>
            </w:pPr>
            <w:r>
              <w:t>Popis</w:t>
            </w:r>
          </w:p>
        </w:tc>
      </w:tr>
      <w:tr w:rsidR="00481810" w:rsidRPr="00AC424F" w:rsidTr="009752C7">
        <w:tc>
          <w:tcPr>
            <w:tcW w:w="1639" w:type="dxa"/>
            <w:shd w:val="clear" w:color="auto" w:fill="auto"/>
          </w:tcPr>
          <w:p w:rsidR="00AC424F" w:rsidRPr="00AC424F" w:rsidRDefault="00A4494F" w:rsidP="00AC424F">
            <w:pPr>
              <w:pStyle w:val="Table"/>
            </w:pPr>
            <w:sdt>
              <w:sdtPr>
                <w:id w:val="46110118"/>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EndPr/>
              <w:sdtContent>
                <w:r w:rsidR="00AC424F" w:rsidRPr="00AC424F">
                  <w:t>Technologická služba</w:t>
                </w:r>
              </w:sdtContent>
            </w:sdt>
          </w:p>
        </w:tc>
        <w:tc>
          <w:tcPr>
            <w:tcW w:w="2268" w:type="dxa"/>
            <w:shd w:val="clear" w:color="auto" w:fill="auto"/>
          </w:tcPr>
          <w:p w:rsidR="00AC424F" w:rsidRPr="00AC424F" w:rsidRDefault="00AC424F" w:rsidP="00AC424F">
            <w:pPr>
              <w:pStyle w:val="Table"/>
            </w:pPr>
            <w:r w:rsidRPr="00AC424F">
              <w:t>Firewall</w:t>
            </w:r>
            <w:r w:rsidRPr="00AC424F">
              <w:br/>
              <w:t>Služby konektivity</w:t>
            </w:r>
            <w:r w:rsidRPr="00AC424F">
              <w:br/>
              <w:t>Aplikační server</w:t>
            </w:r>
            <w:r w:rsidRPr="00AC424F">
              <w:br/>
              <w:t>Databázový server</w:t>
            </w:r>
            <w:r w:rsidRPr="00AC424F">
              <w:br/>
              <w:t>Datové úložiště</w:t>
            </w:r>
            <w:r w:rsidRPr="00AC424F">
              <w:br/>
              <w:t>Řídicí server</w:t>
            </w:r>
          </w:p>
        </w:tc>
        <w:tc>
          <w:tcPr>
            <w:tcW w:w="5449" w:type="dxa"/>
            <w:shd w:val="clear" w:color="auto" w:fill="auto"/>
          </w:tcPr>
          <w:p w:rsidR="00AC424F" w:rsidRPr="00AC424F" w:rsidRDefault="00AC424F" w:rsidP="00481810">
            <w:pPr>
              <w:pStyle w:val="Table"/>
              <w:jc w:val="both"/>
            </w:pPr>
            <w:r w:rsidRPr="00AC424F">
              <w:t xml:space="preserve">Technologická služba ve formě </w:t>
            </w:r>
            <w:proofErr w:type="spellStart"/>
            <w:r w:rsidRPr="00AC424F">
              <w:t>PaaS</w:t>
            </w:r>
            <w:proofErr w:type="spellEnd"/>
            <w:r w:rsidRPr="00AC424F">
              <w:t xml:space="preserve"> (Platforma jako služba) poskytovaná ze strany O2 IT Services v redundantním provedení v lokalitách DC Praha- Chodov a Praha-</w:t>
            </w:r>
            <w:proofErr w:type="spellStart"/>
            <w:r w:rsidRPr="00AC424F">
              <w:t>Stodůky</w:t>
            </w:r>
            <w:proofErr w:type="spellEnd"/>
            <w:r w:rsidRPr="00AC424F">
              <w:t xml:space="preserve">. NFGW </w:t>
            </w:r>
            <w:proofErr w:type="spellStart"/>
            <w:r w:rsidRPr="00AC424F">
              <w:t>Fortigate</w:t>
            </w:r>
            <w:proofErr w:type="spellEnd"/>
            <w:r w:rsidRPr="00AC424F">
              <w:t xml:space="preserve">, zabezpečená komunikace prostřednictvím IPSEC tunelů, on-premis </w:t>
            </w:r>
            <w:proofErr w:type="spellStart"/>
            <w:r w:rsidRPr="00AC424F">
              <w:t>virtualizace</w:t>
            </w:r>
            <w:proofErr w:type="spellEnd"/>
            <w:r w:rsidRPr="00AC424F">
              <w:t xml:space="preserve"> prostředn</w:t>
            </w:r>
            <w:r w:rsidR="00171DC8">
              <w:t>i</w:t>
            </w:r>
            <w:r w:rsidRPr="00AC424F">
              <w:t xml:space="preserve">ctvím </w:t>
            </w:r>
            <w:proofErr w:type="spellStart"/>
            <w:r w:rsidRPr="00AC424F">
              <w:t>vMware</w:t>
            </w:r>
            <w:proofErr w:type="spellEnd"/>
            <w:r w:rsidRPr="00AC424F">
              <w:t xml:space="preserve"> </w:t>
            </w:r>
            <w:proofErr w:type="spellStart"/>
            <w:r w:rsidRPr="00AC424F">
              <w:t>vCloud</w:t>
            </w:r>
            <w:proofErr w:type="spellEnd"/>
            <w:r w:rsidRPr="00AC424F">
              <w:t xml:space="preserve"> </w:t>
            </w:r>
            <w:proofErr w:type="spellStart"/>
            <w:r w:rsidRPr="00AC424F">
              <w:t>directoru</w:t>
            </w:r>
            <w:proofErr w:type="spellEnd"/>
            <w:r w:rsidRPr="00AC424F">
              <w:t xml:space="preserve">, zálohování </w:t>
            </w:r>
            <w:proofErr w:type="spellStart"/>
            <w:r w:rsidRPr="00AC424F">
              <w:t>Veeam</w:t>
            </w:r>
            <w:proofErr w:type="spellEnd"/>
            <w:r w:rsidRPr="00AC424F">
              <w:t xml:space="preserve"> a další. Bezpečnost </w:t>
            </w:r>
            <w:proofErr w:type="spellStart"/>
            <w:r w:rsidRPr="00AC424F">
              <w:t>PaaS</w:t>
            </w:r>
            <w:proofErr w:type="spellEnd"/>
            <w:r w:rsidRPr="00AC424F">
              <w:t xml:space="preserve"> je řešena pomocí </w:t>
            </w:r>
            <w:proofErr w:type="spellStart"/>
            <w:r w:rsidRPr="00AC424F">
              <w:t>DDoS</w:t>
            </w:r>
            <w:proofErr w:type="spellEnd"/>
            <w:r w:rsidRPr="00AC424F">
              <w:t xml:space="preserve"> </w:t>
            </w:r>
            <w:proofErr w:type="spellStart"/>
            <w:r w:rsidRPr="00AC424F">
              <w:t>blackholingu</w:t>
            </w:r>
            <w:proofErr w:type="spellEnd"/>
            <w:r w:rsidRPr="00AC424F">
              <w:t xml:space="preserve"> a </w:t>
            </w:r>
            <w:proofErr w:type="spellStart"/>
            <w:r w:rsidRPr="00AC424F">
              <w:t>perimetrové</w:t>
            </w:r>
            <w:proofErr w:type="spellEnd"/>
            <w:r w:rsidRPr="00AC424F">
              <w:t xml:space="preserve"> ochrany. Součástí řešení technologické služby je i vlastní CENDIS </w:t>
            </w:r>
            <w:r w:rsidR="00DC7E5F">
              <w:t>a</w:t>
            </w:r>
            <w:r w:rsidRPr="00AC424F">
              <w:t>utonomní systém pro poskytování vlastních IPv4 a IPv6 adres.</w:t>
            </w:r>
          </w:p>
        </w:tc>
      </w:tr>
    </w:tbl>
    <w:p w:rsidR="00DC7E5F" w:rsidRDefault="00DC7E5F" w:rsidP="006A6759">
      <w:pPr>
        <w:pStyle w:val="Nadpis3"/>
        <w:ind w:left="1134"/>
        <w:rPr>
          <w:rFonts w:eastAsiaTheme="minorHAnsi"/>
          <w:b/>
          <w:bCs/>
        </w:rPr>
      </w:pPr>
      <w:bookmarkStart w:id="45" w:name="_Ref33968237"/>
      <w:bookmarkStart w:id="46" w:name="_Toc32990223"/>
      <w:r w:rsidRPr="006A6759">
        <w:rPr>
          <w:rFonts w:eastAsiaTheme="minorHAnsi"/>
          <w:b/>
          <w:bCs/>
        </w:rPr>
        <w:t>Parametry služby</w:t>
      </w:r>
      <w:r w:rsidR="00481810" w:rsidRPr="006A6759">
        <w:rPr>
          <w:rFonts w:eastAsiaTheme="minorHAnsi"/>
          <w:b/>
          <w:bCs/>
        </w:rPr>
        <w:t xml:space="preserve"> </w:t>
      </w:r>
      <w:proofErr w:type="spellStart"/>
      <w:r w:rsidR="00481810" w:rsidRPr="006A6759">
        <w:rPr>
          <w:rFonts w:eastAsiaTheme="minorHAnsi"/>
          <w:b/>
          <w:bCs/>
        </w:rPr>
        <w:t>PaaS</w:t>
      </w:r>
      <w:bookmarkEnd w:id="45"/>
      <w:proofErr w:type="spellEnd"/>
    </w:p>
    <w:tbl>
      <w:tblPr>
        <w:tblStyle w:val="Mkatabulky"/>
        <w:tblpPr w:leftFromText="141" w:rightFromText="141" w:vertAnchor="text" w:horzAnchor="page" w:tblpX="2221" w:tblpY="55"/>
        <w:tblW w:w="8784" w:type="dxa"/>
        <w:tblLook w:val="04A0" w:firstRow="1" w:lastRow="0" w:firstColumn="1" w:lastColumn="0" w:noHBand="0" w:noVBand="1"/>
      </w:tblPr>
      <w:tblGrid>
        <w:gridCol w:w="4820"/>
        <w:gridCol w:w="3964"/>
      </w:tblGrid>
      <w:tr w:rsidR="006A6759" w:rsidTr="006A6759">
        <w:tc>
          <w:tcPr>
            <w:tcW w:w="4820" w:type="dxa"/>
            <w:shd w:val="clear" w:color="auto" w:fill="D9E2F3" w:themeFill="accent5" w:themeFillTint="33"/>
            <w:vAlign w:val="center"/>
          </w:tcPr>
          <w:p w:rsidR="006A6759" w:rsidRDefault="006A6759" w:rsidP="006A6759">
            <w:pPr>
              <w:pStyle w:val="Table"/>
            </w:pPr>
            <w:r>
              <w:t>Parametr služby</w:t>
            </w:r>
          </w:p>
        </w:tc>
        <w:tc>
          <w:tcPr>
            <w:tcW w:w="3964" w:type="dxa"/>
            <w:shd w:val="clear" w:color="auto" w:fill="D9E2F3" w:themeFill="accent5" w:themeFillTint="33"/>
            <w:vAlign w:val="center"/>
          </w:tcPr>
          <w:p w:rsidR="006A6759" w:rsidRDefault="006A6759" w:rsidP="006A6759">
            <w:pPr>
              <w:pStyle w:val="Table"/>
            </w:pPr>
            <w:r>
              <w:t>Hodnota</w:t>
            </w:r>
          </w:p>
        </w:tc>
      </w:tr>
      <w:tr w:rsidR="006A6759" w:rsidTr="006A6759">
        <w:tc>
          <w:tcPr>
            <w:tcW w:w="4820" w:type="dxa"/>
          </w:tcPr>
          <w:p w:rsidR="006A6759" w:rsidRDefault="006A6759" w:rsidP="006A6759">
            <w:pPr>
              <w:pStyle w:val="Table"/>
            </w:pPr>
            <w:r>
              <w:t xml:space="preserve">Výpočetní výkon clusteru </w:t>
            </w:r>
            <w:proofErr w:type="spellStart"/>
            <w:r>
              <w:t>vCPU</w:t>
            </w:r>
            <w:proofErr w:type="spellEnd"/>
            <w:r>
              <w:t xml:space="preserve"> (ks)</w:t>
            </w:r>
          </w:p>
        </w:tc>
        <w:tc>
          <w:tcPr>
            <w:tcW w:w="3964" w:type="dxa"/>
          </w:tcPr>
          <w:p w:rsidR="006A6759" w:rsidRDefault="006A6759" w:rsidP="006A6759">
            <w:pPr>
              <w:pStyle w:val="Table"/>
            </w:pPr>
            <w:r>
              <w:t xml:space="preserve">200 </w:t>
            </w:r>
            <w:proofErr w:type="spellStart"/>
            <w:r>
              <w:t>vCPU</w:t>
            </w:r>
            <w:proofErr w:type="spellEnd"/>
          </w:p>
        </w:tc>
      </w:tr>
      <w:tr w:rsidR="006A6759" w:rsidTr="006A6759">
        <w:tc>
          <w:tcPr>
            <w:tcW w:w="4820" w:type="dxa"/>
          </w:tcPr>
          <w:p w:rsidR="006A6759" w:rsidRDefault="006A6759" w:rsidP="006A6759">
            <w:pPr>
              <w:pStyle w:val="Table"/>
            </w:pPr>
            <w:r>
              <w:t xml:space="preserve">Konfigurace </w:t>
            </w:r>
            <w:proofErr w:type="spellStart"/>
            <w:r>
              <w:t>vCPU</w:t>
            </w:r>
            <w:proofErr w:type="spellEnd"/>
          </w:p>
        </w:tc>
        <w:tc>
          <w:tcPr>
            <w:tcW w:w="3964" w:type="dxa"/>
          </w:tcPr>
          <w:p w:rsidR="006A6759" w:rsidRDefault="006A6759" w:rsidP="006A6759">
            <w:pPr>
              <w:pStyle w:val="Table"/>
            </w:pPr>
            <w:r>
              <w:t xml:space="preserve">Intel ® </w:t>
            </w:r>
            <w:proofErr w:type="spellStart"/>
            <w:r>
              <w:t>Xeon</w:t>
            </w:r>
            <w:proofErr w:type="spellEnd"/>
            <w:r>
              <w:t xml:space="preserve"> ® Gold 6140 @ 2.30 GHz</w:t>
            </w:r>
          </w:p>
        </w:tc>
      </w:tr>
      <w:tr w:rsidR="006A6759" w:rsidTr="006A6759">
        <w:tc>
          <w:tcPr>
            <w:tcW w:w="4820" w:type="dxa"/>
          </w:tcPr>
          <w:p w:rsidR="006A6759" w:rsidRDefault="006A6759" w:rsidP="006A6759">
            <w:pPr>
              <w:pStyle w:val="Table"/>
            </w:pPr>
            <w:r>
              <w:t>Operační paměť (GB)</w:t>
            </w:r>
          </w:p>
        </w:tc>
        <w:tc>
          <w:tcPr>
            <w:tcW w:w="3964" w:type="dxa"/>
          </w:tcPr>
          <w:p w:rsidR="006A6759" w:rsidRDefault="006A6759" w:rsidP="006A6759">
            <w:pPr>
              <w:pStyle w:val="Table"/>
            </w:pPr>
            <w:r>
              <w:t>1092 GB</w:t>
            </w:r>
          </w:p>
        </w:tc>
      </w:tr>
      <w:tr w:rsidR="006A6759" w:rsidTr="006A6759">
        <w:tc>
          <w:tcPr>
            <w:tcW w:w="4820" w:type="dxa"/>
          </w:tcPr>
          <w:p w:rsidR="006A6759" w:rsidRDefault="006A6759" w:rsidP="006A6759">
            <w:pPr>
              <w:pStyle w:val="Table"/>
            </w:pPr>
            <w:r>
              <w:t>Kapacita diskového úložiště (TB)</w:t>
            </w:r>
          </w:p>
        </w:tc>
        <w:tc>
          <w:tcPr>
            <w:tcW w:w="3964" w:type="dxa"/>
          </w:tcPr>
          <w:p w:rsidR="006A6759" w:rsidRDefault="006A6759" w:rsidP="006A6759">
            <w:pPr>
              <w:pStyle w:val="Table"/>
            </w:pPr>
            <w:r>
              <w:t>48 TB</w:t>
            </w:r>
          </w:p>
        </w:tc>
      </w:tr>
      <w:tr w:rsidR="006A6759" w:rsidTr="006A6759">
        <w:tc>
          <w:tcPr>
            <w:tcW w:w="4820" w:type="dxa"/>
          </w:tcPr>
          <w:p w:rsidR="006A6759" w:rsidRDefault="006A6759" w:rsidP="006A6759">
            <w:pPr>
              <w:pStyle w:val="Table"/>
            </w:pPr>
            <w:r>
              <w:t>Typ diskového úložiště</w:t>
            </w:r>
          </w:p>
        </w:tc>
        <w:tc>
          <w:tcPr>
            <w:tcW w:w="3964" w:type="dxa"/>
          </w:tcPr>
          <w:p w:rsidR="006A6759" w:rsidRDefault="006A6759" w:rsidP="006A6759">
            <w:pPr>
              <w:pStyle w:val="Table"/>
            </w:pPr>
            <w:r>
              <w:t>SSD Gold</w:t>
            </w:r>
          </w:p>
        </w:tc>
      </w:tr>
      <w:tr w:rsidR="006A6759" w:rsidTr="006A6759">
        <w:tc>
          <w:tcPr>
            <w:tcW w:w="4820" w:type="dxa"/>
          </w:tcPr>
          <w:p w:rsidR="006A6759" w:rsidRDefault="006A6759" w:rsidP="006A6759">
            <w:pPr>
              <w:pStyle w:val="Table"/>
            </w:pPr>
            <w:r>
              <w:t>Výkonnost diskového úložiště čtení:</w:t>
            </w:r>
            <w:r w:rsidR="00171DC8">
              <w:t xml:space="preserve"> </w:t>
            </w:r>
            <w:r>
              <w:t xml:space="preserve">zápis 60:4, </w:t>
            </w:r>
            <w:proofErr w:type="spellStart"/>
            <w:r>
              <w:t>bs</w:t>
            </w:r>
            <w:proofErr w:type="spellEnd"/>
            <w:r>
              <w:t>=4096</w:t>
            </w:r>
          </w:p>
        </w:tc>
        <w:tc>
          <w:tcPr>
            <w:tcW w:w="3964" w:type="dxa"/>
          </w:tcPr>
          <w:p w:rsidR="006A6759" w:rsidRDefault="006A6759" w:rsidP="006A6759">
            <w:pPr>
              <w:pStyle w:val="Table"/>
            </w:pPr>
            <w:r>
              <w:t>120 000 IOPS</w:t>
            </w:r>
          </w:p>
        </w:tc>
      </w:tr>
      <w:tr w:rsidR="006A6759" w:rsidTr="006A6759">
        <w:tc>
          <w:tcPr>
            <w:tcW w:w="4820" w:type="dxa"/>
          </w:tcPr>
          <w:p w:rsidR="006A6759" w:rsidRDefault="006A6759" w:rsidP="006A6759">
            <w:pPr>
              <w:pStyle w:val="Table"/>
            </w:pPr>
            <w:r>
              <w:t>Maximální jmenovitá latence diskového úložiště</w:t>
            </w:r>
          </w:p>
        </w:tc>
        <w:tc>
          <w:tcPr>
            <w:tcW w:w="3964" w:type="dxa"/>
          </w:tcPr>
          <w:p w:rsidR="006A6759" w:rsidRDefault="006A6759" w:rsidP="006A6759">
            <w:pPr>
              <w:pStyle w:val="Table"/>
            </w:pPr>
            <w:r>
              <w:t xml:space="preserve">15 </w:t>
            </w:r>
            <w:proofErr w:type="spellStart"/>
            <w:r>
              <w:t>ms</w:t>
            </w:r>
            <w:proofErr w:type="spellEnd"/>
          </w:p>
        </w:tc>
      </w:tr>
      <w:tr w:rsidR="006A6759" w:rsidTr="006A6759">
        <w:tc>
          <w:tcPr>
            <w:tcW w:w="4820" w:type="dxa"/>
          </w:tcPr>
          <w:p w:rsidR="006A6759" w:rsidRDefault="006A6759" w:rsidP="006A6759">
            <w:pPr>
              <w:pStyle w:val="Table"/>
            </w:pPr>
            <w:r>
              <w:t>Konektivita do sítě Internet</w:t>
            </w:r>
          </w:p>
        </w:tc>
        <w:tc>
          <w:tcPr>
            <w:tcW w:w="3964" w:type="dxa"/>
          </w:tcPr>
          <w:p w:rsidR="006A6759" w:rsidRDefault="006A6759" w:rsidP="006A6759">
            <w:pPr>
              <w:pStyle w:val="Table"/>
            </w:pPr>
            <w:r>
              <w:t xml:space="preserve">1 </w:t>
            </w:r>
            <w:proofErr w:type="spellStart"/>
            <w:r>
              <w:t>Gbit</w:t>
            </w:r>
            <w:proofErr w:type="spellEnd"/>
            <w:r>
              <w:t>/s</w:t>
            </w:r>
          </w:p>
        </w:tc>
      </w:tr>
      <w:tr w:rsidR="006A6759" w:rsidTr="006A6759">
        <w:tc>
          <w:tcPr>
            <w:tcW w:w="4820" w:type="dxa"/>
          </w:tcPr>
          <w:p w:rsidR="006A6759" w:rsidRDefault="006A6759" w:rsidP="006A6759">
            <w:pPr>
              <w:pStyle w:val="Table"/>
            </w:pPr>
            <w:r>
              <w:t>IPv4 adresace na vlastním AS208712</w:t>
            </w:r>
          </w:p>
        </w:tc>
        <w:tc>
          <w:tcPr>
            <w:tcW w:w="3964" w:type="dxa"/>
          </w:tcPr>
          <w:p w:rsidR="006A6759" w:rsidRPr="006008D6" w:rsidRDefault="006A6759" w:rsidP="006A6759">
            <w:pPr>
              <w:pStyle w:val="Table"/>
              <w:rPr>
                <w:lang w:val="en-US"/>
              </w:rPr>
            </w:pPr>
            <w:r>
              <w:t xml:space="preserve">64 </w:t>
            </w:r>
          </w:p>
        </w:tc>
      </w:tr>
    </w:tbl>
    <w:p w:rsidR="006A6759" w:rsidRPr="006A6759" w:rsidRDefault="006A6759" w:rsidP="006A6759">
      <w:pPr>
        <w:ind w:left="1134"/>
        <w:rPr>
          <w:lang w:eastAsia="en-US"/>
        </w:rPr>
      </w:pPr>
    </w:p>
    <w:p w:rsidR="00DC7E5F" w:rsidRPr="006A6759" w:rsidRDefault="00DC7E5F" w:rsidP="006A6759">
      <w:pPr>
        <w:pStyle w:val="Nadpis3"/>
        <w:ind w:left="1134"/>
        <w:rPr>
          <w:rFonts w:eastAsiaTheme="minorHAnsi"/>
          <w:b/>
          <w:bCs/>
        </w:rPr>
      </w:pPr>
      <w:bookmarkStart w:id="47" w:name="_Ref33968282"/>
      <w:r w:rsidRPr="006A6759">
        <w:rPr>
          <w:rFonts w:eastAsiaTheme="minorHAnsi"/>
          <w:b/>
          <w:bCs/>
        </w:rPr>
        <w:lastRenderedPageBreak/>
        <w:t>Poskytnuté licence</w:t>
      </w:r>
      <w:bookmarkEnd w:id="47"/>
    </w:p>
    <w:tbl>
      <w:tblPr>
        <w:tblStyle w:val="Mkatabulky"/>
        <w:tblpPr w:leftFromText="141" w:rightFromText="141" w:vertAnchor="text" w:horzAnchor="margin" w:tblpXSpec="center" w:tblpY="594"/>
        <w:tblW w:w="7508" w:type="dxa"/>
        <w:tblLook w:val="04A0" w:firstRow="1" w:lastRow="0" w:firstColumn="1" w:lastColumn="0" w:noHBand="0" w:noVBand="1"/>
      </w:tblPr>
      <w:tblGrid>
        <w:gridCol w:w="4704"/>
        <w:gridCol w:w="2804"/>
      </w:tblGrid>
      <w:tr w:rsidR="006A6759" w:rsidTr="006A6759">
        <w:tc>
          <w:tcPr>
            <w:tcW w:w="4704" w:type="dxa"/>
            <w:shd w:val="clear" w:color="auto" w:fill="D9E2F3" w:themeFill="accent5" w:themeFillTint="33"/>
            <w:vAlign w:val="center"/>
          </w:tcPr>
          <w:p w:rsidR="006A6759" w:rsidRDefault="006A6759" w:rsidP="006A6759">
            <w:pPr>
              <w:pStyle w:val="Table"/>
            </w:pPr>
            <w:r>
              <w:t>Druh licence</w:t>
            </w:r>
          </w:p>
        </w:tc>
        <w:tc>
          <w:tcPr>
            <w:tcW w:w="2804" w:type="dxa"/>
            <w:shd w:val="clear" w:color="auto" w:fill="D9E2F3" w:themeFill="accent5" w:themeFillTint="33"/>
            <w:vAlign w:val="center"/>
          </w:tcPr>
          <w:p w:rsidR="006A6759" w:rsidRDefault="006A6759" w:rsidP="006A6759">
            <w:pPr>
              <w:pStyle w:val="Table"/>
            </w:pPr>
            <w:r>
              <w:t>Počet</w:t>
            </w:r>
          </w:p>
        </w:tc>
      </w:tr>
      <w:tr w:rsidR="006A6759" w:rsidTr="006A6759">
        <w:tc>
          <w:tcPr>
            <w:tcW w:w="4704" w:type="dxa"/>
          </w:tcPr>
          <w:p w:rsidR="006A6759" w:rsidRDefault="006A6759" w:rsidP="006A6759">
            <w:pPr>
              <w:pStyle w:val="Table"/>
            </w:pPr>
            <w:r>
              <w:t>Microsoft ® Windows Server Standard SPLA licence</w:t>
            </w:r>
          </w:p>
        </w:tc>
        <w:tc>
          <w:tcPr>
            <w:tcW w:w="2804" w:type="dxa"/>
          </w:tcPr>
          <w:p w:rsidR="006A6759" w:rsidRDefault="006A6759" w:rsidP="006A6759">
            <w:pPr>
              <w:pStyle w:val="Table"/>
            </w:pPr>
            <w:r>
              <w:t>48 x</w:t>
            </w:r>
          </w:p>
        </w:tc>
      </w:tr>
      <w:tr w:rsidR="006A6759" w:rsidTr="006A6759">
        <w:tc>
          <w:tcPr>
            <w:tcW w:w="4704" w:type="dxa"/>
          </w:tcPr>
          <w:p w:rsidR="006A6759" w:rsidRDefault="006A6759" w:rsidP="006A6759">
            <w:pPr>
              <w:pStyle w:val="Table"/>
            </w:pPr>
            <w:r>
              <w:t>Microsoft ® SQL Server Standard SPLA licence</w:t>
            </w:r>
          </w:p>
        </w:tc>
        <w:tc>
          <w:tcPr>
            <w:tcW w:w="2804" w:type="dxa"/>
          </w:tcPr>
          <w:p w:rsidR="006A6759" w:rsidRDefault="006A6759" w:rsidP="006A6759">
            <w:pPr>
              <w:pStyle w:val="Table"/>
            </w:pPr>
            <w:r>
              <w:t xml:space="preserve">48 </w:t>
            </w:r>
            <w:proofErr w:type="spellStart"/>
            <w:r>
              <w:t>vCPU</w:t>
            </w:r>
            <w:proofErr w:type="spellEnd"/>
          </w:p>
        </w:tc>
      </w:tr>
    </w:tbl>
    <w:p w:rsidR="00DC7E5F" w:rsidRDefault="00DC7E5F" w:rsidP="006A6759">
      <w:pPr>
        <w:ind w:left="1134"/>
        <w:rPr>
          <w:rFonts w:eastAsiaTheme="minorHAnsi"/>
        </w:rPr>
      </w:pPr>
      <w:r w:rsidRPr="006A6759">
        <w:rPr>
          <w:rFonts w:eastAsiaTheme="minorHAnsi"/>
        </w:rPr>
        <w:t>Poskytovatel pro účely plnění služby v části infrastruktura poskytne licence ve formě SPLA Microsoft licencování, dle rozsahu níže:</w:t>
      </w:r>
    </w:p>
    <w:p w:rsidR="006A6759" w:rsidRDefault="006A6759" w:rsidP="006A6759">
      <w:pPr>
        <w:ind w:left="1134"/>
        <w:rPr>
          <w:rFonts w:eastAsiaTheme="minorHAnsi"/>
        </w:rPr>
      </w:pPr>
    </w:p>
    <w:p w:rsidR="006A6759" w:rsidRPr="006A6759" w:rsidRDefault="006A6759" w:rsidP="006A6759">
      <w:pPr>
        <w:ind w:left="1134"/>
        <w:rPr>
          <w:rFonts w:eastAsiaTheme="minorHAnsi"/>
        </w:rPr>
      </w:pPr>
    </w:p>
    <w:p w:rsidR="00675970" w:rsidRDefault="00675970" w:rsidP="00675970">
      <w:pPr>
        <w:pStyle w:val="Nadpis2"/>
        <w:rPr>
          <w:rFonts w:eastAsiaTheme="minorHAnsi"/>
          <w:b/>
          <w:bCs/>
          <w:lang w:val="cs-CZ"/>
        </w:rPr>
      </w:pPr>
      <w:bookmarkStart w:id="48" w:name="_Toc34085222"/>
      <w:r>
        <w:rPr>
          <w:rFonts w:eastAsiaTheme="minorHAnsi"/>
          <w:b/>
          <w:bCs/>
          <w:lang w:val="cs-CZ"/>
        </w:rPr>
        <w:t>Služby provozu IS EDAZ</w:t>
      </w:r>
      <w:bookmarkEnd w:id="48"/>
    </w:p>
    <w:p w:rsidR="00832EBF" w:rsidRDefault="00832EBF" w:rsidP="00832EBF">
      <w:pPr>
        <w:rPr>
          <w:rFonts w:eastAsiaTheme="minorHAnsi"/>
          <w:lang w:eastAsia="en-US"/>
        </w:rPr>
      </w:pPr>
      <w:r>
        <w:rPr>
          <w:rFonts w:eastAsiaTheme="minorHAnsi"/>
          <w:lang w:eastAsia="en-US"/>
        </w:rPr>
        <w:t xml:space="preserve">V souvislosti s článkem 4.3.1.2 Smlouvy poskytne Poskytovatel služby Provozu IS EDAZ, kterými se rozumí zejména poskytování následujících služeb:  </w:t>
      </w:r>
    </w:p>
    <w:p w:rsidR="00832EBF" w:rsidRDefault="00832EBF" w:rsidP="00832EBF">
      <w:pPr>
        <w:pStyle w:val="Odstavecseseznamem"/>
        <w:numPr>
          <w:ilvl w:val="0"/>
          <w:numId w:val="8"/>
        </w:numPr>
        <w:ind w:left="1276"/>
        <w:rPr>
          <w:sz w:val="22"/>
          <w:szCs w:val="22"/>
        </w:rPr>
      </w:pPr>
      <w:r>
        <w:rPr>
          <w:sz w:val="22"/>
          <w:szCs w:val="22"/>
        </w:rPr>
        <w:t xml:space="preserve">výkon činností systémových administrátorů, síťového specialisty, operátora CSIRT, manažera kybernetické bezpečnosti, IT architekta, pracovníka technické IT podpory a databázového specialisty v předpokládané délce působení 4 let s celkovými náklady nepřesahujícími 40 mil. Kč ročně a s celkovým sumárním výkonnostním zatížením v rozsahu cca 6 FTE při sazbě 7500 Kč / </w:t>
      </w:r>
      <w:proofErr w:type="spellStart"/>
      <w:r>
        <w:rPr>
          <w:sz w:val="22"/>
          <w:szCs w:val="22"/>
        </w:rPr>
        <w:t>Manday</w:t>
      </w:r>
      <w:proofErr w:type="spellEnd"/>
      <w:r>
        <w:rPr>
          <w:sz w:val="22"/>
          <w:szCs w:val="22"/>
        </w:rPr>
        <w:t>,</w:t>
      </w:r>
    </w:p>
    <w:p w:rsidR="00832EBF" w:rsidRDefault="00832EBF" w:rsidP="00832EBF">
      <w:pPr>
        <w:pStyle w:val="Odstavecseseznamem"/>
        <w:numPr>
          <w:ilvl w:val="0"/>
          <w:numId w:val="8"/>
        </w:numPr>
        <w:ind w:left="1276"/>
        <w:rPr>
          <w:sz w:val="22"/>
          <w:szCs w:val="22"/>
        </w:rPr>
      </w:pPr>
      <w:r>
        <w:rPr>
          <w:sz w:val="22"/>
          <w:szCs w:val="22"/>
        </w:rPr>
        <w:t>posky</w:t>
      </w:r>
      <w:r w:rsidR="00A30925">
        <w:rPr>
          <w:sz w:val="22"/>
          <w:szCs w:val="22"/>
        </w:rPr>
        <w:t>tovat</w:t>
      </w:r>
      <w:r>
        <w:rPr>
          <w:sz w:val="22"/>
          <w:szCs w:val="22"/>
        </w:rPr>
        <w:t xml:space="preserve"> služb</w:t>
      </w:r>
      <w:r w:rsidR="00A30925">
        <w:rPr>
          <w:sz w:val="22"/>
          <w:szCs w:val="22"/>
        </w:rPr>
        <w:t>u</w:t>
      </w:r>
      <w:r>
        <w:rPr>
          <w:sz w:val="22"/>
          <w:szCs w:val="22"/>
        </w:rPr>
        <w:t xml:space="preserve"> platformy </w:t>
      </w:r>
      <w:proofErr w:type="spellStart"/>
      <w:r>
        <w:rPr>
          <w:sz w:val="22"/>
          <w:szCs w:val="22"/>
        </w:rPr>
        <w:t>PaaS</w:t>
      </w:r>
      <w:proofErr w:type="spellEnd"/>
      <w:r>
        <w:rPr>
          <w:sz w:val="22"/>
          <w:szCs w:val="22"/>
        </w:rPr>
        <w:t xml:space="preserve"> s parametry definovanými v </w:t>
      </w:r>
      <w:proofErr w:type="gramStart"/>
      <w:r>
        <w:rPr>
          <w:sz w:val="22"/>
          <w:szCs w:val="22"/>
        </w:rPr>
        <w:t xml:space="preserve">článku </w:t>
      </w:r>
      <w:r>
        <w:rPr>
          <w:sz w:val="22"/>
          <w:szCs w:val="22"/>
        </w:rPr>
        <w:fldChar w:fldCharType="begin"/>
      </w:r>
      <w:r>
        <w:rPr>
          <w:sz w:val="22"/>
          <w:szCs w:val="22"/>
        </w:rPr>
        <w:instrText xml:space="preserve"> REF _Ref33968237 \r \h </w:instrText>
      </w:r>
      <w:r>
        <w:rPr>
          <w:sz w:val="22"/>
          <w:szCs w:val="22"/>
        </w:rPr>
      </w:r>
      <w:r>
        <w:rPr>
          <w:sz w:val="22"/>
          <w:szCs w:val="22"/>
        </w:rPr>
        <w:fldChar w:fldCharType="separate"/>
      </w:r>
      <w:r w:rsidR="00BF619B">
        <w:rPr>
          <w:sz w:val="22"/>
          <w:szCs w:val="22"/>
        </w:rPr>
        <w:t>4.2.1</w:t>
      </w:r>
      <w:r>
        <w:rPr>
          <w:sz w:val="22"/>
          <w:szCs w:val="22"/>
        </w:rPr>
        <w:fldChar w:fldCharType="end"/>
      </w:r>
      <w:proofErr w:type="gramEnd"/>
      <w:r>
        <w:rPr>
          <w:sz w:val="22"/>
          <w:szCs w:val="22"/>
        </w:rPr>
        <w:t xml:space="preserve"> této Přílohy</w:t>
      </w:r>
      <w:r w:rsidR="00A30925">
        <w:rPr>
          <w:sz w:val="22"/>
          <w:szCs w:val="22"/>
        </w:rPr>
        <w:t xml:space="preserve"> s celkovými náklady nepřesahujícími 16 mil. Kč,</w:t>
      </w:r>
    </w:p>
    <w:p w:rsidR="00832EBF" w:rsidRDefault="00832EBF" w:rsidP="00832EBF">
      <w:pPr>
        <w:pStyle w:val="Odstavecseseznamem"/>
        <w:numPr>
          <w:ilvl w:val="0"/>
          <w:numId w:val="8"/>
        </w:numPr>
        <w:ind w:left="1276"/>
        <w:rPr>
          <w:sz w:val="22"/>
          <w:szCs w:val="22"/>
        </w:rPr>
      </w:pPr>
      <w:r>
        <w:rPr>
          <w:sz w:val="22"/>
          <w:szCs w:val="22"/>
        </w:rPr>
        <w:t>poskyt</w:t>
      </w:r>
      <w:r w:rsidR="00A30925">
        <w:rPr>
          <w:sz w:val="22"/>
          <w:szCs w:val="22"/>
        </w:rPr>
        <w:t>ovat licence</w:t>
      </w:r>
      <w:r>
        <w:rPr>
          <w:sz w:val="22"/>
          <w:szCs w:val="22"/>
        </w:rPr>
        <w:t xml:space="preserve"> ve formátu SPLA, </w:t>
      </w:r>
      <w:r w:rsidR="00A30925">
        <w:rPr>
          <w:sz w:val="22"/>
          <w:szCs w:val="22"/>
        </w:rPr>
        <w:t>dodaných</w:t>
      </w:r>
      <w:r>
        <w:rPr>
          <w:sz w:val="22"/>
          <w:szCs w:val="22"/>
        </w:rPr>
        <w:t xml:space="preserve"> provozovatelem platformy </w:t>
      </w:r>
      <w:proofErr w:type="spellStart"/>
      <w:r>
        <w:rPr>
          <w:sz w:val="22"/>
          <w:szCs w:val="22"/>
        </w:rPr>
        <w:t>PaaS</w:t>
      </w:r>
      <w:proofErr w:type="spellEnd"/>
      <w:r>
        <w:rPr>
          <w:sz w:val="22"/>
          <w:szCs w:val="22"/>
        </w:rPr>
        <w:t xml:space="preserve"> s parametry definovanými v </w:t>
      </w:r>
      <w:proofErr w:type="gramStart"/>
      <w:r>
        <w:rPr>
          <w:sz w:val="22"/>
          <w:szCs w:val="22"/>
        </w:rPr>
        <w:t xml:space="preserve">článku </w:t>
      </w:r>
      <w:r>
        <w:rPr>
          <w:sz w:val="22"/>
          <w:szCs w:val="22"/>
        </w:rPr>
        <w:fldChar w:fldCharType="begin"/>
      </w:r>
      <w:r>
        <w:rPr>
          <w:sz w:val="22"/>
          <w:szCs w:val="22"/>
        </w:rPr>
        <w:instrText xml:space="preserve"> REF _Ref33968282 \r \h </w:instrText>
      </w:r>
      <w:r>
        <w:rPr>
          <w:sz w:val="22"/>
          <w:szCs w:val="22"/>
        </w:rPr>
      </w:r>
      <w:r>
        <w:rPr>
          <w:sz w:val="22"/>
          <w:szCs w:val="22"/>
        </w:rPr>
        <w:fldChar w:fldCharType="separate"/>
      </w:r>
      <w:r w:rsidR="00BF619B">
        <w:rPr>
          <w:sz w:val="22"/>
          <w:szCs w:val="22"/>
        </w:rPr>
        <w:t>4.2.2</w:t>
      </w:r>
      <w:r>
        <w:rPr>
          <w:sz w:val="22"/>
          <w:szCs w:val="22"/>
        </w:rPr>
        <w:fldChar w:fldCharType="end"/>
      </w:r>
      <w:proofErr w:type="gramEnd"/>
      <w:r>
        <w:rPr>
          <w:sz w:val="22"/>
          <w:szCs w:val="22"/>
        </w:rPr>
        <w:t xml:space="preserve"> této Přílohy,</w:t>
      </w:r>
    </w:p>
    <w:p w:rsidR="00A30925" w:rsidRDefault="00A30925" w:rsidP="00832EBF">
      <w:pPr>
        <w:pStyle w:val="Odstavecseseznamem"/>
        <w:numPr>
          <w:ilvl w:val="0"/>
          <w:numId w:val="8"/>
        </w:numPr>
        <w:ind w:left="1276"/>
        <w:rPr>
          <w:sz w:val="22"/>
          <w:szCs w:val="22"/>
        </w:rPr>
      </w:pPr>
      <w:r>
        <w:rPr>
          <w:sz w:val="22"/>
          <w:szCs w:val="22"/>
        </w:rPr>
        <w:t>poskytovat služby call centra s parametry definovanými v článku 4.7 této Přílohy s celkovými náklady nepřesahujícími 24 mil. Kč,</w:t>
      </w:r>
    </w:p>
    <w:p w:rsidR="00832EBF" w:rsidRDefault="00832EBF" w:rsidP="00832EBF">
      <w:pPr>
        <w:pStyle w:val="Odstavecseseznamem"/>
        <w:numPr>
          <w:ilvl w:val="0"/>
          <w:numId w:val="8"/>
        </w:numPr>
        <w:ind w:left="1276"/>
        <w:rPr>
          <w:sz w:val="22"/>
          <w:szCs w:val="22"/>
        </w:rPr>
      </w:pPr>
      <w:r>
        <w:rPr>
          <w:sz w:val="22"/>
          <w:szCs w:val="22"/>
        </w:rPr>
        <w:t>prostřednictvím výkonu činností jednotlivých zaměstnanců Poskytovatele dle tohoto článku zajistit bezvadný chod Produkčního a Testovacího prostředí</w:t>
      </w:r>
      <w:r w:rsidR="00A30925">
        <w:rPr>
          <w:sz w:val="22"/>
          <w:szCs w:val="22"/>
        </w:rPr>
        <w:t xml:space="preserve"> při dodržení Parametrů SLA dle Přílohy </w:t>
      </w:r>
      <w:proofErr w:type="gramStart"/>
      <w:r w:rsidR="00A30925">
        <w:rPr>
          <w:sz w:val="22"/>
          <w:szCs w:val="22"/>
        </w:rPr>
        <w:t>č.2 této</w:t>
      </w:r>
      <w:proofErr w:type="gramEnd"/>
      <w:r w:rsidR="00A30925">
        <w:rPr>
          <w:sz w:val="22"/>
          <w:szCs w:val="22"/>
        </w:rPr>
        <w:t xml:space="preserve"> smlouvy,</w:t>
      </w:r>
    </w:p>
    <w:p w:rsidR="00A30925" w:rsidRDefault="00A30925" w:rsidP="00832EBF">
      <w:pPr>
        <w:pStyle w:val="Odstavecseseznamem"/>
        <w:numPr>
          <w:ilvl w:val="0"/>
          <w:numId w:val="8"/>
        </w:numPr>
        <w:ind w:left="1276"/>
        <w:rPr>
          <w:sz w:val="22"/>
          <w:szCs w:val="22"/>
        </w:rPr>
      </w:pPr>
      <w:r>
        <w:rPr>
          <w:sz w:val="22"/>
          <w:szCs w:val="22"/>
        </w:rPr>
        <w:t>provádět preventivní a reaktivní údržbu IS EDAZ,</w:t>
      </w:r>
    </w:p>
    <w:p w:rsidR="00A30925" w:rsidRDefault="00A30925" w:rsidP="00832EBF">
      <w:pPr>
        <w:pStyle w:val="Odstavecseseznamem"/>
        <w:numPr>
          <w:ilvl w:val="0"/>
          <w:numId w:val="8"/>
        </w:numPr>
        <w:ind w:left="1276"/>
        <w:rPr>
          <w:sz w:val="22"/>
          <w:szCs w:val="22"/>
        </w:rPr>
      </w:pPr>
      <w:r>
        <w:rPr>
          <w:sz w:val="22"/>
          <w:szCs w:val="22"/>
        </w:rPr>
        <w:t>provádět bezpečnostní aktualizace, monitoring a pravidelné zálohování IS EDAZ,</w:t>
      </w:r>
    </w:p>
    <w:p w:rsidR="00A30925" w:rsidRDefault="00A30925" w:rsidP="00832EBF">
      <w:pPr>
        <w:pStyle w:val="Odstavecseseznamem"/>
        <w:numPr>
          <w:ilvl w:val="0"/>
          <w:numId w:val="8"/>
        </w:numPr>
        <w:ind w:left="1276"/>
        <w:rPr>
          <w:sz w:val="22"/>
          <w:szCs w:val="22"/>
        </w:rPr>
      </w:pPr>
      <w:r>
        <w:rPr>
          <w:sz w:val="22"/>
          <w:szCs w:val="22"/>
        </w:rPr>
        <w:t>zajistit a Dodavateli předat měsíční report plnění SLA ve vztahu k Provozu IS EDAZ a</w:t>
      </w:r>
    </w:p>
    <w:p w:rsidR="00A30925" w:rsidRDefault="00A30925" w:rsidP="00A30925">
      <w:pPr>
        <w:pStyle w:val="Odstavecseseznamem"/>
        <w:numPr>
          <w:ilvl w:val="0"/>
          <w:numId w:val="8"/>
        </w:numPr>
        <w:ind w:left="1276"/>
        <w:rPr>
          <w:sz w:val="22"/>
          <w:szCs w:val="22"/>
        </w:rPr>
      </w:pPr>
      <w:r>
        <w:rPr>
          <w:sz w:val="22"/>
          <w:szCs w:val="22"/>
        </w:rPr>
        <w:t>provádět všechny ostatní činnosti, které vyplývají přímo z kontextu této Smlouvy</w:t>
      </w:r>
    </w:p>
    <w:p w:rsidR="00832EBF" w:rsidRPr="00832EBF" w:rsidRDefault="00832EBF" w:rsidP="00A30925">
      <w:pPr>
        <w:ind w:left="0"/>
        <w:rPr>
          <w:rFonts w:eastAsiaTheme="minorHAnsi"/>
          <w:lang w:eastAsia="x-none"/>
        </w:rPr>
      </w:pPr>
    </w:p>
    <w:p w:rsidR="00675970" w:rsidRPr="007E4B81" w:rsidRDefault="00675970" w:rsidP="00675970">
      <w:pPr>
        <w:pStyle w:val="Nadpis2"/>
        <w:rPr>
          <w:rFonts w:eastAsiaTheme="minorHAnsi"/>
          <w:b/>
          <w:bCs/>
          <w:lang w:val="cs-CZ"/>
        </w:rPr>
      </w:pPr>
      <w:bookmarkStart w:id="49" w:name="_Toc34085223"/>
      <w:r w:rsidRPr="007E4B81">
        <w:rPr>
          <w:rFonts w:eastAsiaTheme="minorHAnsi"/>
          <w:b/>
          <w:bCs/>
          <w:lang w:val="cs-CZ"/>
        </w:rPr>
        <w:t>Služby systémové integrace</w:t>
      </w:r>
      <w:r>
        <w:rPr>
          <w:rFonts w:eastAsiaTheme="minorHAnsi"/>
          <w:b/>
          <w:bCs/>
          <w:lang w:val="cs-CZ"/>
        </w:rPr>
        <w:t xml:space="preserve"> IS EDAZ v rámci provozu</w:t>
      </w:r>
      <w:bookmarkEnd w:id="49"/>
    </w:p>
    <w:p w:rsidR="00675970" w:rsidRDefault="00675970" w:rsidP="00675970">
      <w:pPr>
        <w:rPr>
          <w:rFonts w:eastAsiaTheme="minorHAnsi"/>
          <w:lang w:eastAsia="en-US"/>
        </w:rPr>
      </w:pPr>
      <w:r>
        <w:rPr>
          <w:rFonts w:eastAsiaTheme="minorHAnsi"/>
          <w:lang w:eastAsia="en-US"/>
        </w:rPr>
        <w:t xml:space="preserve">V souvislosti s článkem 4.3.1.2 Smlouvy poskytne Poskytovatel v rámci Provozu IS EDAZ rovněž služby systémové integrace v rámci IS EDAZ. Službami systémového integrátora v tomto článku Přílohy se rozumí zejména poskytování následujících služeb:  </w:t>
      </w:r>
    </w:p>
    <w:p w:rsidR="00675970" w:rsidRDefault="00675970" w:rsidP="00675970">
      <w:pPr>
        <w:pStyle w:val="Odstavecseseznamem"/>
        <w:numPr>
          <w:ilvl w:val="0"/>
          <w:numId w:val="8"/>
        </w:numPr>
        <w:ind w:left="1276"/>
        <w:rPr>
          <w:sz w:val="22"/>
          <w:szCs w:val="22"/>
        </w:rPr>
      </w:pPr>
      <w:r>
        <w:rPr>
          <w:sz w:val="22"/>
          <w:szCs w:val="22"/>
        </w:rPr>
        <w:t xml:space="preserve">výkon činnosti </w:t>
      </w:r>
      <w:r w:rsidRPr="00205192">
        <w:rPr>
          <w:sz w:val="22"/>
          <w:szCs w:val="22"/>
        </w:rPr>
        <w:t xml:space="preserve">ředitele projektu, technických expertů </w:t>
      </w:r>
      <w:r>
        <w:rPr>
          <w:sz w:val="22"/>
          <w:szCs w:val="22"/>
        </w:rPr>
        <w:t>řízení integračního provozu</w:t>
      </w:r>
      <w:r w:rsidRPr="00205192">
        <w:rPr>
          <w:sz w:val="22"/>
          <w:szCs w:val="22"/>
        </w:rPr>
        <w:t>, projektového manažera, IT analytik</w:t>
      </w:r>
      <w:r>
        <w:rPr>
          <w:sz w:val="22"/>
          <w:szCs w:val="22"/>
        </w:rPr>
        <w:t xml:space="preserve">a, </w:t>
      </w:r>
      <w:r w:rsidRPr="00205192">
        <w:rPr>
          <w:sz w:val="22"/>
          <w:szCs w:val="22"/>
        </w:rPr>
        <w:t>IT architekt</w:t>
      </w:r>
      <w:r>
        <w:rPr>
          <w:sz w:val="22"/>
          <w:szCs w:val="22"/>
        </w:rPr>
        <w:t xml:space="preserve">a, specialisty projektu pro podporu distribuce a plateb v předpokládané délce působení 4 let s celkovými náklady nepřesahujícími 5 mil. Kč ročně a s celkovým sumárním výkonnostním zatížením v rozsahu cca 4 FTE při sazbě 7500 Kč / </w:t>
      </w:r>
      <w:proofErr w:type="spellStart"/>
      <w:r>
        <w:rPr>
          <w:sz w:val="22"/>
          <w:szCs w:val="22"/>
        </w:rPr>
        <w:t>Manday</w:t>
      </w:r>
      <w:proofErr w:type="spellEnd"/>
      <w:r>
        <w:rPr>
          <w:sz w:val="22"/>
          <w:szCs w:val="22"/>
        </w:rPr>
        <w:t>,</w:t>
      </w:r>
    </w:p>
    <w:p w:rsidR="00675970" w:rsidRDefault="00675970" w:rsidP="00675970">
      <w:pPr>
        <w:pStyle w:val="Odstavecseseznamem"/>
        <w:ind w:left="1276"/>
        <w:rPr>
          <w:sz w:val="22"/>
          <w:szCs w:val="22"/>
        </w:rPr>
      </w:pPr>
    </w:p>
    <w:p w:rsidR="00675970" w:rsidRDefault="00675970" w:rsidP="00675970">
      <w:pPr>
        <w:pStyle w:val="Odstavecseseznamem"/>
        <w:numPr>
          <w:ilvl w:val="0"/>
          <w:numId w:val="8"/>
        </w:numPr>
        <w:ind w:left="1276"/>
        <w:rPr>
          <w:sz w:val="22"/>
          <w:szCs w:val="22"/>
        </w:rPr>
      </w:pPr>
      <w:r>
        <w:rPr>
          <w:sz w:val="22"/>
          <w:szCs w:val="22"/>
        </w:rPr>
        <w:lastRenderedPageBreak/>
        <w:t>zajištění a poskytování právních služeb pro pokrytí účelu projektu, stejně tak jako veškeré právní činnosti nezbytné k zabezpečení Provozu IS EDAZ s celkovými náklady nepřesahujícími 1 mil. Kč ročně a</w:t>
      </w:r>
    </w:p>
    <w:p w:rsidR="00675970" w:rsidRPr="00205192" w:rsidRDefault="00675970" w:rsidP="00675970">
      <w:pPr>
        <w:pStyle w:val="Odstavecseseznamem"/>
        <w:rPr>
          <w:sz w:val="22"/>
          <w:szCs w:val="22"/>
        </w:rPr>
      </w:pPr>
    </w:p>
    <w:p w:rsidR="00675970" w:rsidRPr="00675970" w:rsidRDefault="00675970" w:rsidP="00675970">
      <w:pPr>
        <w:pStyle w:val="Odstavecseseznamem"/>
        <w:numPr>
          <w:ilvl w:val="0"/>
          <w:numId w:val="8"/>
        </w:numPr>
        <w:ind w:left="1276"/>
        <w:rPr>
          <w:sz w:val="22"/>
          <w:szCs w:val="22"/>
        </w:rPr>
      </w:pPr>
      <w:r>
        <w:rPr>
          <w:sz w:val="22"/>
          <w:szCs w:val="22"/>
        </w:rPr>
        <w:t>zajištění a poskytování služeb PR, tiskového mluvčího, marketingových a komunikačních činností včetně nákladů na podpůrné tiskové materiály, reklamu, vzdělávací videa a komunikaci s celkovými náklady nepřesahujícími 500 tis. Kč ročně.</w:t>
      </w:r>
    </w:p>
    <w:p w:rsidR="00556B4F" w:rsidRPr="00832EBF" w:rsidRDefault="00556B4F" w:rsidP="00834C87">
      <w:pPr>
        <w:pStyle w:val="Nadpis2"/>
        <w:rPr>
          <w:rFonts w:eastAsiaTheme="minorHAnsi"/>
          <w:b/>
          <w:bCs/>
          <w:lang w:val="cs-CZ"/>
        </w:rPr>
      </w:pPr>
      <w:bookmarkStart w:id="50" w:name="_Toc34085224"/>
      <w:r w:rsidRPr="00832EBF">
        <w:rPr>
          <w:rFonts w:eastAsiaTheme="minorHAnsi"/>
          <w:b/>
          <w:bCs/>
          <w:lang w:val="cs-CZ"/>
        </w:rPr>
        <w:t>Služba komunikační infrastruktury</w:t>
      </w:r>
      <w:bookmarkEnd w:id="50"/>
    </w:p>
    <w:tbl>
      <w:tblPr>
        <w:tblStyle w:val="Style1"/>
        <w:tblW w:w="8363" w:type="dxa"/>
        <w:tblInd w:w="704" w:type="dxa"/>
        <w:tblLook w:val="0620" w:firstRow="1" w:lastRow="0" w:firstColumn="0" w:lastColumn="0" w:noHBand="1" w:noVBand="1"/>
      </w:tblPr>
      <w:tblGrid>
        <w:gridCol w:w="1639"/>
        <w:gridCol w:w="2268"/>
        <w:gridCol w:w="4456"/>
      </w:tblGrid>
      <w:tr w:rsidR="00556B4F" w:rsidRPr="00556B4F" w:rsidTr="00D0568C">
        <w:trPr>
          <w:cnfStyle w:val="100000000000" w:firstRow="1" w:lastRow="0" w:firstColumn="0" w:lastColumn="0" w:oddVBand="0" w:evenVBand="0" w:oddHBand="0" w:evenHBand="0" w:firstRowFirstColumn="0" w:firstRowLastColumn="0" w:lastRowFirstColumn="0" w:lastRowLastColumn="0"/>
          <w:tblHeader/>
        </w:trPr>
        <w:tc>
          <w:tcPr>
            <w:tcW w:w="1639" w:type="dxa"/>
            <w:shd w:val="clear" w:color="auto" w:fill="D9E2F3" w:themeFill="accent5" w:themeFillTint="33"/>
          </w:tcPr>
          <w:p w:rsidR="00556B4F" w:rsidRPr="00556B4F" w:rsidRDefault="00556B4F" w:rsidP="00556B4F">
            <w:pPr>
              <w:pStyle w:val="Table"/>
            </w:pPr>
            <w:r w:rsidRPr="00556B4F">
              <w:t>Typ prvku</w:t>
            </w:r>
          </w:p>
        </w:tc>
        <w:tc>
          <w:tcPr>
            <w:tcW w:w="2268" w:type="dxa"/>
            <w:shd w:val="clear" w:color="auto" w:fill="D9E2F3" w:themeFill="accent5" w:themeFillTint="33"/>
          </w:tcPr>
          <w:p w:rsidR="00556B4F" w:rsidRPr="00556B4F" w:rsidRDefault="00556B4F" w:rsidP="00556B4F">
            <w:pPr>
              <w:pStyle w:val="Table"/>
            </w:pPr>
            <w:r w:rsidRPr="00556B4F">
              <w:t>Název prvku</w:t>
            </w:r>
          </w:p>
        </w:tc>
        <w:tc>
          <w:tcPr>
            <w:tcW w:w="4456" w:type="dxa"/>
            <w:shd w:val="clear" w:color="auto" w:fill="D9E2F3" w:themeFill="accent5" w:themeFillTint="33"/>
          </w:tcPr>
          <w:p w:rsidR="00556B4F" w:rsidRPr="00556B4F" w:rsidRDefault="00556B4F" w:rsidP="00556B4F">
            <w:pPr>
              <w:pStyle w:val="Table"/>
            </w:pPr>
            <w:r w:rsidRPr="00556B4F">
              <w:t>Vysvětlení významu infrastrukturních funkcí, sítí, cest a služeb</w:t>
            </w:r>
          </w:p>
        </w:tc>
      </w:tr>
      <w:tr w:rsidR="00556B4F" w:rsidRPr="00556B4F" w:rsidTr="00556B4F">
        <w:tc>
          <w:tcPr>
            <w:tcW w:w="1639" w:type="dxa"/>
            <w:shd w:val="clear" w:color="auto" w:fill="auto"/>
          </w:tcPr>
          <w:p w:rsidR="00556B4F" w:rsidRPr="00556B4F" w:rsidRDefault="00A4494F" w:rsidP="00556B4F">
            <w:pPr>
              <w:pStyle w:val="Table"/>
            </w:pPr>
            <w:sdt>
              <w:sdtPr>
                <w:id w:val="-1167092481"/>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556B4F" w:rsidRPr="00556B4F">
                  <w:t>Komunikační síť</w:t>
                </w:r>
              </w:sdtContent>
            </w:sdt>
            <w:r w:rsidR="00556B4F" w:rsidRPr="00556B4F" w:rsidDel="00C55C28">
              <w:t xml:space="preserve"> </w:t>
            </w:r>
          </w:p>
        </w:tc>
        <w:tc>
          <w:tcPr>
            <w:tcW w:w="2268" w:type="dxa"/>
            <w:shd w:val="clear" w:color="auto" w:fill="auto"/>
          </w:tcPr>
          <w:p w:rsidR="00556B4F" w:rsidRPr="00556B4F" w:rsidRDefault="00556B4F" w:rsidP="00556B4F">
            <w:pPr>
              <w:pStyle w:val="Table"/>
            </w:pPr>
            <w:r w:rsidRPr="00556B4F">
              <w:t>Mobilní síť</w:t>
            </w:r>
          </w:p>
        </w:tc>
        <w:tc>
          <w:tcPr>
            <w:tcW w:w="4456" w:type="dxa"/>
            <w:shd w:val="clear" w:color="auto" w:fill="auto"/>
          </w:tcPr>
          <w:p w:rsidR="00556B4F" w:rsidRPr="00556B4F" w:rsidRDefault="00556B4F" w:rsidP="00556B4F">
            <w:pPr>
              <w:pStyle w:val="Table"/>
            </w:pPr>
            <w:r w:rsidRPr="00556B4F">
              <w:t xml:space="preserve">Zajištění datové komunikace prostřednictvím mobilní sítě LTE s vysokou mírou dostupnosti prostřednictvím technologie </w:t>
            </w:r>
            <w:proofErr w:type="spellStart"/>
            <w:r w:rsidRPr="00556B4F">
              <w:t>bonding</w:t>
            </w:r>
            <w:proofErr w:type="spellEnd"/>
            <w:r w:rsidRPr="00556B4F">
              <w:t>.</w:t>
            </w:r>
          </w:p>
        </w:tc>
      </w:tr>
      <w:tr w:rsidR="00556B4F" w:rsidRPr="00556B4F" w:rsidTr="00556B4F">
        <w:tc>
          <w:tcPr>
            <w:tcW w:w="1639" w:type="dxa"/>
            <w:shd w:val="clear" w:color="auto" w:fill="auto"/>
          </w:tcPr>
          <w:p w:rsidR="00556B4F" w:rsidRPr="00556B4F" w:rsidRDefault="00A4494F" w:rsidP="00556B4F">
            <w:pPr>
              <w:pStyle w:val="Table"/>
            </w:pPr>
            <w:sdt>
              <w:sdtPr>
                <w:id w:val="-307863783"/>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556B4F" w:rsidRPr="00556B4F">
                  <w:t>Cesta</w:t>
                </w:r>
              </w:sdtContent>
            </w:sdt>
            <w:r w:rsidR="00556B4F" w:rsidRPr="00556B4F" w:rsidDel="00C55C28">
              <w:t xml:space="preserve"> </w:t>
            </w:r>
          </w:p>
        </w:tc>
        <w:tc>
          <w:tcPr>
            <w:tcW w:w="2268" w:type="dxa"/>
            <w:shd w:val="clear" w:color="auto" w:fill="auto"/>
          </w:tcPr>
          <w:p w:rsidR="00556B4F" w:rsidRPr="00556B4F" w:rsidRDefault="00556B4F" w:rsidP="00556B4F">
            <w:pPr>
              <w:pStyle w:val="Table"/>
            </w:pPr>
            <w:r w:rsidRPr="00556B4F">
              <w:t>Propojení MOB-EDAZ</w:t>
            </w:r>
          </w:p>
        </w:tc>
        <w:tc>
          <w:tcPr>
            <w:tcW w:w="4456" w:type="dxa"/>
            <w:shd w:val="clear" w:color="auto" w:fill="auto"/>
          </w:tcPr>
          <w:p w:rsidR="00556B4F" w:rsidRPr="00556B4F" w:rsidRDefault="00556B4F" w:rsidP="00556B4F">
            <w:pPr>
              <w:pStyle w:val="Table"/>
            </w:pPr>
            <w:r w:rsidRPr="00556B4F">
              <w:t xml:space="preserve">Propojení prostřednictvím zabezpečených IPSEC tunelů na úrovni </w:t>
            </w:r>
            <w:proofErr w:type="spellStart"/>
            <w:r w:rsidRPr="00556B4F">
              <w:t>bonding</w:t>
            </w:r>
            <w:proofErr w:type="spellEnd"/>
            <w:r w:rsidRPr="00556B4F">
              <w:t xml:space="preserve"> technologie.</w:t>
            </w:r>
          </w:p>
        </w:tc>
      </w:tr>
      <w:tr w:rsidR="00556B4F" w:rsidRPr="00556B4F" w:rsidTr="00556B4F">
        <w:tc>
          <w:tcPr>
            <w:tcW w:w="1639" w:type="dxa"/>
            <w:shd w:val="clear" w:color="auto" w:fill="auto"/>
          </w:tcPr>
          <w:p w:rsidR="00556B4F" w:rsidRPr="00556B4F" w:rsidRDefault="00A4494F" w:rsidP="00556B4F">
            <w:pPr>
              <w:pStyle w:val="Table"/>
            </w:pPr>
            <w:sdt>
              <w:sdtPr>
                <w:id w:val="888141138"/>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556B4F" w:rsidRPr="00556B4F">
                  <w:t>Komunikační síť</w:t>
                </w:r>
              </w:sdtContent>
            </w:sdt>
          </w:p>
        </w:tc>
        <w:tc>
          <w:tcPr>
            <w:tcW w:w="2268" w:type="dxa"/>
            <w:shd w:val="clear" w:color="auto" w:fill="auto"/>
          </w:tcPr>
          <w:p w:rsidR="00556B4F" w:rsidRPr="00556B4F" w:rsidRDefault="00556B4F" w:rsidP="00556B4F">
            <w:pPr>
              <w:pStyle w:val="Table"/>
            </w:pPr>
            <w:r w:rsidRPr="00556B4F">
              <w:t>Služby konektivity</w:t>
            </w:r>
          </w:p>
        </w:tc>
        <w:tc>
          <w:tcPr>
            <w:tcW w:w="4456" w:type="dxa"/>
            <w:shd w:val="clear" w:color="auto" w:fill="auto"/>
          </w:tcPr>
          <w:p w:rsidR="00556B4F" w:rsidRPr="00556B4F" w:rsidRDefault="00556B4F" w:rsidP="00556B4F">
            <w:pPr>
              <w:pStyle w:val="Table"/>
            </w:pPr>
            <w:r w:rsidRPr="00556B4F">
              <w:t xml:space="preserve">Součástí </w:t>
            </w:r>
            <w:proofErr w:type="spellStart"/>
            <w:r w:rsidRPr="00556B4F">
              <w:t>PaaS</w:t>
            </w:r>
            <w:proofErr w:type="spellEnd"/>
            <w:r w:rsidRPr="00556B4F">
              <w:t xml:space="preserve"> 2x10 </w:t>
            </w:r>
            <w:proofErr w:type="spellStart"/>
            <w:r w:rsidRPr="00556B4F">
              <w:t>Gbit</w:t>
            </w:r>
            <w:proofErr w:type="spellEnd"/>
            <w:r w:rsidRPr="00556B4F">
              <w:t xml:space="preserve">/s národní konektivita, 2x 1 </w:t>
            </w:r>
            <w:proofErr w:type="spellStart"/>
            <w:r w:rsidRPr="00556B4F">
              <w:t>Gbit</w:t>
            </w:r>
            <w:proofErr w:type="spellEnd"/>
            <w:r w:rsidRPr="00556B4F">
              <w:t>/s mezinárodní</w:t>
            </w:r>
          </w:p>
        </w:tc>
      </w:tr>
      <w:tr w:rsidR="00556B4F" w:rsidRPr="00556B4F" w:rsidTr="00556B4F">
        <w:tc>
          <w:tcPr>
            <w:tcW w:w="1639" w:type="dxa"/>
            <w:shd w:val="clear" w:color="auto" w:fill="auto"/>
          </w:tcPr>
          <w:p w:rsidR="00556B4F" w:rsidRPr="00556B4F" w:rsidRDefault="00A4494F" w:rsidP="00556B4F">
            <w:pPr>
              <w:pStyle w:val="Table"/>
            </w:pPr>
            <w:sdt>
              <w:sdtPr>
                <w:id w:val="479356291"/>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EndPr/>
              <w:sdtContent>
                <w:r w:rsidR="00556B4F" w:rsidRPr="00556B4F">
                  <w:t>Komunikační síť</w:t>
                </w:r>
              </w:sdtContent>
            </w:sdt>
          </w:p>
        </w:tc>
        <w:tc>
          <w:tcPr>
            <w:tcW w:w="2268" w:type="dxa"/>
            <w:shd w:val="clear" w:color="auto" w:fill="auto"/>
          </w:tcPr>
          <w:p w:rsidR="00556B4F" w:rsidRPr="00556B4F" w:rsidRDefault="00556B4F" w:rsidP="00556B4F">
            <w:pPr>
              <w:pStyle w:val="Table"/>
            </w:pPr>
            <w:r w:rsidRPr="00556B4F">
              <w:t>CMS2</w:t>
            </w:r>
          </w:p>
        </w:tc>
        <w:tc>
          <w:tcPr>
            <w:tcW w:w="4456" w:type="dxa"/>
            <w:shd w:val="clear" w:color="auto" w:fill="auto"/>
          </w:tcPr>
          <w:p w:rsidR="00556B4F" w:rsidRPr="00556B4F" w:rsidRDefault="00556B4F" w:rsidP="00556B4F">
            <w:pPr>
              <w:pStyle w:val="Table"/>
            </w:pPr>
            <w:r w:rsidRPr="00556B4F">
              <w:t xml:space="preserve">2x 1 </w:t>
            </w:r>
            <w:proofErr w:type="spellStart"/>
            <w:r w:rsidRPr="00556B4F">
              <w:t>Gbit</w:t>
            </w:r>
            <w:proofErr w:type="spellEnd"/>
            <w:r w:rsidRPr="00556B4F">
              <w:t>/s CMS2 KIVS O2 přes VFW CDIS</w:t>
            </w:r>
          </w:p>
        </w:tc>
      </w:tr>
    </w:tbl>
    <w:p w:rsidR="00E932C5" w:rsidRPr="00832EBF" w:rsidRDefault="00E932C5" w:rsidP="00834C87">
      <w:pPr>
        <w:pStyle w:val="Nadpis2"/>
        <w:rPr>
          <w:rFonts w:eastAsiaTheme="minorHAnsi"/>
          <w:b/>
          <w:bCs/>
          <w:lang w:val="cs-CZ"/>
        </w:rPr>
      </w:pPr>
      <w:bookmarkStart w:id="51" w:name="_Toc34085225"/>
      <w:r w:rsidRPr="00832EBF">
        <w:rPr>
          <w:rFonts w:eastAsiaTheme="minorHAnsi"/>
          <w:b/>
          <w:bCs/>
          <w:lang w:val="cs-CZ"/>
        </w:rPr>
        <w:t>Služba zajištění bezpečnosti</w:t>
      </w:r>
      <w:bookmarkEnd w:id="51"/>
    </w:p>
    <w:p w:rsidR="0063477A" w:rsidRDefault="0063477A" w:rsidP="00FD4397">
      <w:pPr>
        <w:rPr>
          <w:lang w:eastAsia="x-none"/>
        </w:rPr>
      </w:pPr>
      <w:r w:rsidRPr="00832EBF">
        <w:rPr>
          <w:rFonts w:eastAsiaTheme="minorHAnsi"/>
        </w:rPr>
        <w:t>Veškeré komponenty systému budou vyvíjeny, testovány a implementovány dle standardů bezpečného vývoje</w:t>
      </w:r>
      <w:r w:rsidR="00FD4397">
        <w:rPr>
          <w:rFonts w:eastAsiaTheme="minorHAnsi"/>
        </w:rPr>
        <w:t xml:space="preserve">, </w:t>
      </w:r>
      <w:r w:rsidRPr="00832EBF">
        <w:rPr>
          <w:rFonts w:eastAsiaTheme="minorHAnsi"/>
        </w:rPr>
        <w:t>jako třívrstvé řešení</w:t>
      </w:r>
      <w:r w:rsidR="00FD4397">
        <w:rPr>
          <w:rFonts w:eastAsiaTheme="minorHAnsi"/>
        </w:rPr>
        <w:t xml:space="preserve">, v souladu s funkčními požadavky dle této Přílohy Smlouvy a zároveň také dle </w:t>
      </w:r>
      <w:proofErr w:type="gramStart"/>
      <w:r w:rsidR="00FD4397">
        <w:rPr>
          <w:rFonts w:eastAsiaTheme="minorHAnsi"/>
        </w:rPr>
        <w:t>požadavky</w:t>
      </w:r>
      <w:proofErr w:type="gramEnd"/>
      <w:r w:rsidR="00FD4397">
        <w:rPr>
          <w:rFonts w:eastAsiaTheme="minorHAnsi"/>
        </w:rPr>
        <w:t xml:space="preserve"> kybernetické bezpečnosti blíže vytyčenými v Příloze č. 6 této Smlouvy </w:t>
      </w:r>
    </w:p>
    <w:p w:rsidR="00AC39D8" w:rsidRPr="00AC39D8" w:rsidRDefault="00AC39D8" w:rsidP="00AC39D8">
      <w:pPr>
        <w:rPr>
          <w:lang w:eastAsia="en-US"/>
        </w:rPr>
      </w:pPr>
    </w:p>
    <w:p w:rsidR="00E932C5" w:rsidRDefault="00242B79" w:rsidP="00FD4397">
      <w:pPr>
        <w:pStyle w:val="Nadpis2"/>
        <w:rPr>
          <w:rFonts w:eastAsiaTheme="minorHAnsi"/>
          <w:b/>
          <w:bCs/>
          <w:lang w:val="cs-CZ"/>
        </w:rPr>
      </w:pPr>
      <w:bookmarkStart w:id="52" w:name="_Toc34085226"/>
      <w:r w:rsidRPr="00FD4397">
        <w:rPr>
          <w:rFonts w:eastAsiaTheme="minorHAnsi"/>
          <w:b/>
          <w:bCs/>
          <w:lang w:val="cs-CZ"/>
        </w:rPr>
        <w:t>Technologická rizika</w:t>
      </w:r>
      <w:bookmarkEnd w:id="52"/>
    </w:p>
    <w:p w:rsidR="00FD4397" w:rsidRPr="00FD4397" w:rsidRDefault="00FD4397" w:rsidP="00FD4397">
      <w:pPr>
        <w:rPr>
          <w:lang w:eastAsia="x-none"/>
        </w:rPr>
      </w:pPr>
      <w:r>
        <w:rPr>
          <w:lang w:eastAsia="x-none"/>
        </w:rPr>
        <w:t>V souvislosti s Provozem IS EDAZ mohou vznikat následující identifikovaná rizika, k nimž Poskytovatel vykoná příslušné akce, které pomohou ke zmírněním nebo eliminaci rizik:</w:t>
      </w:r>
    </w:p>
    <w:tbl>
      <w:tblPr>
        <w:tblStyle w:val="Style1"/>
        <w:tblW w:w="8362" w:type="dxa"/>
        <w:tblInd w:w="704" w:type="dxa"/>
        <w:tblLook w:val="0620" w:firstRow="1" w:lastRow="0" w:firstColumn="0" w:lastColumn="0" w:noHBand="1" w:noVBand="1"/>
      </w:tblPr>
      <w:tblGrid>
        <w:gridCol w:w="1923"/>
        <w:gridCol w:w="1984"/>
        <w:gridCol w:w="4455"/>
      </w:tblGrid>
      <w:tr w:rsidR="00E932C5" w:rsidRPr="003F7B0D" w:rsidTr="00D0568C">
        <w:trPr>
          <w:cnfStyle w:val="100000000000" w:firstRow="1" w:lastRow="0" w:firstColumn="0" w:lastColumn="0" w:oddVBand="0" w:evenVBand="0" w:oddHBand="0" w:evenHBand="0" w:firstRowFirstColumn="0" w:firstRowLastColumn="0" w:lastRowFirstColumn="0" w:lastRowLastColumn="0"/>
          <w:tblHeader/>
        </w:trPr>
        <w:tc>
          <w:tcPr>
            <w:tcW w:w="1923" w:type="dxa"/>
            <w:shd w:val="clear" w:color="auto" w:fill="D9E2F3" w:themeFill="accent5" w:themeFillTint="33"/>
          </w:tcPr>
          <w:p w:rsidR="00E932C5" w:rsidRPr="003F7B0D" w:rsidRDefault="00E932C5" w:rsidP="00E932C5">
            <w:pPr>
              <w:pStyle w:val="Table"/>
            </w:pPr>
            <w:r>
              <w:t>Technologický</w:t>
            </w:r>
            <w:r w:rsidRPr="003F7B0D">
              <w:t xml:space="preserve"> prvek</w:t>
            </w:r>
          </w:p>
        </w:tc>
        <w:tc>
          <w:tcPr>
            <w:tcW w:w="1984" w:type="dxa"/>
            <w:shd w:val="clear" w:color="auto" w:fill="D9E2F3" w:themeFill="accent5" w:themeFillTint="33"/>
          </w:tcPr>
          <w:p w:rsidR="00E932C5" w:rsidRPr="00E932C5" w:rsidRDefault="00E932C5" w:rsidP="00E932C5">
            <w:pPr>
              <w:pStyle w:val="Table"/>
            </w:pPr>
            <w:r>
              <w:t>Riziko</w:t>
            </w:r>
          </w:p>
        </w:tc>
        <w:tc>
          <w:tcPr>
            <w:tcW w:w="4455" w:type="dxa"/>
            <w:shd w:val="clear" w:color="auto" w:fill="D9E2F3" w:themeFill="accent5" w:themeFillTint="33"/>
          </w:tcPr>
          <w:p w:rsidR="00E932C5" w:rsidRPr="00E932C5" w:rsidRDefault="00E932C5" w:rsidP="00E932C5">
            <w:pPr>
              <w:pStyle w:val="Table"/>
            </w:pPr>
            <w:r>
              <w:t>Popis zmírnění nebo eliminace</w:t>
            </w:r>
          </w:p>
        </w:tc>
      </w:tr>
      <w:tr w:rsidR="00E932C5" w:rsidRPr="00E02A31" w:rsidTr="00E932C5">
        <w:tc>
          <w:tcPr>
            <w:tcW w:w="1923" w:type="dxa"/>
            <w:vMerge w:val="restart"/>
            <w:shd w:val="clear" w:color="auto" w:fill="auto"/>
          </w:tcPr>
          <w:p w:rsidR="00E932C5" w:rsidRPr="00E02A31" w:rsidRDefault="00E932C5" w:rsidP="00E932C5">
            <w:pPr>
              <w:pStyle w:val="Table"/>
            </w:pPr>
            <w:r w:rsidRPr="00E02A31">
              <w:t>Aplikační HW DC</w:t>
            </w:r>
          </w:p>
        </w:tc>
        <w:tc>
          <w:tcPr>
            <w:tcW w:w="1984" w:type="dxa"/>
            <w:shd w:val="clear" w:color="auto" w:fill="auto"/>
          </w:tcPr>
          <w:p w:rsidR="00E932C5" w:rsidRPr="00E02A31" w:rsidRDefault="00E932C5" w:rsidP="00E932C5">
            <w:pPr>
              <w:pStyle w:val="Table"/>
            </w:pPr>
            <w:r>
              <w:t>P</w:t>
            </w:r>
            <w:r w:rsidRPr="00E02A31">
              <w:t>oškození nebo selhání technického anebo programového vybavení</w:t>
            </w:r>
          </w:p>
        </w:tc>
        <w:tc>
          <w:tcPr>
            <w:tcW w:w="4455" w:type="dxa"/>
            <w:shd w:val="clear" w:color="auto" w:fill="auto"/>
          </w:tcPr>
          <w:p w:rsidR="00E932C5" w:rsidRPr="00E02A31" w:rsidRDefault="00E932C5" w:rsidP="00E932C5">
            <w:pPr>
              <w:pStyle w:val="Table"/>
              <w:rPr>
                <w:highlight w:val="yellow"/>
              </w:rPr>
            </w:pPr>
            <w:r w:rsidRPr="00E02A31">
              <w:t xml:space="preserve">Redundantní řešení HW DC a vhodně nastavená </w:t>
            </w:r>
            <w:proofErr w:type="spellStart"/>
            <w:r w:rsidRPr="00E02A31">
              <w:t>virtualizace</w:t>
            </w:r>
            <w:proofErr w:type="spellEnd"/>
            <w:r w:rsidRPr="00E02A31">
              <w:t xml:space="preserve"> a proces zálohování a obnovy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Chybná, nebo nevhodná konfigurace</w:t>
            </w:r>
          </w:p>
        </w:tc>
        <w:tc>
          <w:tcPr>
            <w:tcW w:w="4455" w:type="dxa"/>
            <w:shd w:val="clear" w:color="auto" w:fill="auto"/>
          </w:tcPr>
          <w:p w:rsidR="00E932C5" w:rsidRPr="00E02A31" w:rsidRDefault="00E932C5" w:rsidP="00E932C5">
            <w:pPr>
              <w:pStyle w:val="Table"/>
            </w:pPr>
            <w:r w:rsidRPr="00E02A31">
              <w:t>Vhodně nastavené kontrolní mechanizmy</w:t>
            </w:r>
          </w:p>
        </w:tc>
      </w:tr>
      <w:tr w:rsidR="00E932C5" w:rsidRPr="00E02A31" w:rsidTr="00E932C5">
        <w:tc>
          <w:tcPr>
            <w:tcW w:w="1923" w:type="dxa"/>
            <w:vMerge w:val="restart"/>
            <w:shd w:val="clear" w:color="auto" w:fill="auto"/>
          </w:tcPr>
          <w:p w:rsidR="00E932C5" w:rsidRPr="00E02A31" w:rsidRDefault="00E932C5" w:rsidP="00E932C5">
            <w:pPr>
              <w:pStyle w:val="Table"/>
            </w:pPr>
            <w:r w:rsidRPr="00E02A31">
              <w:t>Úložiště</w:t>
            </w:r>
          </w:p>
        </w:tc>
        <w:tc>
          <w:tcPr>
            <w:tcW w:w="1984" w:type="dxa"/>
            <w:shd w:val="clear" w:color="auto" w:fill="auto"/>
          </w:tcPr>
          <w:p w:rsidR="00E932C5" w:rsidRPr="00E02A31" w:rsidRDefault="00E932C5" w:rsidP="00E932C5">
            <w:pPr>
              <w:pStyle w:val="Table"/>
            </w:pPr>
            <w:r w:rsidRPr="00E02A31">
              <w:t>poškození nebo selhání technického anebo programového vybavení</w:t>
            </w:r>
          </w:p>
        </w:tc>
        <w:tc>
          <w:tcPr>
            <w:tcW w:w="4455" w:type="dxa"/>
            <w:shd w:val="clear" w:color="auto" w:fill="auto"/>
          </w:tcPr>
          <w:p w:rsidR="00E932C5" w:rsidRPr="00E02A31" w:rsidRDefault="00E932C5" w:rsidP="00E932C5">
            <w:pPr>
              <w:pStyle w:val="Table"/>
            </w:pPr>
            <w:r w:rsidRPr="00E02A31">
              <w:t>Redundantní řešení a vhodně nastavený proces zálohování a obnovy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zneužití nebo neoprávněná modifikace údajů</w:t>
            </w:r>
          </w:p>
        </w:tc>
        <w:tc>
          <w:tcPr>
            <w:tcW w:w="4455" w:type="dxa"/>
            <w:shd w:val="clear" w:color="auto" w:fill="auto"/>
          </w:tcPr>
          <w:p w:rsidR="00E932C5" w:rsidRPr="00E02A31" w:rsidRDefault="00E932C5" w:rsidP="00E932C5">
            <w:pPr>
              <w:pStyle w:val="Table"/>
              <w:rPr>
                <w:highlight w:val="red"/>
              </w:rPr>
            </w:pPr>
            <w:r w:rsidRPr="00E02A31">
              <w:t xml:space="preserve">Vhodná konfigurace aplikačního </w:t>
            </w:r>
            <w:proofErr w:type="spellStart"/>
            <w:r w:rsidRPr="00E02A31">
              <w:t>datacentrového</w:t>
            </w:r>
            <w:proofErr w:type="spellEnd"/>
            <w:r w:rsidRPr="00E02A31">
              <w:t xml:space="preserve"> firewal</w:t>
            </w:r>
            <w:r w:rsidR="00171DC8">
              <w:t>l</w:t>
            </w:r>
            <w:r w:rsidRPr="00E02A31">
              <w:t>u, vhodně nastavené mechani</w:t>
            </w:r>
            <w:r>
              <w:t>s</w:t>
            </w:r>
            <w:r w:rsidRPr="00E02A31">
              <w:t>my AAA, SIEM</w:t>
            </w:r>
          </w:p>
        </w:tc>
      </w:tr>
      <w:tr w:rsidR="00E932C5" w:rsidRPr="00E02A31" w:rsidTr="00E932C5">
        <w:tc>
          <w:tcPr>
            <w:tcW w:w="1923" w:type="dxa"/>
            <w:vMerge w:val="restart"/>
            <w:shd w:val="clear" w:color="auto" w:fill="auto"/>
          </w:tcPr>
          <w:p w:rsidR="00E932C5" w:rsidRPr="00E02A31" w:rsidRDefault="00E932C5" w:rsidP="00E932C5">
            <w:pPr>
              <w:pStyle w:val="Table"/>
            </w:pPr>
            <w:r w:rsidRPr="00E02A31">
              <w:t>Infrastruktura DC</w:t>
            </w:r>
          </w:p>
        </w:tc>
        <w:tc>
          <w:tcPr>
            <w:tcW w:w="1984" w:type="dxa"/>
            <w:shd w:val="clear" w:color="auto" w:fill="auto"/>
          </w:tcPr>
          <w:p w:rsidR="00E932C5" w:rsidRPr="00E02A31" w:rsidRDefault="00E932C5" w:rsidP="00E932C5">
            <w:pPr>
              <w:pStyle w:val="Table"/>
            </w:pPr>
            <w:r w:rsidRPr="00E02A31">
              <w:t xml:space="preserve">poškození nebo selhání technického anebo programového </w:t>
            </w:r>
            <w:r w:rsidRPr="00E02A31">
              <w:lastRenderedPageBreak/>
              <w:t>vybavení</w:t>
            </w:r>
          </w:p>
        </w:tc>
        <w:tc>
          <w:tcPr>
            <w:tcW w:w="4455" w:type="dxa"/>
            <w:shd w:val="clear" w:color="auto" w:fill="auto"/>
          </w:tcPr>
          <w:p w:rsidR="00E932C5" w:rsidRPr="00E02A31" w:rsidRDefault="00E932C5" w:rsidP="00E932C5">
            <w:pPr>
              <w:pStyle w:val="Table"/>
            </w:pPr>
            <w:r w:rsidRPr="00E02A31">
              <w:lastRenderedPageBreak/>
              <w:t>Redundantní řešení a vhodně nastavená SLA</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Vulnerabilita OS</w:t>
            </w:r>
          </w:p>
        </w:tc>
        <w:tc>
          <w:tcPr>
            <w:tcW w:w="4455" w:type="dxa"/>
            <w:shd w:val="clear" w:color="auto" w:fill="auto"/>
          </w:tcPr>
          <w:p w:rsidR="00E932C5" w:rsidRPr="00E02A31" w:rsidRDefault="00E932C5" w:rsidP="00E932C5">
            <w:pPr>
              <w:pStyle w:val="Table"/>
              <w:rPr>
                <w:highlight w:val="red"/>
              </w:rPr>
            </w:pPr>
            <w:r w:rsidRPr="00E02A31">
              <w:t>Implementované a vhodně nakonfigurované bezpečnostní prvky, vulnerability management</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Chybná, nebo nevhodná konfigurace</w:t>
            </w:r>
          </w:p>
        </w:tc>
        <w:tc>
          <w:tcPr>
            <w:tcW w:w="4455" w:type="dxa"/>
            <w:shd w:val="clear" w:color="auto" w:fill="auto"/>
          </w:tcPr>
          <w:p w:rsidR="00E932C5" w:rsidRPr="00E02A31" w:rsidRDefault="00E932C5" w:rsidP="00E932C5">
            <w:pPr>
              <w:pStyle w:val="Table"/>
              <w:rPr>
                <w:highlight w:val="red"/>
              </w:rPr>
            </w:pPr>
            <w:r w:rsidRPr="00E02A31">
              <w:t>Vhodně nastavené kontrolní mechani</w:t>
            </w:r>
            <w:r>
              <w:t>s</w:t>
            </w:r>
            <w:r w:rsidRPr="00E02A31">
              <w:t>my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napadení elektronické komunikace (odposlech, modifikace)</w:t>
            </w:r>
          </w:p>
        </w:tc>
        <w:tc>
          <w:tcPr>
            <w:tcW w:w="4455" w:type="dxa"/>
            <w:shd w:val="clear" w:color="auto" w:fill="auto"/>
          </w:tcPr>
          <w:p w:rsidR="00E932C5" w:rsidRPr="00E02A31" w:rsidRDefault="00E932C5" w:rsidP="00E932C5">
            <w:pPr>
              <w:pStyle w:val="Table"/>
            </w:pPr>
            <w:r w:rsidRPr="00E02A31">
              <w:t>Implementované a vhodně nakonfigurované bezpečnostní prvky, použití kryptografických prostředků</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proofErr w:type="spellStart"/>
            <w:r w:rsidRPr="00E02A31">
              <w:t>DoS</w:t>
            </w:r>
            <w:proofErr w:type="spellEnd"/>
          </w:p>
        </w:tc>
        <w:tc>
          <w:tcPr>
            <w:tcW w:w="4455" w:type="dxa"/>
            <w:shd w:val="clear" w:color="auto" w:fill="auto"/>
          </w:tcPr>
          <w:p w:rsidR="00E932C5" w:rsidRPr="00E02A31" w:rsidRDefault="00E932C5" w:rsidP="00E932C5">
            <w:pPr>
              <w:pStyle w:val="Table"/>
            </w:pPr>
            <w:r w:rsidRPr="00E02A31">
              <w:t xml:space="preserve">Vhodně nakonfigurované prvky </w:t>
            </w:r>
            <w:proofErr w:type="spellStart"/>
            <w:r w:rsidRPr="00E02A31">
              <w:t>DDoS</w:t>
            </w:r>
            <w:proofErr w:type="spellEnd"/>
            <w:r w:rsidRPr="00E02A31">
              <w:t xml:space="preserve"> ochrany, včetně smluvně podloženého řešení na straně poskytovatele služeb el. </w:t>
            </w:r>
            <w:proofErr w:type="gramStart"/>
            <w:r w:rsidRPr="00E02A31">
              <w:t>komunikací</w:t>
            </w:r>
            <w:proofErr w:type="gramEnd"/>
          </w:p>
        </w:tc>
      </w:tr>
      <w:tr w:rsidR="00E932C5" w:rsidRPr="00E02A31" w:rsidTr="00E932C5">
        <w:tc>
          <w:tcPr>
            <w:tcW w:w="1923" w:type="dxa"/>
            <w:vMerge w:val="restart"/>
            <w:shd w:val="clear" w:color="auto" w:fill="auto"/>
          </w:tcPr>
          <w:p w:rsidR="00E932C5" w:rsidRPr="00E02A31" w:rsidRDefault="00E932C5" w:rsidP="00E932C5">
            <w:pPr>
              <w:pStyle w:val="Table"/>
            </w:pPr>
            <w:r w:rsidRPr="00E02A31">
              <w:t>Bezpečnostní prvky DC</w:t>
            </w:r>
          </w:p>
        </w:tc>
        <w:tc>
          <w:tcPr>
            <w:tcW w:w="1984" w:type="dxa"/>
            <w:shd w:val="clear" w:color="auto" w:fill="auto"/>
          </w:tcPr>
          <w:p w:rsidR="00E932C5" w:rsidRPr="00E02A31" w:rsidRDefault="00E932C5" w:rsidP="00E932C5">
            <w:pPr>
              <w:pStyle w:val="Table"/>
            </w:pPr>
            <w:r w:rsidRPr="00E02A31">
              <w:t>Vulnerabilita OS</w:t>
            </w:r>
          </w:p>
        </w:tc>
        <w:tc>
          <w:tcPr>
            <w:tcW w:w="4455" w:type="dxa"/>
            <w:shd w:val="clear" w:color="auto" w:fill="auto"/>
          </w:tcPr>
          <w:p w:rsidR="00E932C5" w:rsidRPr="00E02A31" w:rsidRDefault="00E932C5" w:rsidP="00E932C5">
            <w:pPr>
              <w:pStyle w:val="Table"/>
              <w:rPr>
                <w:highlight w:val="red"/>
              </w:rPr>
            </w:pPr>
            <w:r w:rsidRPr="00E02A31">
              <w:t>Implementované a vhodně nakonfigurované bezpečnostní prvky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Chybná, nebo nevhodná konfigurace</w:t>
            </w:r>
          </w:p>
        </w:tc>
        <w:tc>
          <w:tcPr>
            <w:tcW w:w="4455" w:type="dxa"/>
            <w:shd w:val="clear" w:color="auto" w:fill="auto"/>
          </w:tcPr>
          <w:p w:rsidR="00E932C5" w:rsidRPr="00E02A31" w:rsidRDefault="00E932C5" w:rsidP="00E932C5">
            <w:pPr>
              <w:pStyle w:val="Table"/>
              <w:rPr>
                <w:highlight w:val="red"/>
              </w:rPr>
            </w:pPr>
            <w:r w:rsidRPr="00E02A31">
              <w:t>Vhodně nastavené kontrolní mechani</w:t>
            </w:r>
            <w:r>
              <w:t>s</w:t>
            </w:r>
            <w:r w:rsidRPr="00E02A31">
              <w:t>my</w:t>
            </w:r>
          </w:p>
        </w:tc>
      </w:tr>
      <w:tr w:rsidR="00E932C5" w:rsidRPr="00E02A31" w:rsidTr="00E932C5">
        <w:tc>
          <w:tcPr>
            <w:tcW w:w="1923" w:type="dxa"/>
            <w:vMerge w:val="restart"/>
            <w:shd w:val="clear" w:color="auto" w:fill="auto"/>
          </w:tcPr>
          <w:p w:rsidR="00E932C5" w:rsidRPr="00E02A31" w:rsidRDefault="00E932C5" w:rsidP="00E932C5">
            <w:pPr>
              <w:pStyle w:val="Table"/>
            </w:pPr>
            <w:proofErr w:type="spellStart"/>
            <w:r w:rsidRPr="00E02A31">
              <w:t>Virtualizace</w:t>
            </w:r>
            <w:proofErr w:type="spellEnd"/>
          </w:p>
        </w:tc>
        <w:tc>
          <w:tcPr>
            <w:tcW w:w="1984" w:type="dxa"/>
            <w:shd w:val="clear" w:color="auto" w:fill="auto"/>
          </w:tcPr>
          <w:p w:rsidR="00E932C5" w:rsidRPr="00E02A31" w:rsidRDefault="00E932C5" w:rsidP="00E932C5">
            <w:pPr>
              <w:pStyle w:val="Table"/>
            </w:pPr>
            <w:r w:rsidRPr="00E02A31">
              <w:t>Vulnerabilita virtuální platformy</w:t>
            </w:r>
          </w:p>
        </w:tc>
        <w:tc>
          <w:tcPr>
            <w:tcW w:w="4455" w:type="dxa"/>
            <w:shd w:val="clear" w:color="auto" w:fill="auto"/>
          </w:tcPr>
          <w:p w:rsidR="00E932C5" w:rsidRPr="00E02A31" w:rsidRDefault="00E932C5" w:rsidP="00E932C5">
            <w:pPr>
              <w:pStyle w:val="Table"/>
            </w:pPr>
            <w:r w:rsidRPr="00E02A31">
              <w:t>Implementované a vhodně nakonfigurované bezpečnostní prvky, vulnerability management</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Chybná, nebo nevhodná konfigurace</w:t>
            </w:r>
          </w:p>
        </w:tc>
        <w:tc>
          <w:tcPr>
            <w:tcW w:w="4455" w:type="dxa"/>
            <w:shd w:val="clear" w:color="auto" w:fill="auto"/>
          </w:tcPr>
          <w:p w:rsidR="00E932C5" w:rsidRPr="00E02A31" w:rsidRDefault="00E932C5" w:rsidP="00E932C5">
            <w:pPr>
              <w:pStyle w:val="Table"/>
            </w:pPr>
            <w:r w:rsidRPr="00E02A31">
              <w:t>Vhodně nastavené kontrolní mechani</w:t>
            </w:r>
            <w:r>
              <w:t>s</w:t>
            </w:r>
            <w:r w:rsidRPr="00E02A31">
              <w:t>my</w:t>
            </w:r>
          </w:p>
        </w:tc>
      </w:tr>
      <w:tr w:rsidR="00E932C5" w:rsidRPr="00E02A31" w:rsidTr="00E932C5">
        <w:tc>
          <w:tcPr>
            <w:tcW w:w="1923" w:type="dxa"/>
            <w:vMerge w:val="restart"/>
            <w:shd w:val="clear" w:color="auto" w:fill="auto"/>
          </w:tcPr>
          <w:p w:rsidR="00E932C5" w:rsidRPr="00E02A31" w:rsidRDefault="00E932C5" w:rsidP="00E932C5">
            <w:pPr>
              <w:pStyle w:val="Table"/>
            </w:pPr>
            <w:r w:rsidRPr="00E02A31">
              <w:t>OS Aplikační a databázové infrastruktury</w:t>
            </w:r>
          </w:p>
        </w:tc>
        <w:tc>
          <w:tcPr>
            <w:tcW w:w="1984" w:type="dxa"/>
            <w:shd w:val="clear" w:color="auto" w:fill="auto"/>
          </w:tcPr>
          <w:p w:rsidR="00E932C5" w:rsidRPr="00E02A31" w:rsidRDefault="00E932C5" w:rsidP="00E932C5">
            <w:pPr>
              <w:pStyle w:val="Table"/>
            </w:pPr>
            <w:r w:rsidRPr="00E02A31">
              <w:t>Zranitelnosti OS</w:t>
            </w:r>
          </w:p>
        </w:tc>
        <w:tc>
          <w:tcPr>
            <w:tcW w:w="4455" w:type="dxa"/>
            <w:shd w:val="clear" w:color="auto" w:fill="auto"/>
          </w:tcPr>
          <w:p w:rsidR="00E932C5" w:rsidRPr="00E02A31" w:rsidRDefault="00E932C5" w:rsidP="00E932C5">
            <w:pPr>
              <w:pStyle w:val="Table"/>
            </w:pPr>
            <w:r w:rsidRPr="00E02A31">
              <w:t>Pravidelné záplatování a vulnerability management</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Chybná, nebo nevhodná konfigurace</w:t>
            </w:r>
          </w:p>
        </w:tc>
        <w:tc>
          <w:tcPr>
            <w:tcW w:w="4455" w:type="dxa"/>
            <w:shd w:val="clear" w:color="auto" w:fill="auto"/>
          </w:tcPr>
          <w:p w:rsidR="00E932C5" w:rsidRPr="00E02A31" w:rsidRDefault="00E932C5" w:rsidP="00E932C5">
            <w:pPr>
              <w:pStyle w:val="Table"/>
            </w:pPr>
            <w:r w:rsidRPr="00E02A31">
              <w:t>Vhodně nastavené kontrolní mechani</w:t>
            </w:r>
            <w:r>
              <w:t>s</w:t>
            </w:r>
            <w:r w:rsidRPr="00E02A31">
              <w:t>my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 xml:space="preserve">škodlivý kód (například viry, </w:t>
            </w:r>
            <w:proofErr w:type="spellStart"/>
            <w:r w:rsidRPr="00E02A31">
              <w:t>spyware</w:t>
            </w:r>
            <w:proofErr w:type="spellEnd"/>
            <w:r w:rsidRPr="00E02A31">
              <w:t>, trojské koně)</w:t>
            </w:r>
          </w:p>
        </w:tc>
        <w:tc>
          <w:tcPr>
            <w:tcW w:w="4455" w:type="dxa"/>
            <w:shd w:val="clear" w:color="auto" w:fill="auto"/>
          </w:tcPr>
          <w:p w:rsidR="00E932C5" w:rsidRPr="00E02A31" w:rsidRDefault="00E932C5" w:rsidP="00E932C5">
            <w:pPr>
              <w:pStyle w:val="Table"/>
            </w:pPr>
            <w:r w:rsidRPr="00E02A31">
              <w:t xml:space="preserve">Implementované a vhodně nakonfigurované bezpečnostní prvky, systém </w:t>
            </w:r>
            <w:proofErr w:type="spellStart"/>
            <w:r w:rsidRPr="00E02A31">
              <w:t>hardening</w:t>
            </w:r>
            <w:proofErr w:type="spellEnd"/>
          </w:p>
        </w:tc>
      </w:tr>
      <w:tr w:rsidR="00E932C5" w:rsidRPr="00E02A31" w:rsidTr="00E932C5">
        <w:tc>
          <w:tcPr>
            <w:tcW w:w="1923" w:type="dxa"/>
            <w:vMerge w:val="restart"/>
            <w:shd w:val="clear" w:color="auto" w:fill="auto"/>
          </w:tcPr>
          <w:p w:rsidR="00E932C5" w:rsidRPr="00E02A31" w:rsidRDefault="00E932C5" w:rsidP="00E932C5">
            <w:pPr>
              <w:pStyle w:val="Table"/>
            </w:pPr>
            <w:r w:rsidRPr="00E02A31">
              <w:t>Systémové Aplikace a komponenty</w:t>
            </w:r>
          </w:p>
        </w:tc>
        <w:tc>
          <w:tcPr>
            <w:tcW w:w="1984" w:type="dxa"/>
            <w:shd w:val="clear" w:color="auto" w:fill="auto"/>
          </w:tcPr>
          <w:p w:rsidR="00E932C5" w:rsidRPr="00E02A31" w:rsidRDefault="00E932C5" w:rsidP="00E932C5">
            <w:pPr>
              <w:pStyle w:val="Table"/>
            </w:pPr>
            <w:r w:rsidRPr="00E02A31">
              <w:t xml:space="preserve">škodlivý kód (například viry, </w:t>
            </w:r>
            <w:proofErr w:type="spellStart"/>
            <w:r w:rsidRPr="00E02A31">
              <w:t>spyware</w:t>
            </w:r>
            <w:proofErr w:type="spellEnd"/>
            <w:r w:rsidRPr="00E02A31">
              <w:t>, trojské koně)</w:t>
            </w:r>
          </w:p>
        </w:tc>
        <w:tc>
          <w:tcPr>
            <w:tcW w:w="4455" w:type="dxa"/>
            <w:shd w:val="clear" w:color="auto" w:fill="auto"/>
          </w:tcPr>
          <w:p w:rsidR="00E932C5" w:rsidRPr="00E02A31" w:rsidRDefault="00E932C5" w:rsidP="00E932C5">
            <w:pPr>
              <w:pStyle w:val="Table"/>
            </w:pPr>
            <w:r w:rsidRPr="00E02A31">
              <w:t>Implementované a vhodně nakonfigurované bezpečnostní prvky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Zranitelnosti Aplikací a komponent</w:t>
            </w:r>
          </w:p>
        </w:tc>
        <w:tc>
          <w:tcPr>
            <w:tcW w:w="4455" w:type="dxa"/>
            <w:shd w:val="clear" w:color="auto" w:fill="auto"/>
          </w:tcPr>
          <w:p w:rsidR="00E932C5" w:rsidRPr="00E02A31" w:rsidRDefault="00E932C5" w:rsidP="00E932C5">
            <w:pPr>
              <w:pStyle w:val="Table"/>
            </w:pPr>
            <w:r w:rsidRPr="00E02A31">
              <w:t>Pravidelné záplatování a vulnerability management</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Chybná, nebo nevhodná konfigurace</w:t>
            </w:r>
          </w:p>
        </w:tc>
        <w:tc>
          <w:tcPr>
            <w:tcW w:w="4455" w:type="dxa"/>
            <w:shd w:val="clear" w:color="auto" w:fill="auto"/>
          </w:tcPr>
          <w:p w:rsidR="00E932C5" w:rsidRPr="00E02A31" w:rsidRDefault="00E932C5" w:rsidP="00E932C5">
            <w:pPr>
              <w:pStyle w:val="Table"/>
            </w:pPr>
            <w:r w:rsidRPr="00E02A31">
              <w:t>Vhodně nastavené kontrolní mechani</w:t>
            </w:r>
            <w:r>
              <w:t>s</w:t>
            </w:r>
            <w:r w:rsidRPr="00E02A31">
              <w:t>my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Zneužití identity</w:t>
            </w:r>
          </w:p>
        </w:tc>
        <w:tc>
          <w:tcPr>
            <w:tcW w:w="4455" w:type="dxa"/>
            <w:shd w:val="clear" w:color="auto" w:fill="auto"/>
          </w:tcPr>
          <w:p w:rsidR="00E932C5" w:rsidRPr="00E02A31" w:rsidRDefault="00E932C5" w:rsidP="00E932C5">
            <w:pPr>
              <w:pStyle w:val="Table"/>
            </w:pPr>
            <w:r w:rsidRPr="00E02A31">
              <w:t>Vhodně nastavené mechani</w:t>
            </w:r>
            <w:r>
              <w:t>s</w:t>
            </w:r>
            <w:r w:rsidRPr="00E02A31">
              <w:t>my AAA</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užívání programového vybavení v rozporu s licenčními podmínkami</w:t>
            </w:r>
          </w:p>
        </w:tc>
        <w:tc>
          <w:tcPr>
            <w:tcW w:w="4455" w:type="dxa"/>
            <w:shd w:val="clear" w:color="auto" w:fill="auto"/>
          </w:tcPr>
          <w:p w:rsidR="00E932C5" w:rsidRPr="00E02A31" w:rsidRDefault="00E932C5" w:rsidP="00E932C5">
            <w:pPr>
              <w:pStyle w:val="Table"/>
            </w:pPr>
            <w:r w:rsidRPr="00E02A31">
              <w:t>Dobře nastavený licenční model a analýza kódu na přítomnost komponent s nevyhovujícím licenčním modelem</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zneužití nebo neoprávněná modifikace údajů</w:t>
            </w:r>
          </w:p>
        </w:tc>
        <w:tc>
          <w:tcPr>
            <w:tcW w:w="4455" w:type="dxa"/>
            <w:shd w:val="clear" w:color="auto" w:fill="auto"/>
          </w:tcPr>
          <w:p w:rsidR="00E932C5" w:rsidRPr="00E02A31" w:rsidRDefault="00E932C5" w:rsidP="00E932C5">
            <w:pPr>
              <w:pStyle w:val="Table"/>
            </w:pPr>
            <w:r w:rsidRPr="00E02A31">
              <w:t>Vhodně nastavené mechani</w:t>
            </w:r>
            <w:r>
              <w:t>s</w:t>
            </w:r>
            <w:r w:rsidRPr="00E02A31">
              <w:t>my AAA, vhodně nastavené logování a monitoring, kryptografická ochrana, SIEM, DLP</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 xml:space="preserve">porušení bezpečnostní politiky, provedení neoprávněných činností, zneužití oprávnění ze strany </w:t>
            </w:r>
            <w:r w:rsidR="00B24A13">
              <w:t xml:space="preserve">Interních </w:t>
            </w:r>
            <w:r w:rsidRPr="00E02A31">
              <w:t>uživatelů a administrátorů</w:t>
            </w:r>
          </w:p>
        </w:tc>
        <w:tc>
          <w:tcPr>
            <w:tcW w:w="4455" w:type="dxa"/>
            <w:shd w:val="clear" w:color="auto" w:fill="auto"/>
          </w:tcPr>
          <w:p w:rsidR="00E932C5" w:rsidRPr="00E02A31" w:rsidRDefault="00E932C5" w:rsidP="00E932C5">
            <w:pPr>
              <w:pStyle w:val="Table"/>
            </w:pPr>
            <w:r w:rsidRPr="00E02A31">
              <w:t>Vývoj a implementace v souladu s požadavky metodik bezpečného vývoje SW</w:t>
            </w:r>
          </w:p>
        </w:tc>
      </w:tr>
      <w:tr w:rsidR="00E932C5" w:rsidRPr="00E02A31" w:rsidTr="00E932C5">
        <w:tc>
          <w:tcPr>
            <w:tcW w:w="1923" w:type="dxa"/>
            <w:vMerge w:val="restart"/>
            <w:shd w:val="clear" w:color="auto" w:fill="auto"/>
          </w:tcPr>
          <w:p w:rsidR="00E932C5" w:rsidRPr="00E02A31" w:rsidRDefault="00E932C5" w:rsidP="00E932C5">
            <w:pPr>
              <w:pStyle w:val="Table"/>
            </w:pPr>
            <w:r w:rsidRPr="00E02A31">
              <w:t>Interní rozhraní</w:t>
            </w:r>
          </w:p>
        </w:tc>
        <w:tc>
          <w:tcPr>
            <w:tcW w:w="1984" w:type="dxa"/>
            <w:shd w:val="clear" w:color="auto" w:fill="auto"/>
          </w:tcPr>
          <w:p w:rsidR="00E932C5" w:rsidRPr="00E02A31" w:rsidRDefault="00E932C5" w:rsidP="00E932C5">
            <w:pPr>
              <w:pStyle w:val="Table"/>
            </w:pPr>
            <w:r w:rsidRPr="00E02A31">
              <w:t>Zneužití identity</w:t>
            </w:r>
          </w:p>
        </w:tc>
        <w:tc>
          <w:tcPr>
            <w:tcW w:w="4455" w:type="dxa"/>
            <w:shd w:val="clear" w:color="auto" w:fill="auto"/>
          </w:tcPr>
          <w:p w:rsidR="00E932C5" w:rsidRPr="00E02A31" w:rsidRDefault="00E932C5" w:rsidP="00E932C5">
            <w:pPr>
              <w:pStyle w:val="Table"/>
            </w:pPr>
            <w:r w:rsidRPr="00E02A31">
              <w:t>Vhodně nastavené mechani</w:t>
            </w:r>
            <w:r>
              <w:t>s</w:t>
            </w:r>
            <w:r w:rsidRPr="00E02A31">
              <w:t>my AAA</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 xml:space="preserve">škodlivý kód (například </w:t>
            </w:r>
            <w:r w:rsidRPr="00E02A31">
              <w:lastRenderedPageBreak/>
              <w:t xml:space="preserve">viry, </w:t>
            </w:r>
            <w:proofErr w:type="spellStart"/>
            <w:r w:rsidRPr="00E02A31">
              <w:t>spyware</w:t>
            </w:r>
            <w:proofErr w:type="spellEnd"/>
            <w:r w:rsidRPr="00E02A31">
              <w:t>, trojské koně)</w:t>
            </w:r>
          </w:p>
        </w:tc>
        <w:tc>
          <w:tcPr>
            <w:tcW w:w="4455" w:type="dxa"/>
            <w:shd w:val="clear" w:color="auto" w:fill="auto"/>
          </w:tcPr>
          <w:p w:rsidR="00E932C5" w:rsidRPr="00E02A31" w:rsidRDefault="00E932C5" w:rsidP="00E932C5">
            <w:pPr>
              <w:pStyle w:val="Table"/>
            </w:pPr>
            <w:r w:rsidRPr="00E02A31">
              <w:lastRenderedPageBreak/>
              <w:t xml:space="preserve">Implementované a vhodně nakonfigurované </w:t>
            </w:r>
            <w:r w:rsidRPr="00E02A31">
              <w:lastRenderedPageBreak/>
              <w:t>bezpečnostní prvky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napadení elektronické komunikace (odposlech, modifikace)</w:t>
            </w:r>
          </w:p>
        </w:tc>
        <w:tc>
          <w:tcPr>
            <w:tcW w:w="4455" w:type="dxa"/>
            <w:shd w:val="clear" w:color="auto" w:fill="auto"/>
          </w:tcPr>
          <w:p w:rsidR="00E932C5" w:rsidRPr="00E02A31" w:rsidRDefault="00E932C5" w:rsidP="00E932C5">
            <w:pPr>
              <w:pStyle w:val="Table"/>
            </w:pPr>
            <w:r w:rsidRPr="00E02A31">
              <w:t>Implementované a vhodně nakonfigurované bezpečnostní prvky, použití kryptografických prostředků</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 xml:space="preserve">porušení bezpečnostní politiky, provedení neoprávněných činností, zneužití oprávnění ze strany </w:t>
            </w:r>
            <w:r w:rsidR="00B24A13">
              <w:t xml:space="preserve">Interních </w:t>
            </w:r>
            <w:r w:rsidRPr="00E02A31">
              <w:t>uživatelů a administrátorů</w:t>
            </w:r>
          </w:p>
        </w:tc>
        <w:tc>
          <w:tcPr>
            <w:tcW w:w="4455" w:type="dxa"/>
            <w:shd w:val="clear" w:color="auto" w:fill="auto"/>
          </w:tcPr>
          <w:p w:rsidR="00E932C5" w:rsidRPr="00E02A31" w:rsidRDefault="00E932C5" w:rsidP="00E932C5">
            <w:pPr>
              <w:pStyle w:val="Table"/>
            </w:pPr>
            <w:r w:rsidRPr="00E02A31">
              <w:t>Vývoj a implementace v souladu s požadavky metodik bezpečného vývoje SW</w:t>
            </w:r>
          </w:p>
        </w:tc>
      </w:tr>
      <w:tr w:rsidR="00E932C5" w:rsidRPr="00E02A31" w:rsidTr="00E932C5">
        <w:tc>
          <w:tcPr>
            <w:tcW w:w="1923" w:type="dxa"/>
            <w:vMerge w:val="restart"/>
            <w:shd w:val="clear" w:color="auto" w:fill="auto"/>
          </w:tcPr>
          <w:p w:rsidR="00E932C5" w:rsidRPr="00E02A31" w:rsidRDefault="00E932C5" w:rsidP="00E932C5">
            <w:pPr>
              <w:pStyle w:val="Table"/>
            </w:pPr>
            <w:r w:rsidRPr="00E02A31">
              <w:t>Externí rozhraní</w:t>
            </w:r>
          </w:p>
        </w:tc>
        <w:tc>
          <w:tcPr>
            <w:tcW w:w="1984" w:type="dxa"/>
            <w:shd w:val="clear" w:color="auto" w:fill="auto"/>
          </w:tcPr>
          <w:p w:rsidR="00E932C5" w:rsidRPr="00E02A31" w:rsidRDefault="00E932C5" w:rsidP="00E932C5">
            <w:pPr>
              <w:pStyle w:val="Table"/>
            </w:pPr>
            <w:proofErr w:type="spellStart"/>
            <w:r w:rsidRPr="00E02A31">
              <w:t>DoS</w:t>
            </w:r>
            <w:proofErr w:type="spellEnd"/>
          </w:p>
        </w:tc>
        <w:tc>
          <w:tcPr>
            <w:tcW w:w="4455" w:type="dxa"/>
            <w:shd w:val="clear" w:color="auto" w:fill="auto"/>
          </w:tcPr>
          <w:p w:rsidR="00E932C5" w:rsidRPr="00E02A31" w:rsidRDefault="00E932C5" w:rsidP="00E932C5">
            <w:pPr>
              <w:pStyle w:val="Table"/>
            </w:pPr>
            <w:r w:rsidRPr="00E02A31">
              <w:t xml:space="preserve">Vhodně nakonfigurované prvky </w:t>
            </w:r>
            <w:proofErr w:type="spellStart"/>
            <w:r w:rsidRPr="00E02A31">
              <w:t>DDoS</w:t>
            </w:r>
            <w:proofErr w:type="spellEnd"/>
            <w:r w:rsidRPr="00E02A31">
              <w:t xml:space="preserve"> ochrany, včetně smluvně podloženého řešení na straně poskytovatele služeb el. </w:t>
            </w:r>
            <w:proofErr w:type="gramStart"/>
            <w:r w:rsidRPr="00E02A31">
              <w:t>komunikací</w:t>
            </w:r>
            <w:proofErr w:type="gramEnd"/>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Zneužití identity</w:t>
            </w:r>
          </w:p>
        </w:tc>
        <w:tc>
          <w:tcPr>
            <w:tcW w:w="4455" w:type="dxa"/>
            <w:shd w:val="clear" w:color="auto" w:fill="auto"/>
          </w:tcPr>
          <w:p w:rsidR="00E932C5" w:rsidRPr="00E02A31" w:rsidRDefault="00E932C5" w:rsidP="00E932C5">
            <w:pPr>
              <w:pStyle w:val="Table"/>
            </w:pPr>
            <w:r w:rsidRPr="00E02A31">
              <w:t>Vhodně nastavené mechani</w:t>
            </w:r>
            <w:r>
              <w:t>s</w:t>
            </w:r>
            <w:r w:rsidRPr="00E02A31">
              <w:t>my AAA</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 xml:space="preserve">škodlivý kód (například viry, </w:t>
            </w:r>
            <w:proofErr w:type="spellStart"/>
            <w:r w:rsidRPr="00E02A31">
              <w:t>spyware</w:t>
            </w:r>
            <w:proofErr w:type="spellEnd"/>
            <w:r w:rsidRPr="00E02A31">
              <w:t>, trojské koně)</w:t>
            </w:r>
          </w:p>
        </w:tc>
        <w:tc>
          <w:tcPr>
            <w:tcW w:w="4455" w:type="dxa"/>
            <w:shd w:val="clear" w:color="auto" w:fill="auto"/>
          </w:tcPr>
          <w:p w:rsidR="00E932C5" w:rsidRPr="00E02A31" w:rsidRDefault="00E932C5" w:rsidP="00E932C5">
            <w:pPr>
              <w:pStyle w:val="Table"/>
            </w:pPr>
            <w:r w:rsidRPr="00E02A31">
              <w:t>Implementované a vhodně nakonfigurované bezpečnostní prvky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napadení elektronické komunikace (odposlech, modifikace)</w:t>
            </w:r>
          </w:p>
        </w:tc>
        <w:tc>
          <w:tcPr>
            <w:tcW w:w="4455" w:type="dxa"/>
            <w:shd w:val="clear" w:color="auto" w:fill="auto"/>
          </w:tcPr>
          <w:p w:rsidR="00E932C5" w:rsidRPr="00E02A31" w:rsidRDefault="00E932C5" w:rsidP="00E932C5">
            <w:pPr>
              <w:pStyle w:val="Table"/>
            </w:pPr>
            <w:r w:rsidRPr="00E02A31">
              <w:t>Dobře nastavená autorizace a kryptografické prostředky</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napadení elektronické komunikace (odposlech, modifikace)</w:t>
            </w:r>
          </w:p>
        </w:tc>
        <w:tc>
          <w:tcPr>
            <w:tcW w:w="4455" w:type="dxa"/>
            <w:shd w:val="clear" w:color="auto" w:fill="auto"/>
          </w:tcPr>
          <w:p w:rsidR="00E932C5" w:rsidRPr="00E02A31" w:rsidRDefault="00E932C5" w:rsidP="00E932C5">
            <w:pPr>
              <w:pStyle w:val="Table"/>
            </w:pPr>
            <w:r w:rsidRPr="00E02A31">
              <w:t>Implementované a vhodně nakonfigurované bezpečnostní prvky, použití kryptografických prostředků</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 xml:space="preserve">porušení bezpečnostní politiky, provedení neoprávněných činností, zneužití oprávnění ze strany </w:t>
            </w:r>
            <w:r w:rsidR="00B24A13">
              <w:t xml:space="preserve">Interních </w:t>
            </w:r>
            <w:r w:rsidRPr="00E02A31">
              <w:t>uživatelů a administrátorů</w:t>
            </w:r>
          </w:p>
        </w:tc>
        <w:tc>
          <w:tcPr>
            <w:tcW w:w="4455" w:type="dxa"/>
            <w:shd w:val="clear" w:color="auto" w:fill="auto"/>
          </w:tcPr>
          <w:p w:rsidR="00E932C5" w:rsidRPr="00E02A31" w:rsidRDefault="00E932C5" w:rsidP="00E932C5">
            <w:pPr>
              <w:pStyle w:val="Table"/>
            </w:pPr>
            <w:r w:rsidRPr="00E02A31">
              <w:t>Vývoj a implementace v souladu s požadavky metodik bezpečného vývoje SW</w:t>
            </w:r>
          </w:p>
        </w:tc>
      </w:tr>
      <w:tr w:rsidR="00E932C5" w:rsidRPr="00E02A31" w:rsidTr="00E932C5">
        <w:tc>
          <w:tcPr>
            <w:tcW w:w="1923" w:type="dxa"/>
            <w:vMerge w:val="restart"/>
            <w:shd w:val="clear" w:color="auto" w:fill="auto"/>
          </w:tcPr>
          <w:p w:rsidR="00E932C5" w:rsidRPr="00E02A31" w:rsidRDefault="00E932C5" w:rsidP="00E932C5">
            <w:pPr>
              <w:pStyle w:val="Table"/>
            </w:pPr>
            <w:r w:rsidRPr="00E02A31">
              <w:t>Provozní</w:t>
            </w:r>
          </w:p>
        </w:tc>
        <w:tc>
          <w:tcPr>
            <w:tcW w:w="1984" w:type="dxa"/>
            <w:shd w:val="clear" w:color="auto" w:fill="auto"/>
          </w:tcPr>
          <w:p w:rsidR="00E932C5" w:rsidRPr="00E02A31" w:rsidRDefault="00E932C5" w:rsidP="00E932C5">
            <w:pPr>
              <w:pStyle w:val="Table"/>
            </w:pPr>
            <w:r w:rsidRPr="00E02A31">
              <w:t>dlouhodobé přerušení poskytování služeb elektronických komunikací, dodávky elektrické energie nebo jiných důležitých služeb</w:t>
            </w:r>
          </w:p>
        </w:tc>
        <w:tc>
          <w:tcPr>
            <w:tcW w:w="4455" w:type="dxa"/>
            <w:shd w:val="clear" w:color="auto" w:fill="auto"/>
          </w:tcPr>
          <w:p w:rsidR="00E932C5" w:rsidRPr="00E02A31" w:rsidRDefault="00E932C5" w:rsidP="00E932C5">
            <w:pPr>
              <w:pStyle w:val="Table"/>
            </w:pPr>
            <w:r w:rsidRPr="00E02A31">
              <w:t>Redundantní řešení a vhodně nastavená SLA</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narušení fyzické bezpečnosti</w:t>
            </w:r>
          </w:p>
        </w:tc>
        <w:tc>
          <w:tcPr>
            <w:tcW w:w="4455" w:type="dxa"/>
            <w:shd w:val="clear" w:color="auto" w:fill="auto"/>
          </w:tcPr>
          <w:p w:rsidR="00E932C5" w:rsidRPr="00E02A31" w:rsidRDefault="00E932C5" w:rsidP="00E932C5">
            <w:pPr>
              <w:pStyle w:val="Table"/>
            </w:pPr>
            <w:r w:rsidRPr="00E02A31">
              <w:t xml:space="preserve">Dostatečná ochrana na úrovni perimetru, oblasti i objektu, Vhodně zavedené procesy fyzické ochrany </w:t>
            </w:r>
          </w:p>
        </w:tc>
      </w:tr>
      <w:tr w:rsidR="00E932C5" w:rsidRPr="00E02A31" w:rsidTr="00E932C5">
        <w:tc>
          <w:tcPr>
            <w:tcW w:w="1923" w:type="dxa"/>
            <w:vMerge w:val="restart"/>
            <w:shd w:val="clear" w:color="auto" w:fill="auto"/>
          </w:tcPr>
          <w:p w:rsidR="00E932C5" w:rsidRPr="00E02A31" w:rsidRDefault="00E932C5" w:rsidP="00E932C5">
            <w:pPr>
              <w:pStyle w:val="Table"/>
            </w:pPr>
            <w:r w:rsidRPr="00E02A31">
              <w:t>Personál</w:t>
            </w:r>
          </w:p>
        </w:tc>
        <w:tc>
          <w:tcPr>
            <w:tcW w:w="1984" w:type="dxa"/>
            <w:shd w:val="clear" w:color="auto" w:fill="auto"/>
          </w:tcPr>
          <w:p w:rsidR="00E932C5" w:rsidRPr="00E02A31" w:rsidRDefault="00E932C5" w:rsidP="00E932C5">
            <w:pPr>
              <w:pStyle w:val="Table"/>
            </w:pPr>
            <w:r w:rsidRPr="00E02A31">
              <w:t>pochybení ze strany zaměstnanců</w:t>
            </w:r>
          </w:p>
        </w:tc>
        <w:tc>
          <w:tcPr>
            <w:tcW w:w="4455" w:type="dxa"/>
            <w:shd w:val="clear" w:color="auto" w:fill="auto"/>
          </w:tcPr>
          <w:p w:rsidR="00E932C5" w:rsidRPr="00E02A31" w:rsidRDefault="00E932C5" w:rsidP="00E932C5">
            <w:pPr>
              <w:pStyle w:val="Table"/>
            </w:pPr>
            <w:r w:rsidRPr="00E02A31">
              <w:t>Dobře nastavené kontrolní mechani</w:t>
            </w:r>
            <w:r>
              <w:t>s</w:t>
            </w:r>
            <w:r w:rsidRPr="00E02A31">
              <w:t>my, SIEM, DLP, používání kryptografických mechani</w:t>
            </w:r>
            <w:r>
              <w:t>s</w:t>
            </w:r>
            <w:r w:rsidRPr="00E02A31">
              <w:t>mů</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zneužití vnitřních prostředků, sabotáž</w:t>
            </w:r>
          </w:p>
        </w:tc>
        <w:tc>
          <w:tcPr>
            <w:tcW w:w="4455" w:type="dxa"/>
            <w:shd w:val="clear" w:color="auto" w:fill="auto"/>
          </w:tcPr>
          <w:p w:rsidR="00E932C5" w:rsidRPr="00E02A31" w:rsidRDefault="00E932C5" w:rsidP="00E932C5">
            <w:pPr>
              <w:pStyle w:val="Table"/>
            </w:pPr>
            <w:r w:rsidRPr="00E02A31">
              <w:t>Dobře nastavené kontrolní mechani</w:t>
            </w:r>
            <w:r>
              <w:t>s</w:t>
            </w:r>
            <w:r w:rsidRPr="00E02A31">
              <w:t>my, SIEM, DLP</w:t>
            </w:r>
          </w:p>
        </w:tc>
      </w:tr>
      <w:tr w:rsidR="00E932C5" w:rsidRPr="00E02A31" w:rsidTr="00E932C5">
        <w:tc>
          <w:tcPr>
            <w:tcW w:w="1923" w:type="dxa"/>
            <w:vMerge/>
            <w:shd w:val="clear" w:color="auto" w:fill="auto"/>
          </w:tcPr>
          <w:p w:rsidR="00E932C5" w:rsidRPr="00E02A31" w:rsidRDefault="00E932C5" w:rsidP="00E932C5">
            <w:pPr>
              <w:pStyle w:val="Table"/>
            </w:pPr>
          </w:p>
        </w:tc>
        <w:tc>
          <w:tcPr>
            <w:tcW w:w="1984" w:type="dxa"/>
            <w:shd w:val="clear" w:color="auto" w:fill="auto"/>
          </w:tcPr>
          <w:p w:rsidR="00E932C5" w:rsidRPr="00E02A31" w:rsidRDefault="00E932C5" w:rsidP="00E932C5">
            <w:pPr>
              <w:pStyle w:val="Table"/>
            </w:pPr>
            <w:r w:rsidRPr="00E02A31">
              <w:t>nedostatek zaměstnanců s potřebnou odbornou úrovní</w:t>
            </w:r>
          </w:p>
        </w:tc>
        <w:tc>
          <w:tcPr>
            <w:tcW w:w="4455" w:type="dxa"/>
            <w:shd w:val="clear" w:color="auto" w:fill="auto"/>
          </w:tcPr>
          <w:p w:rsidR="00E932C5" w:rsidRPr="00E02A31" w:rsidRDefault="00E932C5" w:rsidP="00E932C5">
            <w:pPr>
              <w:pStyle w:val="Table"/>
            </w:pPr>
            <w:proofErr w:type="spellStart"/>
            <w:r w:rsidRPr="00E02A31">
              <w:t>Zasmluvnění</w:t>
            </w:r>
            <w:proofErr w:type="spellEnd"/>
            <w:r w:rsidRPr="00E02A31">
              <w:t xml:space="preserve"> externích zdrojů a vhodně nastavená SLA</w:t>
            </w:r>
          </w:p>
        </w:tc>
      </w:tr>
      <w:tr w:rsidR="00E932C5" w:rsidRPr="00E02A31" w:rsidTr="00E932C5">
        <w:tc>
          <w:tcPr>
            <w:tcW w:w="1923" w:type="dxa"/>
            <w:shd w:val="clear" w:color="auto" w:fill="auto"/>
          </w:tcPr>
          <w:p w:rsidR="00E932C5" w:rsidRPr="00E02A31" w:rsidRDefault="00E932C5" w:rsidP="00E932C5">
            <w:pPr>
              <w:pStyle w:val="Table"/>
            </w:pPr>
            <w:r w:rsidRPr="00E02A31">
              <w:lastRenderedPageBreak/>
              <w:t>Obecné (celý systém)</w:t>
            </w:r>
          </w:p>
        </w:tc>
        <w:tc>
          <w:tcPr>
            <w:tcW w:w="1984" w:type="dxa"/>
            <w:shd w:val="clear" w:color="auto" w:fill="auto"/>
          </w:tcPr>
          <w:p w:rsidR="00E932C5" w:rsidRPr="00E02A31" w:rsidRDefault="00E932C5" w:rsidP="00E932C5">
            <w:pPr>
              <w:pStyle w:val="Table"/>
            </w:pPr>
            <w:r w:rsidRPr="00E02A31">
              <w:t xml:space="preserve">nedodržení smluvního závazku ze strany </w:t>
            </w:r>
            <w:r w:rsidR="006941F8">
              <w:t>Poskytovatel</w:t>
            </w:r>
            <w:r w:rsidRPr="00E02A31">
              <w:t>e</w:t>
            </w:r>
          </w:p>
        </w:tc>
        <w:tc>
          <w:tcPr>
            <w:tcW w:w="4455" w:type="dxa"/>
            <w:shd w:val="clear" w:color="auto" w:fill="auto"/>
          </w:tcPr>
          <w:p w:rsidR="00E932C5" w:rsidRPr="00E02A31" w:rsidRDefault="00E932C5" w:rsidP="00E932C5">
            <w:pPr>
              <w:pStyle w:val="Table"/>
            </w:pPr>
            <w:r w:rsidRPr="00E02A31">
              <w:t>Vhodně nastavená SLA a penalizace</w:t>
            </w:r>
          </w:p>
        </w:tc>
      </w:tr>
    </w:tbl>
    <w:p w:rsidR="00A15D5D" w:rsidRPr="00832EBF" w:rsidRDefault="00EB1B4B" w:rsidP="00834C87">
      <w:pPr>
        <w:pStyle w:val="Nadpis2"/>
        <w:rPr>
          <w:rFonts w:eastAsiaTheme="minorHAnsi"/>
          <w:b/>
          <w:bCs/>
          <w:lang w:val="cs-CZ"/>
        </w:rPr>
      </w:pPr>
      <w:bookmarkStart w:id="53" w:name="_Toc34085227"/>
      <w:r w:rsidRPr="00832EBF">
        <w:rPr>
          <w:rFonts w:eastAsiaTheme="minorHAnsi"/>
          <w:b/>
          <w:bCs/>
          <w:lang w:val="cs-CZ"/>
        </w:rPr>
        <w:t>Služb</w:t>
      </w:r>
      <w:r w:rsidR="00E3106D" w:rsidRPr="00832EBF">
        <w:rPr>
          <w:rFonts w:eastAsiaTheme="minorHAnsi"/>
          <w:b/>
          <w:bCs/>
          <w:lang w:val="cs-CZ"/>
        </w:rPr>
        <w:t>y</w:t>
      </w:r>
      <w:r w:rsidRPr="00832EBF">
        <w:rPr>
          <w:rFonts w:eastAsiaTheme="minorHAnsi"/>
          <w:b/>
          <w:bCs/>
          <w:lang w:val="cs-CZ"/>
        </w:rPr>
        <w:t xml:space="preserve"> </w:t>
      </w:r>
      <w:r w:rsidR="001642EE" w:rsidRPr="00832EBF">
        <w:rPr>
          <w:rFonts w:eastAsiaTheme="minorHAnsi"/>
          <w:b/>
          <w:bCs/>
          <w:lang w:val="cs-CZ"/>
        </w:rPr>
        <w:t>C</w:t>
      </w:r>
      <w:r w:rsidR="00A15D5D" w:rsidRPr="00832EBF">
        <w:rPr>
          <w:rFonts w:eastAsiaTheme="minorHAnsi"/>
          <w:b/>
          <w:bCs/>
          <w:lang w:val="cs-CZ"/>
        </w:rPr>
        <w:t>all centr</w:t>
      </w:r>
      <w:bookmarkEnd w:id="46"/>
      <w:r w:rsidRPr="00832EBF">
        <w:rPr>
          <w:rFonts w:eastAsiaTheme="minorHAnsi"/>
          <w:b/>
          <w:bCs/>
          <w:lang w:val="cs-CZ"/>
        </w:rPr>
        <w:t>a</w:t>
      </w:r>
      <w:bookmarkEnd w:id="53"/>
    </w:p>
    <w:p w:rsidR="00EB1B4B" w:rsidRDefault="00EB1B4B" w:rsidP="00834C87">
      <w:pPr>
        <w:rPr>
          <w:rFonts w:eastAsiaTheme="minorHAnsi"/>
        </w:rPr>
      </w:pPr>
      <w:r>
        <w:rPr>
          <w:rFonts w:eastAsiaTheme="minorHAnsi"/>
        </w:rPr>
        <w:t xml:space="preserve">Služba bude zajištěna rozšířením </w:t>
      </w:r>
      <w:r w:rsidR="00A15D5D" w:rsidRPr="004E566A">
        <w:rPr>
          <w:rFonts w:eastAsiaTheme="minorHAnsi"/>
        </w:rPr>
        <w:t>stávající</w:t>
      </w:r>
      <w:r>
        <w:rPr>
          <w:rFonts w:eastAsiaTheme="minorHAnsi"/>
        </w:rPr>
        <w:t>ho</w:t>
      </w:r>
      <w:r w:rsidR="00A15D5D" w:rsidRPr="004E566A">
        <w:rPr>
          <w:rFonts w:eastAsiaTheme="minorHAnsi"/>
        </w:rPr>
        <w:t xml:space="preserve"> kontaktního centra CENDIS s využitím synergického efektu s</w:t>
      </w:r>
      <w:r>
        <w:rPr>
          <w:rFonts w:eastAsiaTheme="minorHAnsi"/>
        </w:rPr>
        <w:t xml:space="preserve"> ostatními provozovanými projekty.</w:t>
      </w:r>
    </w:p>
    <w:p w:rsidR="00EB1B4B" w:rsidRPr="00832EBF" w:rsidRDefault="00EB1B4B" w:rsidP="00832EBF">
      <w:pPr>
        <w:pStyle w:val="Nadpis3"/>
        <w:ind w:left="1134"/>
        <w:rPr>
          <w:rFonts w:eastAsiaTheme="minorHAnsi"/>
          <w:b/>
          <w:bCs/>
        </w:rPr>
      </w:pPr>
      <w:r w:rsidRPr="00832EBF">
        <w:rPr>
          <w:rFonts w:eastAsiaTheme="minorHAnsi"/>
          <w:b/>
          <w:bCs/>
        </w:rPr>
        <w:t>Charakteristika služby</w:t>
      </w:r>
    </w:p>
    <w:p w:rsidR="001A3150" w:rsidRPr="001A3150" w:rsidRDefault="00A15D5D" w:rsidP="001A3150">
      <w:pPr>
        <w:pStyle w:val="Odstavecseseznamem"/>
        <w:numPr>
          <w:ilvl w:val="0"/>
          <w:numId w:val="8"/>
        </w:numPr>
        <w:rPr>
          <w:sz w:val="22"/>
          <w:szCs w:val="22"/>
        </w:rPr>
      </w:pPr>
      <w:r w:rsidRPr="001A3150">
        <w:rPr>
          <w:sz w:val="22"/>
          <w:szCs w:val="22"/>
        </w:rPr>
        <w:t xml:space="preserve">režim </w:t>
      </w:r>
      <w:r w:rsidR="00EB1B4B" w:rsidRPr="001A3150">
        <w:rPr>
          <w:sz w:val="22"/>
          <w:szCs w:val="22"/>
        </w:rPr>
        <w:t>24/7,</w:t>
      </w:r>
    </w:p>
    <w:p w:rsidR="001A3150" w:rsidRPr="001A3150" w:rsidRDefault="00A15D5D" w:rsidP="001A3150">
      <w:pPr>
        <w:pStyle w:val="Odstavecseseznamem"/>
        <w:numPr>
          <w:ilvl w:val="0"/>
          <w:numId w:val="8"/>
        </w:numPr>
        <w:rPr>
          <w:sz w:val="22"/>
          <w:szCs w:val="22"/>
        </w:rPr>
      </w:pPr>
      <w:r w:rsidRPr="001A3150">
        <w:rPr>
          <w:sz w:val="22"/>
          <w:szCs w:val="22"/>
        </w:rPr>
        <w:t>přijímání požadavků (spisová služba, e-maily, telefony, SMS, chaty)</w:t>
      </w:r>
      <w:r w:rsidR="00EB1B4B" w:rsidRPr="001A3150">
        <w:rPr>
          <w:sz w:val="22"/>
          <w:szCs w:val="22"/>
        </w:rPr>
        <w:t>,</w:t>
      </w:r>
    </w:p>
    <w:p w:rsidR="00A15D5D" w:rsidRPr="001A3150" w:rsidRDefault="00A15D5D" w:rsidP="001A3150">
      <w:pPr>
        <w:pStyle w:val="Odstavecseseznamem"/>
        <w:numPr>
          <w:ilvl w:val="0"/>
          <w:numId w:val="8"/>
        </w:numPr>
        <w:rPr>
          <w:sz w:val="22"/>
          <w:szCs w:val="22"/>
        </w:rPr>
      </w:pPr>
      <w:r w:rsidRPr="001A3150">
        <w:rPr>
          <w:sz w:val="22"/>
          <w:szCs w:val="22"/>
        </w:rPr>
        <w:t>zajišťování uživatelské podpory prostřednictvím telefonu nebo e-mailu</w:t>
      </w:r>
      <w:r w:rsidR="001A3150">
        <w:rPr>
          <w:sz w:val="22"/>
          <w:szCs w:val="22"/>
        </w:rPr>
        <w:t>.</w:t>
      </w:r>
    </w:p>
    <w:p w:rsidR="00EB1B4B" w:rsidRPr="00832EBF" w:rsidRDefault="00EB1B4B" w:rsidP="00832EBF">
      <w:pPr>
        <w:pStyle w:val="Nadpis3"/>
        <w:ind w:left="1134"/>
        <w:rPr>
          <w:rFonts w:eastAsiaTheme="minorHAnsi"/>
          <w:b/>
          <w:bCs/>
        </w:rPr>
      </w:pPr>
      <w:r w:rsidRPr="00832EBF">
        <w:rPr>
          <w:rFonts w:eastAsiaTheme="minorHAnsi"/>
          <w:b/>
          <w:bCs/>
        </w:rPr>
        <w:t>Rozsah uživatelské podpory</w:t>
      </w:r>
    </w:p>
    <w:p w:rsidR="00EB1B4B" w:rsidRPr="001A3150" w:rsidRDefault="00EB1B4B" w:rsidP="001A3150">
      <w:pPr>
        <w:pStyle w:val="Odstavecseseznamem"/>
        <w:numPr>
          <w:ilvl w:val="0"/>
          <w:numId w:val="8"/>
        </w:numPr>
        <w:rPr>
          <w:sz w:val="22"/>
          <w:szCs w:val="22"/>
        </w:rPr>
      </w:pPr>
      <w:r w:rsidRPr="001A3150">
        <w:rPr>
          <w:sz w:val="22"/>
          <w:szCs w:val="22"/>
        </w:rPr>
        <w:t>p</w:t>
      </w:r>
      <w:r w:rsidR="00A15D5D" w:rsidRPr="001A3150">
        <w:rPr>
          <w:sz w:val="22"/>
          <w:szCs w:val="22"/>
        </w:rPr>
        <w:t xml:space="preserve">odpora </w:t>
      </w:r>
      <w:r w:rsidR="00B24A13" w:rsidRPr="001A3150">
        <w:rPr>
          <w:sz w:val="22"/>
          <w:szCs w:val="22"/>
        </w:rPr>
        <w:t>U</w:t>
      </w:r>
      <w:r w:rsidR="00A15D5D" w:rsidRPr="001A3150">
        <w:rPr>
          <w:sz w:val="22"/>
          <w:szCs w:val="22"/>
        </w:rPr>
        <w:t>živatelů zajištění podpory související platební brány a bankovního účtu</w:t>
      </w:r>
      <w:r w:rsidRPr="001A3150">
        <w:rPr>
          <w:sz w:val="22"/>
          <w:szCs w:val="22"/>
        </w:rPr>
        <w:t>,</w:t>
      </w:r>
    </w:p>
    <w:p w:rsidR="00EB1B4B" w:rsidRPr="001A3150" w:rsidRDefault="00EB1B4B" w:rsidP="001A3150">
      <w:pPr>
        <w:pStyle w:val="Odstavecseseznamem"/>
        <w:numPr>
          <w:ilvl w:val="0"/>
          <w:numId w:val="8"/>
        </w:numPr>
        <w:rPr>
          <w:sz w:val="22"/>
          <w:szCs w:val="22"/>
        </w:rPr>
      </w:pPr>
      <w:r w:rsidRPr="001A3150">
        <w:rPr>
          <w:sz w:val="22"/>
          <w:szCs w:val="22"/>
        </w:rPr>
        <w:t>p</w:t>
      </w:r>
      <w:r w:rsidR="00A15D5D" w:rsidRPr="001A3150">
        <w:rPr>
          <w:sz w:val="22"/>
          <w:szCs w:val="22"/>
        </w:rPr>
        <w:t xml:space="preserve">odpora </w:t>
      </w:r>
      <w:r w:rsidR="00B24A13" w:rsidRPr="001A3150">
        <w:rPr>
          <w:sz w:val="22"/>
          <w:szCs w:val="22"/>
        </w:rPr>
        <w:t xml:space="preserve">Interních </w:t>
      </w:r>
      <w:r w:rsidR="00A15D5D" w:rsidRPr="001A3150">
        <w:rPr>
          <w:sz w:val="22"/>
          <w:szCs w:val="22"/>
        </w:rPr>
        <w:t xml:space="preserve">uživatelů systému, tj. zástupců </w:t>
      </w:r>
      <w:r w:rsidR="00B24A13" w:rsidRPr="001A3150">
        <w:rPr>
          <w:sz w:val="22"/>
          <w:szCs w:val="22"/>
        </w:rPr>
        <w:t>Objednatele a Poskytovatele,</w:t>
      </w:r>
    </w:p>
    <w:p w:rsidR="00EB1B4B" w:rsidRPr="001A3150" w:rsidRDefault="00EB1B4B" w:rsidP="001A3150">
      <w:pPr>
        <w:pStyle w:val="Odstavecseseznamem"/>
        <w:numPr>
          <w:ilvl w:val="0"/>
          <w:numId w:val="8"/>
        </w:numPr>
        <w:rPr>
          <w:sz w:val="22"/>
          <w:szCs w:val="22"/>
        </w:rPr>
      </w:pPr>
      <w:r w:rsidRPr="001A3150">
        <w:rPr>
          <w:sz w:val="22"/>
          <w:szCs w:val="22"/>
        </w:rPr>
        <w:t>p</w:t>
      </w:r>
      <w:r w:rsidR="00A15D5D" w:rsidRPr="001A3150">
        <w:rPr>
          <w:sz w:val="22"/>
          <w:szCs w:val="22"/>
        </w:rPr>
        <w:t xml:space="preserve">odpora </w:t>
      </w:r>
      <w:r w:rsidR="00DB7C4D">
        <w:rPr>
          <w:sz w:val="22"/>
          <w:szCs w:val="22"/>
        </w:rPr>
        <w:t>D</w:t>
      </w:r>
      <w:r w:rsidR="00A15D5D" w:rsidRPr="001A3150">
        <w:rPr>
          <w:sz w:val="22"/>
          <w:szCs w:val="22"/>
        </w:rPr>
        <w:t>istributorů, tj. subjektů smluvně zajišťujících fyzickou a elektronickou úhradu časového poplatku a jejich zástupců</w:t>
      </w:r>
      <w:r w:rsidRPr="001A3150">
        <w:rPr>
          <w:sz w:val="22"/>
          <w:szCs w:val="22"/>
        </w:rPr>
        <w:t>,</w:t>
      </w:r>
    </w:p>
    <w:p w:rsidR="00A15D5D" w:rsidRPr="001A3150" w:rsidRDefault="00EB1B4B" w:rsidP="001A3150">
      <w:pPr>
        <w:pStyle w:val="Odstavecseseznamem"/>
        <w:numPr>
          <w:ilvl w:val="0"/>
          <w:numId w:val="8"/>
        </w:numPr>
        <w:rPr>
          <w:sz w:val="22"/>
          <w:szCs w:val="22"/>
        </w:rPr>
      </w:pPr>
      <w:r w:rsidRPr="001A3150">
        <w:rPr>
          <w:sz w:val="22"/>
          <w:szCs w:val="22"/>
        </w:rPr>
        <w:t>z</w:t>
      </w:r>
      <w:r w:rsidR="00A15D5D" w:rsidRPr="001A3150">
        <w:rPr>
          <w:sz w:val="22"/>
          <w:szCs w:val="22"/>
        </w:rPr>
        <w:t xml:space="preserve">pracování oznámení o osvobození prostřednictvím aplikace </w:t>
      </w:r>
      <w:proofErr w:type="spellStart"/>
      <w:r w:rsidR="00A15D5D" w:rsidRPr="001A3150">
        <w:rPr>
          <w:sz w:val="22"/>
          <w:szCs w:val="22"/>
        </w:rPr>
        <w:t>agendových</w:t>
      </w:r>
      <w:proofErr w:type="spellEnd"/>
      <w:r w:rsidR="00A15D5D" w:rsidRPr="001A3150">
        <w:rPr>
          <w:sz w:val="22"/>
          <w:szCs w:val="22"/>
        </w:rPr>
        <w:t xml:space="preserve"> funkcí EDAZ (ISDS, NIA, </w:t>
      </w:r>
      <w:proofErr w:type="spellStart"/>
      <w:r w:rsidR="00A15D5D" w:rsidRPr="001A3150">
        <w:rPr>
          <w:sz w:val="22"/>
          <w:szCs w:val="22"/>
        </w:rPr>
        <w:t>eIdentita</w:t>
      </w:r>
      <w:proofErr w:type="spellEnd"/>
      <w:r w:rsidR="00A15D5D" w:rsidRPr="001A3150">
        <w:rPr>
          <w:sz w:val="22"/>
          <w:szCs w:val="22"/>
        </w:rPr>
        <w:t>, listinná podoba)</w:t>
      </w:r>
      <w:r w:rsidRPr="001A3150">
        <w:rPr>
          <w:sz w:val="22"/>
          <w:szCs w:val="22"/>
        </w:rPr>
        <w:t>.</w:t>
      </w:r>
    </w:p>
    <w:p w:rsidR="0033369C" w:rsidRPr="00832EBF" w:rsidRDefault="0033369C" w:rsidP="00832EBF">
      <w:pPr>
        <w:pStyle w:val="Nadpis3"/>
        <w:ind w:left="1134"/>
        <w:rPr>
          <w:rFonts w:eastAsiaTheme="minorHAnsi"/>
          <w:b/>
          <w:bCs/>
        </w:rPr>
      </w:pPr>
      <w:r w:rsidRPr="00832EBF">
        <w:rPr>
          <w:rFonts w:eastAsiaTheme="minorHAnsi"/>
          <w:b/>
          <w:bCs/>
        </w:rPr>
        <w:t>Katalog podporovaných činností a procesů</w:t>
      </w:r>
    </w:p>
    <w:p w:rsidR="0033369C" w:rsidRPr="00FD4397" w:rsidRDefault="00C05D03" w:rsidP="00FD4397">
      <w:pPr>
        <w:ind w:left="1134"/>
        <w:rPr>
          <w:rFonts w:eastAsiaTheme="minorHAnsi"/>
        </w:rPr>
      </w:pPr>
      <w:r w:rsidRPr="00FD4397">
        <w:rPr>
          <w:rFonts w:eastAsiaTheme="minorHAnsi"/>
        </w:rPr>
        <w:t>Poskytovatel bude vykonávat</w:t>
      </w:r>
      <w:r w:rsidR="001A3150">
        <w:rPr>
          <w:rFonts w:eastAsiaTheme="minorHAnsi"/>
        </w:rPr>
        <w:t xml:space="preserve"> následující činnosti</w:t>
      </w:r>
      <w:r w:rsidR="0033369C" w:rsidRPr="00FD4397">
        <w:rPr>
          <w:rFonts w:eastAsiaTheme="minorHAnsi"/>
        </w:rPr>
        <w:t xml:space="preserve">:  </w:t>
      </w:r>
    </w:p>
    <w:p w:rsidR="0033369C" w:rsidRPr="001A3150" w:rsidRDefault="0033369C" w:rsidP="001A3150">
      <w:pPr>
        <w:pStyle w:val="Odstavecseseznamem"/>
        <w:numPr>
          <w:ilvl w:val="0"/>
          <w:numId w:val="8"/>
        </w:numPr>
        <w:rPr>
          <w:sz w:val="22"/>
          <w:szCs w:val="22"/>
        </w:rPr>
      </w:pPr>
      <w:r w:rsidRPr="001A3150">
        <w:rPr>
          <w:sz w:val="22"/>
          <w:szCs w:val="22"/>
        </w:rPr>
        <w:t>správa evidence systému časového zpoplatnění,</w:t>
      </w:r>
    </w:p>
    <w:p w:rsidR="0033369C" w:rsidRPr="001A3150" w:rsidRDefault="0033369C" w:rsidP="001A3150">
      <w:pPr>
        <w:pStyle w:val="Odstavecseseznamem"/>
        <w:numPr>
          <w:ilvl w:val="0"/>
          <w:numId w:val="8"/>
        </w:numPr>
        <w:rPr>
          <w:sz w:val="22"/>
          <w:szCs w:val="22"/>
        </w:rPr>
      </w:pPr>
      <w:r w:rsidRPr="001A3150">
        <w:rPr>
          <w:sz w:val="22"/>
          <w:szCs w:val="22"/>
        </w:rPr>
        <w:t>dozor nad bezproblémovým fungováním celého systému včetně řešení případných problémů s funkčností systému,</w:t>
      </w:r>
    </w:p>
    <w:p w:rsidR="0033369C" w:rsidRPr="001A3150" w:rsidRDefault="0033369C" w:rsidP="001A3150">
      <w:pPr>
        <w:pStyle w:val="Odstavecseseznamem"/>
        <w:numPr>
          <w:ilvl w:val="0"/>
          <w:numId w:val="8"/>
        </w:numPr>
        <w:rPr>
          <w:sz w:val="22"/>
          <w:szCs w:val="22"/>
        </w:rPr>
      </w:pPr>
      <w:r w:rsidRPr="001A3150">
        <w:rPr>
          <w:sz w:val="22"/>
          <w:szCs w:val="22"/>
        </w:rPr>
        <w:t>administrace žádostí o osvobození vozidel</w:t>
      </w:r>
      <w:r w:rsidR="001A3150">
        <w:rPr>
          <w:sz w:val="22"/>
          <w:szCs w:val="22"/>
        </w:rPr>
        <w:t>,</w:t>
      </w:r>
    </w:p>
    <w:p w:rsidR="0033369C" w:rsidRPr="001A3150" w:rsidRDefault="0033369C" w:rsidP="001A3150">
      <w:pPr>
        <w:pStyle w:val="Odstavecseseznamem"/>
        <w:numPr>
          <w:ilvl w:val="0"/>
          <w:numId w:val="8"/>
        </w:numPr>
        <w:rPr>
          <w:sz w:val="22"/>
          <w:szCs w:val="22"/>
        </w:rPr>
      </w:pPr>
      <w:r w:rsidRPr="001A3150">
        <w:rPr>
          <w:sz w:val="22"/>
          <w:szCs w:val="22"/>
        </w:rPr>
        <w:t>clearing, kontrola plateb a fakturace, řešení problémů a reklamací plateb, řešení pohledávek a vratek, manuální párování plateb – úzká spolupráce s ekonomickým oddělením,</w:t>
      </w:r>
    </w:p>
    <w:p w:rsidR="0033369C" w:rsidRPr="001A3150" w:rsidRDefault="0033369C" w:rsidP="001A3150">
      <w:pPr>
        <w:pStyle w:val="Odstavecseseznamem"/>
        <w:numPr>
          <w:ilvl w:val="0"/>
          <w:numId w:val="8"/>
        </w:numPr>
        <w:rPr>
          <w:sz w:val="22"/>
          <w:szCs w:val="22"/>
        </w:rPr>
      </w:pPr>
      <w:r w:rsidRPr="001A3150">
        <w:rPr>
          <w:sz w:val="22"/>
          <w:szCs w:val="22"/>
        </w:rPr>
        <w:t>kontrola a vypořádání provizí,</w:t>
      </w:r>
    </w:p>
    <w:p w:rsidR="0033369C" w:rsidRPr="001A3150" w:rsidRDefault="0033369C" w:rsidP="001A3150">
      <w:pPr>
        <w:pStyle w:val="Odstavecseseznamem"/>
        <w:numPr>
          <w:ilvl w:val="0"/>
          <w:numId w:val="8"/>
        </w:numPr>
        <w:rPr>
          <w:sz w:val="22"/>
          <w:szCs w:val="22"/>
        </w:rPr>
      </w:pPr>
      <w:r w:rsidRPr="001A3150">
        <w:rPr>
          <w:sz w:val="22"/>
          <w:szCs w:val="22"/>
        </w:rPr>
        <w:t>ruční kontrola přijatých žádostí a podání, které neprojdou spisovou evidencí,</w:t>
      </w:r>
    </w:p>
    <w:p w:rsidR="0033369C" w:rsidRPr="001A3150" w:rsidRDefault="0033369C" w:rsidP="001A3150">
      <w:pPr>
        <w:pStyle w:val="Odstavecseseznamem"/>
        <w:numPr>
          <w:ilvl w:val="0"/>
          <w:numId w:val="8"/>
        </w:numPr>
        <w:rPr>
          <w:sz w:val="22"/>
          <w:szCs w:val="22"/>
        </w:rPr>
      </w:pPr>
      <w:r w:rsidRPr="001A3150">
        <w:rPr>
          <w:sz w:val="22"/>
          <w:szCs w:val="22"/>
        </w:rPr>
        <w:t>kontrola prodejů a kvality distribuce, aktualizace seznamu prodejních míst,</w:t>
      </w:r>
    </w:p>
    <w:p w:rsidR="0033369C" w:rsidRPr="001A3150" w:rsidRDefault="0033369C" w:rsidP="001A3150">
      <w:pPr>
        <w:pStyle w:val="Odstavecseseznamem"/>
        <w:numPr>
          <w:ilvl w:val="0"/>
          <w:numId w:val="8"/>
        </w:numPr>
        <w:rPr>
          <w:sz w:val="22"/>
          <w:szCs w:val="22"/>
        </w:rPr>
      </w:pPr>
      <w:r w:rsidRPr="001A3150">
        <w:rPr>
          <w:sz w:val="22"/>
          <w:szCs w:val="22"/>
        </w:rPr>
        <w:t>komunikace s e-</w:t>
      </w:r>
      <w:proofErr w:type="spellStart"/>
      <w:r w:rsidRPr="001A3150">
        <w:rPr>
          <w:sz w:val="22"/>
          <w:szCs w:val="22"/>
        </w:rPr>
        <w:t>shopem</w:t>
      </w:r>
      <w:proofErr w:type="spellEnd"/>
      <w:r w:rsidRPr="001A3150">
        <w:rPr>
          <w:sz w:val="22"/>
          <w:szCs w:val="22"/>
        </w:rPr>
        <w:t xml:space="preserve"> a řízení jeho rozvoje,</w:t>
      </w:r>
    </w:p>
    <w:p w:rsidR="0033369C" w:rsidRPr="001A3150" w:rsidRDefault="0033369C" w:rsidP="001A3150">
      <w:pPr>
        <w:pStyle w:val="Odstavecseseznamem"/>
        <w:numPr>
          <w:ilvl w:val="0"/>
          <w:numId w:val="8"/>
        </w:numPr>
        <w:rPr>
          <w:sz w:val="22"/>
          <w:szCs w:val="22"/>
        </w:rPr>
      </w:pPr>
      <w:r w:rsidRPr="001A3150">
        <w:rPr>
          <w:sz w:val="22"/>
          <w:szCs w:val="22"/>
        </w:rPr>
        <w:t>komunikace s provozovateli vozidel v případě načítání osvobození,</w:t>
      </w:r>
    </w:p>
    <w:p w:rsidR="0033369C" w:rsidRPr="001A3150" w:rsidRDefault="0033369C" w:rsidP="001A3150">
      <w:pPr>
        <w:pStyle w:val="Odstavecseseznamem"/>
        <w:numPr>
          <w:ilvl w:val="0"/>
          <w:numId w:val="8"/>
        </w:numPr>
        <w:rPr>
          <w:sz w:val="22"/>
          <w:szCs w:val="22"/>
        </w:rPr>
      </w:pPr>
      <w:r w:rsidRPr="001A3150">
        <w:rPr>
          <w:sz w:val="22"/>
          <w:szCs w:val="22"/>
        </w:rPr>
        <w:t xml:space="preserve">zajištění podpory pro </w:t>
      </w:r>
      <w:proofErr w:type="spellStart"/>
      <w:r w:rsidR="001A3150">
        <w:rPr>
          <w:sz w:val="22"/>
          <w:szCs w:val="22"/>
        </w:rPr>
        <w:t>E</w:t>
      </w:r>
      <w:r w:rsidRPr="001A3150">
        <w:rPr>
          <w:sz w:val="22"/>
          <w:szCs w:val="22"/>
        </w:rPr>
        <w:t>nforcement</w:t>
      </w:r>
      <w:proofErr w:type="spellEnd"/>
      <w:r w:rsidRPr="001A3150">
        <w:rPr>
          <w:sz w:val="22"/>
          <w:szCs w:val="22"/>
        </w:rPr>
        <w:t>, komunikace s Policií ČR a orgány Celní správy,</w:t>
      </w:r>
    </w:p>
    <w:p w:rsidR="0033369C" w:rsidRPr="001A3150" w:rsidRDefault="0033369C" w:rsidP="001A3150">
      <w:pPr>
        <w:pStyle w:val="Odstavecseseznamem"/>
        <w:numPr>
          <w:ilvl w:val="0"/>
          <w:numId w:val="8"/>
        </w:numPr>
        <w:rPr>
          <w:sz w:val="22"/>
          <w:szCs w:val="22"/>
        </w:rPr>
      </w:pPr>
      <w:r w:rsidRPr="001A3150">
        <w:rPr>
          <w:sz w:val="22"/>
          <w:szCs w:val="22"/>
        </w:rPr>
        <w:t>vytváření statistik a reportingu pro interní účely a jejich poskytování dalším stranám,</w:t>
      </w:r>
    </w:p>
    <w:p w:rsidR="0033369C" w:rsidRPr="001A3150" w:rsidRDefault="0033369C" w:rsidP="001A3150">
      <w:pPr>
        <w:pStyle w:val="Odstavecseseznamem"/>
        <w:numPr>
          <w:ilvl w:val="0"/>
          <w:numId w:val="8"/>
        </w:numPr>
        <w:rPr>
          <w:sz w:val="22"/>
          <w:szCs w:val="22"/>
        </w:rPr>
      </w:pPr>
      <w:r w:rsidRPr="001A3150">
        <w:rPr>
          <w:sz w:val="22"/>
          <w:szCs w:val="22"/>
        </w:rPr>
        <w:t>součinnost s marketingem při kampaních (</w:t>
      </w:r>
      <w:proofErr w:type="spellStart"/>
      <w:r w:rsidRPr="001A3150">
        <w:rPr>
          <w:sz w:val="22"/>
          <w:szCs w:val="22"/>
        </w:rPr>
        <w:t>branding</w:t>
      </w:r>
      <w:proofErr w:type="spellEnd"/>
      <w:r w:rsidRPr="001A3150">
        <w:rPr>
          <w:sz w:val="22"/>
          <w:szCs w:val="22"/>
        </w:rPr>
        <w:t xml:space="preserve"> apod.),</w:t>
      </w:r>
    </w:p>
    <w:p w:rsidR="0033369C" w:rsidRPr="001A3150" w:rsidRDefault="0033369C" w:rsidP="001A3150">
      <w:pPr>
        <w:pStyle w:val="Odstavecseseznamem"/>
        <w:numPr>
          <w:ilvl w:val="0"/>
          <w:numId w:val="8"/>
        </w:numPr>
        <w:rPr>
          <w:sz w:val="22"/>
          <w:szCs w:val="22"/>
        </w:rPr>
      </w:pPr>
      <w:r w:rsidRPr="001A3150">
        <w:rPr>
          <w:sz w:val="22"/>
          <w:szCs w:val="22"/>
        </w:rPr>
        <w:t xml:space="preserve">kontakt </w:t>
      </w:r>
      <w:r w:rsidR="007C3615" w:rsidRPr="001A3150">
        <w:rPr>
          <w:sz w:val="22"/>
          <w:szCs w:val="22"/>
        </w:rPr>
        <w:t>s</w:t>
      </w:r>
      <w:r w:rsidRPr="001A3150">
        <w:rPr>
          <w:sz w:val="22"/>
          <w:szCs w:val="22"/>
        </w:rPr>
        <w:t xml:space="preserve"> </w:t>
      </w:r>
      <w:r w:rsidR="007C3615" w:rsidRPr="001A3150">
        <w:rPr>
          <w:sz w:val="22"/>
          <w:szCs w:val="22"/>
        </w:rPr>
        <w:t>uživateli zpoplatněných komunikací</w:t>
      </w:r>
      <w:r w:rsidRPr="001A3150">
        <w:rPr>
          <w:sz w:val="22"/>
          <w:szCs w:val="22"/>
        </w:rPr>
        <w:t>, ochrana osobních údajů.</w:t>
      </w:r>
    </w:p>
    <w:p w:rsidR="004E26C2" w:rsidRPr="00832EBF" w:rsidRDefault="00E972A1" w:rsidP="00832EBF">
      <w:pPr>
        <w:pStyle w:val="Nadpis3"/>
        <w:ind w:left="1134"/>
        <w:rPr>
          <w:rFonts w:eastAsiaTheme="minorHAnsi"/>
          <w:b/>
          <w:bCs/>
        </w:rPr>
      </w:pPr>
      <w:r w:rsidRPr="00832EBF">
        <w:rPr>
          <w:rFonts w:eastAsiaTheme="minorHAnsi"/>
          <w:b/>
          <w:bCs/>
        </w:rPr>
        <w:lastRenderedPageBreak/>
        <w:t>Procesy</w:t>
      </w:r>
      <w:r w:rsidR="004E26C2" w:rsidRPr="00832EBF">
        <w:rPr>
          <w:rFonts w:eastAsiaTheme="minorHAnsi"/>
          <w:b/>
          <w:bCs/>
        </w:rPr>
        <w:t xml:space="preserve"> </w:t>
      </w:r>
      <w:r w:rsidRPr="00832EBF">
        <w:rPr>
          <w:rFonts w:eastAsiaTheme="minorHAnsi"/>
          <w:b/>
          <w:bCs/>
        </w:rPr>
        <w:t xml:space="preserve">uživatelské </w:t>
      </w:r>
      <w:r w:rsidR="004E26C2" w:rsidRPr="00832EBF">
        <w:rPr>
          <w:rFonts w:eastAsiaTheme="minorHAnsi"/>
          <w:b/>
          <w:bCs/>
        </w:rPr>
        <w:t>podpory</w:t>
      </w:r>
    </w:p>
    <w:p w:rsidR="004E26C2" w:rsidRPr="00FD4397" w:rsidRDefault="004E26C2" w:rsidP="00FD4397">
      <w:pPr>
        <w:ind w:left="1134"/>
        <w:rPr>
          <w:rFonts w:eastAsiaTheme="minorHAnsi"/>
        </w:rPr>
      </w:pPr>
      <w:r w:rsidRPr="00FD4397">
        <w:rPr>
          <w:rFonts w:eastAsiaTheme="minorHAnsi"/>
        </w:rPr>
        <w:t xml:space="preserve">Služba podpory </w:t>
      </w:r>
      <w:r w:rsidR="001A3150">
        <w:rPr>
          <w:rFonts w:eastAsiaTheme="minorHAnsi"/>
        </w:rPr>
        <w:t xml:space="preserve">Interních uživatelů a </w:t>
      </w:r>
      <w:r w:rsidR="00B24A13" w:rsidRPr="00FD4397">
        <w:rPr>
          <w:rFonts w:eastAsiaTheme="minorHAnsi"/>
        </w:rPr>
        <w:t>U</w:t>
      </w:r>
      <w:r w:rsidRPr="00FD4397">
        <w:rPr>
          <w:rFonts w:eastAsiaTheme="minorHAnsi"/>
        </w:rPr>
        <w:t>živatelů je zajištěna Call centrem v režimu 24/7</w:t>
      </w:r>
      <w:r w:rsidR="004D5F8C" w:rsidRPr="00FD4397">
        <w:rPr>
          <w:rFonts w:eastAsiaTheme="minorHAnsi"/>
        </w:rPr>
        <w:t xml:space="preserve"> podle následující z</w:t>
      </w:r>
      <w:r w:rsidRPr="00FD4397">
        <w:rPr>
          <w:rFonts w:eastAsiaTheme="minorHAnsi"/>
        </w:rPr>
        <w:t>ákladní</w:t>
      </w:r>
      <w:r w:rsidR="004D5F8C" w:rsidRPr="00FD4397">
        <w:rPr>
          <w:rFonts w:eastAsiaTheme="minorHAnsi"/>
        </w:rPr>
        <w:t>ho</w:t>
      </w:r>
      <w:r w:rsidRPr="00FD4397">
        <w:rPr>
          <w:rFonts w:eastAsiaTheme="minorHAnsi"/>
        </w:rPr>
        <w:t xml:space="preserve"> popis</w:t>
      </w:r>
      <w:r w:rsidR="004D5F8C" w:rsidRPr="00FD4397">
        <w:rPr>
          <w:rFonts w:eastAsiaTheme="minorHAnsi"/>
        </w:rPr>
        <w:t>u</w:t>
      </w:r>
      <w:r w:rsidRPr="00FD4397">
        <w:rPr>
          <w:rFonts w:eastAsiaTheme="minorHAnsi"/>
        </w:rPr>
        <w:t xml:space="preserve"> procesu:</w:t>
      </w:r>
    </w:p>
    <w:p w:rsidR="004E26C2" w:rsidRPr="001A3150" w:rsidRDefault="004E26C2" w:rsidP="001A3150">
      <w:pPr>
        <w:pStyle w:val="Odstavecseseznamem"/>
        <w:numPr>
          <w:ilvl w:val="0"/>
          <w:numId w:val="8"/>
        </w:numPr>
        <w:rPr>
          <w:sz w:val="22"/>
          <w:szCs w:val="22"/>
        </w:rPr>
      </w:pPr>
      <w:r w:rsidRPr="001A3150">
        <w:rPr>
          <w:sz w:val="22"/>
          <w:szCs w:val="22"/>
        </w:rPr>
        <w:t xml:space="preserve">každý incident, změnový požadavek či dotaz </w:t>
      </w:r>
      <w:proofErr w:type="gramStart"/>
      <w:r w:rsidRPr="001A3150">
        <w:rPr>
          <w:sz w:val="22"/>
          <w:szCs w:val="22"/>
        </w:rPr>
        <w:t>bude musí</w:t>
      </w:r>
      <w:proofErr w:type="gramEnd"/>
      <w:r w:rsidRPr="001A3150">
        <w:rPr>
          <w:sz w:val="22"/>
          <w:szCs w:val="22"/>
        </w:rPr>
        <w:t xml:space="preserve"> mít v</w:t>
      </w:r>
      <w:r w:rsidR="007C3615" w:rsidRPr="001A3150">
        <w:rPr>
          <w:sz w:val="22"/>
          <w:szCs w:val="22"/>
        </w:rPr>
        <w:t xml:space="preserve"> </w:t>
      </w:r>
      <w:proofErr w:type="spellStart"/>
      <w:r w:rsidR="007C3615" w:rsidRPr="001A3150">
        <w:rPr>
          <w:sz w:val="22"/>
          <w:szCs w:val="22"/>
        </w:rPr>
        <w:t>tiketovacím</w:t>
      </w:r>
      <w:proofErr w:type="spellEnd"/>
      <w:r w:rsidRPr="001A3150">
        <w:rPr>
          <w:sz w:val="22"/>
          <w:szCs w:val="22"/>
        </w:rPr>
        <w:t xml:space="preserve"> systému </w:t>
      </w:r>
      <w:r w:rsidR="002E2E16" w:rsidRPr="001A3150">
        <w:rPr>
          <w:sz w:val="22"/>
          <w:szCs w:val="22"/>
        </w:rPr>
        <w:t xml:space="preserve">RT </w:t>
      </w:r>
      <w:r w:rsidRPr="001A3150">
        <w:rPr>
          <w:sz w:val="22"/>
          <w:szCs w:val="22"/>
        </w:rPr>
        <w:t xml:space="preserve">záznam (tzv. </w:t>
      </w:r>
      <w:proofErr w:type="spellStart"/>
      <w:r w:rsidRPr="001A3150">
        <w:rPr>
          <w:sz w:val="22"/>
          <w:szCs w:val="22"/>
        </w:rPr>
        <w:t>ticket</w:t>
      </w:r>
      <w:proofErr w:type="spellEnd"/>
      <w:r w:rsidRPr="001A3150">
        <w:rPr>
          <w:sz w:val="22"/>
          <w:szCs w:val="22"/>
        </w:rPr>
        <w:t>),</w:t>
      </w:r>
    </w:p>
    <w:p w:rsidR="004E26C2" w:rsidRPr="001A3150" w:rsidRDefault="004E26C2" w:rsidP="001A3150">
      <w:pPr>
        <w:pStyle w:val="Odstavecseseznamem"/>
        <w:numPr>
          <w:ilvl w:val="0"/>
          <w:numId w:val="8"/>
        </w:numPr>
        <w:rPr>
          <w:sz w:val="22"/>
          <w:szCs w:val="22"/>
        </w:rPr>
      </w:pPr>
      <w:proofErr w:type="spellStart"/>
      <w:r w:rsidRPr="001A3150">
        <w:rPr>
          <w:sz w:val="22"/>
          <w:szCs w:val="22"/>
        </w:rPr>
        <w:t>tickety</w:t>
      </w:r>
      <w:proofErr w:type="spellEnd"/>
      <w:r w:rsidRPr="001A3150">
        <w:rPr>
          <w:sz w:val="22"/>
          <w:szCs w:val="22"/>
        </w:rPr>
        <w:t xml:space="preserve"> lze zadávat přímo v prostředí aplikace</w:t>
      </w:r>
      <w:r w:rsidR="002E2E16" w:rsidRPr="001A3150">
        <w:rPr>
          <w:sz w:val="22"/>
          <w:szCs w:val="22"/>
        </w:rPr>
        <w:t xml:space="preserve"> RT</w:t>
      </w:r>
      <w:r w:rsidRPr="001A3150">
        <w:rPr>
          <w:sz w:val="22"/>
          <w:szCs w:val="22"/>
        </w:rPr>
        <w:t xml:space="preserve">, telefonního čísla </w:t>
      </w:r>
      <w:r w:rsidR="002A485E" w:rsidRPr="002A485E">
        <w:rPr>
          <w:bCs w:val="0"/>
          <w:sz w:val="22"/>
          <w:szCs w:val="22"/>
        </w:rPr>
        <w:t>XXXXX</w:t>
      </w:r>
      <w:r w:rsidRPr="001A3150">
        <w:rPr>
          <w:sz w:val="22"/>
          <w:szCs w:val="22"/>
        </w:rPr>
        <w:t xml:space="preserve"> nebo prostřednictvím </w:t>
      </w:r>
      <w:r w:rsidR="005F6F25" w:rsidRPr="001A3150">
        <w:rPr>
          <w:sz w:val="22"/>
          <w:szCs w:val="22"/>
        </w:rPr>
        <w:t>fronty EDAZ-SERVIS (</w:t>
      </w:r>
      <w:r w:rsidRPr="001A3150">
        <w:rPr>
          <w:sz w:val="22"/>
          <w:szCs w:val="22"/>
        </w:rPr>
        <w:t>e-mail</w:t>
      </w:r>
      <w:r w:rsidR="005F6F25" w:rsidRPr="001A3150">
        <w:rPr>
          <w:sz w:val="22"/>
          <w:szCs w:val="22"/>
        </w:rPr>
        <w:t>:</w:t>
      </w:r>
      <w:r w:rsidRPr="001A3150">
        <w:rPr>
          <w:sz w:val="22"/>
          <w:szCs w:val="22"/>
        </w:rPr>
        <w:t xml:space="preserve"> </w:t>
      </w:r>
      <w:r w:rsidR="002A485E" w:rsidRPr="002A485E">
        <w:rPr>
          <w:bCs w:val="0"/>
          <w:sz w:val="22"/>
          <w:szCs w:val="22"/>
        </w:rPr>
        <w:t>XXXXX</w:t>
      </w:r>
      <w:r w:rsidR="005F6F25" w:rsidRPr="001A3150">
        <w:rPr>
          <w:sz w:val="22"/>
          <w:szCs w:val="22"/>
        </w:rPr>
        <w:t>)</w:t>
      </w:r>
      <w:r w:rsidRPr="001A3150">
        <w:rPr>
          <w:sz w:val="22"/>
          <w:szCs w:val="22"/>
        </w:rPr>
        <w:t>,</w:t>
      </w:r>
    </w:p>
    <w:p w:rsidR="004E26C2" w:rsidRPr="001A3150" w:rsidRDefault="004E26C2" w:rsidP="001A3150">
      <w:pPr>
        <w:pStyle w:val="Odstavecseseznamem"/>
        <w:numPr>
          <w:ilvl w:val="0"/>
          <w:numId w:val="8"/>
        </w:numPr>
        <w:rPr>
          <w:sz w:val="22"/>
          <w:szCs w:val="22"/>
        </w:rPr>
      </w:pPr>
      <w:r w:rsidRPr="001A3150">
        <w:rPr>
          <w:sz w:val="22"/>
          <w:szCs w:val="22"/>
        </w:rPr>
        <w:t xml:space="preserve">o založení </w:t>
      </w:r>
      <w:proofErr w:type="spellStart"/>
      <w:r w:rsidRPr="001A3150">
        <w:rPr>
          <w:sz w:val="22"/>
          <w:szCs w:val="22"/>
        </w:rPr>
        <w:t>ticketu</w:t>
      </w:r>
      <w:proofErr w:type="spellEnd"/>
      <w:r w:rsidRPr="001A3150">
        <w:rPr>
          <w:sz w:val="22"/>
          <w:szCs w:val="22"/>
        </w:rPr>
        <w:t xml:space="preserve"> jsou příslušné osoby informovány e-mailem, generovaným správcem poštovní fronty,</w:t>
      </w:r>
    </w:p>
    <w:p w:rsidR="004E26C2" w:rsidRPr="001A3150" w:rsidRDefault="004E26C2" w:rsidP="001A3150">
      <w:pPr>
        <w:pStyle w:val="Odstavecseseznamem"/>
        <w:numPr>
          <w:ilvl w:val="0"/>
          <w:numId w:val="8"/>
        </w:numPr>
        <w:rPr>
          <w:sz w:val="22"/>
          <w:szCs w:val="22"/>
        </w:rPr>
      </w:pPr>
      <w:r w:rsidRPr="001A3150">
        <w:rPr>
          <w:sz w:val="22"/>
          <w:szCs w:val="22"/>
        </w:rPr>
        <w:t>do provozní doby nejsou započítávány plánované odstávky a interval údržby</w:t>
      </w:r>
      <w:r w:rsidR="002E2E16" w:rsidRPr="001A3150">
        <w:rPr>
          <w:sz w:val="22"/>
          <w:szCs w:val="22"/>
        </w:rPr>
        <w:t>,</w:t>
      </w:r>
    </w:p>
    <w:p w:rsidR="004E26C2" w:rsidRPr="001A3150" w:rsidRDefault="004E26C2" w:rsidP="001A3150">
      <w:pPr>
        <w:pStyle w:val="Odstavecseseznamem"/>
        <w:numPr>
          <w:ilvl w:val="0"/>
          <w:numId w:val="8"/>
        </w:numPr>
        <w:rPr>
          <w:sz w:val="22"/>
          <w:szCs w:val="22"/>
        </w:rPr>
      </w:pPr>
      <w:r w:rsidRPr="001A3150">
        <w:rPr>
          <w:sz w:val="22"/>
          <w:szCs w:val="22"/>
        </w:rPr>
        <w:t xml:space="preserve">doba nedostupnosti služby je stanovena podle údajů v dohledových systémech poskytovatele infrastruktury a podle informací od </w:t>
      </w:r>
      <w:r w:rsidR="001A3150">
        <w:rPr>
          <w:sz w:val="22"/>
          <w:szCs w:val="22"/>
        </w:rPr>
        <w:t xml:space="preserve">Interních uživatelů nebo </w:t>
      </w:r>
      <w:r w:rsidR="00B24A13" w:rsidRPr="001A3150">
        <w:rPr>
          <w:sz w:val="22"/>
          <w:szCs w:val="22"/>
        </w:rPr>
        <w:t>U</w:t>
      </w:r>
      <w:r w:rsidRPr="001A3150">
        <w:rPr>
          <w:sz w:val="22"/>
          <w:szCs w:val="22"/>
        </w:rPr>
        <w:t>živatelů,</w:t>
      </w:r>
    </w:p>
    <w:p w:rsidR="004E26C2" w:rsidRPr="001A3150" w:rsidRDefault="002E2E16" w:rsidP="001A3150">
      <w:pPr>
        <w:pStyle w:val="Odstavecseseznamem"/>
        <w:numPr>
          <w:ilvl w:val="0"/>
          <w:numId w:val="8"/>
        </w:numPr>
        <w:rPr>
          <w:sz w:val="22"/>
          <w:szCs w:val="22"/>
        </w:rPr>
      </w:pPr>
      <w:r w:rsidRPr="001A3150">
        <w:rPr>
          <w:sz w:val="22"/>
          <w:szCs w:val="22"/>
        </w:rPr>
        <w:t xml:space="preserve">odstávky systému </w:t>
      </w:r>
      <w:r w:rsidR="001A3150">
        <w:rPr>
          <w:sz w:val="22"/>
          <w:szCs w:val="22"/>
        </w:rPr>
        <w:t>jsou</w:t>
      </w:r>
      <w:r w:rsidRPr="001A3150">
        <w:rPr>
          <w:sz w:val="22"/>
          <w:szCs w:val="22"/>
        </w:rPr>
        <w:t xml:space="preserve"> definován</w:t>
      </w:r>
      <w:r w:rsidR="001A3150">
        <w:rPr>
          <w:sz w:val="22"/>
          <w:szCs w:val="22"/>
        </w:rPr>
        <w:t>y</w:t>
      </w:r>
      <w:r w:rsidRPr="001A3150">
        <w:rPr>
          <w:sz w:val="22"/>
          <w:szCs w:val="22"/>
        </w:rPr>
        <w:t xml:space="preserve"> v Příloze č. 2</w:t>
      </w:r>
      <w:r w:rsidR="001A3150">
        <w:rPr>
          <w:sz w:val="22"/>
          <w:szCs w:val="22"/>
        </w:rPr>
        <w:t xml:space="preserve"> </w:t>
      </w:r>
      <w:proofErr w:type="gramStart"/>
      <w:r w:rsidR="001A3150">
        <w:rPr>
          <w:sz w:val="22"/>
          <w:szCs w:val="22"/>
        </w:rPr>
        <w:t>této</w:t>
      </w:r>
      <w:proofErr w:type="gramEnd"/>
      <w:r w:rsidR="001A3150">
        <w:rPr>
          <w:sz w:val="22"/>
          <w:szCs w:val="22"/>
        </w:rPr>
        <w:t xml:space="preserve"> Smlouvy</w:t>
      </w:r>
      <w:r w:rsidR="004E26C2" w:rsidRPr="001A3150">
        <w:rPr>
          <w:sz w:val="22"/>
          <w:szCs w:val="22"/>
        </w:rPr>
        <w:t>,</w:t>
      </w:r>
    </w:p>
    <w:p w:rsidR="004E26C2" w:rsidRPr="001A3150" w:rsidRDefault="004E26C2" w:rsidP="001A3150">
      <w:pPr>
        <w:pStyle w:val="Odstavecseseznamem"/>
        <w:numPr>
          <w:ilvl w:val="0"/>
          <w:numId w:val="8"/>
        </w:numPr>
        <w:rPr>
          <w:sz w:val="22"/>
          <w:szCs w:val="22"/>
        </w:rPr>
      </w:pPr>
      <w:r w:rsidRPr="001A3150">
        <w:rPr>
          <w:sz w:val="22"/>
          <w:szCs w:val="22"/>
        </w:rPr>
        <w:t>přijetím požadavku se rozumí změna stavu tiketu na "otevřený",</w:t>
      </w:r>
    </w:p>
    <w:p w:rsidR="004E26C2" w:rsidRPr="001A3150" w:rsidRDefault="004E26C2" w:rsidP="001A3150">
      <w:pPr>
        <w:pStyle w:val="Odstavecseseznamem"/>
        <w:numPr>
          <w:ilvl w:val="0"/>
          <w:numId w:val="8"/>
        </w:numPr>
        <w:rPr>
          <w:sz w:val="22"/>
          <w:szCs w:val="22"/>
        </w:rPr>
      </w:pPr>
      <w:r w:rsidRPr="001A3150">
        <w:rPr>
          <w:sz w:val="22"/>
          <w:szCs w:val="22"/>
        </w:rPr>
        <w:t>vyřešení incidentu je dokumentované změnou stavu tiketu na "vyřešený",</w:t>
      </w:r>
    </w:p>
    <w:p w:rsidR="004E26C2" w:rsidRPr="001A3150" w:rsidRDefault="004E26C2" w:rsidP="001A3150">
      <w:pPr>
        <w:pStyle w:val="Odstavecseseznamem"/>
        <w:numPr>
          <w:ilvl w:val="0"/>
          <w:numId w:val="8"/>
        </w:numPr>
        <w:rPr>
          <w:sz w:val="22"/>
          <w:szCs w:val="22"/>
        </w:rPr>
      </w:pPr>
      <w:r w:rsidRPr="001A3150">
        <w:rPr>
          <w:sz w:val="22"/>
          <w:szCs w:val="22"/>
        </w:rPr>
        <w:t>o vyřešení jsou kont</w:t>
      </w:r>
      <w:r w:rsidR="002E2E16" w:rsidRPr="001A3150">
        <w:rPr>
          <w:sz w:val="22"/>
          <w:szCs w:val="22"/>
        </w:rPr>
        <w:t>ak</w:t>
      </w:r>
      <w:r w:rsidRPr="001A3150">
        <w:rPr>
          <w:sz w:val="22"/>
          <w:szCs w:val="22"/>
        </w:rPr>
        <w:t>tní osoby informovány e-mailem,</w:t>
      </w:r>
    </w:p>
    <w:p w:rsidR="004E26C2" w:rsidRPr="001A3150" w:rsidRDefault="004E26C2" w:rsidP="001A3150">
      <w:pPr>
        <w:pStyle w:val="Odstavecseseznamem"/>
        <w:numPr>
          <w:ilvl w:val="0"/>
          <w:numId w:val="8"/>
        </w:numPr>
        <w:rPr>
          <w:sz w:val="22"/>
          <w:szCs w:val="22"/>
        </w:rPr>
      </w:pPr>
      <w:r w:rsidRPr="001A3150">
        <w:rPr>
          <w:sz w:val="22"/>
          <w:szCs w:val="22"/>
        </w:rPr>
        <w:t>K Akceptačnímu protokolu se přikládá Měsíční zpráva, která obsahuje vyhodnocení SLA za uplynulý měsíc a komentáře k provozu,</w:t>
      </w:r>
    </w:p>
    <w:p w:rsidR="004E26C2" w:rsidRPr="001A3150" w:rsidRDefault="00A4494F" w:rsidP="001A3150">
      <w:pPr>
        <w:pStyle w:val="Odstavecseseznamem"/>
        <w:numPr>
          <w:ilvl w:val="0"/>
          <w:numId w:val="8"/>
        </w:numPr>
        <w:rPr>
          <w:sz w:val="22"/>
          <w:szCs w:val="22"/>
        </w:rPr>
      </w:pPr>
      <w:hyperlink r:id="rId29" w:history="1">
        <w:r w:rsidR="004E26C2" w:rsidRPr="001A3150">
          <w:rPr>
            <w:sz w:val="22"/>
            <w:szCs w:val="22"/>
          </w:rPr>
          <w:t>sběr</w:t>
        </w:r>
      </w:hyperlink>
      <w:r w:rsidR="004E26C2" w:rsidRPr="001A3150">
        <w:rPr>
          <w:sz w:val="22"/>
          <w:szCs w:val="22"/>
        </w:rPr>
        <w:t xml:space="preserve"> požadavků na změny v systému se provádí prostřednictvím </w:t>
      </w:r>
      <w:proofErr w:type="spellStart"/>
      <w:r w:rsidR="004E26C2" w:rsidRPr="001A3150">
        <w:rPr>
          <w:sz w:val="22"/>
          <w:szCs w:val="22"/>
        </w:rPr>
        <w:t>tiketovacího</w:t>
      </w:r>
      <w:proofErr w:type="spellEnd"/>
      <w:r w:rsidR="004E26C2" w:rsidRPr="001A3150">
        <w:rPr>
          <w:sz w:val="22"/>
          <w:szCs w:val="22"/>
        </w:rPr>
        <w:t xml:space="preserve"> syst</w:t>
      </w:r>
      <w:r w:rsidR="002E2E16" w:rsidRPr="001A3150">
        <w:rPr>
          <w:sz w:val="22"/>
          <w:szCs w:val="22"/>
        </w:rPr>
        <w:t>é</w:t>
      </w:r>
      <w:r w:rsidR="004E26C2" w:rsidRPr="001A3150">
        <w:rPr>
          <w:sz w:val="22"/>
          <w:szCs w:val="22"/>
        </w:rPr>
        <w:t>mu,</w:t>
      </w:r>
    </w:p>
    <w:p w:rsidR="004E26C2" w:rsidRPr="001A3150" w:rsidRDefault="004E26C2" w:rsidP="001A3150">
      <w:pPr>
        <w:pStyle w:val="Odstavecseseznamem"/>
        <w:numPr>
          <w:ilvl w:val="0"/>
          <w:numId w:val="8"/>
        </w:numPr>
        <w:rPr>
          <w:sz w:val="22"/>
          <w:szCs w:val="22"/>
        </w:rPr>
      </w:pPr>
      <w:r w:rsidRPr="001A3150">
        <w:rPr>
          <w:sz w:val="22"/>
          <w:szCs w:val="22"/>
        </w:rPr>
        <w:t>k tomuto účelu bude zřízena fronta</w:t>
      </w:r>
      <w:r w:rsidR="002E2E16" w:rsidRPr="001A3150">
        <w:rPr>
          <w:sz w:val="22"/>
          <w:szCs w:val="22"/>
        </w:rPr>
        <w:t xml:space="preserve"> EDAZ-ZMENY</w:t>
      </w:r>
      <w:r w:rsidRPr="001A3150">
        <w:rPr>
          <w:sz w:val="22"/>
          <w:szCs w:val="22"/>
        </w:rPr>
        <w:t xml:space="preserve"> </w:t>
      </w:r>
      <w:r w:rsidR="002E2E16" w:rsidRPr="001A3150">
        <w:rPr>
          <w:sz w:val="22"/>
          <w:szCs w:val="22"/>
        </w:rPr>
        <w:t xml:space="preserve">(mail: </w:t>
      </w:r>
      <w:r w:rsidR="002A485E" w:rsidRPr="002A485E">
        <w:rPr>
          <w:bCs w:val="0"/>
          <w:sz w:val="22"/>
          <w:szCs w:val="22"/>
        </w:rPr>
        <w:t>XXXXX</w:t>
      </w:r>
      <w:r w:rsidR="002E2E16" w:rsidRPr="001A3150">
        <w:rPr>
          <w:sz w:val="22"/>
          <w:szCs w:val="22"/>
        </w:rPr>
        <w:t>);</w:t>
      </w:r>
      <w:r w:rsidRPr="001A3150">
        <w:rPr>
          <w:sz w:val="22"/>
          <w:szCs w:val="22"/>
        </w:rPr>
        <w:t xml:space="preserve"> </w:t>
      </w:r>
      <w:r w:rsidR="002E2E16" w:rsidRPr="001A3150">
        <w:rPr>
          <w:sz w:val="22"/>
          <w:szCs w:val="22"/>
        </w:rPr>
        <w:t>v</w:t>
      </w:r>
      <w:r w:rsidRPr="001A3150">
        <w:rPr>
          <w:sz w:val="22"/>
          <w:szCs w:val="22"/>
        </w:rPr>
        <w:t>lastní změny se následně provádějí na základě změnového řízení,</w:t>
      </w:r>
    </w:p>
    <w:p w:rsidR="004E26C2" w:rsidRPr="001A3150" w:rsidRDefault="004E26C2" w:rsidP="001A3150">
      <w:pPr>
        <w:pStyle w:val="Odstavecseseznamem"/>
        <w:numPr>
          <w:ilvl w:val="0"/>
          <w:numId w:val="8"/>
        </w:numPr>
        <w:rPr>
          <w:sz w:val="22"/>
          <w:szCs w:val="22"/>
        </w:rPr>
      </w:pPr>
      <w:r w:rsidRPr="001A3150">
        <w:rPr>
          <w:sz w:val="22"/>
          <w:szCs w:val="22"/>
        </w:rPr>
        <w:t>změněná aplikace se testuje v testovacím prostředí,</w:t>
      </w:r>
    </w:p>
    <w:p w:rsidR="004E26C2" w:rsidRPr="001A3150" w:rsidRDefault="004E26C2" w:rsidP="001A3150">
      <w:pPr>
        <w:pStyle w:val="Odstavecseseznamem"/>
        <w:numPr>
          <w:ilvl w:val="0"/>
          <w:numId w:val="8"/>
        </w:numPr>
        <w:rPr>
          <w:sz w:val="22"/>
          <w:szCs w:val="22"/>
        </w:rPr>
      </w:pPr>
      <w:r w:rsidRPr="001A3150">
        <w:rPr>
          <w:sz w:val="22"/>
          <w:szCs w:val="22"/>
        </w:rPr>
        <w:t>o testování se vede záznam, kde je testujícím evidována testovaná funkce, očekávaný výsledek a výsledek skutečný,</w:t>
      </w:r>
    </w:p>
    <w:p w:rsidR="004E26C2" w:rsidRPr="001A3150" w:rsidRDefault="004E26C2" w:rsidP="001A3150">
      <w:pPr>
        <w:pStyle w:val="Odstavecseseznamem"/>
        <w:numPr>
          <w:ilvl w:val="0"/>
          <w:numId w:val="8"/>
        </w:numPr>
        <w:rPr>
          <w:sz w:val="22"/>
          <w:szCs w:val="22"/>
        </w:rPr>
      </w:pPr>
      <w:r w:rsidRPr="001A3150">
        <w:rPr>
          <w:sz w:val="22"/>
          <w:szCs w:val="22"/>
        </w:rPr>
        <w:t>výsledky testování se, spolu se záznamem o testování, zanesou do Akceptačního protokolu</w:t>
      </w:r>
      <w:r w:rsidR="00F20E79" w:rsidRPr="001A3150">
        <w:rPr>
          <w:sz w:val="22"/>
          <w:szCs w:val="22"/>
        </w:rPr>
        <w:t>,</w:t>
      </w:r>
    </w:p>
    <w:p w:rsidR="004E26C2" w:rsidRPr="001A3150" w:rsidRDefault="001A3150" w:rsidP="001A3150">
      <w:pPr>
        <w:pStyle w:val="Odstavecseseznamem"/>
        <w:numPr>
          <w:ilvl w:val="0"/>
          <w:numId w:val="8"/>
        </w:numPr>
        <w:rPr>
          <w:sz w:val="22"/>
          <w:szCs w:val="22"/>
        </w:rPr>
      </w:pPr>
      <w:r>
        <w:rPr>
          <w:sz w:val="22"/>
          <w:szCs w:val="22"/>
        </w:rPr>
        <w:t>nasazení</w:t>
      </w:r>
      <w:r w:rsidR="004E26C2" w:rsidRPr="001A3150">
        <w:rPr>
          <w:sz w:val="22"/>
          <w:szCs w:val="22"/>
        </w:rPr>
        <w:t xml:space="preserve"> </w:t>
      </w:r>
      <w:r>
        <w:rPr>
          <w:sz w:val="22"/>
          <w:szCs w:val="22"/>
        </w:rPr>
        <w:t xml:space="preserve">z </w:t>
      </w:r>
      <w:r w:rsidR="004E26C2" w:rsidRPr="001A3150">
        <w:rPr>
          <w:sz w:val="22"/>
          <w:szCs w:val="22"/>
        </w:rPr>
        <w:t xml:space="preserve">testovacího do produkčního prostředí se provede na základě </w:t>
      </w:r>
      <w:r>
        <w:rPr>
          <w:sz w:val="22"/>
          <w:szCs w:val="22"/>
        </w:rPr>
        <w:t>schváleného</w:t>
      </w:r>
      <w:r w:rsidR="004E26C2" w:rsidRPr="001A3150">
        <w:rPr>
          <w:sz w:val="22"/>
          <w:szCs w:val="22"/>
        </w:rPr>
        <w:t xml:space="preserve"> testování</w:t>
      </w:r>
      <w:r>
        <w:rPr>
          <w:sz w:val="22"/>
          <w:szCs w:val="22"/>
        </w:rPr>
        <w:t>,</w:t>
      </w:r>
      <w:r w:rsidR="004E26C2" w:rsidRPr="001A3150">
        <w:rPr>
          <w:sz w:val="22"/>
          <w:szCs w:val="22"/>
        </w:rPr>
        <w:t xml:space="preserve"> </w:t>
      </w:r>
      <w:r>
        <w:rPr>
          <w:sz w:val="22"/>
          <w:szCs w:val="22"/>
        </w:rPr>
        <w:t>popř. schváleného nasazení Objednatelem do produkce</w:t>
      </w:r>
      <w:r w:rsidR="00F20E79" w:rsidRPr="001A3150">
        <w:rPr>
          <w:sz w:val="22"/>
          <w:szCs w:val="22"/>
        </w:rPr>
        <w:t>,</w:t>
      </w:r>
    </w:p>
    <w:p w:rsidR="004E26C2" w:rsidRPr="001A3150" w:rsidRDefault="001A3150" w:rsidP="001A3150">
      <w:pPr>
        <w:pStyle w:val="Odstavecseseznamem"/>
        <w:numPr>
          <w:ilvl w:val="0"/>
          <w:numId w:val="8"/>
        </w:numPr>
        <w:rPr>
          <w:sz w:val="22"/>
          <w:szCs w:val="22"/>
        </w:rPr>
      </w:pPr>
      <w:r>
        <w:rPr>
          <w:sz w:val="22"/>
          <w:szCs w:val="22"/>
        </w:rPr>
        <w:t>akceptace je uzavřena, jakmile je otestována cílová funkcionalita na produkčním prostředí.</w:t>
      </w:r>
    </w:p>
    <w:p w:rsidR="00956AD5" w:rsidRPr="00832EBF" w:rsidRDefault="007C3615" w:rsidP="00956AD5">
      <w:pPr>
        <w:pStyle w:val="Nadpis2"/>
        <w:rPr>
          <w:rFonts w:eastAsiaTheme="minorHAnsi"/>
          <w:b/>
          <w:bCs/>
          <w:lang w:val="cs-CZ"/>
        </w:rPr>
      </w:pPr>
      <w:bookmarkStart w:id="54" w:name="_Toc34085228"/>
      <w:r w:rsidRPr="00832EBF">
        <w:rPr>
          <w:rFonts w:eastAsiaTheme="minorHAnsi"/>
          <w:b/>
          <w:bCs/>
          <w:lang w:val="cs-CZ"/>
        </w:rPr>
        <w:t>N</w:t>
      </w:r>
      <w:r w:rsidR="00956AD5" w:rsidRPr="00832EBF">
        <w:rPr>
          <w:rFonts w:eastAsiaTheme="minorHAnsi"/>
          <w:b/>
          <w:bCs/>
          <w:lang w:val="cs-CZ"/>
        </w:rPr>
        <w:t>akládání s osobními údaji</w:t>
      </w:r>
      <w:bookmarkEnd w:id="54"/>
    </w:p>
    <w:p w:rsidR="00956AD5" w:rsidRPr="001A3150" w:rsidRDefault="001A3150" w:rsidP="001A3150">
      <w:pPr>
        <w:pStyle w:val="Odstavecseseznamem"/>
        <w:numPr>
          <w:ilvl w:val="0"/>
          <w:numId w:val="8"/>
        </w:numPr>
        <w:rPr>
          <w:sz w:val="22"/>
          <w:szCs w:val="22"/>
        </w:rPr>
      </w:pPr>
      <w:r>
        <w:rPr>
          <w:sz w:val="22"/>
          <w:szCs w:val="22"/>
        </w:rPr>
        <w:t>I</w:t>
      </w:r>
      <w:r w:rsidR="00956AD5" w:rsidRPr="001A3150">
        <w:rPr>
          <w:sz w:val="22"/>
          <w:szCs w:val="22"/>
        </w:rPr>
        <w:t xml:space="preserve">dentifikace subjektů bude prováděna pouze v části aplikace </w:t>
      </w:r>
      <w:proofErr w:type="spellStart"/>
      <w:r w:rsidR="00956AD5" w:rsidRPr="001A3150">
        <w:rPr>
          <w:sz w:val="22"/>
          <w:szCs w:val="22"/>
        </w:rPr>
        <w:t>agendových</w:t>
      </w:r>
      <w:proofErr w:type="spellEnd"/>
      <w:r w:rsidR="00956AD5" w:rsidRPr="001A3150">
        <w:rPr>
          <w:sz w:val="22"/>
          <w:szCs w:val="22"/>
        </w:rPr>
        <w:t xml:space="preserve"> funkcí EDAZ, která na základě zákona č.13/1997 bude v případě příjmu oznámení o osvobození provádět kontrolu, zdali provozovatel vozidla je oznamovatelem osvobození</w:t>
      </w:r>
      <w:r>
        <w:rPr>
          <w:sz w:val="22"/>
          <w:szCs w:val="22"/>
        </w:rPr>
        <w:t xml:space="preserve">, </w:t>
      </w:r>
    </w:p>
    <w:p w:rsidR="00956AD5" w:rsidRPr="001A3150" w:rsidRDefault="001A3150" w:rsidP="001A3150">
      <w:pPr>
        <w:pStyle w:val="Odstavecseseznamem"/>
        <w:numPr>
          <w:ilvl w:val="0"/>
          <w:numId w:val="8"/>
        </w:numPr>
        <w:rPr>
          <w:sz w:val="22"/>
          <w:szCs w:val="22"/>
        </w:rPr>
      </w:pPr>
      <w:r>
        <w:rPr>
          <w:sz w:val="22"/>
          <w:szCs w:val="22"/>
        </w:rPr>
        <w:t>p</w:t>
      </w:r>
      <w:r w:rsidR="00956AD5" w:rsidRPr="001A3150">
        <w:rPr>
          <w:sz w:val="22"/>
          <w:szCs w:val="22"/>
        </w:rPr>
        <w:t>ro tento účel se bude provádět v agendě evidence osvobození ruční kontrola proti základním registrům a RSV a výsledek této kontroly bude následně zohledněn v případném zápisu vozidla do evidence časového poplatku (pokud budou splněny zákonné podmínky). V průběhu prvního roku provozu bude tato kontrola automatizována</w:t>
      </w:r>
      <w:r>
        <w:rPr>
          <w:sz w:val="22"/>
          <w:szCs w:val="22"/>
        </w:rPr>
        <w:t>,</w:t>
      </w:r>
    </w:p>
    <w:p w:rsidR="005263F1" w:rsidRPr="001A3150" w:rsidRDefault="001A3150" w:rsidP="001A3150">
      <w:pPr>
        <w:pStyle w:val="Odstavecseseznamem"/>
        <w:numPr>
          <w:ilvl w:val="0"/>
          <w:numId w:val="8"/>
        </w:numPr>
        <w:rPr>
          <w:sz w:val="22"/>
          <w:szCs w:val="22"/>
        </w:rPr>
      </w:pPr>
      <w:r>
        <w:rPr>
          <w:sz w:val="22"/>
          <w:szCs w:val="22"/>
        </w:rPr>
        <w:t>v</w:t>
      </w:r>
      <w:r w:rsidR="005263F1" w:rsidRPr="001A3150">
        <w:rPr>
          <w:sz w:val="22"/>
          <w:szCs w:val="22"/>
        </w:rPr>
        <w:t xml:space="preserve">eškerá výměna dat a jejich přenosy budou probíhat šifrovanou formou. Přístupy </w:t>
      </w:r>
      <w:r w:rsidR="00B24A13" w:rsidRPr="001A3150">
        <w:rPr>
          <w:sz w:val="22"/>
          <w:szCs w:val="22"/>
        </w:rPr>
        <w:t xml:space="preserve">Uživatelů a Interních </w:t>
      </w:r>
      <w:r w:rsidR="005263F1" w:rsidRPr="001A3150">
        <w:rPr>
          <w:sz w:val="22"/>
          <w:szCs w:val="22"/>
        </w:rPr>
        <w:t>uživatelů k datům budou zajištěny autorizací s příslušnou úrovní bezpečnosti. Přístupy a změny dat budou logovány a logy budou pravidelně kontrolovány v rámci bezpečnostního dohledu</w:t>
      </w:r>
      <w:r>
        <w:rPr>
          <w:sz w:val="22"/>
          <w:szCs w:val="22"/>
        </w:rPr>
        <w:t>,</w:t>
      </w:r>
    </w:p>
    <w:p w:rsidR="001A3150" w:rsidRDefault="001A3150" w:rsidP="001A3150">
      <w:pPr>
        <w:pStyle w:val="Odstavecseseznamem"/>
        <w:numPr>
          <w:ilvl w:val="0"/>
          <w:numId w:val="8"/>
        </w:numPr>
        <w:rPr>
          <w:sz w:val="22"/>
          <w:szCs w:val="22"/>
        </w:rPr>
      </w:pPr>
      <w:r>
        <w:rPr>
          <w:sz w:val="22"/>
          <w:szCs w:val="22"/>
        </w:rPr>
        <w:t>v</w:t>
      </w:r>
      <w:r w:rsidR="00FD4397" w:rsidRPr="001A3150">
        <w:rPr>
          <w:sz w:val="22"/>
          <w:szCs w:val="22"/>
        </w:rPr>
        <w:t xml:space="preserve">eškerá pravidla neupravené v této Příloze se řídí Přílohou č. 3 </w:t>
      </w:r>
      <w:proofErr w:type="gramStart"/>
      <w:r w:rsidR="00FD4397" w:rsidRPr="001A3150">
        <w:rPr>
          <w:sz w:val="22"/>
          <w:szCs w:val="22"/>
        </w:rPr>
        <w:t>této</w:t>
      </w:r>
      <w:proofErr w:type="gramEnd"/>
      <w:r w:rsidR="00FD4397" w:rsidRPr="001A3150">
        <w:rPr>
          <w:sz w:val="22"/>
          <w:szCs w:val="22"/>
        </w:rPr>
        <w:t xml:space="preserve"> Smlouvy – pravidly pro Ochranu osobních údajů.</w:t>
      </w:r>
    </w:p>
    <w:p w:rsidR="001A3150" w:rsidRPr="001A3150" w:rsidRDefault="001A3150" w:rsidP="001A3150">
      <w:pPr>
        <w:pStyle w:val="Odstavecseseznamem"/>
        <w:ind w:left="1845"/>
        <w:rPr>
          <w:sz w:val="22"/>
          <w:szCs w:val="22"/>
        </w:rPr>
      </w:pPr>
    </w:p>
    <w:tbl>
      <w:tblPr>
        <w:tblStyle w:val="Mkatabulky"/>
        <w:tblW w:w="8363" w:type="dxa"/>
        <w:tblInd w:w="1694" w:type="dxa"/>
        <w:tblLook w:val="06A0" w:firstRow="1" w:lastRow="0" w:firstColumn="1" w:lastColumn="0" w:noHBand="1" w:noVBand="1"/>
      </w:tblPr>
      <w:tblGrid>
        <w:gridCol w:w="1661"/>
        <w:gridCol w:w="6702"/>
      </w:tblGrid>
      <w:tr w:rsidR="0014064A" w:rsidRPr="003F7B0D" w:rsidTr="001A3150">
        <w:tc>
          <w:tcPr>
            <w:tcW w:w="1661" w:type="dxa"/>
            <w:shd w:val="clear" w:color="auto" w:fill="D9D9D9" w:themeFill="background1" w:themeFillShade="D9"/>
          </w:tcPr>
          <w:p w:rsidR="0014064A" w:rsidRPr="00C62B27" w:rsidRDefault="0014064A" w:rsidP="0014064A">
            <w:pPr>
              <w:pStyle w:val="Table"/>
              <w:rPr>
                <w:rFonts w:eastAsia="Calibri"/>
                <w:b/>
                <w:bCs/>
              </w:rPr>
            </w:pPr>
            <w:r w:rsidRPr="00C62B27">
              <w:rPr>
                <w:rFonts w:eastAsia="Calibri"/>
                <w:b/>
                <w:bCs/>
              </w:rPr>
              <w:t>Zabezpečení zpracování:</w:t>
            </w:r>
          </w:p>
        </w:tc>
        <w:tc>
          <w:tcPr>
            <w:tcW w:w="6702" w:type="dxa"/>
            <w:shd w:val="clear" w:color="auto" w:fill="auto"/>
          </w:tcPr>
          <w:p w:rsidR="0014064A" w:rsidRPr="003F7B0D" w:rsidRDefault="0014064A" w:rsidP="00FD4397">
            <w:pPr>
              <w:pStyle w:val="Table"/>
              <w:jc w:val="both"/>
              <w:rPr>
                <w:rFonts w:eastAsia="Calibri"/>
              </w:rPr>
            </w:pPr>
            <w:r w:rsidRPr="002F485B">
              <w:rPr>
                <w:rFonts w:eastAsia="Calibri"/>
              </w:rPr>
              <w:t xml:space="preserve">Data o identifikovaných vozidlech na pozemní komunikaci budou </w:t>
            </w:r>
            <w:r>
              <w:rPr>
                <w:rFonts w:eastAsia="Calibri"/>
              </w:rPr>
              <w:t>šifrována a zároveň jejich integrita bude ochráněna prostředky asymetrické kryptografie, která zaručí nepopiratelnost a geografickou lokalizaci pořízených dat.</w:t>
            </w:r>
          </w:p>
        </w:tc>
      </w:tr>
      <w:tr w:rsidR="0014064A" w:rsidRPr="003F7B0D" w:rsidTr="001A3150">
        <w:tc>
          <w:tcPr>
            <w:tcW w:w="1661" w:type="dxa"/>
            <w:shd w:val="clear" w:color="auto" w:fill="D9D9D9" w:themeFill="background1" w:themeFillShade="D9"/>
          </w:tcPr>
          <w:p w:rsidR="0014064A" w:rsidRPr="00C62B27" w:rsidRDefault="0014064A" w:rsidP="0014064A">
            <w:pPr>
              <w:pStyle w:val="Table"/>
              <w:rPr>
                <w:rFonts w:eastAsia="Calibri"/>
                <w:b/>
                <w:bCs/>
              </w:rPr>
            </w:pPr>
            <w:r w:rsidRPr="00C62B27">
              <w:rPr>
                <w:rFonts w:eastAsia="Calibri"/>
                <w:b/>
                <w:bCs/>
              </w:rPr>
              <w:t>Právo na přístup:</w:t>
            </w:r>
          </w:p>
        </w:tc>
        <w:tc>
          <w:tcPr>
            <w:tcW w:w="6702" w:type="dxa"/>
            <w:shd w:val="clear" w:color="auto" w:fill="auto"/>
          </w:tcPr>
          <w:p w:rsidR="0014064A" w:rsidRPr="003F7B0D" w:rsidRDefault="0014064A" w:rsidP="00FD4397">
            <w:pPr>
              <w:pStyle w:val="Table"/>
              <w:jc w:val="both"/>
              <w:rPr>
                <w:rFonts w:eastAsia="Calibri"/>
              </w:rPr>
            </w:pPr>
            <w:r>
              <w:rPr>
                <w:rFonts w:eastAsia="Calibri"/>
              </w:rPr>
              <w:t>Správce systému na základě elektronické nebo listinné žádosti poskytne subjektu informace o datech, která jsou zpracovávána v jeho kontextu.</w:t>
            </w:r>
          </w:p>
        </w:tc>
      </w:tr>
      <w:tr w:rsidR="0014064A" w:rsidRPr="003F7B0D" w:rsidTr="001A3150">
        <w:tc>
          <w:tcPr>
            <w:tcW w:w="1661" w:type="dxa"/>
            <w:shd w:val="clear" w:color="auto" w:fill="D9D9D9" w:themeFill="background1" w:themeFillShade="D9"/>
          </w:tcPr>
          <w:p w:rsidR="0014064A" w:rsidRPr="00C62B27" w:rsidRDefault="0014064A" w:rsidP="0014064A">
            <w:pPr>
              <w:pStyle w:val="Table"/>
              <w:rPr>
                <w:rFonts w:eastAsia="Calibri"/>
                <w:b/>
                <w:bCs/>
              </w:rPr>
            </w:pPr>
            <w:r w:rsidRPr="00C62B27">
              <w:rPr>
                <w:rFonts w:eastAsia="Calibri"/>
                <w:b/>
                <w:bCs/>
              </w:rPr>
              <w:t>Právo na opravu:</w:t>
            </w:r>
          </w:p>
        </w:tc>
        <w:tc>
          <w:tcPr>
            <w:tcW w:w="6702" w:type="dxa"/>
            <w:shd w:val="clear" w:color="auto" w:fill="auto"/>
          </w:tcPr>
          <w:p w:rsidR="0014064A" w:rsidRPr="003F7B0D" w:rsidRDefault="0014064A" w:rsidP="00FD4397">
            <w:pPr>
              <w:pStyle w:val="Table"/>
              <w:jc w:val="both"/>
              <w:rPr>
                <w:rFonts w:eastAsia="Calibri"/>
              </w:rPr>
            </w:pPr>
            <w:r>
              <w:rPr>
                <w:rFonts w:eastAsia="Calibri"/>
              </w:rPr>
              <w:t>Správce systému na základě elektronické nebo listinné žádosti poskytne subjektu právo na opravu evidovaných informací, prokáže-li se jejich neshoda. Systém bude v pravidelných intervalech provádět synchronizaci dat z externích zdrojů (RSV, SEM) takovým způsobem, aby byla zachována co nejvyšší kvalita dat.</w:t>
            </w:r>
          </w:p>
        </w:tc>
      </w:tr>
      <w:tr w:rsidR="0014064A" w:rsidRPr="003F7B0D" w:rsidTr="001A3150">
        <w:tc>
          <w:tcPr>
            <w:tcW w:w="1661" w:type="dxa"/>
            <w:shd w:val="clear" w:color="auto" w:fill="D9D9D9" w:themeFill="background1" w:themeFillShade="D9"/>
          </w:tcPr>
          <w:p w:rsidR="0014064A" w:rsidRPr="00C62B27" w:rsidRDefault="0014064A" w:rsidP="0014064A">
            <w:pPr>
              <w:pStyle w:val="Table"/>
              <w:rPr>
                <w:rFonts w:eastAsia="Calibri"/>
                <w:b/>
                <w:bCs/>
              </w:rPr>
            </w:pPr>
            <w:r w:rsidRPr="00C62B27">
              <w:rPr>
                <w:rFonts w:eastAsia="Calibri"/>
                <w:b/>
                <w:bCs/>
              </w:rPr>
              <w:t>Právo na výmaz:</w:t>
            </w:r>
          </w:p>
        </w:tc>
        <w:tc>
          <w:tcPr>
            <w:tcW w:w="6702" w:type="dxa"/>
            <w:shd w:val="clear" w:color="auto" w:fill="auto"/>
          </w:tcPr>
          <w:p w:rsidR="0014064A" w:rsidRPr="003F7B0D" w:rsidRDefault="0014064A" w:rsidP="00FD4397">
            <w:pPr>
              <w:pStyle w:val="Table"/>
              <w:jc w:val="both"/>
              <w:rPr>
                <w:rFonts w:eastAsia="Calibri"/>
              </w:rPr>
            </w:pPr>
            <w:r>
              <w:rPr>
                <w:rFonts w:eastAsia="Calibri"/>
              </w:rPr>
              <w:t xml:space="preserve">Evidence údajů na základě zákona </w:t>
            </w:r>
            <w:r w:rsidRPr="00D80CB9">
              <w:rPr>
                <w:rFonts w:eastAsia="Calibri"/>
              </w:rPr>
              <w:t>č. 13/1997 Sb.</w:t>
            </w:r>
            <w:r>
              <w:rPr>
                <w:rFonts w:eastAsia="Calibri"/>
              </w:rPr>
              <w:t xml:space="preserve"> po dobu 2 let od konce období, pro které byl uhrazen časový poplatek nebo po dobu trvání osvobození.</w:t>
            </w:r>
          </w:p>
        </w:tc>
      </w:tr>
      <w:tr w:rsidR="0014064A" w:rsidRPr="003F7B0D" w:rsidTr="001A3150">
        <w:tc>
          <w:tcPr>
            <w:tcW w:w="1661" w:type="dxa"/>
            <w:shd w:val="clear" w:color="auto" w:fill="D9D9D9" w:themeFill="background1" w:themeFillShade="D9"/>
          </w:tcPr>
          <w:p w:rsidR="0014064A" w:rsidRPr="00C62B27" w:rsidRDefault="0014064A" w:rsidP="0014064A">
            <w:pPr>
              <w:pStyle w:val="Table"/>
              <w:rPr>
                <w:rFonts w:eastAsia="Calibri"/>
                <w:b/>
                <w:bCs/>
              </w:rPr>
            </w:pPr>
            <w:r w:rsidRPr="00C62B27">
              <w:rPr>
                <w:rFonts w:eastAsia="Calibri"/>
                <w:b/>
                <w:bCs/>
              </w:rPr>
              <w:t>Právo na omezení zpracování:</w:t>
            </w:r>
          </w:p>
        </w:tc>
        <w:tc>
          <w:tcPr>
            <w:tcW w:w="6702" w:type="dxa"/>
            <w:shd w:val="clear" w:color="auto" w:fill="auto"/>
          </w:tcPr>
          <w:p w:rsidR="0014064A" w:rsidRPr="003F7B0D" w:rsidRDefault="0014064A" w:rsidP="00FD4397">
            <w:pPr>
              <w:pStyle w:val="Table"/>
              <w:jc w:val="both"/>
              <w:rPr>
                <w:rFonts w:eastAsia="Calibri"/>
              </w:rPr>
            </w:pPr>
            <w:r w:rsidRPr="009F1079">
              <w:rPr>
                <w:rFonts w:eastAsia="Calibri"/>
              </w:rPr>
              <w:t>Uživatel/klient má možnost na opravu údajů nebo jejich výmaz osobně nebo na základě požadavku. V případě požadavku na omezení zpracování bude využívání omezeno pouze na aktivity výslovně uvedené v zákoně a pro komunikaci budou využívány pouze údaje získané z primárních zdrojů – registrů.</w:t>
            </w:r>
          </w:p>
        </w:tc>
      </w:tr>
      <w:tr w:rsidR="0014064A" w:rsidTr="001A3150">
        <w:tc>
          <w:tcPr>
            <w:tcW w:w="1661" w:type="dxa"/>
            <w:shd w:val="clear" w:color="auto" w:fill="D9D9D9" w:themeFill="background1" w:themeFillShade="D9"/>
          </w:tcPr>
          <w:p w:rsidR="0014064A" w:rsidRPr="00C62B27" w:rsidRDefault="0014064A" w:rsidP="0014064A">
            <w:pPr>
              <w:pStyle w:val="Table"/>
              <w:rPr>
                <w:rFonts w:eastAsia="Calibri"/>
                <w:b/>
                <w:bCs/>
              </w:rPr>
            </w:pPr>
            <w:r w:rsidRPr="00C62B27">
              <w:rPr>
                <w:rFonts w:eastAsia="Calibri"/>
                <w:b/>
                <w:bCs/>
              </w:rPr>
              <w:t xml:space="preserve">Právo na oznamovací povinnost: </w:t>
            </w:r>
          </w:p>
        </w:tc>
        <w:tc>
          <w:tcPr>
            <w:tcW w:w="6702" w:type="dxa"/>
            <w:shd w:val="clear" w:color="auto" w:fill="auto"/>
          </w:tcPr>
          <w:p w:rsidR="0014064A" w:rsidRDefault="0014064A" w:rsidP="00FD4397">
            <w:pPr>
              <w:pStyle w:val="Table"/>
              <w:jc w:val="both"/>
              <w:rPr>
                <w:rFonts w:eastAsia="Calibri"/>
              </w:rPr>
            </w:pPr>
            <w:r>
              <w:rPr>
                <w:rFonts w:eastAsia="Calibri"/>
              </w:rPr>
              <w:t>Nerelevantní – systém je v případě úhrady časového poplatku koncipován jako anonymní, nelze tedy plnit oznamovací povinnost vůči žádnému subjektu. V případě oznámení o osvobození je zakotvena oznamovací povinnost EDAZ oznámit oznamovateli o osvobození, že vzhledem k nesplnění zákonných důvodů oznámení nebylo učiněno.</w:t>
            </w:r>
          </w:p>
        </w:tc>
      </w:tr>
      <w:tr w:rsidR="0014064A" w:rsidRPr="003F7B0D" w:rsidTr="001A3150">
        <w:tc>
          <w:tcPr>
            <w:tcW w:w="1661" w:type="dxa"/>
            <w:shd w:val="clear" w:color="auto" w:fill="D9D9D9" w:themeFill="background1" w:themeFillShade="D9"/>
          </w:tcPr>
          <w:p w:rsidR="0014064A" w:rsidRPr="00C62B27" w:rsidRDefault="0014064A" w:rsidP="0014064A">
            <w:pPr>
              <w:pStyle w:val="Table"/>
              <w:rPr>
                <w:rFonts w:eastAsia="Calibri"/>
                <w:b/>
                <w:bCs/>
              </w:rPr>
            </w:pPr>
            <w:r w:rsidRPr="00C62B27">
              <w:rPr>
                <w:rFonts w:eastAsia="Calibri"/>
                <w:b/>
                <w:bCs/>
              </w:rPr>
              <w:t>Právo na přenositelnost:</w:t>
            </w:r>
          </w:p>
        </w:tc>
        <w:tc>
          <w:tcPr>
            <w:tcW w:w="6702" w:type="dxa"/>
            <w:shd w:val="clear" w:color="auto" w:fill="auto"/>
          </w:tcPr>
          <w:p w:rsidR="0014064A" w:rsidRPr="003F7B0D" w:rsidRDefault="0014064A" w:rsidP="00FD4397">
            <w:pPr>
              <w:pStyle w:val="Table"/>
              <w:jc w:val="both"/>
              <w:rPr>
                <w:rFonts w:eastAsia="Calibri"/>
              </w:rPr>
            </w:pPr>
            <w:r w:rsidRPr="009F1079">
              <w:rPr>
                <w:rFonts w:eastAsia="Calibri"/>
              </w:rPr>
              <w:t>V případě, že dojde k převodu agendy na jiný subjekt správce, bude přenositelnost řešena v rámci převodu agendy a plánu ukončení provozu</w:t>
            </w:r>
            <w:r>
              <w:rPr>
                <w:rFonts w:eastAsia="Calibri"/>
              </w:rPr>
              <w:t xml:space="preserve"> s původním správcem.</w:t>
            </w:r>
          </w:p>
        </w:tc>
      </w:tr>
    </w:tbl>
    <w:p w:rsidR="00B22977" w:rsidRPr="001676FC" w:rsidRDefault="00B22977" w:rsidP="00D3649C">
      <w:pPr>
        <w:pStyle w:val="Bullet"/>
        <w:numPr>
          <w:ilvl w:val="0"/>
          <w:numId w:val="0"/>
        </w:numPr>
      </w:pPr>
    </w:p>
    <w:p w:rsidR="00D3649C" w:rsidRPr="00D3649C" w:rsidRDefault="00D3649C" w:rsidP="00D3649C">
      <w:pPr>
        <w:pStyle w:val="Nadpis1"/>
        <w:rPr>
          <w:sz w:val="28"/>
          <w:szCs w:val="26"/>
        </w:rPr>
      </w:pPr>
      <w:bookmarkStart w:id="55" w:name="_Toc34085229"/>
      <w:bookmarkEnd w:id="0"/>
      <w:bookmarkEnd w:id="1"/>
      <w:bookmarkEnd w:id="2"/>
      <w:r w:rsidRPr="00D3649C">
        <w:rPr>
          <w:sz w:val="28"/>
          <w:szCs w:val="26"/>
        </w:rPr>
        <w:t>rozvoj is EDAZ</w:t>
      </w:r>
      <w:bookmarkEnd w:id="55"/>
    </w:p>
    <w:p w:rsidR="00242B79" w:rsidRDefault="00242B79" w:rsidP="00242B79">
      <w:pPr>
        <w:pStyle w:val="Nadpis2"/>
        <w:numPr>
          <w:ilvl w:val="0"/>
          <w:numId w:val="0"/>
        </w:numPr>
        <w:ind w:left="720" w:hanging="720"/>
        <w:rPr>
          <w:rFonts w:eastAsiaTheme="minorHAnsi"/>
          <w:lang w:val="cs-CZ" w:eastAsia="en-US"/>
        </w:rPr>
      </w:pPr>
      <w:bookmarkStart w:id="56" w:name="_Toc34085230"/>
      <w:r>
        <w:rPr>
          <w:rFonts w:eastAsiaTheme="minorHAnsi"/>
          <w:lang w:val="cs-CZ" w:eastAsia="en-US"/>
        </w:rPr>
        <w:t xml:space="preserve">Rozvoj IS EDAZ je poskytován ze strany Poskytovatele za fixní cenu 10.000 Kč / </w:t>
      </w:r>
      <w:proofErr w:type="spellStart"/>
      <w:r>
        <w:rPr>
          <w:rFonts w:eastAsiaTheme="minorHAnsi"/>
          <w:lang w:val="cs-CZ" w:eastAsia="en-US"/>
        </w:rPr>
        <w:t>Manday</w:t>
      </w:r>
      <w:proofErr w:type="spellEnd"/>
      <w:r>
        <w:rPr>
          <w:rFonts w:eastAsiaTheme="minorHAnsi"/>
          <w:lang w:val="cs-CZ" w:eastAsia="en-US"/>
        </w:rPr>
        <w:t xml:space="preserve"> vývoje, bez ohledu na kompetence osob účastnících se na vývoji. Cena za rozvoj je </w:t>
      </w:r>
      <w:proofErr w:type="gramStart"/>
      <w:r>
        <w:rPr>
          <w:rFonts w:eastAsiaTheme="minorHAnsi"/>
          <w:lang w:val="cs-CZ" w:eastAsia="en-US"/>
        </w:rPr>
        <w:t>dle</w:t>
      </w:r>
      <w:bookmarkEnd w:id="56"/>
      <w:proofErr w:type="gramEnd"/>
    </w:p>
    <w:p w:rsidR="00D3649C" w:rsidRPr="00A30925" w:rsidRDefault="00D3649C" w:rsidP="00D3649C">
      <w:pPr>
        <w:pStyle w:val="Nadpis2"/>
        <w:rPr>
          <w:rFonts w:eastAsiaTheme="minorHAnsi"/>
          <w:b/>
          <w:bCs/>
          <w:lang w:val="cs-CZ"/>
        </w:rPr>
      </w:pPr>
      <w:bookmarkStart w:id="57" w:name="_Toc34085231"/>
      <w:r w:rsidRPr="00A30925">
        <w:rPr>
          <w:rFonts w:eastAsiaTheme="minorHAnsi"/>
          <w:b/>
          <w:bCs/>
          <w:lang w:val="cs-CZ"/>
        </w:rPr>
        <w:t>Rozvoj IS EDAZ</w:t>
      </w:r>
      <w:bookmarkEnd w:id="57"/>
    </w:p>
    <w:p w:rsidR="00D3649C" w:rsidRDefault="00D3649C" w:rsidP="00D3649C">
      <w:pPr>
        <w:rPr>
          <w:rFonts w:eastAsiaTheme="minorHAnsi"/>
          <w:lang w:eastAsia="en-US"/>
        </w:rPr>
      </w:pPr>
      <w:r>
        <w:rPr>
          <w:rFonts w:eastAsiaTheme="minorHAnsi"/>
          <w:lang w:eastAsia="en-US"/>
        </w:rPr>
        <w:t xml:space="preserve">Rozvoj IS EDAZ </w:t>
      </w:r>
      <w:r w:rsidR="00242B79">
        <w:rPr>
          <w:rFonts w:eastAsiaTheme="minorHAnsi"/>
          <w:lang w:eastAsia="en-US"/>
        </w:rPr>
        <w:t xml:space="preserve">prostřednictvím změnového řízení </w:t>
      </w:r>
      <w:r>
        <w:rPr>
          <w:rFonts w:eastAsiaTheme="minorHAnsi"/>
          <w:lang w:eastAsia="en-US"/>
        </w:rPr>
        <w:t xml:space="preserve">bude řešen </w:t>
      </w:r>
      <w:r w:rsidR="00242B79">
        <w:rPr>
          <w:rFonts w:eastAsiaTheme="minorHAnsi"/>
          <w:lang w:eastAsia="en-US"/>
        </w:rPr>
        <w:t>zadáním návrhu změnového požadavku Objednatelem nebo Poskytovatelem</w:t>
      </w:r>
      <w:r>
        <w:rPr>
          <w:rFonts w:eastAsiaTheme="minorHAnsi"/>
          <w:lang w:eastAsia="en-US"/>
        </w:rPr>
        <w:t xml:space="preserve"> </w:t>
      </w:r>
      <w:r w:rsidR="00242B79">
        <w:rPr>
          <w:rFonts w:eastAsiaTheme="minorHAnsi"/>
          <w:lang w:eastAsia="en-US"/>
        </w:rPr>
        <w:t xml:space="preserve">do </w:t>
      </w:r>
      <w:r>
        <w:rPr>
          <w:rFonts w:eastAsiaTheme="minorHAnsi"/>
          <w:lang w:eastAsia="en-US"/>
        </w:rPr>
        <w:t>fronty EDAZ-ZMENY a je popsán v čl. 7 Smlouvy.</w:t>
      </w:r>
    </w:p>
    <w:p w:rsidR="00D3649C" w:rsidRPr="00A30925" w:rsidRDefault="00D3649C" w:rsidP="00D3649C">
      <w:pPr>
        <w:pStyle w:val="Nadpis2"/>
        <w:rPr>
          <w:rFonts w:eastAsiaTheme="minorHAnsi"/>
          <w:b/>
          <w:bCs/>
          <w:lang w:val="cs-CZ"/>
        </w:rPr>
      </w:pPr>
      <w:bookmarkStart w:id="58" w:name="_Toc34085232"/>
      <w:r w:rsidRPr="00A30925">
        <w:rPr>
          <w:rFonts w:eastAsiaTheme="minorHAnsi"/>
          <w:b/>
          <w:bCs/>
          <w:lang w:val="cs-CZ"/>
        </w:rPr>
        <w:t>Rozvoj kontroly EDAZ</w:t>
      </w:r>
      <w:bookmarkEnd w:id="58"/>
    </w:p>
    <w:p w:rsidR="00D3649C" w:rsidRDefault="00D3649C" w:rsidP="00D3649C">
      <w:pPr>
        <w:rPr>
          <w:rFonts w:eastAsiaTheme="minorHAnsi"/>
          <w:lang w:eastAsia="en-US"/>
        </w:rPr>
      </w:pPr>
      <w:r>
        <w:rPr>
          <w:rFonts w:eastAsiaTheme="minorHAnsi"/>
          <w:lang w:eastAsia="en-US"/>
        </w:rPr>
        <w:t xml:space="preserve">Rozvoj kontroly EDAZ </w:t>
      </w:r>
      <w:r w:rsidR="00242B79">
        <w:rPr>
          <w:rFonts w:eastAsiaTheme="minorHAnsi"/>
          <w:lang w:eastAsia="en-US"/>
        </w:rPr>
        <w:t xml:space="preserve">prostřednictvím změnového řízení bude řešen zadáním návrhu změnového požadavku Objednatelem nebo Poskytovatelem do </w:t>
      </w:r>
      <w:r>
        <w:rPr>
          <w:rFonts w:eastAsiaTheme="minorHAnsi"/>
          <w:lang w:eastAsia="en-US"/>
        </w:rPr>
        <w:t>fronty EDAZ-ZMENY a je popsán v čl. 7 Smlouvy.</w:t>
      </w:r>
    </w:p>
    <w:p w:rsidR="006B0C9C" w:rsidRPr="00D3649C" w:rsidRDefault="00D3649C" w:rsidP="00B13F3C">
      <w:pPr>
        <w:pStyle w:val="Nadpis1"/>
        <w:rPr>
          <w:sz w:val="28"/>
          <w:szCs w:val="26"/>
        </w:rPr>
      </w:pPr>
      <w:bookmarkStart w:id="59" w:name="_Toc34085233"/>
      <w:r w:rsidRPr="00D3649C">
        <w:rPr>
          <w:sz w:val="28"/>
          <w:szCs w:val="26"/>
        </w:rPr>
        <w:t>zajištění služeb kontroly edaz</w:t>
      </w:r>
      <w:bookmarkEnd w:id="59"/>
    </w:p>
    <w:p w:rsidR="00107F90" w:rsidRPr="00107F90" w:rsidRDefault="00107F90" w:rsidP="00107F90">
      <w:pPr>
        <w:pStyle w:val="Nadpis2"/>
        <w:rPr>
          <w:rFonts w:eastAsiaTheme="minorHAnsi"/>
          <w:b/>
          <w:bCs/>
          <w:lang w:val="cs-CZ"/>
        </w:rPr>
      </w:pPr>
      <w:bookmarkStart w:id="60" w:name="_Toc34085234"/>
      <w:r w:rsidRPr="00107F90">
        <w:rPr>
          <w:rFonts w:eastAsiaTheme="minorHAnsi"/>
          <w:b/>
          <w:bCs/>
          <w:lang w:val="cs-CZ"/>
        </w:rPr>
        <w:t>Zajištění služeb kontroly IS EDAZ</w:t>
      </w:r>
      <w:bookmarkEnd w:id="60"/>
    </w:p>
    <w:p w:rsidR="00A30925" w:rsidRDefault="00A30925" w:rsidP="00A30925">
      <w:pPr>
        <w:rPr>
          <w:rFonts w:eastAsiaTheme="minorHAnsi"/>
          <w:lang w:eastAsia="en-US"/>
        </w:rPr>
      </w:pPr>
      <w:r>
        <w:rPr>
          <w:rFonts w:eastAsiaTheme="minorHAnsi"/>
          <w:lang w:eastAsia="en-US"/>
        </w:rPr>
        <w:t>V souvislosti s článkem 4.3.</w:t>
      </w:r>
      <w:r w:rsidR="00107F90">
        <w:rPr>
          <w:rFonts w:eastAsiaTheme="minorHAnsi"/>
          <w:lang w:eastAsia="en-US"/>
        </w:rPr>
        <w:t>2</w:t>
      </w:r>
      <w:r>
        <w:rPr>
          <w:rFonts w:eastAsiaTheme="minorHAnsi"/>
          <w:lang w:eastAsia="en-US"/>
        </w:rPr>
        <w:t xml:space="preserve">.2 Smlouvy poskytne Poskytovatel služby </w:t>
      </w:r>
      <w:r w:rsidR="00107F90">
        <w:rPr>
          <w:rFonts w:eastAsiaTheme="minorHAnsi"/>
          <w:lang w:eastAsia="en-US"/>
        </w:rPr>
        <w:t>Kontroly</w:t>
      </w:r>
      <w:r>
        <w:rPr>
          <w:rFonts w:eastAsiaTheme="minorHAnsi"/>
          <w:lang w:eastAsia="en-US"/>
        </w:rPr>
        <w:t xml:space="preserve"> IS EDAZ</w:t>
      </w:r>
      <w:r w:rsidR="00107F90">
        <w:rPr>
          <w:rFonts w:eastAsiaTheme="minorHAnsi"/>
          <w:lang w:eastAsia="en-US"/>
        </w:rPr>
        <w:t xml:space="preserve"> s celkovými náklady nepřesahujícími 26,4 mil. Kč ročně</w:t>
      </w:r>
      <w:r>
        <w:rPr>
          <w:rFonts w:eastAsiaTheme="minorHAnsi"/>
          <w:lang w:eastAsia="en-US"/>
        </w:rPr>
        <w:t xml:space="preserve">, kterými se rozumí zejména poskytování následujících služeb:  </w:t>
      </w:r>
    </w:p>
    <w:p w:rsidR="00A30925" w:rsidRPr="00316990" w:rsidRDefault="00107F90" w:rsidP="00316990">
      <w:pPr>
        <w:pStyle w:val="Odstavecseseznamem"/>
        <w:numPr>
          <w:ilvl w:val="0"/>
          <w:numId w:val="8"/>
        </w:numPr>
        <w:ind w:left="1276"/>
        <w:rPr>
          <w:sz w:val="22"/>
          <w:szCs w:val="22"/>
        </w:rPr>
      </w:pPr>
      <w:r w:rsidRPr="00316990">
        <w:rPr>
          <w:sz w:val="22"/>
          <w:szCs w:val="22"/>
        </w:rPr>
        <w:t xml:space="preserve">zajištění služeb provozu, obnovy a údržby statické a mobilní kontroly vykonávaných Poskytovatelem prostřednictví osob vedoucího střediska, dispečerů a techniků, a to formou služeb </w:t>
      </w:r>
      <w:r w:rsidRPr="00316990">
        <w:rPr>
          <w:sz w:val="22"/>
          <w:szCs w:val="22"/>
        </w:rPr>
        <w:lastRenderedPageBreak/>
        <w:t>poskytovaných ze dvou lokalit (Praha a Brno)</w:t>
      </w:r>
      <w:r w:rsidR="00316990" w:rsidRPr="00316990">
        <w:rPr>
          <w:sz w:val="22"/>
          <w:szCs w:val="22"/>
        </w:rPr>
        <w:t xml:space="preserve"> při dodržení Parametrů SLA dle Přílohy </w:t>
      </w:r>
      <w:proofErr w:type="gramStart"/>
      <w:r w:rsidR="00316990" w:rsidRPr="00316990">
        <w:rPr>
          <w:sz w:val="22"/>
          <w:szCs w:val="22"/>
        </w:rPr>
        <w:t>č.2 této</w:t>
      </w:r>
      <w:proofErr w:type="gramEnd"/>
      <w:r w:rsidR="00316990" w:rsidRPr="00316990">
        <w:rPr>
          <w:sz w:val="22"/>
          <w:szCs w:val="22"/>
        </w:rPr>
        <w:t xml:space="preserve"> smlouvy,</w:t>
      </w:r>
    </w:p>
    <w:p w:rsidR="00A30925" w:rsidRDefault="00107F90" w:rsidP="00A30925">
      <w:pPr>
        <w:pStyle w:val="Odstavecseseznamem"/>
        <w:numPr>
          <w:ilvl w:val="0"/>
          <w:numId w:val="8"/>
        </w:numPr>
        <w:ind w:left="1276"/>
        <w:rPr>
          <w:sz w:val="22"/>
          <w:szCs w:val="22"/>
        </w:rPr>
      </w:pPr>
      <w:r>
        <w:rPr>
          <w:sz w:val="22"/>
          <w:szCs w:val="22"/>
        </w:rPr>
        <w:t>zajištění údržby a provozuschopnosti výjezdové techniky, pro provádění reaktivní a preventivní údržby ze dvou lokalit (Praha a Brno),</w:t>
      </w:r>
    </w:p>
    <w:p w:rsidR="00107F90" w:rsidRDefault="00107F90" w:rsidP="00A30925">
      <w:pPr>
        <w:pStyle w:val="Odstavecseseznamem"/>
        <w:numPr>
          <w:ilvl w:val="0"/>
          <w:numId w:val="8"/>
        </w:numPr>
        <w:ind w:left="1276"/>
        <w:rPr>
          <w:sz w:val="22"/>
          <w:szCs w:val="22"/>
        </w:rPr>
      </w:pPr>
      <w:r>
        <w:rPr>
          <w:sz w:val="22"/>
          <w:szCs w:val="22"/>
        </w:rPr>
        <w:t>zajištění reaktivní a preventivní údržby technologií statické kontroly,</w:t>
      </w:r>
    </w:p>
    <w:p w:rsidR="00107F90" w:rsidRDefault="00107F90" w:rsidP="00A30925">
      <w:pPr>
        <w:pStyle w:val="Odstavecseseznamem"/>
        <w:numPr>
          <w:ilvl w:val="0"/>
          <w:numId w:val="8"/>
        </w:numPr>
        <w:ind w:left="1276"/>
        <w:rPr>
          <w:sz w:val="22"/>
          <w:szCs w:val="22"/>
        </w:rPr>
      </w:pPr>
      <w:r>
        <w:rPr>
          <w:sz w:val="22"/>
          <w:szCs w:val="22"/>
        </w:rPr>
        <w:t>zajištění reaktivní a preventivní údržby technologií mobilní kontroly,</w:t>
      </w:r>
    </w:p>
    <w:p w:rsidR="00107F90" w:rsidRDefault="00107F90" w:rsidP="00A30925">
      <w:pPr>
        <w:pStyle w:val="Odstavecseseznamem"/>
        <w:numPr>
          <w:ilvl w:val="0"/>
          <w:numId w:val="8"/>
        </w:numPr>
        <w:ind w:left="1276"/>
        <w:rPr>
          <w:sz w:val="22"/>
          <w:szCs w:val="22"/>
        </w:rPr>
      </w:pPr>
      <w:r>
        <w:rPr>
          <w:sz w:val="22"/>
          <w:szCs w:val="22"/>
        </w:rPr>
        <w:t>zajištění provozu a rozvoje statické kontroly,</w:t>
      </w:r>
    </w:p>
    <w:p w:rsidR="00107F90" w:rsidRDefault="00107F90" w:rsidP="00A30925">
      <w:pPr>
        <w:pStyle w:val="Odstavecseseznamem"/>
        <w:numPr>
          <w:ilvl w:val="0"/>
          <w:numId w:val="8"/>
        </w:numPr>
        <w:ind w:left="1276"/>
        <w:rPr>
          <w:sz w:val="22"/>
          <w:szCs w:val="22"/>
        </w:rPr>
      </w:pPr>
      <w:r>
        <w:rPr>
          <w:sz w:val="22"/>
          <w:szCs w:val="22"/>
        </w:rPr>
        <w:t>zajištění provozu a rozvoje mobilní kontroly,</w:t>
      </w:r>
    </w:p>
    <w:p w:rsidR="00107F90" w:rsidRDefault="00107F90" w:rsidP="00A30925">
      <w:pPr>
        <w:pStyle w:val="Odstavecseseznamem"/>
        <w:numPr>
          <w:ilvl w:val="0"/>
          <w:numId w:val="8"/>
        </w:numPr>
        <w:ind w:left="1276"/>
        <w:rPr>
          <w:sz w:val="22"/>
          <w:szCs w:val="22"/>
        </w:rPr>
      </w:pPr>
      <w:r>
        <w:rPr>
          <w:sz w:val="22"/>
          <w:szCs w:val="22"/>
        </w:rPr>
        <w:t>zajištění obnovy infrastruktury statické a mobilní kontroly,</w:t>
      </w:r>
    </w:p>
    <w:p w:rsidR="00107F90" w:rsidRDefault="00107F90" w:rsidP="00A30925">
      <w:pPr>
        <w:pStyle w:val="Odstavecseseznamem"/>
        <w:numPr>
          <w:ilvl w:val="0"/>
          <w:numId w:val="8"/>
        </w:numPr>
        <w:ind w:left="1276"/>
        <w:rPr>
          <w:sz w:val="22"/>
          <w:szCs w:val="22"/>
        </w:rPr>
      </w:pPr>
      <w:r>
        <w:rPr>
          <w:sz w:val="22"/>
          <w:szCs w:val="22"/>
        </w:rPr>
        <w:t>zajištění síťové konektivity pro prostředky statické a mobilní kontroly,</w:t>
      </w:r>
    </w:p>
    <w:p w:rsidR="00107F90" w:rsidRDefault="00107F90" w:rsidP="00A30925">
      <w:pPr>
        <w:pStyle w:val="Odstavecseseznamem"/>
        <w:numPr>
          <w:ilvl w:val="0"/>
          <w:numId w:val="8"/>
        </w:numPr>
        <w:ind w:left="1276"/>
        <w:rPr>
          <w:sz w:val="22"/>
          <w:szCs w:val="22"/>
        </w:rPr>
      </w:pPr>
      <w:r>
        <w:rPr>
          <w:sz w:val="22"/>
          <w:szCs w:val="22"/>
        </w:rPr>
        <w:t>dodávka silové energie pro zařízení statické kontroly,</w:t>
      </w:r>
    </w:p>
    <w:p w:rsidR="00107F90" w:rsidRDefault="00107F90" w:rsidP="00A30925">
      <w:pPr>
        <w:pStyle w:val="Odstavecseseznamem"/>
        <w:numPr>
          <w:ilvl w:val="0"/>
          <w:numId w:val="8"/>
        </w:numPr>
        <w:ind w:left="1276"/>
        <w:rPr>
          <w:sz w:val="22"/>
          <w:szCs w:val="22"/>
        </w:rPr>
      </w:pPr>
      <w:r>
        <w:rPr>
          <w:sz w:val="22"/>
          <w:szCs w:val="22"/>
        </w:rPr>
        <w:t>zajištění logistických a skladovacích služeb v souvislosti se zajištěním statické a mobilní kontroly,</w:t>
      </w:r>
    </w:p>
    <w:p w:rsidR="00AB01F7" w:rsidRDefault="00AB01F7" w:rsidP="00A30925">
      <w:pPr>
        <w:pStyle w:val="Odstavecseseznamem"/>
        <w:numPr>
          <w:ilvl w:val="0"/>
          <w:numId w:val="8"/>
        </w:numPr>
        <w:ind w:left="1276"/>
        <w:rPr>
          <w:sz w:val="22"/>
          <w:szCs w:val="22"/>
        </w:rPr>
      </w:pPr>
      <w:r w:rsidRPr="00AB01F7">
        <w:rPr>
          <w:sz w:val="22"/>
          <w:szCs w:val="22"/>
        </w:rPr>
        <w:t>provádění automatizované kontroly správnosti rozpoznaných údajů, případné zneplatnění a odstranění chybných záznamů</w:t>
      </w:r>
      <w:r>
        <w:rPr>
          <w:sz w:val="22"/>
          <w:szCs w:val="22"/>
        </w:rPr>
        <w:t>,</w:t>
      </w:r>
    </w:p>
    <w:p w:rsidR="00AB01F7" w:rsidRDefault="00AB01F7" w:rsidP="00AB01F7">
      <w:pPr>
        <w:pStyle w:val="Odstavecseseznamem"/>
        <w:numPr>
          <w:ilvl w:val="0"/>
          <w:numId w:val="8"/>
        </w:numPr>
        <w:ind w:left="1276"/>
        <w:rPr>
          <w:sz w:val="22"/>
          <w:szCs w:val="22"/>
        </w:rPr>
      </w:pPr>
      <w:r w:rsidRPr="00AB01F7">
        <w:rPr>
          <w:sz w:val="22"/>
          <w:szCs w:val="22"/>
        </w:rPr>
        <w:t xml:space="preserve">automatizovaný výběr vzorku pořízených údajů a následné provádění </w:t>
      </w:r>
      <w:r>
        <w:rPr>
          <w:sz w:val="22"/>
          <w:szCs w:val="22"/>
        </w:rPr>
        <w:t>optické</w:t>
      </w:r>
      <w:r w:rsidRPr="00AB01F7">
        <w:rPr>
          <w:sz w:val="22"/>
          <w:szCs w:val="22"/>
        </w:rPr>
        <w:t xml:space="preserve"> kontroly správnosti rozpoznaných údajů</w:t>
      </w:r>
      <w:r>
        <w:rPr>
          <w:sz w:val="22"/>
          <w:szCs w:val="22"/>
        </w:rPr>
        <w:t>,</w:t>
      </w:r>
    </w:p>
    <w:p w:rsidR="00AB01F7" w:rsidRPr="00AB01F7" w:rsidRDefault="00AB01F7" w:rsidP="00AB01F7">
      <w:pPr>
        <w:pStyle w:val="Odstavecseseznamem"/>
        <w:numPr>
          <w:ilvl w:val="0"/>
          <w:numId w:val="8"/>
        </w:numPr>
        <w:ind w:left="1276"/>
        <w:rPr>
          <w:sz w:val="22"/>
          <w:szCs w:val="22"/>
        </w:rPr>
      </w:pPr>
      <w:r w:rsidRPr="00AB01F7">
        <w:rPr>
          <w:sz w:val="22"/>
          <w:szCs w:val="22"/>
        </w:rPr>
        <w:t>komunikace s výrobci kamerových zařízení za účelem zlepšování procesu rozpoznání ANPR a MMR (mechanizmus automatického učení).</w:t>
      </w:r>
    </w:p>
    <w:p w:rsidR="00AB01F7" w:rsidRDefault="00AB01F7" w:rsidP="00AB01F7">
      <w:pPr>
        <w:pStyle w:val="Odstavecseseznamem"/>
        <w:numPr>
          <w:ilvl w:val="0"/>
          <w:numId w:val="8"/>
        </w:numPr>
        <w:ind w:left="1276"/>
        <w:rPr>
          <w:sz w:val="22"/>
          <w:szCs w:val="22"/>
        </w:rPr>
      </w:pPr>
      <w:r>
        <w:rPr>
          <w:sz w:val="22"/>
          <w:szCs w:val="22"/>
        </w:rPr>
        <w:t>p</w:t>
      </w:r>
      <w:r w:rsidRPr="00AB01F7">
        <w:rPr>
          <w:sz w:val="22"/>
          <w:szCs w:val="22"/>
        </w:rPr>
        <w:t xml:space="preserve">řevzetí hlášení závad </w:t>
      </w:r>
      <w:r>
        <w:rPr>
          <w:sz w:val="22"/>
          <w:szCs w:val="22"/>
        </w:rPr>
        <w:t>mobilní kontroly</w:t>
      </w:r>
      <w:r w:rsidRPr="00AB01F7">
        <w:rPr>
          <w:sz w:val="22"/>
          <w:szCs w:val="22"/>
        </w:rPr>
        <w:t xml:space="preserve"> prostřednictvím fronty EDAZ-SERVIS (e-mail: </w:t>
      </w:r>
      <w:r w:rsidR="002A485E" w:rsidRPr="002A485E">
        <w:rPr>
          <w:sz w:val="22"/>
          <w:szCs w:val="22"/>
        </w:rPr>
        <w:t>XXXXX</w:t>
      </w:r>
      <w:r w:rsidRPr="00AB01F7">
        <w:rPr>
          <w:sz w:val="22"/>
          <w:szCs w:val="22"/>
        </w:rPr>
        <w:t>)</w:t>
      </w:r>
    </w:p>
    <w:p w:rsidR="00AB01F7" w:rsidRPr="00AB01F7" w:rsidRDefault="00AB01F7" w:rsidP="00AB01F7">
      <w:pPr>
        <w:pStyle w:val="Odstavecseseznamem"/>
        <w:numPr>
          <w:ilvl w:val="0"/>
          <w:numId w:val="8"/>
        </w:numPr>
        <w:ind w:left="1276"/>
        <w:rPr>
          <w:sz w:val="22"/>
          <w:szCs w:val="22"/>
        </w:rPr>
      </w:pPr>
      <w:r w:rsidRPr="00AB01F7">
        <w:rPr>
          <w:sz w:val="22"/>
          <w:szCs w:val="22"/>
        </w:rPr>
        <w:t xml:space="preserve">zajištění výměnného systému (buď celého </w:t>
      </w:r>
      <w:proofErr w:type="gramStart"/>
      <w:r w:rsidRPr="00AB01F7">
        <w:rPr>
          <w:sz w:val="22"/>
          <w:szCs w:val="22"/>
        </w:rPr>
        <w:t>kufru nebo</w:t>
      </w:r>
      <w:proofErr w:type="gramEnd"/>
      <w:r w:rsidRPr="00AB01F7">
        <w:rPr>
          <w:sz w:val="22"/>
          <w:szCs w:val="22"/>
        </w:rPr>
        <w:t xml:space="preserve"> jen některého zařízení mobilní sestavy),</w:t>
      </w:r>
    </w:p>
    <w:p w:rsidR="00AB01F7" w:rsidRPr="00AB01F7" w:rsidRDefault="00AB01F7" w:rsidP="00AB01F7">
      <w:pPr>
        <w:pStyle w:val="Odstavecseseznamem"/>
        <w:numPr>
          <w:ilvl w:val="0"/>
          <w:numId w:val="8"/>
        </w:numPr>
        <w:ind w:left="1276"/>
        <w:rPr>
          <w:sz w:val="22"/>
          <w:szCs w:val="22"/>
        </w:rPr>
      </w:pPr>
      <w:r w:rsidRPr="00AB01F7">
        <w:rPr>
          <w:sz w:val="22"/>
          <w:szCs w:val="22"/>
        </w:rPr>
        <w:t>převzetí a předání sestavy nebo zařízení prostřednictvím techniků výjezdní skupi</w:t>
      </w:r>
      <w:bookmarkStart w:id="61" w:name="_GoBack"/>
      <w:bookmarkEnd w:id="61"/>
      <w:r w:rsidRPr="00AB01F7">
        <w:rPr>
          <w:sz w:val="22"/>
          <w:szCs w:val="22"/>
        </w:rPr>
        <w:t>ny,</w:t>
      </w:r>
    </w:p>
    <w:p w:rsidR="00AB01F7" w:rsidRPr="00AB01F7" w:rsidRDefault="00AB01F7" w:rsidP="00AB01F7">
      <w:pPr>
        <w:pStyle w:val="Odstavecseseznamem"/>
        <w:numPr>
          <w:ilvl w:val="0"/>
          <w:numId w:val="8"/>
        </w:numPr>
        <w:ind w:left="1276"/>
        <w:rPr>
          <w:sz w:val="22"/>
          <w:szCs w:val="22"/>
        </w:rPr>
      </w:pPr>
      <w:r w:rsidRPr="00AB01F7">
        <w:rPr>
          <w:sz w:val="22"/>
          <w:szCs w:val="22"/>
        </w:rPr>
        <w:t>zařazení opraveného kufru nebo zařízení do rezervní sady k další výměně,</w:t>
      </w:r>
    </w:p>
    <w:p w:rsidR="00AB01F7" w:rsidRDefault="00AB01F7" w:rsidP="00AB01F7">
      <w:pPr>
        <w:pStyle w:val="Odstavecseseznamem"/>
        <w:numPr>
          <w:ilvl w:val="0"/>
          <w:numId w:val="8"/>
        </w:numPr>
        <w:ind w:left="1276"/>
        <w:rPr>
          <w:sz w:val="22"/>
          <w:szCs w:val="22"/>
        </w:rPr>
      </w:pPr>
      <w:r w:rsidRPr="00AB01F7">
        <w:rPr>
          <w:sz w:val="22"/>
          <w:szCs w:val="22"/>
        </w:rPr>
        <w:t>odstranění závady na pracovišti Poskytovatele.</w:t>
      </w:r>
    </w:p>
    <w:p w:rsidR="001F012B" w:rsidRDefault="001F012B">
      <w:pPr>
        <w:ind w:left="0"/>
        <w:jc w:val="left"/>
        <w:rPr>
          <w:szCs w:val="22"/>
        </w:rPr>
      </w:pPr>
      <w:r>
        <w:rPr>
          <w:szCs w:val="22"/>
        </w:rPr>
        <w:br w:type="page"/>
      </w:r>
    </w:p>
    <w:p w:rsidR="00FE000C" w:rsidRDefault="00FE000C" w:rsidP="00FE000C">
      <w:pPr>
        <w:pStyle w:val="Nadpis1"/>
        <w:rPr>
          <w:sz w:val="28"/>
          <w:szCs w:val="26"/>
        </w:rPr>
      </w:pPr>
      <w:bookmarkStart w:id="62" w:name="_Toc34085235"/>
      <w:r w:rsidRPr="00FE000C">
        <w:rPr>
          <w:sz w:val="28"/>
          <w:szCs w:val="26"/>
        </w:rPr>
        <w:lastRenderedPageBreak/>
        <w:t>Harmonogram realizace</w:t>
      </w:r>
      <w:bookmarkEnd w:id="62"/>
    </w:p>
    <w:p w:rsidR="00FE000C" w:rsidRDefault="001F012B" w:rsidP="00FE000C">
      <w:pPr>
        <w:pStyle w:val="Nadpis2"/>
        <w:rPr>
          <w:lang w:val="cs-CZ"/>
        </w:rPr>
      </w:pPr>
      <w:bookmarkStart w:id="63" w:name="_Toc34085236"/>
      <w:r>
        <w:rPr>
          <w:lang w:val="cs-CZ"/>
        </w:rPr>
        <w:t xml:space="preserve">Na základě znění této Smlouvy Objednatel a Poskytovatel sjednávají v rámci této Přílohy </w:t>
      </w:r>
      <w:proofErr w:type="gramStart"/>
      <w:r>
        <w:rPr>
          <w:lang w:val="cs-CZ"/>
        </w:rPr>
        <w:t>č.1 výchozí</w:t>
      </w:r>
      <w:proofErr w:type="gramEnd"/>
      <w:r>
        <w:rPr>
          <w:lang w:val="cs-CZ"/>
        </w:rPr>
        <w:t xml:space="preserve"> Harmonogram, která bude upřesněn v rámci Analýzy.</w:t>
      </w:r>
      <w:bookmarkEnd w:id="63"/>
    </w:p>
    <w:tbl>
      <w:tblPr>
        <w:tblStyle w:val="Style1"/>
        <w:tblW w:w="5000" w:type="pct"/>
        <w:tblInd w:w="-5" w:type="dxa"/>
        <w:tblLook w:val="04A0" w:firstRow="1" w:lastRow="0" w:firstColumn="1" w:lastColumn="0" w:noHBand="0" w:noVBand="1"/>
      </w:tblPr>
      <w:tblGrid>
        <w:gridCol w:w="430"/>
        <w:gridCol w:w="395"/>
        <w:gridCol w:w="2663"/>
        <w:gridCol w:w="936"/>
        <w:gridCol w:w="1038"/>
        <w:gridCol w:w="4716"/>
      </w:tblGrid>
      <w:tr w:rsidR="00274C1B" w:rsidRPr="00620B04" w:rsidTr="00850A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 w:type="pct"/>
            <w:shd w:val="clear" w:color="auto" w:fill="D9E2F3" w:themeFill="accent5" w:themeFillTint="33"/>
          </w:tcPr>
          <w:p w:rsidR="00274C1B" w:rsidRDefault="00274C1B" w:rsidP="00850A88">
            <w:pPr>
              <w:pStyle w:val="Table"/>
              <w:jc w:val="center"/>
            </w:pPr>
            <w:bookmarkStart w:id="64" w:name="_Hlk33973827"/>
            <w:r>
              <w:t>#</w:t>
            </w:r>
          </w:p>
        </w:tc>
        <w:tc>
          <w:tcPr>
            <w:tcW w:w="194" w:type="pct"/>
            <w:shd w:val="clear" w:color="auto" w:fill="D9E2F3" w:themeFill="accent5" w:themeFillTint="33"/>
          </w:tcPr>
          <w:p w:rsidR="00274C1B" w:rsidRDefault="00274C1B" w:rsidP="00850A88">
            <w:pPr>
              <w:pStyle w:val="Table"/>
              <w:jc w:val="center"/>
              <w:cnfStyle w:val="100000000000" w:firstRow="1" w:lastRow="0" w:firstColumn="0" w:lastColumn="0" w:oddVBand="0" w:evenVBand="0" w:oddHBand="0" w:evenHBand="0" w:firstRowFirstColumn="0" w:firstRowLastColumn="0" w:lastRowFirstColumn="0" w:lastRowLastColumn="0"/>
            </w:pPr>
            <w:proofErr w:type="spellStart"/>
            <w:r>
              <w:t>Ref</w:t>
            </w:r>
            <w:proofErr w:type="spellEnd"/>
          </w:p>
        </w:tc>
        <w:tc>
          <w:tcPr>
            <w:tcW w:w="1308" w:type="pct"/>
            <w:shd w:val="clear" w:color="auto" w:fill="D9E2F3" w:themeFill="accent5" w:themeFillTint="33"/>
          </w:tcPr>
          <w:p w:rsidR="00274C1B" w:rsidRPr="00620B04" w:rsidRDefault="00274C1B" w:rsidP="008509C3">
            <w:pPr>
              <w:pStyle w:val="Table"/>
              <w:cnfStyle w:val="100000000000" w:firstRow="1" w:lastRow="0" w:firstColumn="0" w:lastColumn="0" w:oddVBand="0" w:evenVBand="0" w:oddHBand="0" w:evenHBand="0" w:firstRowFirstColumn="0" w:firstRowLastColumn="0" w:lastRowFirstColumn="0" w:lastRowLastColumn="0"/>
            </w:pPr>
            <w:r>
              <w:t>Název úkolu</w:t>
            </w:r>
          </w:p>
        </w:tc>
        <w:tc>
          <w:tcPr>
            <w:tcW w:w="460" w:type="pct"/>
            <w:shd w:val="clear" w:color="auto" w:fill="D9E2F3" w:themeFill="accent5" w:themeFillTint="33"/>
          </w:tcPr>
          <w:p w:rsidR="00274C1B" w:rsidRPr="00620B04" w:rsidRDefault="00274C1B" w:rsidP="001F012B">
            <w:pPr>
              <w:pStyle w:val="Table"/>
              <w:jc w:val="center"/>
              <w:cnfStyle w:val="100000000000" w:firstRow="1" w:lastRow="0" w:firstColumn="0" w:lastColumn="0" w:oddVBand="0" w:evenVBand="0" w:oddHBand="0" w:evenHBand="0" w:firstRowFirstColumn="0" w:firstRowLastColumn="0" w:lastRowFirstColumn="0" w:lastRowLastColumn="0"/>
            </w:pPr>
            <w:r>
              <w:t>Zahájení</w:t>
            </w:r>
          </w:p>
        </w:tc>
        <w:tc>
          <w:tcPr>
            <w:tcW w:w="510" w:type="pct"/>
            <w:shd w:val="clear" w:color="auto" w:fill="D9E2F3" w:themeFill="accent5" w:themeFillTint="33"/>
          </w:tcPr>
          <w:p w:rsidR="00274C1B" w:rsidRPr="00620B04" w:rsidRDefault="00274C1B" w:rsidP="001F012B">
            <w:pPr>
              <w:pStyle w:val="Table"/>
              <w:jc w:val="center"/>
              <w:cnfStyle w:val="100000000000" w:firstRow="1" w:lastRow="0" w:firstColumn="0" w:lastColumn="0" w:oddVBand="0" w:evenVBand="0" w:oddHBand="0" w:evenHBand="0" w:firstRowFirstColumn="0" w:firstRowLastColumn="0" w:lastRowFirstColumn="0" w:lastRowLastColumn="0"/>
            </w:pPr>
            <w:r>
              <w:t>Dokončení</w:t>
            </w:r>
          </w:p>
        </w:tc>
        <w:tc>
          <w:tcPr>
            <w:tcW w:w="2317" w:type="pct"/>
            <w:shd w:val="clear" w:color="auto" w:fill="D9E2F3" w:themeFill="accent5" w:themeFillTint="33"/>
          </w:tcPr>
          <w:p w:rsidR="00274C1B" w:rsidRPr="00620B04" w:rsidRDefault="00274C1B" w:rsidP="008509C3">
            <w:pPr>
              <w:pStyle w:val="Table"/>
              <w:cnfStyle w:val="100000000000" w:firstRow="1" w:lastRow="0" w:firstColumn="0" w:lastColumn="0" w:oddVBand="0" w:evenVBand="0" w:oddHBand="0" w:evenHBand="0" w:firstRowFirstColumn="0" w:firstRowLastColumn="0" w:lastRowFirstColumn="0" w:lastRowLastColumn="0"/>
            </w:pPr>
            <w:r w:rsidRPr="00620B04">
              <w:t>Základní náplň</w:t>
            </w:r>
          </w:p>
        </w:tc>
      </w:tr>
      <w:tr w:rsidR="00274C1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274C1B" w:rsidP="00850A88">
            <w:pPr>
              <w:pStyle w:val="Table"/>
              <w:jc w:val="center"/>
              <w:rPr>
                <w:b w:val="0"/>
                <w:bCs w:val="0"/>
              </w:rPr>
            </w:pPr>
            <w:r>
              <w:rPr>
                <w:b w:val="0"/>
                <w:bCs w:val="0"/>
              </w:rPr>
              <w:t>1</w:t>
            </w:r>
          </w:p>
        </w:tc>
        <w:tc>
          <w:tcPr>
            <w:tcW w:w="194" w:type="pct"/>
            <w:shd w:val="clear" w:color="auto" w:fill="auto"/>
          </w:tcPr>
          <w:p w:rsidR="00274C1B" w:rsidRPr="00620B04" w:rsidRDefault="00274C1B"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308"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rPr>
                <w:b/>
                <w:bCs/>
              </w:rPr>
            </w:pPr>
            <w:r w:rsidRPr="00620B04">
              <w:rPr>
                <w:b/>
                <w:bCs/>
              </w:rPr>
              <w:t>Popis nové architektury, odbor hlavního architekta, pracovní skupina pro VTZ, Vláda ČR</w:t>
            </w:r>
          </w:p>
        </w:tc>
        <w:tc>
          <w:tcPr>
            <w:tcW w:w="460" w:type="pct"/>
            <w:shd w:val="clear" w:color="auto" w:fill="auto"/>
          </w:tcPr>
          <w:p w:rsidR="00274C1B" w:rsidRPr="00620B04"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7.2.2020</w:t>
            </w:r>
            <w:proofErr w:type="gramEnd"/>
          </w:p>
        </w:tc>
        <w:tc>
          <w:tcPr>
            <w:tcW w:w="510" w:type="pct"/>
            <w:shd w:val="clear" w:color="auto" w:fill="auto"/>
          </w:tcPr>
          <w:p w:rsidR="00274C1B" w:rsidRPr="00620B04"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2.3.2020</w:t>
            </w:r>
            <w:proofErr w:type="gramEnd"/>
          </w:p>
        </w:tc>
        <w:tc>
          <w:tcPr>
            <w:tcW w:w="2317"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pPr>
            <w:r w:rsidRPr="00620B04">
              <w:t xml:space="preserve">Připravit architekturu a návrh projektu tak, aby byl schválen </w:t>
            </w:r>
            <w:proofErr w:type="spellStart"/>
            <w:r w:rsidRPr="00620B04">
              <w:t>HAeG</w:t>
            </w:r>
            <w:proofErr w:type="spellEnd"/>
            <w:r w:rsidRPr="00620B04">
              <w:t>, PSVTZ, a aby jej bylo možné předložit vládě, na základě čehož může být uzavřena smlouvy mezi SFDI a CENDIS.</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Default="00274C1B" w:rsidP="00850A88">
            <w:pPr>
              <w:pStyle w:val="Table"/>
              <w:jc w:val="center"/>
              <w:rPr>
                <w:b w:val="0"/>
                <w:bCs w:val="0"/>
              </w:rPr>
            </w:pPr>
            <w:r>
              <w:rPr>
                <w:b w:val="0"/>
                <w:bCs w:val="0"/>
              </w:rPr>
              <w:t>2</w:t>
            </w:r>
          </w:p>
        </w:tc>
        <w:tc>
          <w:tcPr>
            <w:tcW w:w="194" w:type="pct"/>
            <w:shd w:val="clear" w:color="auto" w:fill="auto"/>
          </w:tcPr>
          <w:p w:rsidR="00274C1B" w:rsidRDefault="00274C1B"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1308"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rPr>
                <w:b/>
                <w:bCs/>
              </w:rPr>
            </w:pPr>
            <w:r>
              <w:rPr>
                <w:b/>
                <w:bCs/>
              </w:rPr>
              <w:t>Podpis smlouvy IS EDAZ</w:t>
            </w:r>
          </w:p>
        </w:tc>
        <w:tc>
          <w:tcPr>
            <w:tcW w:w="460" w:type="pct"/>
            <w:shd w:val="clear" w:color="auto" w:fill="auto"/>
          </w:tcPr>
          <w:p w:rsidR="00274C1B" w:rsidRDefault="00274C1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3.3.2020</w:t>
            </w:r>
            <w:proofErr w:type="gramEnd"/>
          </w:p>
        </w:tc>
        <w:tc>
          <w:tcPr>
            <w:tcW w:w="510" w:type="pct"/>
            <w:shd w:val="clear" w:color="auto" w:fill="auto"/>
          </w:tcPr>
          <w:p w:rsidR="00274C1B" w:rsidRDefault="00274C1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4.3.2020</w:t>
            </w:r>
            <w:proofErr w:type="gramEnd"/>
          </w:p>
        </w:tc>
        <w:tc>
          <w:tcPr>
            <w:tcW w:w="2317"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pPr>
            <w:r>
              <w:t xml:space="preserve">Uzavření smluvního vztahu </w:t>
            </w:r>
          </w:p>
        </w:tc>
      </w:tr>
      <w:tr w:rsidR="00274C1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274C1B" w:rsidP="00850A88">
            <w:pPr>
              <w:pStyle w:val="Table"/>
              <w:jc w:val="center"/>
              <w:rPr>
                <w:b w:val="0"/>
                <w:bCs w:val="0"/>
              </w:rPr>
            </w:pPr>
            <w:r>
              <w:rPr>
                <w:b w:val="0"/>
                <w:bCs w:val="0"/>
              </w:rPr>
              <w:t>3</w:t>
            </w:r>
          </w:p>
        </w:tc>
        <w:tc>
          <w:tcPr>
            <w:tcW w:w="194" w:type="pct"/>
            <w:shd w:val="clear" w:color="auto" w:fill="auto"/>
          </w:tcPr>
          <w:p w:rsidR="00274C1B" w:rsidRPr="00620B04" w:rsidRDefault="00274C1B"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1308"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Analýza – návrh</w:t>
            </w:r>
          </w:p>
        </w:tc>
        <w:tc>
          <w:tcPr>
            <w:tcW w:w="460" w:type="pct"/>
            <w:shd w:val="clear" w:color="auto" w:fill="auto"/>
          </w:tcPr>
          <w:p w:rsidR="00274C1B" w:rsidRPr="00620B04"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5</w:t>
            </w:r>
            <w:r w:rsidRPr="00620B04">
              <w:t>.3.2020</w:t>
            </w:r>
            <w:proofErr w:type="gramEnd"/>
          </w:p>
        </w:tc>
        <w:tc>
          <w:tcPr>
            <w:tcW w:w="510" w:type="pct"/>
            <w:shd w:val="clear" w:color="auto" w:fill="auto"/>
          </w:tcPr>
          <w:p w:rsidR="00274C1B" w:rsidRPr="00620B04"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13</w:t>
            </w:r>
            <w:r w:rsidRPr="00620B04">
              <w:t>.</w:t>
            </w:r>
            <w:r>
              <w:t>4</w:t>
            </w:r>
            <w:r w:rsidRPr="00620B04">
              <w:t>.2020</w:t>
            </w:r>
            <w:proofErr w:type="gramEnd"/>
          </w:p>
        </w:tc>
        <w:tc>
          <w:tcPr>
            <w:tcW w:w="2317"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pPr>
            <w:r>
              <w:t>Vytvořit návrh detailní architektury systému k projednání se SFDI</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Default="00274C1B" w:rsidP="00850A88">
            <w:pPr>
              <w:pStyle w:val="Table"/>
              <w:jc w:val="center"/>
              <w:rPr>
                <w:b w:val="0"/>
                <w:bCs w:val="0"/>
              </w:rPr>
            </w:pPr>
            <w:r>
              <w:rPr>
                <w:b w:val="0"/>
                <w:bCs w:val="0"/>
              </w:rPr>
              <w:t>4</w:t>
            </w:r>
          </w:p>
        </w:tc>
        <w:tc>
          <w:tcPr>
            <w:tcW w:w="194" w:type="pct"/>
            <w:shd w:val="clear" w:color="auto" w:fill="auto"/>
          </w:tcPr>
          <w:p w:rsidR="00274C1B" w:rsidRDefault="00274C1B"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1308" w:type="pct"/>
            <w:shd w:val="clear" w:color="auto" w:fill="auto"/>
          </w:tcPr>
          <w:p w:rsidR="00274C1B" w:rsidRDefault="00274C1B" w:rsidP="008509C3">
            <w:pPr>
              <w:pStyle w:val="Table"/>
              <w:cnfStyle w:val="000000000000" w:firstRow="0" w:lastRow="0" w:firstColumn="0" w:lastColumn="0" w:oddVBand="0" w:evenVBand="0" w:oddHBand="0" w:evenHBand="0" w:firstRowFirstColumn="0" w:firstRowLastColumn="0" w:lastRowFirstColumn="0" w:lastRowLastColumn="0"/>
              <w:rPr>
                <w:b/>
                <w:bCs/>
              </w:rPr>
            </w:pPr>
            <w:r>
              <w:rPr>
                <w:b/>
                <w:bCs/>
              </w:rPr>
              <w:t>Analýza – projednání</w:t>
            </w:r>
          </w:p>
        </w:tc>
        <w:tc>
          <w:tcPr>
            <w:tcW w:w="460" w:type="pct"/>
            <w:shd w:val="clear" w:color="auto" w:fill="auto"/>
          </w:tcPr>
          <w:p w:rsidR="00274C1B" w:rsidRDefault="00274C1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16.3.2020</w:t>
            </w:r>
            <w:proofErr w:type="gramEnd"/>
          </w:p>
        </w:tc>
        <w:tc>
          <w:tcPr>
            <w:tcW w:w="510" w:type="pct"/>
            <w:shd w:val="clear" w:color="auto" w:fill="auto"/>
          </w:tcPr>
          <w:p w:rsidR="00274C1B" w:rsidRDefault="00274C1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13.4.2020</w:t>
            </w:r>
            <w:proofErr w:type="gramEnd"/>
          </w:p>
        </w:tc>
        <w:tc>
          <w:tcPr>
            <w:tcW w:w="2317" w:type="pct"/>
            <w:shd w:val="clear" w:color="auto" w:fill="auto"/>
          </w:tcPr>
          <w:p w:rsidR="00274C1B" w:rsidRDefault="00274C1B" w:rsidP="008509C3">
            <w:pPr>
              <w:pStyle w:val="Table"/>
              <w:cnfStyle w:val="000000000000" w:firstRow="0" w:lastRow="0" w:firstColumn="0" w:lastColumn="0" w:oddVBand="0" w:evenVBand="0" w:oddHBand="0" w:evenHBand="0" w:firstRowFirstColumn="0" w:firstRowLastColumn="0" w:lastRowFirstColumn="0" w:lastRowLastColumn="0"/>
            </w:pPr>
            <w:r>
              <w:t>Průběžně projednávat návrh Analýzy se SFDI</w:t>
            </w:r>
          </w:p>
        </w:tc>
      </w:tr>
      <w:tr w:rsidR="00274C1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Default="00274C1B" w:rsidP="00850A88">
            <w:pPr>
              <w:pStyle w:val="Table"/>
              <w:jc w:val="center"/>
              <w:rPr>
                <w:b w:val="0"/>
                <w:bCs w:val="0"/>
              </w:rPr>
            </w:pPr>
            <w:r>
              <w:rPr>
                <w:b w:val="0"/>
                <w:bCs w:val="0"/>
              </w:rPr>
              <w:t>5</w:t>
            </w:r>
          </w:p>
        </w:tc>
        <w:tc>
          <w:tcPr>
            <w:tcW w:w="194" w:type="pct"/>
            <w:shd w:val="clear" w:color="auto" w:fill="auto"/>
          </w:tcPr>
          <w:p w:rsidR="00274C1B" w:rsidRDefault="00274C1B"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4</w:t>
            </w:r>
          </w:p>
        </w:tc>
        <w:tc>
          <w:tcPr>
            <w:tcW w:w="1308" w:type="pct"/>
            <w:shd w:val="clear" w:color="auto" w:fill="auto"/>
          </w:tcPr>
          <w:p w:rsidR="00274C1B" w:rsidRDefault="00274C1B"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Analýza – odevzdání</w:t>
            </w:r>
          </w:p>
        </w:tc>
        <w:tc>
          <w:tcPr>
            <w:tcW w:w="460" w:type="pct"/>
            <w:shd w:val="clear" w:color="auto" w:fill="auto"/>
          </w:tcPr>
          <w:p w:rsidR="00274C1B"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14.4.2020</w:t>
            </w:r>
            <w:proofErr w:type="gramEnd"/>
          </w:p>
        </w:tc>
        <w:tc>
          <w:tcPr>
            <w:tcW w:w="510" w:type="pct"/>
            <w:shd w:val="clear" w:color="auto" w:fill="auto"/>
          </w:tcPr>
          <w:p w:rsidR="00274C1B"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17.4.2020</w:t>
            </w:r>
            <w:proofErr w:type="gramEnd"/>
          </w:p>
        </w:tc>
        <w:tc>
          <w:tcPr>
            <w:tcW w:w="2317" w:type="pct"/>
            <w:shd w:val="clear" w:color="auto" w:fill="auto"/>
          </w:tcPr>
          <w:p w:rsidR="00274C1B" w:rsidRDefault="00274C1B" w:rsidP="008509C3">
            <w:pPr>
              <w:pStyle w:val="Table"/>
              <w:cnfStyle w:val="000000100000" w:firstRow="0" w:lastRow="0" w:firstColumn="0" w:lastColumn="0" w:oddVBand="0" w:evenVBand="0" w:oddHBand="1" w:evenHBand="0" w:firstRowFirstColumn="0" w:firstRowLastColumn="0" w:lastRowFirstColumn="0" w:lastRowLastColumn="0"/>
            </w:pPr>
            <w:r>
              <w:t>Odevzdání finální verze Analýzy SFDI</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Default="00274C1B" w:rsidP="00850A88">
            <w:pPr>
              <w:pStyle w:val="Table"/>
              <w:jc w:val="center"/>
              <w:rPr>
                <w:b w:val="0"/>
                <w:bCs w:val="0"/>
              </w:rPr>
            </w:pPr>
            <w:r>
              <w:rPr>
                <w:b w:val="0"/>
                <w:bCs w:val="0"/>
              </w:rPr>
              <w:t>6</w:t>
            </w:r>
          </w:p>
        </w:tc>
        <w:tc>
          <w:tcPr>
            <w:tcW w:w="194" w:type="pct"/>
            <w:shd w:val="clear" w:color="auto" w:fill="auto"/>
          </w:tcPr>
          <w:p w:rsidR="00274C1B" w:rsidRDefault="00274C1B"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5</w:t>
            </w:r>
          </w:p>
        </w:tc>
        <w:tc>
          <w:tcPr>
            <w:tcW w:w="1308" w:type="pct"/>
            <w:shd w:val="clear" w:color="auto" w:fill="auto"/>
          </w:tcPr>
          <w:p w:rsidR="00274C1B" w:rsidRDefault="00274C1B" w:rsidP="008509C3">
            <w:pPr>
              <w:pStyle w:val="Table"/>
              <w:cnfStyle w:val="000000000000" w:firstRow="0" w:lastRow="0" w:firstColumn="0" w:lastColumn="0" w:oddVBand="0" w:evenVBand="0" w:oddHBand="0" w:evenHBand="0" w:firstRowFirstColumn="0" w:firstRowLastColumn="0" w:lastRowFirstColumn="0" w:lastRowLastColumn="0"/>
              <w:rPr>
                <w:b/>
                <w:bCs/>
              </w:rPr>
            </w:pPr>
            <w:r>
              <w:rPr>
                <w:b/>
                <w:bCs/>
              </w:rPr>
              <w:t>Analýza – schválení</w:t>
            </w:r>
          </w:p>
        </w:tc>
        <w:tc>
          <w:tcPr>
            <w:tcW w:w="460" w:type="pct"/>
            <w:shd w:val="clear" w:color="auto" w:fill="auto"/>
          </w:tcPr>
          <w:p w:rsidR="00274C1B" w:rsidRDefault="00274C1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20.4.2020</w:t>
            </w:r>
            <w:proofErr w:type="gramEnd"/>
          </w:p>
        </w:tc>
        <w:tc>
          <w:tcPr>
            <w:tcW w:w="510" w:type="pct"/>
            <w:shd w:val="clear" w:color="auto" w:fill="auto"/>
          </w:tcPr>
          <w:p w:rsidR="00274C1B" w:rsidRDefault="00274C1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24.4.2020</w:t>
            </w:r>
            <w:proofErr w:type="gramEnd"/>
          </w:p>
        </w:tc>
        <w:tc>
          <w:tcPr>
            <w:tcW w:w="2317" w:type="pct"/>
            <w:shd w:val="clear" w:color="auto" w:fill="auto"/>
          </w:tcPr>
          <w:p w:rsidR="00274C1B" w:rsidRDefault="00274C1B" w:rsidP="008509C3">
            <w:pPr>
              <w:pStyle w:val="Table"/>
              <w:cnfStyle w:val="000000000000" w:firstRow="0" w:lastRow="0" w:firstColumn="0" w:lastColumn="0" w:oddVBand="0" w:evenVBand="0" w:oddHBand="0" w:evenHBand="0" w:firstRowFirstColumn="0" w:firstRowLastColumn="0" w:lastRowFirstColumn="0" w:lastRowLastColumn="0"/>
            </w:pPr>
            <w:r>
              <w:t>Schválení předložené Analýzy ze strany SFDI</w:t>
            </w:r>
          </w:p>
        </w:tc>
      </w:tr>
      <w:tr w:rsidR="00274C1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Default="00274C1B" w:rsidP="00850A88">
            <w:pPr>
              <w:pStyle w:val="Table"/>
              <w:jc w:val="center"/>
              <w:rPr>
                <w:b w:val="0"/>
                <w:bCs w:val="0"/>
              </w:rPr>
            </w:pPr>
            <w:r>
              <w:rPr>
                <w:b w:val="0"/>
                <w:bCs w:val="0"/>
              </w:rPr>
              <w:t>7</w:t>
            </w:r>
          </w:p>
        </w:tc>
        <w:tc>
          <w:tcPr>
            <w:tcW w:w="194" w:type="pct"/>
            <w:shd w:val="clear" w:color="auto" w:fill="auto"/>
          </w:tcPr>
          <w:p w:rsidR="00274C1B" w:rsidRDefault="00274C1B"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1308" w:type="pct"/>
            <w:shd w:val="clear" w:color="auto" w:fill="auto"/>
          </w:tcPr>
          <w:p w:rsidR="00274C1B" w:rsidRDefault="00274C1B"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Implementace DEMO API rozhraní</w:t>
            </w:r>
          </w:p>
        </w:tc>
        <w:tc>
          <w:tcPr>
            <w:tcW w:w="460" w:type="pct"/>
            <w:shd w:val="clear" w:color="auto" w:fill="auto"/>
          </w:tcPr>
          <w:p w:rsidR="00274C1B"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5.3.2020</w:t>
            </w:r>
            <w:proofErr w:type="gramEnd"/>
          </w:p>
        </w:tc>
        <w:tc>
          <w:tcPr>
            <w:tcW w:w="510" w:type="pct"/>
            <w:shd w:val="clear" w:color="auto" w:fill="auto"/>
          </w:tcPr>
          <w:p w:rsidR="00274C1B"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2.4.2020</w:t>
            </w:r>
            <w:proofErr w:type="gramEnd"/>
          </w:p>
        </w:tc>
        <w:tc>
          <w:tcPr>
            <w:tcW w:w="2317" w:type="pct"/>
            <w:shd w:val="clear" w:color="auto" w:fill="auto"/>
          </w:tcPr>
          <w:p w:rsidR="00274C1B" w:rsidRDefault="00274C1B" w:rsidP="008509C3">
            <w:pPr>
              <w:pStyle w:val="Table"/>
              <w:cnfStyle w:val="000000100000" w:firstRow="0" w:lastRow="0" w:firstColumn="0" w:lastColumn="0" w:oddVBand="0" w:evenVBand="0" w:oddHBand="1" w:evenHBand="0" w:firstRowFirstColumn="0" w:firstRowLastColumn="0" w:lastRowFirstColumn="0" w:lastRowLastColumn="0"/>
            </w:pPr>
            <w:r>
              <w:t xml:space="preserve">Implementovat API rozhraní v DEMO variantě </w:t>
            </w:r>
            <w:proofErr w:type="spellStart"/>
            <w:r>
              <w:t>Swagger</w:t>
            </w:r>
            <w:proofErr w:type="spellEnd"/>
            <w:r>
              <w:t xml:space="preserve"> pro následné soutěže (Distribuce + Platební brána)</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Default="00AB4D9B" w:rsidP="00850A88">
            <w:pPr>
              <w:pStyle w:val="Table"/>
              <w:jc w:val="center"/>
              <w:rPr>
                <w:b w:val="0"/>
                <w:bCs w:val="0"/>
              </w:rPr>
            </w:pPr>
            <w:r>
              <w:rPr>
                <w:b w:val="0"/>
                <w:bCs w:val="0"/>
              </w:rPr>
              <w:t>8</w:t>
            </w:r>
          </w:p>
        </w:tc>
        <w:tc>
          <w:tcPr>
            <w:tcW w:w="194" w:type="pct"/>
            <w:shd w:val="clear" w:color="auto" w:fill="auto"/>
          </w:tcPr>
          <w:p w:rsidR="00274C1B" w:rsidRDefault="00AB4D9B"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1308" w:type="pct"/>
            <w:shd w:val="clear" w:color="auto" w:fill="auto"/>
          </w:tcPr>
          <w:p w:rsidR="00274C1B" w:rsidRDefault="0065481F" w:rsidP="008509C3">
            <w:pPr>
              <w:pStyle w:val="Table"/>
              <w:cnfStyle w:val="000000000000" w:firstRow="0" w:lastRow="0" w:firstColumn="0" w:lastColumn="0" w:oddVBand="0" w:evenVBand="0" w:oddHBand="0" w:evenHBand="0" w:firstRowFirstColumn="0" w:firstRowLastColumn="0" w:lastRowFirstColumn="0" w:lastRowLastColumn="0"/>
              <w:rPr>
                <w:b/>
                <w:bCs/>
              </w:rPr>
            </w:pPr>
            <w:r>
              <w:rPr>
                <w:b/>
                <w:bCs/>
              </w:rPr>
              <w:t xml:space="preserve">Vytvoření </w:t>
            </w:r>
            <w:r w:rsidR="00274C1B">
              <w:rPr>
                <w:b/>
                <w:bCs/>
              </w:rPr>
              <w:t>datového modelu vč. návrhu API</w:t>
            </w:r>
          </w:p>
        </w:tc>
        <w:tc>
          <w:tcPr>
            <w:tcW w:w="460" w:type="pct"/>
            <w:shd w:val="clear" w:color="auto" w:fill="auto"/>
          </w:tcPr>
          <w:p w:rsidR="00274C1B" w:rsidRDefault="00AB4D9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5.3.2020</w:t>
            </w:r>
            <w:proofErr w:type="gramEnd"/>
          </w:p>
        </w:tc>
        <w:tc>
          <w:tcPr>
            <w:tcW w:w="510" w:type="pct"/>
            <w:shd w:val="clear" w:color="auto" w:fill="auto"/>
          </w:tcPr>
          <w:p w:rsidR="00274C1B" w:rsidRDefault="00AB4D9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15.4.2020</w:t>
            </w:r>
            <w:proofErr w:type="gramEnd"/>
          </w:p>
        </w:tc>
        <w:tc>
          <w:tcPr>
            <w:tcW w:w="2317" w:type="pct"/>
            <w:shd w:val="clear" w:color="auto" w:fill="auto"/>
          </w:tcPr>
          <w:p w:rsidR="00274C1B" w:rsidRDefault="0065481F" w:rsidP="008509C3">
            <w:pPr>
              <w:pStyle w:val="Table"/>
              <w:cnfStyle w:val="000000000000" w:firstRow="0" w:lastRow="0" w:firstColumn="0" w:lastColumn="0" w:oddVBand="0" w:evenVBand="0" w:oddHBand="0" w:evenHBand="0" w:firstRowFirstColumn="0" w:firstRowLastColumn="0" w:lastRowFirstColumn="0" w:lastRowLastColumn="0"/>
            </w:pPr>
            <w:r>
              <w:t>Vytvoření datového modelu IS EDAZ</w:t>
            </w:r>
            <w:r w:rsidR="00AB4D9B">
              <w:t xml:space="preserve"> a návrhu API pro mobilní a statickou kontrolu</w:t>
            </w:r>
          </w:p>
        </w:tc>
      </w:tr>
      <w:tr w:rsidR="00AB4D9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AB4D9B" w:rsidRDefault="00AB4D9B" w:rsidP="00850A88">
            <w:pPr>
              <w:pStyle w:val="Table"/>
              <w:jc w:val="center"/>
              <w:rPr>
                <w:b w:val="0"/>
                <w:bCs w:val="0"/>
              </w:rPr>
            </w:pPr>
            <w:r>
              <w:rPr>
                <w:b w:val="0"/>
                <w:bCs w:val="0"/>
              </w:rPr>
              <w:t>9</w:t>
            </w:r>
          </w:p>
        </w:tc>
        <w:tc>
          <w:tcPr>
            <w:tcW w:w="194" w:type="pct"/>
            <w:shd w:val="clear" w:color="auto" w:fill="auto"/>
          </w:tcPr>
          <w:p w:rsidR="00AB4D9B" w:rsidRDefault="00AB4D9B"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8</w:t>
            </w:r>
          </w:p>
        </w:tc>
        <w:tc>
          <w:tcPr>
            <w:tcW w:w="1308" w:type="pct"/>
            <w:shd w:val="clear" w:color="auto" w:fill="auto"/>
          </w:tcPr>
          <w:p w:rsidR="00AB4D9B" w:rsidRDefault="00AB4D9B"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Implementace API rozhraní</w:t>
            </w:r>
          </w:p>
        </w:tc>
        <w:tc>
          <w:tcPr>
            <w:tcW w:w="460" w:type="pct"/>
            <w:shd w:val="clear" w:color="auto" w:fill="auto"/>
          </w:tcPr>
          <w:p w:rsidR="00AB4D9B" w:rsidRDefault="00AB4D9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16.4.2020</w:t>
            </w:r>
            <w:proofErr w:type="gramEnd"/>
          </w:p>
        </w:tc>
        <w:tc>
          <w:tcPr>
            <w:tcW w:w="510" w:type="pct"/>
            <w:shd w:val="clear" w:color="auto" w:fill="auto"/>
          </w:tcPr>
          <w:p w:rsidR="00AB4D9B" w:rsidRDefault="00AB4D9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22.5.2020</w:t>
            </w:r>
            <w:proofErr w:type="gramEnd"/>
          </w:p>
        </w:tc>
        <w:tc>
          <w:tcPr>
            <w:tcW w:w="2317" w:type="pct"/>
            <w:shd w:val="clear" w:color="auto" w:fill="auto"/>
          </w:tcPr>
          <w:p w:rsidR="00AB4D9B" w:rsidRDefault="00850A88" w:rsidP="008509C3">
            <w:pPr>
              <w:pStyle w:val="Table"/>
              <w:cnfStyle w:val="000000100000" w:firstRow="0" w:lastRow="0" w:firstColumn="0" w:lastColumn="0" w:oddVBand="0" w:evenVBand="0" w:oddHBand="1" w:evenHBand="0" w:firstRowFirstColumn="0" w:firstRowLastColumn="0" w:lastRowFirstColumn="0" w:lastRowLastColumn="0"/>
            </w:pPr>
            <w:r>
              <w:t>Na základě návrhu realizovat kompletní funkční API rozhraní ve variantě API i API - Kontrola</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AB4D9B" w:rsidP="00850A88">
            <w:pPr>
              <w:pStyle w:val="Table"/>
              <w:jc w:val="center"/>
              <w:rPr>
                <w:b w:val="0"/>
                <w:bCs w:val="0"/>
              </w:rPr>
            </w:pPr>
            <w:r>
              <w:rPr>
                <w:b w:val="0"/>
                <w:bCs w:val="0"/>
              </w:rPr>
              <w:t>10</w:t>
            </w:r>
          </w:p>
        </w:tc>
        <w:tc>
          <w:tcPr>
            <w:tcW w:w="194" w:type="pct"/>
            <w:shd w:val="clear" w:color="auto" w:fill="auto"/>
          </w:tcPr>
          <w:p w:rsidR="00274C1B" w:rsidRPr="00620B04" w:rsidRDefault="00AB4D9B"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8</w:t>
            </w:r>
          </w:p>
        </w:tc>
        <w:tc>
          <w:tcPr>
            <w:tcW w:w="1308"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rPr>
                <w:b/>
                <w:bCs/>
              </w:rPr>
            </w:pPr>
            <w:r w:rsidRPr="00620B04">
              <w:rPr>
                <w:b/>
                <w:bCs/>
              </w:rPr>
              <w:t xml:space="preserve">Implementace jádra </w:t>
            </w:r>
          </w:p>
        </w:tc>
        <w:tc>
          <w:tcPr>
            <w:tcW w:w="460" w:type="pct"/>
            <w:shd w:val="clear" w:color="auto" w:fill="auto"/>
          </w:tcPr>
          <w:p w:rsidR="00274C1B" w:rsidRPr="00620B04" w:rsidRDefault="00AB4D9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16.4.2020</w:t>
            </w:r>
            <w:proofErr w:type="gramEnd"/>
          </w:p>
        </w:tc>
        <w:tc>
          <w:tcPr>
            <w:tcW w:w="510" w:type="pct"/>
            <w:shd w:val="clear" w:color="auto" w:fill="auto"/>
          </w:tcPr>
          <w:p w:rsidR="00274C1B" w:rsidRPr="00620B04" w:rsidRDefault="006E3FE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30.10</w:t>
            </w:r>
            <w:r w:rsidR="00274C1B" w:rsidRPr="00620B04">
              <w:t>.2020</w:t>
            </w:r>
            <w:proofErr w:type="gramEnd"/>
          </w:p>
        </w:tc>
        <w:tc>
          <w:tcPr>
            <w:tcW w:w="2317"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pPr>
            <w:r w:rsidRPr="00620B04">
              <w:t>Realizovat jádro EDAZ</w:t>
            </w:r>
            <w:r w:rsidR="00AB4D9B">
              <w:t xml:space="preserve"> dle detailní architektury a datového modelu</w:t>
            </w:r>
          </w:p>
        </w:tc>
      </w:tr>
      <w:tr w:rsidR="00274C1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AB4D9B" w:rsidP="00850A88">
            <w:pPr>
              <w:pStyle w:val="Table"/>
              <w:jc w:val="center"/>
              <w:rPr>
                <w:b w:val="0"/>
                <w:bCs w:val="0"/>
              </w:rPr>
            </w:pPr>
            <w:r>
              <w:rPr>
                <w:b w:val="0"/>
                <w:bCs w:val="0"/>
              </w:rPr>
              <w:t>11</w:t>
            </w:r>
          </w:p>
        </w:tc>
        <w:tc>
          <w:tcPr>
            <w:tcW w:w="194" w:type="pct"/>
            <w:shd w:val="clear" w:color="auto" w:fill="auto"/>
          </w:tcPr>
          <w:p w:rsidR="00274C1B" w:rsidRPr="00620B04" w:rsidRDefault="00AB4D9B"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9</w:t>
            </w:r>
          </w:p>
        </w:tc>
        <w:tc>
          <w:tcPr>
            <w:tcW w:w="1308"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rPr>
                <w:b/>
                <w:bCs/>
              </w:rPr>
            </w:pPr>
            <w:r w:rsidRPr="00620B04">
              <w:rPr>
                <w:b/>
                <w:bCs/>
              </w:rPr>
              <w:t xml:space="preserve">Implementace </w:t>
            </w:r>
            <w:r>
              <w:rPr>
                <w:b/>
                <w:bCs/>
              </w:rPr>
              <w:t>W</w:t>
            </w:r>
            <w:r w:rsidRPr="00620B04">
              <w:rPr>
                <w:b/>
                <w:bCs/>
              </w:rPr>
              <w:t>ebové aplikace úhrady a ověření</w:t>
            </w:r>
          </w:p>
        </w:tc>
        <w:tc>
          <w:tcPr>
            <w:tcW w:w="460" w:type="pct"/>
            <w:shd w:val="clear" w:color="auto" w:fill="auto"/>
          </w:tcPr>
          <w:p w:rsidR="00274C1B" w:rsidRPr="00620B04" w:rsidRDefault="00AB4D9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23.</w:t>
            </w:r>
            <w:r w:rsidR="00274C1B" w:rsidRPr="00620B04">
              <w:t>5.2020</w:t>
            </w:r>
            <w:proofErr w:type="gramEnd"/>
          </w:p>
        </w:tc>
        <w:tc>
          <w:tcPr>
            <w:tcW w:w="510" w:type="pct"/>
            <w:shd w:val="clear" w:color="auto" w:fill="auto"/>
          </w:tcPr>
          <w:p w:rsidR="00274C1B" w:rsidRPr="00620B04" w:rsidRDefault="00274C1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rsidRPr="00620B04">
              <w:t>30.9.2020</w:t>
            </w:r>
            <w:proofErr w:type="gramEnd"/>
          </w:p>
        </w:tc>
        <w:tc>
          <w:tcPr>
            <w:tcW w:w="2317"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pPr>
            <w:r w:rsidRPr="00620B04">
              <w:t>Realizovat webovou aplikaci sloužící pro úhradu poplatku a ověření úhrady poplatku</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AB4D9B" w:rsidP="00850A88">
            <w:pPr>
              <w:pStyle w:val="Table"/>
              <w:jc w:val="center"/>
              <w:rPr>
                <w:b w:val="0"/>
                <w:bCs w:val="0"/>
              </w:rPr>
            </w:pPr>
            <w:r>
              <w:rPr>
                <w:b w:val="0"/>
                <w:bCs w:val="0"/>
              </w:rPr>
              <w:t>12</w:t>
            </w:r>
          </w:p>
        </w:tc>
        <w:tc>
          <w:tcPr>
            <w:tcW w:w="194" w:type="pct"/>
            <w:shd w:val="clear" w:color="auto" w:fill="auto"/>
          </w:tcPr>
          <w:p w:rsidR="00274C1B" w:rsidRPr="00620B04" w:rsidRDefault="003F2C9D"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1308"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rPr>
                <w:b/>
                <w:bCs/>
              </w:rPr>
            </w:pPr>
            <w:r w:rsidRPr="00620B04">
              <w:rPr>
                <w:b/>
                <w:bCs/>
              </w:rPr>
              <w:t>Implementace bezpečnostní evidence</w:t>
            </w:r>
          </w:p>
        </w:tc>
        <w:tc>
          <w:tcPr>
            <w:tcW w:w="460" w:type="pct"/>
            <w:shd w:val="clear" w:color="auto" w:fill="auto"/>
          </w:tcPr>
          <w:p w:rsidR="00274C1B" w:rsidRPr="00620B04" w:rsidRDefault="00AB4D9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1</w:t>
            </w:r>
            <w:r w:rsidR="003F2C9D">
              <w:t>4</w:t>
            </w:r>
            <w:r>
              <w:t>.4.2020</w:t>
            </w:r>
            <w:proofErr w:type="gramEnd"/>
          </w:p>
        </w:tc>
        <w:tc>
          <w:tcPr>
            <w:tcW w:w="510" w:type="pct"/>
            <w:shd w:val="clear" w:color="auto" w:fill="auto"/>
          </w:tcPr>
          <w:p w:rsidR="00274C1B" w:rsidRPr="00620B04" w:rsidRDefault="00AB4D9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31</w:t>
            </w:r>
            <w:r w:rsidR="00274C1B" w:rsidRPr="00620B04">
              <w:t>.8.2020</w:t>
            </w:r>
            <w:proofErr w:type="gramEnd"/>
          </w:p>
        </w:tc>
        <w:tc>
          <w:tcPr>
            <w:tcW w:w="2317"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pPr>
            <w:r w:rsidRPr="00620B04">
              <w:t>Realizovat bezpečnostní evidenci</w:t>
            </w:r>
            <w:r w:rsidR="00AB4D9B">
              <w:t xml:space="preserve"> na základě prověření možností a definice zadání</w:t>
            </w:r>
          </w:p>
        </w:tc>
      </w:tr>
      <w:tr w:rsidR="00AB4D9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AB4D9B" w:rsidRPr="00620B04" w:rsidRDefault="00AB4D9B" w:rsidP="00850A88">
            <w:pPr>
              <w:pStyle w:val="Table"/>
              <w:jc w:val="center"/>
              <w:rPr>
                <w:b w:val="0"/>
                <w:bCs w:val="0"/>
              </w:rPr>
            </w:pPr>
            <w:r>
              <w:rPr>
                <w:b w:val="0"/>
                <w:bCs w:val="0"/>
              </w:rPr>
              <w:t>13</w:t>
            </w:r>
          </w:p>
        </w:tc>
        <w:tc>
          <w:tcPr>
            <w:tcW w:w="194" w:type="pct"/>
            <w:shd w:val="clear" w:color="auto" w:fill="auto"/>
          </w:tcPr>
          <w:p w:rsidR="00AB4D9B" w:rsidRPr="00620B04" w:rsidRDefault="00AB4D9B"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1308" w:type="pct"/>
            <w:shd w:val="clear" w:color="auto" w:fill="auto"/>
          </w:tcPr>
          <w:p w:rsidR="00AB4D9B" w:rsidRPr="00620B04" w:rsidRDefault="00AB4D9B"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Platební brána – VŘ</w:t>
            </w:r>
            <w:r w:rsidR="003F2C9D">
              <w:rPr>
                <w:b/>
                <w:bCs/>
              </w:rPr>
              <w:t xml:space="preserve"> SFDI</w:t>
            </w:r>
          </w:p>
        </w:tc>
        <w:tc>
          <w:tcPr>
            <w:tcW w:w="460" w:type="pct"/>
            <w:shd w:val="clear" w:color="auto" w:fill="auto"/>
          </w:tcPr>
          <w:p w:rsidR="00AB4D9B" w:rsidRPr="00620B04" w:rsidRDefault="00AB4D9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5.3.2020</w:t>
            </w:r>
            <w:proofErr w:type="gramEnd"/>
          </w:p>
        </w:tc>
        <w:tc>
          <w:tcPr>
            <w:tcW w:w="510" w:type="pct"/>
            <w:shd w:val="clear" w:color="auto" w:fill="auto"/>
          </w:tcPr>
          <w:p w:rsidR="00AB4D9B" w:rsidRPr="00620B04" w:rsidRDefault="00AB4D9B"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27.5.2020</w:t>
            </w:r>
            <w:proofErr w:type="gramEnd"/>
          </w:p>
        </w:tc>
        <w:tc>
          <w:tcPr>
            <w:tcW w:w="2317" w:type="pct"/>
            <w:shd w:val="clear" w:color="auto" w:fill="auto"/>
          </w:tcPr>
          <w:p w:rsidR="00AB4D9B" w:rsidRPr="00620B04" w:rsidRDefault="00AB4D9B" w:rsidP="008509C3">
            <w:pPr>
              <w:pStyle w:val="Table"/>
              <w:cnfStyle w:val="000000100000" w:firstRow="0" w:lastRow="0" w:firstColumn="0" w:lastColumn="0" w:oddVBand="0" w:evenVBand="0" w:oddHBand="1" w:evenHBand="0" w:firstRowFirstColumn="0" w:firstRowLastColumn="0" w:lastRowFirstColumn="0" w:lastRowLastColumn="0"/>
            </w:pPr>
            <w:r>
              <w:t>Realizace VŘ na platební bránu vč. vyhlášení, lhůt na odvolání (varianta bez ÚOHS)</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AB4D9B" w:rsidP="00850A88">
            <w:pPr>
              <w:pStyle w:val="Table"/>
              <w:jc w:val="center"/>
              <w:rPr>
                <w:b w:val="0"/>
                <w:bCs w:val="0"/>
              </w:rPr>
            </w:pPr>
            <w:r>
              <w:rPr>
                <w:b w:val="0"/>
                <w:bCs w:val="0"/>
              </w:rPr>
              <w:t>14</w:t>
            </w:r>
          </w:p>
        </w:tc>
        <w:tc>
          <w:tcPr>
            <w:tcW w:w="194" w:type="pct"/>
            <w:shd w:val="clear" w:color="auto" w:fill="auto"/>
          </w:tcPr>
          <w:p w:rsidR="00274C1B" w:rsidRPr="00620B04" w:rsidRDefault="00AB4D9B"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13</w:t>
            </w:r>
          </w:p>
        </w:tc>
        <w:tc>
          <w:tcPr>
            <w:tcW w:w="1308" w:type="pct"/>
            <w:shd w:val="clear" w:color="auto" w:fill="auto"/>
          </w:tcPr>
          <w:p w:rsidR="00274C1B" w:rsidRPr="00620B04" w:rsidRDefault="00AB4D9B" w:rsidP="008509C3">
            <w:pPr>
              <w:pStyle w:val="Table"/>
              <w:cnfStyle w:val="000000000000" w:firstRow="0" w:lastRow="0" w:firstColumn="0" w:lastColumn="0" w:oddVBand="0" w:evenVBand="0" w:oddHBand="0" w:evenHBand="0" w:firstRowFirstColumn="0" w:firstRowLastColumn="0" w:lastRowFirstColumn="0" w:lastRowLastColumn="0"/>
              <w:rPr>
                <w:b/>
                <w:bCs/>
              </w:rPr>
            </w:pPr>
            <w:r>
              <w:rPr>
                <w:b/>
                <w:bCs/>
              </w:rPr>
              <w:t>Integrace</w:t>
            </w:r>
            <w:r w:rsidR="00274C1B" w:rsidRPr="00620B04">
              <w:rPr>
                <w:b/>
                <w:bCs/>
              </w:rPr>
              <w:t xml:space="preserve"> platební brány</w:t>
            </w:r>
          </w:p>
        </w:tc>
        <w:tc>
          <w:tcPr>
            <w:tcW w:w="460" w:type="pct"/>
            <w:shd w:val="clear" w:color="auto" w:fill="auto"/>
          </w:tcPr>
          <w:p w:rsidR="00274C1B" w:rsidRPr="00620B04" w:rsidRDefault="00AB4D9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28.5.2020</w:t>
            </w:r>
            <w:proofErr w:type="gramEnd"/>
          </w:p>
        </w:tc>
        <w:tc>
          <w:tcPr>
            <w:tcW w:w="510" w:type="pct"/>
            <w:shd w:val="clear" w:color="auto" w:fill="auto"/>
          </w:tcPr>
          <w:p w:rsidR="00274C1B" w:rsidRPr="00620B04" w:rsidRDefault="00AB4D9B"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16.6.2020</w:t>
            </w:r>
            <w:proofErr w:type="gramEnd"/>
          </w:p>
        </w:tc>
        <w:tc>
          <w:tcPr>
            <w:tcW w:w="2317"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pPr>
            <w:r w:rsidRPr="00620B04">
              <w:t>Implementovat rozhraní platební brány na webovou aplikaci úhrady a ověření</w:t>
            </w:r>
            <w:r w:rsidR="00AB4D9B">
              <w:t xml:space="preserve"> dle výsledků soutěže SFDI</w:t>
            </w:r>
          </w:p>
        </w:tc>
      </w:tr>
      <w:tr w:rsidR="003F2C9D"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3F2C9D" w:rsidRDefault="003F2C9D" w:rsidP="00850A88">
            <w:pPr>
              <w:pStyle w:val="Table"/>
              <w:jc w:val="center"/>
              <w:rPr>
                <w:b w:val="0"/>
                <w:bCs w:val="0"/>
              </w:rPr>
            </w:pPr>
            <w:r>
              <w:rPr>
                <w:b w:val="0"/>
                <w:bCs w:val="0"/>
              </w:rPr>
              <w:t>15</w:t>
            </w:r>
          </w:p>
        </w:tc>
        <w:tc>
          <w:tcPr>
            <w:tcW w:w="194" w:type="pct"/>
            <w:shd w:val="clear" w:color="auto" w:fill="auto"/>
          </w:tcPr>
          <w:p w:rsidR="003F2C9D" w:rsidRDefault="003F2C9D"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1308" w:type="pct"/>
            <w:shd w:val="clear" w:color="auto" w:fill="auto"/>
          </w:tcPr>
          <w:p w:rsidR="003F2C9D" w:rsidRDefault="003F2C9D"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 xml:space="preserve">Implementace Aplikace </w:t>
            </w:r>
            <w:proofErr w:type="spellStart"/>
            <w:r>
              <w:rPr>
                <w:b/>
                <w:bCs/>
              </w:rPr>
              <w:t>agendových</w:t>
            </w:r>
            <w:proofErr w:type="spellEnd"/>
            <w:r>
              <w:rPr>
                <w:b/>
                <w:bCs/>
              </w:rPr>
              <w:t xml:space="preserve"> funkcí</w:t>
            </w:r>
          </w:p>
        </w:tc>
        <w:tc>
          <w:tcPr>
            <w:tcW w:w="460" w:type="pct"/>
            <w:shd w:val="clear" w:color="auto" w:fill="auto"/>
          </w:tcPr>
          <w:p w:rsidR="003F2C9D" w:rsidRDefault="003F2C9D"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26.3.2020</w:t>
            </w:r>
            <w:proofErr w:type="gramEnd"/>
          </w:p>
        </w:tc>
        <w:tc>
          <w:tcPr>
            <w:tcW w:w="510" w:type="pct"/>
            <w:shd w:val="clear" w:color="auto" w:fill="auto"/>
          </w:tcPr>
          <w:p w:rsidR="003F2C9D" w:rsidRDefault="003F2C9D"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31.8.2020</w:t>
            </w:r>
            <w:proofErr w:type="gramEnd"/>
          </w:p>
        </w:tc>
        <w:tc>
          <w:tcPr>
            <w:tcW w:w="2317" w:type="pct"/>
            <w:shd w:val="clear" w:color="auto" w:fill="auto"/>
          </w:tcPr>
          <w:p w:rsidR="003F2C9D" w:rsidRPr="00620B04" w:rsidRDefault="003F2C9D" w:rsidP="008509C3">
            <w:pPr>
              <w:pStyle w:val="Table"/>
              <w:cnfStyle w:val="000000100000" w:firstRow="0" w:lastRow="0" w:firstColumn="0" w:lastColumn="0" w:oddVBand="0" w:evenVBand="0" w:oddHBand="1" w:evenHBand="0" w:firstRowFirstColumn="0" w:firstRowLastColumn="0" w:lastRowFirstColumn="0" w:lastRowLastColumn="0"/>
            </w:pPr>
            <w:r>
              <w:t xml:space="preserve">Implementovat aplikaci </w:t>
            </w:r>
            <w:proofErr w:type="spellStart"/>
            <w:r>
              <w:t>agendových</w:t>
            </w:r>
            <w:proofErr w:type="spellEnd"/>
            <w:r>
              <w:t xml:space="preserve"> funkcí, vyvinout evidenci osvobození, implementovat spisovou službu, nastavit procesy Call centra</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3F2C9D" w:rsidP="00850A88">
            <w:pPr>
              <w:pStyle w:val="Table"/>
              <w:jc w:val="center"/>
              <w:rPr>
                <w:b w:val="0"/>
                <w:bCs w:val="0"/>
              </w:rPr>
            </w:pPr>
            <w:r>
              <w:rPr>
                <w:b w:val="0"/>
                <w:bCs w:val="0"/>
              </w:rPr>
              <w:t>16</w:t>
            </w:r>
          </w:p>
        </w:tc>
        <w:tc>
          <w:tcPr>
            <w:tcW w:w="194" w:type="pct"/>
            <w:shd w:val="clear" w:color="auto" w:fill="auto"/>
          </w:tcPr>
          <w:p w:rsidR="00274C1B" w:rsidRPr="00620B04" w:rsidRDefault="003F2C9D"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1308"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rPr>
                <w:b/>
                <w:bCs/>
              </w:rPr>
            </w:pPr>
            <w:r w:rsidRPr="00620B04">
              <w:rPr>
                <w:b/>
                <w:bCs/>
              </w:rPr>
              <w:t>Statická kontrola</w:t>
            </w:r>
          </w:p>
        </w:tc>
        <w:tc>
          <w:tcPr>
            <w:tcW w:w="460" w:type="pct"/>
            <w:shd w:val="clear" w:color="auto" w:fill="auto"/>
          </w:tcPr>
          <w:p w:rsidR="00274C1B" w:rsidRPr="00620B04" w:rsidRDefault="003F2C9D"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5</w:t>
            </w:r>
            <w:r w:rsidR="00274C1B" w:rsidRPr="00620B04">
              <w:t>.3.2020</w:t>
            </w:r>
            <w:proofErr w:type="gramEnd"/>
          </w:p>
        </w:tc>
        <w:tc>
          <w:tcPr>
            <w:tcW w:w="510" w:type="pct"/>
            <w:shd w:val="clear" w:color="auto" w:fill="auto"/>
          </w:tcPr>
          <w:p w:rsidR="00274C1B" w:rsidRPr="00620B04" w:rsidRDefault="003F2C9D"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12.11</w:t>
            </w:r>
            <w:r w:rsidR="00274C1B" w:rsidRPr="00620B04">
              <w:t>.2020</w:t>
            </w:r>
            <w:proofErr w:type="gramEnd"/>
          </w:p>
        </w:tc>
        <w:tc>
          <w:tcPr>
            <w:tcW w:w="2317"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pPr>
            <w:proofErr w:type="spellStart"/>
            <w:r w:rsidRPr="00620B04">
              <w:t>Vysoutěžit</w:t>
            </w:r>
            <w:proofErr w:type="spellEnd"/>
            <w:r w:rsidRPr="00620B04">
              <w:t xml:space="preserve"> a implementovat prvky statické kontroly</w:t>
            </w:r>
            <w:r w:rsidR="003F2C9D">
              <w:t xml:space="preserve"> (varianta bez ÚOHS)</w:t>
            </w:r>
          </w:p>
        </w:tc>
      </w:tr>
      <w:tr w:rsidR="00274C1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3F2C9D" w:rsidP="00850A88">
            <w:pPr>
              <w:pStyle w:val="Table"/>
              <w:jc w:val="center"/>
              <w:rPr>
                <w:b w:val="0"/>
                <w:bCs w:val="0"/>
              </w:rPr>
            </w:pPr>
            <w:r>
              <w:rPr>
                <w:b w:val="0"/>
                <w:bCs w:val="0"/>
              </w:rPr>
              <w:t>17</w:t>
            </w:r>
          </w:p>
        </w:tc>
        <w:tc>
          <w:tcPr>
            <w:tcW w:w="194" w:type="pct"/>
            <w:shd w:val="clear" w:color="auto" w:fill="auto"/>
          </w:tcPr>
          <w:p w:rsidR="00274C1B" w:rsidRPr="00620B04" w:rsidRDefault="003F2C9D"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1308"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rPr>
                <w:b/>
                <w:bCs/>
              </w:rPr>
            </w:pPr>
            <w:r w:rsidRPr="00620B04">
              <w:rPr>
                <w:b/>
                <w:bCs/>
              </w:rPr>
              <w:t>Mobilní kontrola</w:t>
            </w:r>
          </w:p>
        </w:tc>
        <w:tc>
          <w:tcPr>
            <w:tcW w:w="460" w:type="pct"/>
            <w:shd w:val="clear" w:color="auto" w:fill="auto"/>
          </w:tcPr>
          <w:p w:rsidR="00274C1B" w:rsidRPr="00620B04" w:rsidRDefault="003F2C9D"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5.3.2020</w:t>
            </w:r>
            <w:proofErr w:type="gramEnd"/>
          </w:p>
        </w:tc>
        <w:tc>
          <w:tcPr>
            <w:tcW w:w="510" w:type="pct"/>
            <w:shd w:val="clear" w:color="auto" w:fill="auto"/>
          </w:tcPr>
          <w:p w:rsidR="00274C1B" w:rsidRPr="00620B04" w:rsidRDefault="003F2C9D"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25.10.2020</w:t>
            </w:r>
            <w:proofErr w:type="gramEnd"/>
          </w:p>
        </w:tc>
        <w:tc>
          <w:tcPr>
            <w:tcW w:w="2317"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pPr>
            <w:proofErr w:type="spellStart"/>
            <w:r w:rsidRPr="00620B04">
              <w:t>Vysoutěžit</w:t>
            </w:r>
            <w:proofErr w:type="spellEnd"/>
            <w:r w:rsidRPr="00620B04">
              <w:t xml:space="preserve"> a implementovat prvky mobilní kontroly</w:t>
            </w:r>
            <w:r w:rsidR="003F2C9D">
              <w:br/>
              <w:t>(varianta bez ÚOHS)</w:t>
            </w:r>
          </w:p>
        </w:tc>
      </w:tr>
      <w:tr w:rsidR="003F2C9D"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3F2C9D" w:rsidRPr="00620B04" w:rsidRDefault="003F2C9D" w:rsidP="00850A88">
            <w:pPr>
              <w:pStyle w:val="Table"/>
              <w:jc w:val="center"/>
              <w:rPr>
                <w:b w:val="0"/>
                <w:bCs w:val="0"/>
              </w:rPr>
            </w:pPr>
            <w:r>
              <w:rPr>
                <w:b w:val="0"/>
                <w:bCs w:val="0"/>
              </w:rPr>
              <w:t>18</w:t>
            </w:r>
          </w:p>
        </w:tc>
        <w:tc>
          <w:tcPr>
            <w:tcW w:w="194" w:type="pct"/>
            <w:shd w:val="clear" w:color="auto" w:fill="auto"/>
          </w:tcPr>
          <w:p w:rsidR="003F2C9D" w:rsidRDefault="003F2C9D"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1308" w:type="pct"/>
            <w:shd w:val="clear" w:color="auto" w:fill="auto"/>
          </w:tcPr>
          <w:p w:rsidR="003F2C9D" w:rsidRPr="00620B04" w:rsidRDefault="003F2C9D" w:rsidP="008509C3">
            <w:pPr>
              <w:pStyle w:val="Table"/>
              <w:cnfStyle w:val="000000000000" w:firstRow="0" w:lastRow="0" w:firstColumn="0" w:lastColumn="0" w:oddVBand="0" w:evenVBand="0" w:oddHBand="0" w:evenHBand="0" w:firstRowFirstColumn="0" w:firstRowLastColumn="0" w:lastRowFirstColumn="0" w:lastRowLastColumn="0"/>
              <w:rPr>
                <w:b/>
                <w:bCs/>
              </w:rPr>
            </w:pPr>
            <w:r>
              <w:rPr>
                <w:b/>
                <w:bCs/>
              </w:rPr>
              <w:t>Distribuce – VŘ SFDI</w:t>
            </w:r>
          </w:p>
        </w:tc>
        <w:tc>
          <w:tcPr>
            <w:tcW w:w="460" w:type="pct"/>
            <w:shd w:val="clear" w:color="auto" w:fill="auto"/>
          </w:tcPr>
          <w:p w:rsidR="003F2C9D" w:rsidRDefault="003F2C9D"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5.3.2020</w:t>
            </w:r>
            <w:proofErr w:type="gramEnd"/>
          </w:p>
        </w:tc>
        <w:tc>
          <w:tcPr>
            <w:tcW w:w="510" w:type="pct"/>
            <w:shd w:val="clear" w:color="auto" w:fill="auto"/>
          </w:tcPr>
          <w:p w:rsidR="003F2C9D" w:rsidRDefault="003F2C9D"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30.5.2020</w:t>
            </w:r>
            <w:proofErr w:type="gramEnd"/>
          </w:p>
        </w:tc>
        <w:tc>
          <w:tcPr>
            <w:tcW w:w="2317" w:type="pct"/>
            <w:shd w:val="clear" w:color="auto" w:fill="auto"/>
          </w:tcPr>
          <w:p w:rsidR="003F2C9D" w:rsidRPr="00620B04" w:rsidRDefault="003F2C9D" w:rsidP="008509C3">
            <w:pPr>
              <w:pStyle w:val="Table"/>
              <w:cnfStyle w:val="000000000000" w:firstRow="0" w:lastRow="0" w:firstColumn="0" w:lastColumn="0" w:oddVBand="0" w:evenVBand="0" w:oddHBand="0" w:evenHBand="0" w:firstRowFirstColumn="0" w:firstRowLastColumn="0" w:lastRowFirstColumn="0" w:lastRowLastColumn="0"/>
            </w:pPr>
            <w:r>
              <w:t xml:space="preserve">Realizace VŘ na </w:t>
            </w:r>
            <w:r w:rsidR="00DB7C4D">
              <w:t>D</w:t>
            </w:r>
            <w:r>
              <w:t>istributora, vč. vyhlášení, lhůt na odvolání (varianta bez ÚOHS)</w:t>
            </w:r>
          </w:p>
        </w:tc>
      </w:tr>
      <w:tr w:rsidR="00453308"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453308" w:rsidRPr="00453308" w:rsidRDefault="00453308" w:rsidP="00850A88">
            <w:pPr>
              <w:pStyle w:val="Table"/>
              <w:jc w:val="center"/>
              <w:rPr>
                <w:b w:val="0"/>
                <w:bCs w:val="0"/>
              </w:rPr>
            </w:pPr>
            <w:r w:rsidRPr="00453308">
              <w:rPr>
                <w:b w:val="0"/>
                <w:bCs w:val="0"/>
              </w:rPr>
              <w:t>19</w:t>
            </w:r>
          </w:p>
        </w:tc>
        <w:tc>
          <w:tcPr>
            <w:tcW w:w="194" w:type="pct"/>
            <w:shd w:val="clear" w:color="auto" w:fill="auto"/>
          </w:tcPr>
          <w:p w:rsidR="00453308" w:rsidRDefault="00453308"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1308" w:type="pct"/>
            <w:shd w:val="clear" w:color="auto" w:fill="auto"/>
          </w:tcPr>
          <w:p w:rsidR="00453308" w:rsidRDefault="00453308"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Platební terminály – VŘ SFDI</w:t>
            </w:r>
          </w:p>
        </w:tc>
        <w:tc>
          <w:tcPr>
            <w:tcW w:w="460" w:type="pct"/>
            <w:shd w:val="clear" w:color="auto" w:fill="auto"/>
          </w:tcPr>
          <w:p w:rsidR="00453308" w:rsidRDefault="00453308"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5.3.2020</w:t>
            </w:r>
            <w:proofErr w:type="gramEnd"/>
          </w:p>
        </w:tc>
        <w:tc>
          <w:tcPr>
            <w:tcW w:w="510" w:type="pct"/>
            <w:shd w:val="clear" w:color="auto" w:fill="auto"/>
          </w:tcPr>
          <w:p w:rsidR="00453308" w:rsidRDefault="00453308" w:rsidP="001F012B">
            <w:pPr>
              <w:pStyle w:val="Table"/>
              <w:jc w:val="right"/>
              <w:cnfStyle w:val="000000100000" w:firstRow="0" w:lastRow="0" w:firstColumn="0" w:lastColumn="0" w:oddVBand="0" w:evenVBand="0" w:oddHBand="1" w:evenHBand="0" w:firstRowFirstColumn="0" w:firstRowLastColumn="0" w:lastRowFirstColumn="0" w:lastRowLastColumn="0"/>
            </w:pPr>
            <w:proofErr w:type="gramStart"/>
            <w:r>
              <w:t>30.5.2020</w:t>
            </w:r>
            <w:proofErr w:type="gramEnd"/>
          </w:p>
        </w:tc>
        <w:tc>
          <w:tcPr>
            <w:tcW w:w="2317" w:type="pct"/>
            <w:shd w:val="clear" w:color="auto" w:fill="auto"/>
          </w:tcPr>
          <w:p w:rsidR="00453308" w:rsidRDefault="00453308" w:rsidP="008509C3">
            <w:pPr>
              <w:pStyle w:val="Table"/>
              <w:cnfStyle w:val="000000100000" w:firstRow="0" w:lastRow="0" w:firstColumn="0" w:lastColumn="0" w:oddVBand="0" w:evenVBand="0" w:oddHBand="1" w:evenHBand="0" w:firstRowFirstColumn="0" w:firstRowLastColumn="0" w:lastRowFirstColumn="0" w:lastRowLastColumn="0"/>
            </w:pPr>
            <w:r>
              <w:t>Realizace VŘ na poskytovatele služeb platebních terminálů, vč. vyhlášení a lhůt na odvolání (varianta bez ÚOHS)</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453308" w:rsidP="00850A88">
            <w:pPr>
              <w:pStyle w:val="Table"/>
              <w:jc w:val="center"/>
              <w:rPr>
                <w:b w:val="0"/>
                <w:bCs w:val="0"/>
              </w:rPr>
            </w:pPr>
            <w:r>
              <w:rPr>
                <w:b w:val="0"/>
                <w:bCs w:val="0"/>
              </w:rPr>
              <w:t>20</w:t>
            </w:r>
          </w:p>
        </w:tc>
        <w:tc>
          <w:tcPr>
            <w:tcW w:w="194" w:type="pct"/>
            <w:shd w:val="clear" w:color="auto" w:fill="auto"/>
          </w:tcPr>
          <w:p w:rsidR="00274C1B" w:rsidRPr="00620B04" w:rsidRDefault="003F2C9D"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18</w:t>
            </w:r>
          </w:p>
        </w:tc>
        <w:tc>
          <w:tcPr>
            <w:tcW w:w="1308" w:type="pct"/>
            <w:shd w:val="clear" w:color="auto" w:fill="auto"/>
          </w:tcPr>
          <w:p w:rsidR="00274C1B" w:rsidRPr="00620B04" w:rsidRDefault="003F2C9D" w:rsidP="008509C3">
            <w:pPr>
              <w:pStyle w:val="Table"/>
              <w:cnfStyle w:val="000000000000" w:firstRow="0" w:lastRow="0" w:firstColumn="0" w:lastColumn="0" w:oddVBand="0" w:evenVBand="0" w:oddHBand="0" w:evenHBand="0" w:firstRowFirstColumn="0" w:firstRowLastColumn="0" w:lastRowFirstColumn="0" w:lastRowLastColumn="0"/>
              <w:rPr>
                <w:b/>
                <w:bCs/>
              </w:rPr>
            </w:pPr>
            <w:r>
              <w:rPr>
                <w:b/>
                <w:bCs/>
              </w:rPr>
              <w:t>Integrace distribuce</w:t>
            </w:r>
          </w:p>
        </w:tc>
        <w:tc>
          <w:tcPr>
            <w:tcW w:w="460" w:type="pct"/>
            <w:shd w:val="clear" w:color="auto" w:fill="auto"/>
          </w:tcPr>
          <w:p w:rsidR="00274C1B" w:rsidRPr="00620B04" w:rsidRDefault="003F2C9D"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30.7.2020</w:t>
            </w:r>
            <w:proofErr w:type="gramEnd"/>
          </w:p>
        </w:tc>
        <w:tc>
          <w:tcPr>
            <w:tcW w:w="510" w:type="pct"/>
            <w:shd w:val="clear" w:color="auto" w:fill="auto"/>
          </w:tcPr>
          <w:p w:rsidR="00274C1B" w:rsidRPr="00620B04" w:rsidRDefault="003F2C9D" w:rsidP="001F012B">
            <w:pPr>
              <w:pStyle w:val="Table"/>
              <w:jc w:val="right"/>
              <w:cnfStyle w:val="000000000000" w:firstRow="0" w:lastRow="0" w:firstColumn="0" w:lastColumn="0" w:oddVBand="0" w:evenVBand="0" w:oddHBand="0" w:evenHBand="0" w:firstRowFirstColumn="0" w:firstRowLastColumn="0" w:lastRowFirstColumn="0" w:lastRowLastColumn="0"/>
            </w:pPr>
            <w:proofErr w:type="gramStart"/>
            <w:r>
              <w:t>27.9.2020</w:t>
            </w:r>
            <w:proofErr w:type="gramEnd"/>
          </w:p>
        </w:tc>
        <w:tc>
          <w:tcPr>
            <w:tcW w:w="2317" w:type="pct"/>
            <w:shd w:val="clear" w:color="auto" w:fill="auto"/>
          </w:tcPr>
          <w:p w:rsidR="00274C1B" w:rsidRPr="00620B04" w:rsidRDefault="003F2C9D" w:rsidP="008509C3">
            <w:pPr>
              <w:pStyle w:val="Table"/>
              <w:cnfStyle w:val="000000000000" w:firstRow="0" w:lastRow="0" w:firstColumn="0" w:lastColumn="0" w:oddVBand="0" w:evenVBand="0" w:oddHBand="0" w:evenHBand="0" w:firstRowFirstColumn="0" w:firstRowLastColumn="0" w:lastRowFirstColumn="0" w:lastRowLastColumn="0"/>
            </w:pPr>
            <w:r>
              <w:t xml:space="preserve">Implementovat </w:t>
            </w:r>
            <w:proofErr w:type="spellStart"/>
            <w:r>
              <w:t>vysoutěženou</w:t>
            </w:r>
            <w:proofErr w:type="spellEnd"/>
            <w:r>
              <w:t xml:space="preserve"> distribuci do IS EDAZ</w:t>
            </w:r>
          </w:p>
        </w:tc>
      </w:tr>
      <w:tr w:rsidR="00274C1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850A88" w:rsidP="00850A88">
            <w:pPr>
              <w:pStyle w:val="Table"/>
              <w:jc w:val="center"/>
              <w:rPr>
                <w:b w:val="0"/>
                <w:bCs w:val="0"/>
              </w:rPr>
            </w:pPr>
            <w:r>
              <w:rPr>
                <w:b w:val="0"/>
                <w:bCs w:val="0"/>
              </w:rPr>
              <w:t>2</w:t>
            </w:r>
            <w:r w:rsidR="00453308">
              <w:rPr>
                <w:b w:val="0"/>
                <w:bCs w:val="0"/>
              </w:rPr>
              <w:t>1</w:t>
            </w:r>
          </w:p>
        </w:tc>
        <w:tc>
          <w:tcPr>
            <w:tcW w:w="194" w:type="pct"/>
            <w:shd w:val="clear" w:color="auto" w:fill="auto"/>
          </w:tcPr>
          <w:p w:rsidR="00274C1B" w:rsidRPr="00620B04" w:rsidRDefault="00850A88"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308" w:type="pct"/>
            <w:shd w:val="clear" w:color="auto" w:fill="auto"/>
          </w:tcPr>
          <w:p w:rsidR="00274C1B" w:rsidRPr="00620B04" w:rsidRDefault="003F2C9D"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 xml:space="preserve">Integrační </w:t>
            </w:r>
            <w:r w:rsidR="00274C1B" w:rsidRPr="00620B04">
              <w:rPr>
                <w:b/>
                <w:bCs/>
              </w:rPr>
              <w:t>provoz</w:t>
            </w:r>
          </w:p>
        </w:tc>
        <w:tc>
          <w:tcPr>
            <w:tcW w:w="460" w:type="pct"/>
            <w:shd w:val="clear" w:color="auto" w:fill="auto"/>
          </w:tcPr>
          <w:p w:rsidR="00274C1B" w:rsidRPr="00620B04" w:rsidRDefault="00274C1B" w:rsidP="001F012B">
            <w:pPr>
              <w:pStyle w:val="Table"/>
              <w:jc w:val="center"/>
              <w:cnfStyle w:val="000000100000" w:firstRow="0" w:lastRow="0" w:firstColumn="0" w:lastColumn="0" w:oddVBand="0" w:evenVBand="0" w:oddHBand="1" w:evenHBand="0" w:firstRowFirstColumn="0" w:firstRowLastColumn="0" w:lastRowFirstColumn="0" w:lastRowLastColumn="0"/>
            </w:pPr>
            <w:proofErr w:type="gramStart"/>
            <w:r w:rsidRPr="00620B04">
              <w:t>1.</w:t>
            </w:r>
            <w:r w:rsidR="00850A88">
              <w:t>9</w:t>
            </w:r>
            <w:r w:rsidRPr="00620B04">
              <w:t>.2020</w:t>
            </w:r>
            <w:proofErr w:type="gramEnd"/>
          </w:p>
        </w:tc>
        <w:tc>
          <w:tcPr>
            <w:tcW w:w="510" w:type="pct"/>
            <w:shd w:val="clear" w:color="auto" w:fill="auto"/>
          </w:tcPr>
          <w:p w:rsidR="00274C1B" w:rsidRPr="00620B04" w:rsidRDefault="00274C1B" w:rsidP="001F012B">
            <w:pPr>
              <w:pStyle w:val="Table"/>
              <w:jc w:val="center"/>
              <w:cnfStyle w:val="000000100000" w:firstRow="0" w:lastRow="0" w:firstColumn="0" w:lastColumn="0" w:oddVBand="0" w:evenVBand="0" w:oddHBand="1" w:evenHBand="0" w:firstRowFirstColumn="0" w:firstRowLastColumn="0" w:lastRowFirstColumn="0" w:lastRowLastColumn="0"/>
            </w:pPr>
            <w:proofErr w:type="gramStart"/>
            <w:r w:rsidRPr="00620B04">
              <w:t>30.1</w:t>
            </w:r>
            <w:r w:rsidR="00850A88">
              <w:t>0</w:t>
            </w:r>
            <w:r w:rsidRPr="00620B04">
              <w:t>.2020</w:t>
            </w:r>
            <w:proofErr w:type="gramEnd"/>
          </w:p>
        </w:tc>
        <w:tc>
          <w:tcPr>
            <w:tcW w:w="2317" w:type="pct"/>
            <w:shd w:val="clear" w:color="auto" w:fill="auto"/>
          </w:tcPr>
          <w:p w:rsidR="00274C1B" w:rsidRPr="00620B04" w:rsidRDefault="00850A88" w:rsidP="008509C3">
            <w:pPr>
              <w:pStyle w:val="Table"/>
              <w:cnfStyle w:val="000000100000" w:firstRow="0" w:lastRow="0" w:firstColumn="0" w:lastColumn="0" w:oddVBand="0" w:evenVBand="0" w:oddHBand="1" w:evenHBand="0" w:firstRowFirstColumn="0" w:firstRowLastColumn="0" w:lastRowFirstColumn="0" w:lastRowLastColumn="0"/>
            </w:pPr>
            <w:r>
              <w:t>Realizace integračního provozu: část dílčích komponent již samostatně funguje, je možno ověřit, realizovat a testovat jejich integraci</w:t>
            </w:r>
          </w:p>
        </w:tc>
      </w:tr>
      <w:tr w:rsidR="00274C1B"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850A88" w:rsidP="00850A88">
            <w:pPr>
              <w:pStyle w:val="Table"/>
              <w:jc w:val="center"/>
              <w:rPr>
                <w:b w:val="0"/>
                <w:bCs w:val="0"/>
              </w:rPr>
            </w:pPr>
            <w:r>
              <w:rPr>
                <w:b w:val="0"/>
                <w:bCs w:val="0"/>
              </w:rPr>
              <w:t>2</w:t>
            </w:r>
            <w:r w:rsidR="00453308">
              <w:rPr>
                <w:b w:val="0"/>
                <w:bCs w:val="0"/>
              </w:rPr>
              <w:t>2</w:t>
            </w:r>
          </w:p>
        </w:tc>
        <w:tc>
          <w:tcPr>
            <w:tcW w:w="194" w:type="pct"/>
            <w:shd w:val="clear" w:color="auto" w:fill="auto"/>
          </w:tcPr>
          <w:p w:rsidR="00274C1B" w:rsidRPr="00620B04" w:rsidRDefault="00850A88"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1308"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rPr>
                <w:b/>
                <w:bCs/>
              </w:rPr>
            </w:pPr>
            <w:r w:rsidRPr="00620B04">
              <w:rPr>
                <w:b/>
                <w:bCs/>
              </w:rPr>
              <w:t>Testovací provoz</w:t>
            </w:r>
          </w:p>
        </w:tc>
        <w:tc>
          <w:tcPr>
            <w:tcW w:w="460" w:type="pct"/>
            <w:shd w:val="clear" w:color="auto" w:fill="auto"/>
          </w:tcPr>
          <w:p w:rsidR="00274C1B" w:rsidRPr="00620B04" w:rsidRDefault="00274C1B" w:rsidP="001F012B">
            <w:pPr>
              <w:pStyle w:val="Table"/>
              <w:jc w:val="center"/>
              <w:cnfStyle w:val="000000000000" w:firstRow="0" w:lastRow="0" w:firstColumn="0" w:lastColumn="0" w:oddVBand="0" w:evenVBand="0" w:oddHBand="0" w:evenHBand="0" w:firstRowFirstColumn="0" w:firstRowLastColumn="0" w:lastRowFirstColumn="0" w:lastRowLastColumn="0"/>
            </w:pPr>
            <w:proofErr w:type="gramStart"/>
            <w:r w:rsidRPr="00620B04">
              <w:t>1.1</w:t>
            </w:r>
            <w:r w:rsidR="003F2C9D">
              <w:t>1</w:t>
            </w:r>
            <w:r w:rsidRPr="00620B04">
              <w:t>.2020</w:t>
            </w:r>
            <w:proofErr w:type="gramEnd"/>
          </w:p>
        </w:tc>
        <w:tc>
          <w:tcPr>
            <w:tcW w:w="510" w:type="pct"/>
            <w:shd w:val="clear" w:color="auto" w:fill="auto"/>
          </w:tcPr>
          <w:p w:rsidR="00274C1B" w:rsidRPr="00620B04" w:rsidRDefault="00274C1B" w:rsidP="001F012B">
            <w:pPr>
              <w:pStyle w:val="Table"/>
              <w:jc w:val="center"/>
              <w:cnfStyle w:val="000000000000" w:firstRow="0" w:lastRow="0" w:firstColumn="0" w:lastColumn="0" w:oddVBand="0" w:evenVBand="0" w:oddHBand="0" w:evenHBand="0" w:firstRowFirstColumn="0" w:firstRowLastColumn="0" w:lastRowFirstColumn="0" w:lastRowLastColumn="0"/>
            </w:pPr>
            <w:proofErr w:type="gramStart"/>
            <w:r w:rsidRPr="00620B04">
              <w:t>3</w:t>
            </w:r>
            <w:r w:rsidR="003F2C9D">
              <w:t>0.11</w:t>
            </w:r>
            <w:r w:rsidRPr="00620B04">
              <w:t>.2020</w:t>
            </w:r>
            <w:proofErr w:type="gramEnd"/>
          </w:p>
        </w:tc>
        <w:tc>
          <w:tcPr>
            <w:tcW w:w="2317" w:type="pct"/>
            <w:shd w:val="clear" w:color="auto" w:fill="auto"/>
          </w:tcPr>
          <w:p w:rsidR="00274C1B" w:rsidRPr="00620B04" w:rsidRDefault="00274C1B" w:rsidP="008509C3">
            <w:pPr>
              <w:pStyle w:val="Table"/>
              <w:cnfStyle w:val="000000000000" w:firstRow="0" w:lastRow="0" w:firstColumn="0" w:lastColumn="0" w:oddVBand="0" w:evenVBand="0" w:oddHBand="0" w:evenHBand="0" w:firstRowFirstColumn="0" w:firstRowLastColumn="0" w:lastRowFirstColumn="0" w:lastRowLastColumn="0"/>
            </w:pPr>
            <w:r w:rsidRPr="00620B04">
              <w:t>Realizace testovacího provozu</w:t>
            </w:r>
            <w:r w:rsidR="00850A88">
              <w:t xml:space="preserve">: V rámci testovacího provozu se ověřuje chod systému jako celku, všechny </w:t>
            </w:r>
            <w:r w:rsidR="00850A88">
              <w:lastRenderedPageBreak/>
              <w:t>moduly jsou funkční, předmětem testovacího provozu jsou penetrační, bezpečnostní a výkonnostní testy.</w:t>
            </w:r>
          </w:p>
        </w:tc>
      </w:tr>
      <w:tr w:rsidR="00274C1B" w:rsidRPr="00620B04" w:rsidTr="00850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274C1B" w:rsidRPr="00620B04" w:rsidRDefault="00850A88" w:rsidP="00850A88">
            <w:pPr>
              <w:pStyle w:val="Table"/>
              <w:jc w:val="center"/>
              <w:rPr>
                <w:b w:val="0"/>
                <w:bCs w:val="0"/>
              </w:rPr>
            </w:pPr>
            <w:r>
              <w:rPr>
                <w:b w:val="0"/>
                <w:bCs w:val="0"/>
              </w:rPr>
              <w:lastRenderedPageBreak/>
              <w:t>2</w:t>
            </w:r>
            <w:r w:rsidR="00453308">
              <w:rPr>
                <w:b w:val="0"/>
                <w:bCs w:val="0"/>
              </w:rPr>
              <w:t>3</w:t>
            </w:r>
          </w:p>
        </w:tc>
        <w:tc>
          <w:tcPr>
            <w:tcW w:w="194" w:type="pct"/>
            <w:shd w:val="clear" w:color="auto" w:fill="auto"/>
          </w:tcPr>
          <w:p w:rsidR="00274C1B" w:rsidRPr="00620B04" w:rsidRDefault="00850A88" w:rsidP="00850A88">
            <w:pPr>
              <w:pStyle w:val="Table"/>
              <w:jc w:val="center"/>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308" w:type="pct"/>
            <w:shd w:val="clear" w:color="auto" w:fill="auto"/>
          </w:tcPr>
          <w:p w:rsidR="00274C1B" w:rsidRPr="00620B04" w:rsidRDefault="003F2C9D" w:rsidP="008509C3">
            <w:pPr>
              <w:pStyle w:val="Table"/>
              <w:cnfStyle w:val="000000100000" w:firstRow="0" w:lastRow="0" w:firstColumn="0" w:lastColumn="0" w:oddVBand="0" w:evenVBand="0" w:oddHBand="1" w:evenHBand="0" w:firstRowFirstColumn="0" w:firstRowLastColumn="0" w:lastRowFirstColumn="0" w:lastRowLastColumn="0"/>
              <w:rPr>
                <w:b/>
                <w:bCs/>
              </w:rPr>
            </w:pPr>
            <w:r>
              <w:rPr>
                <w:b/>
                <w:bCs/>
              </w:rPr>
              <w:t>Akceptační provoz</w:t>
            </w:r>
          </w:p>
        </w:tc>
        <w:tc>
          <w:tcPr>
            <w:tcW w:w="460" w:type="pct"/>
            <w:shd w:val="clear" w:color="auto" w:fill="auto"/>
          </w:tcPr>
          <w:p w:rsidR="00274C1B" w:rsidRPr="00620B04" w:rsidRDefault="00274C1B" w:rsidP="001F012B">
            <w:pPr>
              <w:pStyle w:val="Table"/>
              <w:jc w:val="center"/>
              <w:cnfStyle w:val="000000100000" w:firstRow="0" w:lastRow="0" w:firstColumn="0" w:lastColumn="0" w:oddVBand="0" w:evenVBand="0" w:oddHBand="1" w:evenHBand="0" w:firstRowFirstColumn="0" w:firstRowLastColumn="0" w:lastRowFirstColumn="0" w:lastRowLastColumn="0"/>
            </w:pPr>
            <w:proofErr w:type="gramStart"/>
            <w:r w:rsidRPr="00620B04">
              <w:t>1.1</w:t>
            </w:r>
            <w:r w:rsidR="003F2C9D">
              <w:t>2</w:t>
            </w:r>
            <w:r w:rsidRPr="00620B04">
              <w:t>.202</w:t>
            </w:r>
            <w:r w:rsidR="003F2C9D">
              <w:t>0</w:t>
            </w:r>
            <w:proofErr w:type="gramEnd"/>
          </w:p>
        </w:tc>
        <w:tc>
          <w:tcPr>
            <w:tcW w:w="510" w:type="pct"/>
            <w:shd w:val="clear" w:color="auto" w:fill="auto"/>
          </w:tcPr>
          <w:p w:rsidR="00274C1B" w:rsidRPr="00620B04" w:rsidRDefault="003F2C9D" w:rsidP="001F012B">
            <w:pPr>
              <w:pStyle w:val="Table"/>
              <w:jc w:val="center"/>
              <w:cnfStyle w:val="000000100000" w:firstRow="0" w:lastRow="0" w:firstColumn="0" w:lastColumn="0" w:oddVBand="0" w:evenVBand="0" w:oddHBand="1" w:evenHBand="0" w:firstRowFirstColumn="0" w:firstRowLastColumn="0" w:lastRowFirstColumn="0" w:lastRowLastColumn="0"/>
            </w:pPr>
            <w:proofErr w:type="gramStart"/>
            <w:r>
              <w:t>31.12.2020</w:t>
            </w:r>
            <w:proofErr w:type="gramEnd"/>
          </w:p>
        </w:tc>
        <w:tc>
          <w:tcPr>
            <w:tcW w:w="2317" w:type="pct"/>
            <w:shd w:val="clear" w:color="auto" w:fill="auto"/>
          </w:tcPr>
          <w:p w:rsidR="00274C1B" w:rsidRPr="00620B04" w:rsidRDefault="00274C1B" w:rsidP="008509C3">
            <w:pPr>
              <w:pStyle w:val="Table"/>
              <w:cnfStyle w:val="000000100000" w:firstRow="0" w:lastRow="0" w:firstColumn="0" w:lastColumn="0" w:oddVBand="0" w:evenVBand="0" w:oddHBand="1" w:evenHBand="0" w:firstRowFirstColumn="0" w:firstRowLastColumn="0" w:lastRowFirstColumn="0" w:lastRowLastColumn="0"/>
            </w:pPr>
            <w:r w:rsidRPr="00620B04">
              <w:t xml:space="preserve">Realizace </w:t>
            </w:r>
            <w:r w:rsidR="003F2C9D">
              <w:t>akceptačního</w:t>
            </w:r>
            <w:r w:rsidRPr="00620B04">
              <w:t xml:space="preserve"> provozu</w:t>
            </w:r>
            <w:r w:rsidR="00850A88">
              <w:t>: Systém je připraven pro akceptaci, v rámci akceptačního provozu je umožněn prodej v režimu on-line a off-line distribuce, stejně jako je v provozu stacionární kontrola. Mobilní kontrola je v pohotovosti a po akceptaci se připouští proškolení obsluhy a distribuce zařízení.</w:t>
            </w:r>
          </w:p>
        </w:tc>
      </w:tr>
      <w:tr w:rsidR="003F2C9D" w:rsidRPr="00620B04" w:rsidTr="00850A88">
        <w:tc>
          <w:tcPr>
            <w:cnfStyle w:val="001000000000" w:firstRow="0" w:lastRow="0" w:firstColumn="1" w:lastColumn="0" w:oddVBand="0" w:evenVBand="0" w:oddHBand="0" w:evenHBand="0" w:firstRowFirstColumn="0" w:firstRowLastColumn="0" w:lastRowFirstColumn="0" w:lastRowLastColumn="0"/>
            <w:tcW w:w="211" w:type="pct"/>
            <w:shd w:val="clear" w:color="auto" w:fill="auto"/>
          </w:tcPr>
          <w:p w:rsidR="003F2C9D" w:rsidRPr="00620B04" w:rsidRDefault="00850A88" w:rsidP="00850A88">
            <w:pPr>
              <w:pStyle w:val="Table"/>
              <w:jc w:val="center"/>
              <w:rPr>
                <w:b w:val="0"/>
                <w:bCs w:val="0"/>
              </w:rPr>
            </w:pPr>
            <w:r>
              <w:rPr>
                <w:b w:val="0"/>
                <w:bCs w:val="0"/>
              </w:rPr>
              <w:t>2</w:t>
            </w:r>
            <w:r w:rsidR="00453308">
              <w:rPr>
                <w:b w:val="0"/>
                <w:bCs w:val="0"/>
              </w:rPr>
              <w:t>4</w:t>
            </w:r>
          </w:p>
        </w:tc>
        <w:tc>
          <w:tcPr>
            <w:tcW w:w="194" w:type="pct"/>
            <w:shd w:val="clear" w:color="auto" w:fill="auto"/>
          </w:tcPr>
          <w:p w:rsidR="003F2C9D" w:rsidRPr="00620B04" w:rsidRDefault="00850A88" w:rsidP="00850A88">
            <w:pPr>
              <w:pStyle w:val="Table"/>
              <w:jc w:val="cente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1308" w:type="pct"/>
            <w:shd w:val="clear" w:color="auto" w:fill="auto"/>
          </w:tcPr>
          <w:p w:rsidR="003F2C9D" w:rsidRPr="00620B04" w:rsidRDefault="003F2C9D" w:rsidP="008509C3">
            <w:pPr>
              <w:pStyle w:val="Table"/>
              <w:cnfStyle w:val="000000000000" w:firstRow="0" w:lastRow="0" w:firstColumn="0" w:lastColumn="0" w:oddVBand="0" w:evenVBand="0" w:oddHBand="0" w:evenHBand="0" w:firstRowFirstColumn="0" w:firstRowLastColumn="0" w:lastRowFirstColumn="0" w:lastRowLastColumn="0"/>
              <w:rPr>
                <w:b/>
                <w:bCs/>
              </w:rPr>
            </w:pPr>
            <w:r>
              <w:rPr>
                <w:b/>
                <w:bCs/>
              </w:rPr>
              <w:t>Rutinní provoz</w:t>
            </w:r>
          </w:p>
        </w:tc>
        <w:tc>
          <w:tcPr>
            <w:tcW w:w="460" w:type="pct"/>
            <w:shd w:val="clear" w:color="auto" w:fill="auto"/>
          </w:tcPr>
          <w:p w:rsidR="003F2C9D" w:rsidRPr="00620B04" w:rsidRDefault="003F2C9D" w:rsidP="001F012B">
            <w:pPr>
              <w:pStyle w:val="Table"/>
              <w:jc w:val="center"/>
              <w:cnfStyle w:val="000000000000" w:firstRow="0" w:lastRow="0" w:firstColumn="0" w:lastColumn="0" w:oddVBand="0" w:evenVBand="0" w:oddHBand="0" w:evenHBand="0" w:firstRowFirstColumn="0" w:firstRowLastColumn="0" w:lastRowFirstColumn="0" w:lastRowLastColumn="0"/>
            </w:pPr>
            <w:proofErr w:type="gramStart"/>
            <w:r>
              <w:t>1.1.2021</w:t>
            </w:r>
            <w:proofErr w:type="gramEnd"/>
          </w:p>
        </w:tc>
        <w:tc>
          <w:tcPr>
            <w:tcW w:w="510" w:type="pct"/>
            <w:shd w:val="clear" w:color="auto" w:fill="auto"/>
          </w:tcPr>
          <w:p w:rsidR="003F2C9D" w:rsidRPr="003F2C9D" w:rsidRDefault="003F2C9D" w:rsidP="001F012B">
            <w:pPr>
              <w:pStyle w:val="Table"/>
              <w:jc w:val="center"/>
              <w:cnfStyle w:val="000000000000" w:firstRow="0" w:lastRow="0" w:firstColumn="0" w:lastColumn="0" w:oddVBand="0" w:evenVBand="0" w:oddHBand="0" w:evenHBand="0" w:firstRowFirstColumn="0" w:firstRowLastColumn="0" w:lastRowFirstColumn="0" w:lastRowLastColumn="0"/>
              <w:rPr>
                <w:lang w:val="en-US"/>
              </w:rPr>
            </w:pPr>
            <w:r>
              <w:t>-</w:t>
            </w:r>
            <w:r>
              <w:rPr>
                <w:lang w:val="en-US"/>
              </w:rPr>
              <w:t>&gt;</w:t>
            </w:r>
          </w:p>
        </w:tc>
        <w:tc>
          <w:tcPr>
            <w:tcW w:w="2317" w:type="pct"/>
            <w:shd w:val="clear" w:color="auto" w:fill="auto"/>
          </w:tcPr>
          <w:p w:rsidR="003F2C9D" w:rsidRPr="00620B04" w:rsidRDefault="003F2C9D" w:rsidP="008509C3">
            <w:pPr>
              <w:pStyle w:val="Table"/>
              <w:cnfStyle w:val="000000000000" w:firstRow="0" w:lastRow="0" w:firstColumn="0" w:lastColumn="0" w:oddVBand="0" w:evenVBand="0" w:oddHBand="0" w:evenHBand="0" w:firstRowFirstColumn="0" w:firstRowLastColumn="0" w:lastRowFirstColumn="0" w:lastRowLastColumn="0"/>
            </w:pPr>
            <w:r>
              <w:t>Realizace rutinního provozu</w:t>
            </w:r>
            <w:r w:rsidR="00850A88">
              <w:t>: Systém je předán zákazníkovi.</w:t>
            </w:r>
          </w:p>
        </w:tc>
      </w:tr>
      <w:bookmarkEnd w:id="64"/>
    </w:tbl>
    <w:p w:rsidR="00DD577A" w:rsidRPr="001F012B" w:rsidRDefault="00DD577A" w:rsidP="00171DC8">
      <w:pPr>
        <w:ind w:left="0"/>
        <w:rPr>
          <w:rFonts w:eastAsiaTheme="minorHAnsi"/>
          <w:lang w:eastAsia="x-none"/>
        </w:rPr>
      </w:pPr>
    </w:p>
    <w:sectPr w:rsidR="00DD577A" w:rsidRPr="001F012B" w:rsidSect="009A0E89">
      <w:headerReference w:type="even" r:id="rId30"/>
      <w:headerReference w:type="default" r:id="rId31"/>
      <w:footerReference w:type="even" r:id="rId32"/>
      <w:footerReference w:type="default" r:id="rId33"/>
      <w:headerReference w:type="first" r:id="rId34"/>
      <w:footerReference w:type="first" r:id="rId35"/>
      <w:pgSz w:w="11906" w:h="16838"/>
      <w:pgMar w:top="1417" w:right="849" w:bottom="1417"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81B" w:rsidRDefault="00E5081B" w:rsidP="00953014">
      <w:r>
        <w:separator/>
      </w:r>
    </w:p>
  </w:endnote>
  <w:endnote w:type="continuationSeparator" w:id="0">
    <w:p w:rsidR="00E5081B" w:rsidRDefault="00E5081B" w:rsidP="00953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lostrnky"/>
      </w:rPr>
      <w:id w:val="1146855126"/>
      <w:docPartObj>
        <w:docPartGallery w:val="Page Numbers (Bottom of Page)"/>
        <w:docPartUnique/>
      </w:docPartObj>
    </w:sdtPr>
    <w:sdtEndPr>
      <w:rPr>
        <w:rStyle w:val="slostrnky"/>
      </w:rPr>
    </w:sdtEndPr>
    <w:sdtContent>
      <w:p w:rsidR="0093650B" w:rsidRDefault="0093650B" w:rsidP="005E4CA2">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rsidR="0093650B" w:rsidRDefault="0093650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0B" w:rsidRDefault="0093650B" w:rsidP="005E4CA2">
    <w:pPr>
      <w:pStyle w:val="Zpat"/>
      <w:framePr w:wrap="none" w:vAnchor="text" w:hAnchor="margin" w:xAlign="center" w:y="1"/>
      <w:rPr>
        <w:rStyle w:val="slostrnky"/>
      </w:rPr>
    </w:pPr>
    <w:r>
      <w:rPr>
        <w:rStyle w:val="slostrnky"/>
      </w:rPr>
      <w:t>=</w:t>
    </w:r>
    <w:sdt>
      <w:sdtPr>
        <w:rPr>
          <w:rStyle w:val="slostrnky"/>
        </w:rPr>
        <w:id w:val="-1527253080"/>
        <w:docPartObj>
          <w:docPartGallery w:val="Page Numbers (Bottom of Page)"/>
          <w:docPartUnique/>
        </w:docPartObj>
      </w:sdtPr>
      <w:sdtEndPr>
        <w:rPr>
          <w:rStyle w:val="slostrnky"/>
        </w:rPr>
      </w:sdtEndPr>
      <w:sdtContent>
        <w:r>
          <w:rPr>
            <w:rStyle w:val="slostrnky"/>
          </w:rPr>
          <w:fldChar w:fldCharType="begin"/>
        </w:r>
        <w:r>
          <w:rPr>
            <w:rStyle w:val="slostrnky"/>
          </w:rPr>
          <w:instrText xml:space="preserve"> PAGE </w:instrText>
        </w:r>
        <w:r>
          <w:rPr>
            <w:rStyle w:val="slostrnky"/>
          </w:rPr>
          <w:fldChar w:fldCharType="separate"/>
        </w:r>
        <w:r w:rsidR="00A4494F">
          <w:rPr>
            <w:rStyle w:val="slostrnky"/>
            <w:noProof/>
          </w:rPr>
          <w:t>90</w:t>
        </w:r>
        <w:r>
          <w:rPr>
            <w:rStyle w:val="slostrnky"/>
          </w:rPr>
          <w:fldChar w:fldCharType="end"/>
        </w:r>
        <w:r>
          <w:rPr>
            <w:rStyle w:val="slostrnky"/>
          </w:rPr>
          <w:t>=</w:t>
        </w:r>
      </w:sdtContent>
    </w:sdt>
  </w:p>
  <w:p w:rsidR="0093650B" w:rsidRDefault="0093650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4F" w:rsidRDefault="00A4494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81B" w:rsidRDefault="00E5081B" w:rsidP="00953014">
      <w:r>
        <w:separator/>
      </w:r>
    </w:p>
  </w:footnote>
  <w:footnote w:type="continuationSeparator" w:id="0">
    <w:p w:rsidR="00E5081B" w:rsidRDefault="00E5081B" w:rsidP="00953014">
      <w:r>
        <w:continuationSeparator/>
      </w:r>
    </w:p>
  </w:footnote>
  <w:footnote w:id="1">
    <w:p w:rsidR="0093650B" w:rsidRDefault="0093650B" w:rsidP="00AB01F7">
      <w:pPr>
        <w:pStyle w:val="Textpoznpodarou"/>
      </w:pPr>
      <w:r>
        <w:rPr>
          <w:rStyle w:val="Znakapoznpodarou"/>
        </w:rPr>
        <w:footnoteRef/>
      </w:r>
      <w:r>
        <w:t xml:space="preserve"> Po přijetí novely zákona č. 13/1997 Sb., o pozemních komunikacích, umožňující využití kontrolního záznamu pro automatickou iniciaci správního řízení při podezření ze spáchání přestupku</w:t>
      </w:r>
    </w:p>
  </w:footnote>
  <w:footnote w:id="2">
    <w:p w:rsidR="0093650B" w:rsidRDefault="0093650B" w:rsidP="00AB01F7">
      <w:pPr>
        <w:pStyle w:val="Textpoznpodarou"/>
      </w:pPr>
      <w:r>
        <w:rPr>
          <w:rStyle w:val="Znakapoznpodarou"/>
        </w:rPr>
        <w:footnoteRef/>
      </w:r>
      <w:r>
        <w:t xml:space="preserve"> Zákon č. 13/ 1997 Sb. o pozemních komunikacích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4F" w:rsidRDefault="00A4494F">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50B" w:rsidRPr="003D5F74" w:rsidRDefault="0093650B" w:rsidP="003D5F74">
    <w:pPr>
      <w:pStyle w:val="Zhlav"/>
      <w:jc w:val="right"/>
      <w:rPr>
        <w:rFonts w:cstheme="minorHAnsi"/>
      </w:rPr>
    </w:pPr>
    <w:r w:rsidRPr="003D5F74">
      <w:rPr>
        <w:rFonts w:cstheme="minorHAnsi"/>
      </w:rPr>
      <w:t xml:space="preserve">Příloha č. 1: </w:t>
    </w:r>
    <w:r>
      <w:rPr>
        <w:rFonts w:cstheme="minorHAnsi"/>
      </w:rPr>
      <w:t>Technické vymezení služeb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4F" w:rsidRDefault="00A4494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5E2026"/>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059D78E0"/>
    <w:multiLevelType w:val="hybridMultilevel"/>
    <w:tmpl w:val="7F52E03E"/>
    <w:lvl w:ilvl="0" w:tplc="522E14E8">
      <w:start w:val="1"/>
      <w:numFmt w:val="lowerLetter"/>
      <w:lvlText w:val="%1)"/>
      <w:lvlJc w:val="left"/>
      <w:pPr>
        <w:ind w:left="720" w:hanging="360"/>
      </w:pPr>
      <w:rPr>
        <w:rFonts w:eastAsiaTheme="majorEastAsia" w:cstheme="majorBidi"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B54366A"/>
    <w:multiLevelType w:val="multilevel"/>
    <w:tmpl w:val="68FC1248"/>
    <w:styleLink w:val="111111"/>
    <w:lvl w:ilvl="0">
      <w:start w:val="1"/>
      <w:numFmt w:val="decimal"/>
      <w:lvlText w:val="%1"/>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D33055B"/>
    <w:multiLevelType w:val="hybridMultilevel"/>
    <w:tmpl w:val="2C18D9C6"/>
    <w:lvl w:ilvl="0" w:tplc="38267B58">
      <w:numFmt w:val="bullet"/>
      <w:lvlText w:val="-"/>
      <w:lvlJc w:val="left"/>
      <w:pPr>
        <w:ind w:left="360" w:hanging="360"/>
      </w:pPr>
      <w:rPr>
        <w:rFonts w:ascii="Calibri" w:eastAsia="Times New Roman"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158F45E6"/>
    <w:multiLevelType w:val="multilevel"/>
    <w:tmpl w:val="4498FC76"/>
    <w:lvl w:ilvl="0">
      <w:start w:val="1"/>
      <w:numFmt w:val="decimal"/>
      <w:pStyle w:val="Nadpis1"/>
      <w:lvlText w:val="%1"/>
      <w:lvlJc w:val="left"/>
      <w:pPr>
        <w:ind w:left="432" w:hanging="432"/>
      </w:pPr>
      <w:rPr>
        <w:rFonts w:hint="default"/>
        <w:sz w:val="28"/>
        <w:szCs w:val="26"/>
      </w:rPr>
    </w:lvl>
    <w:lvl w:ilvl="1">
      <w:start w:val="1"/>
      <w:numFmt w:val="decimal"/>
      <w:pStyle w:val="Nadpis2"/>
      <w:lvlText w:val="%1.%2"/>
      <w:lvlJc w:val="left"/>
      <w:pPr>
        <w:ind w:left="720" w:hanging="720"/>
      </w:pPr>
      <w:rPr>
        <w:rFonts w:cs="Times New Roman (Headings CS)" w:hint="default"/>
        <w:b/>
        <w:bCs w:val="0"/>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
    <w:nsid w:val="15B56F27"/>
    <w:multiLevelType w:val="hybridMultilevel"/>
    <w:tmpl w:val="F1701A8E"/>
    <w:lvl w:ilvl="0" w:tplc="CF70AC92">
      <w:start w:val="12"/>
      <w:numFmt w:val="bullet"/>
      <w:lvlText w:val="-"/>
      <w:lvlJc w:val="left"/>
      <w:pPr>
        <w:ind w:left="1845" w:hanging="360"/>
      </w:pPr>
      <w:rPr>
        <w:rFonts w:ascii="Calibri" w:eastAsia="Times New Roman" w:hAnsi="Calibri" w:hint="default"/>
      </w:rPr>
    </w:lvl>
    <w:lvl w:ilvl="1" w:tplc="04050003" w:tentative="1">
      <w:start w:val="1"/>
      <w:numFmt w:val="bullet"/>
      <w:lvlText w:val="o"/>
      <w:lvlJc w:val="left"/>
      <w:pPr>
        <w:ind w:left="2565" w:hanging="360"/>
      </w:pPr>
      <w:rPr>
        <w:rFonts w:ascii="Courier New" w:hAnsi="Courier New" w:hint="default"/>
      </w:rPr>
    </w:lvl>
    <w:lvl w:ilvl="2" w:tplc="04050005" w:tentative="1">
      <w:start w:val="1"/>
      <w:numFmt w:val="bullet"/>
      <w:lvlText w:val=""/>
      <w:lvlJc w:val="left"/>
      <w:pPr>
        <w:ind w:left="3285" w:hanging="360"/>
      </w:pPr>
      <w:rPr>
        <w:rFonts w:ascii="Wingdings" w:hAnsi="Wingdings" w:hint="default"/>
      </w:rPr>
    </w:lvl>
    <w:lvl w:ilvl="3" w:tplc="04050001" w:tentative="1">
      <w:start w:val="1"/>
      <w:numFmt w:val="bullet"/>
      <w:lvlText w:val=""/>
      <w:lvlJc w:val="left"/>
      <w:pPr>
        <w:ind w:left="4005" w:hanging="360"/>
      </w:pPr>
      <w:rPr>
        <w:rFonts w:ascii="Symbol" w:hAnsi="Symbol" w:hint="default"/>
      </w:rPr>
    </w:lvl>
    <w:lvl w:ilvl="4" w:tplc="04050003" w:tentative="1">
      <w:start w:val="1"/>
      <w:numFmt w:val="bullet"/>
      <w:lvlText w:val="o"/>
      <w:lvlJc w:val="left"/>
      <w:pPr>
        <w:ind w:left="4725" w:hanging="360"/>
      </w:pPr>
      <w:rPr>
        <w:rFonts w:ascii="Courier New" w:hAnsi="Courier New" w:hint="default"/>
      </w:rPr>
    </w:lvl>
    <w:lvl w:ilvl="5" w:tplc="04050005" w:tentative="1">
      <w:start w:val="1"/>
      <w:numFmt w:val="bullet"/>
      <w:lvlText w:val=""/>
      <w:lvlJc w:val="left"/>
      <w:pPr>
        <w:ind w:left="5445" w:hanging="360"/>
      </w:pPr>
      <w:rPr>
        <w:rFonts w:ascii="Wingdings" w:hAnsi="Wingdings" w:hint="default"/>
      </w:rPr>
    </w:lvl>
    <w:lvl w:ilvl="6" w:tplc="04050001" w:tentative="1">
      <w:start w:val="1"/>
      <w:numFmt w:val="bullet"/>
      <w:lvlText w:val=""/>
      <w:lvlJc w:val="left"/>
      <w:pPr>
        <w:ind w:left="6165" w:hanging="360"/>
      </w:pPr>
      <w:rPr>
        <w:rFonts w:ascii="Symbol" w:hAnsi="Symbol" w:hint="default"/>
      </w:rPr>
    </w:lvl>
    <w:lvl w:ilvl="7" w:tplc="04050003" w:tentative="1">
      <w:start w:val="1"/>
      <w:numFmt w:val="bullet"/>
      <w:lvlText w:val="o"/>
      <w:lvlJc w:val="left"/>
      <w:pPr>
        <w:ind w:left="6885" w:hanging="360"/>
      </w:pPr>
      <w:rPr>
        <w:rFonts w:ascii="Courier New" w:hAnsi="Courier New" w:hint="default"/>
      </w:rPr>
    </w:lvl>
    <w:lvl w:ilvl="8" w:tplc="04050005" w:tentative="1">
      <w:start w:val="1"/>
      <w:numFmt w:val="bullet"/>
      <w:lvlText w:val=""/>
      <w:lvlJc w:val="left"/>
      <w:pPr>
        <w:ind w:left="7605" w:hanging="360"/>
      </w:pPr>
      <w:rPr>
        <w:rFonts w:ascii="Wingdings" w:hAnsi="Wingdings" w:hint="default"/>
      </w:rPr>
    </w:lvl>
  </w:abstractNum>
  <w:abstractNum w:abstractNumId="6">
    <w:nsid w:val="180235DE"/>
    <w:multiLevelType w:val="hybridMultilevel"/>
    <w:tmpl w:val="A2CAAA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81A527A"/>
    <w:multiLevelType w:val="hybridMultilevel"/>
    <w:tmpl w:val="F904D5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C6765E"/>
    <w:multiLevelType w:val="hybridMultilevel"/>
    <w:tmpl w:val="F3F6E032"/>
    <w:lvl w:ilvl="0" w:tplc="DB1EBD8C">
      <w:start w:val="1"/>
      <w:numFmt w:val="bullet"/>
      <w:pStyle w:val="Smal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D45D5D"/>
    <w:multiLevelType w:val="hybridMultilevel"/>
    <w:tmpl w:val="D7128DE8"/>
    <w:lvl w:ilvl="0" w:tplc="2ECE2482">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202E21"/>
    <w:multiLevelType w:val="multilevel"/>
    <w:tmpl w:val="DA881EE0"/>
    <w:lvl w:ilvl="0">
      <w:start w:val="1"/>
      <w:numFmt w:val="decimal"/>
      <w:suff w:val="nothing"/>
      <w:lvlText w:val="Článek %1."/>
      <w:lvlJc w:val="left"/>
      <w:rPr>
        <w:rFonts w:ascii="Times New Roman" w:hAnsi="Times New Roman" w:cs="Times New Roman" w:hint="default"/>
        <w:b/>
        <w:i w:val="0"/>
        <w:sz w:val="22"/>
        <w:szCs w:val="22"/>
      </w:rPr>
    </w:lvl>
    <w:lvl w:ilvl="1">
      <w:start w:val="1"/>
      <w:numFmt w:val="decimal"/>
      <w:pStyle w:val="Textodst1sl"/>
      <w:isLgl/>
      <w:lvlText w:val="%1.%2."/>
      <w:lvlJc w:val="left"/>
      <w:pPr>
        <w:tabs>
          <w:tab w:val="num" w:pos="720"/>
        </w:tabs>
        <w:ind w:left="720" w:hanging="720"/>
      </w:pPr>
      <w:rPr>
        <w:rFonts w:ascii="Times New Roman" w:hAnsi="Times New Roman" w:cs="Times New Roman" w:hint="default"/>
        <w:b w:val="0"/>
        <w:i w:val="0"/>
        <w:sz w:val="22"/>
        <w:szCs w:val="22"/>
      </w:rPr>
    </w:lvl>
    <w:lvl w:ilvl="2">
      <w:start w:val="1"/>
      <w:numFmt w:val="decimal"/>
      <w:pStyle w:val="Textodst2slovan"/>
      <w:lvlText w:val="%1.%2.%3."/>
      <w:lvlJc w:val="left"/>
      <w:pPr>
        <w:tabs>
          <w:tab w:val="num" w:pos="1608"/>
        </w:tabs>
        <w:ind w:left="1608" w:hanging="708"/>
      </w:pPr>
      <w:rPr>
        <w:rFonts w:cs="Times New Roman"/>
        <w:b w:val="0"/>
        <w:i w:val="0"/>
        <w:sz w:val="22"/>
        <w:szCs w:val="22"/>
      </w:rPr>
    </w:lvl>
    <w:lvl w:ilvl="3">
      <w:start w:val="1"/>
      <w:numFmt w:val="lowerLetter"/>
      <w:pStyle w:val="Textodst3psmena"/>
      <w:lvlText w:val="%4)"/>
      <w:lvlJc w:val="left"/>
      <w:pPr>
        <w:tabs>
          <w:tab w:val="num" w:pos="2778"/>
        </w:tabs>
        <w:ind w:left="2778" w:hanging="618"/>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1">
    <w:nsid w:val="362C6FCD"/>
    <w:multiLevelType w:val="multilevel"/>
    <w:tmpl w:val="77800B14"/>
    <w:name w:val="WW8Num82"/>
    <w:lvl w:ilvl="0">
      <w:start w:val="1"/>
      <w:numFmt w:val="decimal"/>
      <w:pStyle w:val="Nadpisobsahu"/>
      <w:lvlText w:val="%1."/>
      <w:lvlJc w:val="left"/>
      <w:pPr>
        <w:tabs>
          <w:tab w:val="num" w:pos="737"/>
        </w:tabs>
        <w:ind w:left="737" w:hanging="737"/>
      </w:pPr>
      <w:rPr>
        <w:rFonts w:hint="default"/>
        <w:b/>
        <w:i w:val="0"/>
        <w:caps/>
        <w:strike w:val="0"/>
        <w:dstrike w:val="0"/>
        <w:vanish w:val="0"/>
        <w:color w:val="000000"/>
        <w:sz w:val="20"/>
        <w:szCs w:val="20"/>
        <w:vertAlign w:val="baseline"/>
      </w:rPr>
    </w:lvl>
    <w:lvl w:ilvl="1">
      <w:start w:val="1"/>
      <w:numFmt w:val="decimal"/>
      <w:lvlText w:val="%1.%2"/>
      <w:lvlJc w:val="left"/>
      <w:pPr>
        <w:tabs>
          <w:tab w:val="num" w:pos="1474"/>
        </w:tabs>
        <w:ind w:left="1474" w:hanging="737"/>
      </w:pPr>
      <w:rPr>
        <w:rFonts w:hint="default"/>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02040CB"/>
    <w:multiLevelType w:val="hybridMultilevel"/>
    <w:tmpl w:val="1D7A1BA0"/>
    <w:lvl w:ilvl="0" w:tplc="38267B58">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D6B216B"/>
    <w:multiLevelType w:val="hybridMultilevel"/>
    <w:tmpl w:val="5E3CAFA6"/>
    <w:lvl w:ilvl="0" w:tplc="CF70AC92">
      <w:start w:val="12"/>
      <w:numFmt w:val="bullet"/>
      <w:lvlText w:val="-"/>
      <w:lvlJc w:val="left"/>
      <w:pPr>
        <w:ind w:left="1440" w:hanging="360"/>
      </w:pPr>
      <w:rPr>
        <w:rFonts w:ascii="Calibri" w:eastAsia="Times New Roman" w:hAnsi="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6F4F00A5"/>
    <w:multiLevelType w:val="hybridMultilevel"/>
    <w:tmpl w:val="D62ABE84"/>
    <w:lvl w:ilvl="0" w:tplc="7042F0C8">
      <w:start w:val="1"/>
      <w:numFmt w:val="lowerLetter"/>
      <w:pStyle w:val="Seznam1"/>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nsid w:val="708D23B0"/>
    <w:multiLevelType w:val="hybridMultilevel"/>
    <w:tmpl w:val="0986C752"/>
    <w:lvl w:ilvl="0" w:tplc="3A620B32">
      <w:start w:val="1"/>
      <w:numFmt w:val="lowerLetter"/>
      <w:pStyle w:val="Cambriaodstavec-odsazena"/>
      <w:lvlText w:val="%1)"/>
      <w:lvlJc w:val="left"/>
      <w:pPr>
        <w:ind w:left="1069" w:hanging="360"/>
      </w:pPr>
      <w:rPr>
        <w:rFonts w:ascii="Cambria" w:eastAsia="Calibri" w:hAnsi="Cambria" w:cs="Times New Roman"/>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6">
    <w:nsid w:val="7E6128DC"/>
    <w:multiLevelType w:val="hybridMultilevel"/>
    <w:tmpl w:val="C9F69590"/>
    <w:lvl w:ilvl="0" w:tplc="38267B58">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9"/>
  </w:num>
  <w:num w:numId="5">
    <w:abstractNumId w:val="8"/>
  </w:num>
  <w:num w:numId="6">
    <w:abstractNumId w:val="14"/>
  </w:num>
  <w:num w:numId="7">
    <w:abstractNumId w:val="6"/>
  </w:num>
  <w:num w:numId="8">
    <w:abstractNumId w:val="5"/>
  </w:num>
  <w:num w:numId="9">
    <w:abstractNumId w:val="15"/>
  </w:num>
  <w:num w:numId="10">
    <w:abstractNumId w:val="0"/>
  </w:num>
  <w:num w:numId="11">
    <w:abstractNumId w:val="2"/>
  </w:num>
  <w:num w:numId="12">
    <w:abstractNumId w:val="12"/>
  </w:num>
  <w:num w:numId="13">
    <w:abstractNumId w:val="16"/>
  </w:num>
  <w:num w:numId="14">
    <w:abstractNumId w:val="3"/>
  </w:num>
  <w:num w:numId="15">
    <w:abstractNumId w:val="13"/>
  </w:num>
  <w:num w:numId="16">
    <w:abstractNumId w:val="7"/>
  </w:num>
  <w:num w:numId="17">
    <w:abstractNumId w:val="1"/>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oNotTrackFormatting/>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B1"/>
    <w:rsid w:val="00001217"/>
    <w:rsid w:val="00002194"/>
    <w:rsid w:val="000057BD"/>
    <w:rsid w:val="00006B6B"/>
    <w:rsid w:val="00007492"/>
    <w:rsid w:val="00007840"/>
    <w:rsid w:val="00010019"/>
    <w:rsid w:val="000108CE"/>
    <w:rsid w:val="000112DC"/>
    <w:rsid w:val="00012830"/>
    <w:rsid w:val="00013724"/>
    <w:rsid w:val="00013DAE"/>
    <w:rsid w:val="00014022"/>
    <w:rsid w:val="00015485"/>
    <w:rsid w:val="00015E75"/>
    <w:rsid w:val="000168DE"/>
    <w:rsid w:val="00016B74"/>
    <w:rsid w:val="00016D5D"/>
    <w:rsid w:val="00017E0D"/>
    <w:rsid w:val="000201E7"/>
    <w:rsid w:val="00020B5F"/>
    <w:rsid w:val="00020CD7"/>
    <w:rsid w:val="00024C8B"/>
    <w:rsid w:val="000257E3"/>
    <w:rsid w:val="00025953"/>
    <w:rsid w:val="00026C25"/>
    <w:rsid w:val="00034FBE"/>
    <w:rsid w:val="00040B65"/>
    <w:rsid w:val="00044EEB"/>
    <w:rsid w:val="000450E9"/>
    <w:rsid w:val="00045F20"/>
    <w:rsid w:val="000475FD"/>
    <w:rsid w:val="000479CD"/>
    <w:rsid w:val="0005357F"/>
    <w:rsid w:val="000537E5"/>
    <w:rsid w:val="000560DF"/>
    <w:rsid w:val="00056852"/>
    <w:rsid w:val="00057CFF"/>
    <w:rsid w:val="00061EF8"/>
    <w:rsid w:val="00062762"/>
    <w:rsid w:val="000665C5"/>
    <w:rsid w:val="00066905"/>
    <w:rsid w:val="00067DEA"/>
    <w:rsid w:val="00072ADE"/>
    <w:rsid w:val="0007330F"/>
    <w:rsid w:val="000735E8"/>
    <w:rsid w:val="00074012"/>
    <w:rsid w:val="00074753"/>
    <w:rsid w:val="000767EE"/>
    <w:rsid w:val="00076E61"/>
    <w:rsid w:val="0007751C"/>
    <w:rsid w:val="000807D8"/>
    <w:rsid w:val="00082FD1"/>
    <w:rsid w:val="000861D0"/>
    <w:rsid w:val="0009062A"/>
    <w:rsid w:val="00090986"/>
    <w:rsid w:val="00092755"/>
    <w:rsid w:val="000943B7"/>
    <w:rsid w:val="0009623E"/>
    <w:rsid w:val="0009781A"/>
    <w:rsid w:val="000A05EB"/>
    <w:rsid w:val="000A0E42"/>
    <w:rsid w:val="000A124E"/>
    <w:rsid w:val="000A4BF0"/>
    <w:rsid w:val="000A4F0E"/>
    <w:rsid w:val="000A55AA"/>
    <w:rsid w:val="000A58FA"/>
    <w:rsid w:val="000A70D3"/>
    <w:rsid w:val="000A791F"/>
    <w:rsid w:val="000B0267"/>
    <w:rsid w:val="000B3CF3"/>
    <w:rsid w:val="000B4CD7"/>
    <w:rsid w:val="000B547E"/>
    <w:rsid w:val="000B54F0"/>
    <w:rsid w:val="000B72BC"/>
    <w:rsid w:val="000B78CF"/>
    <w:rsid w:val="000C01CB"/>
    <w:rsid w:val="000C1A7A"/>
    <w:rsid w:val="000C58D5"/>
    <w:rsid w:val="000C68D8"/>
    <w:rsid w:val="000C6ED8"/>
    <w:rsid w:val="000C792D"/>
    <w:rsid w:val="000D1B83"/>
    <w:rsid w:val="000D2EA1"/>
    <w:rsid w:val="000D3C8B"/>
    <w:rsid w:val="000D4332"/>
    <w:rsid w:val="000D5029"/>
    <w:rsid w:val="000D537E"/>
    <w:rsid w:val="000D65C5"/>
    <w:rsid w:val="000D76B5"/>
    <w:rsid w:val="000E0C9D"/>
    <w:rsid w:val="000E1F51"/>
    <w:rsid w:val="000E2655"/>
    <w:rsid w:val="000E597F"/>
    <w:rsid w:val="000E71B6"/>
    <w:rsid w:val="000F64CC"/>
    <w:rsid w:val="000F6768"/>
    <w:rsid w:val="000F7EE9"/>
    <w:rsid w:val="00103970"/>
    <w:rsid w:val="00104123"/>
    <w:rsid w:val="0010738E"/>
    <w:rsid w:val="00107F90"/>
    <w:rsid w:val="00111ED0"/>
    <w:rsid w:val="00114418"/>
    <w:rsid w:val="00115E17"/>
    <w:rsid w:val="00116F54"/>
    <w:rsid w:val="001207E9"/>
    <w:rsid w:val="00121188"/>
    <w:rsid w:val="00125DC7"/>
    <w:rsid w:val="001329E5"/>
    <w:rsid w:val="0014050D"/>
    <w:rsid w:val="0014064A"/>
    <w:rsid w:val="00141050"/>
    <w:rsid w:val="00142F57"/>
    <w:rsid w:val="00143839"/>
    <w:rsid w:val="00144348"/>
    <w:rsid w:val="001475DB"/>
    <w:rsid w:val="00150236"/>
    <w:rsid w:val="001531B9"/>
    <w:rsid w:val="00156765"/>
    <w:rsid w:val="001569A7"/>
    <w:rsid w:val="00157E39"/>
    <w:rsid w:val="00160434"/>
    <w:rsid w:val="001616A3"/>
    <w:rsid w:val="001627C7"/>
    <w:rsid w:val="001642EE"/>
    <w:rsid w:val="00165496"/>
    <w:rsid w:val="00166354"/>
    <w:rsid w:val="00166AD6"/>
    <w:rsid w:val="001676FC"/>
    <w:rsid w:val="00171DC8"/>
    <w:rsid w:val="001778C5"/>
    <w:rsid w:val="00180AFE"/>
    <w:rsid w:val="00183A3B"/>
    <w:rsid w:val="00184187"/>
    <w:rsid w:val="001865A2"/>
    <w:rsid w:val="0018776A"/>
    <w:rsid w:val="00191773"/>
    <w:rsid w:val="00191EEE"/>
    <w:rsid w:val="00193AAC"/>
    <w:rsid w:val="00193D5D"/>
    <w:rsid w:val="00194104"/>
    <w:rsid w:val="001A08FA"/>
    <w:rsid w:val="001A0B92"/>
    <w:rsid w:val="001A3150"/>
    <w:rsid w:val="001A542D"/>
    <w:rsid w:val="001A60AC"/>
    <w:rsid w:val="001A61BC"/>
    <w:rsid w:val="001A791F"/>
    <w:rsid w:val="001B05E2"/>
    <w:rsid w:val="001B09A0"/>
    <w:rsid w:val="001B0B37"/>
    <w:rsid w:val="001B128C"/>
    <w:rsid w:val="001B4A81"/>
    <w:rsid w:val="001B55FD"/>
    <w:rsid w:val="001B5866"/>
    <w:rsid w:val="001C0A72"/>
    <w:rsid w:val="001C134D"/>
    <w:rsid w:val="001C364D"/>
    <w:rsid w:val="001C3D98"/>
    <w:rsid w:val="001C40A3"/>
    <w:rsid w:val="001C57E6"/>
    <w:rsid w:val="001C5D06"/>
    <w:rsid w:val="001C6119"/>
    <w:rsid w:val="001C6EEC"/>
    <w:rsid w:val="001D161C"/>
    <w:rsid w:val="001D5B91"/>
    <w:rsid w:val="001D648F"/>
    <w:rsid w:val="001E0AB8"/>
    <w:rsid w:val="001E2B2D"/>
    <w:rsid w:val="001E4776"/>
    <w:rsid w:val="001E5EF3"/>
    <w:rsid w:val="001E7132"/>
    <w:rsid w:val="001E76A7"/>
    <w:rsid w:val="001E7BE6"/>
    <w:rsid w:val="001E7EDC"/>
    <w:rsid w:val="001F012B"/>
    <w:rsid w:val="001F36D5"/>
    <w:rsid w:val="00203625"/>
    <w:rsid w:val="00205192"/>
    <w:rsid w:val="00205396"/>
    <w:rsid w:val="0020539C"/>
    <w:rsid w:val="002053D6"/>
    <w:rsid w:val="002071D9"/>
    <w:rsid w:val="00207761"/>
    <w:rsid w:val="00211276"/>
    <w:rsid w:val="002122F5"/>
    <w:rsid w:val="002163FA"/>
    <w:rsid w:val="00216AB5"/>
    <w:rsid w:val="00216B22"/>
    <w:rsid w:val="00216F6F"/>
    <w:rsid w:val="002179F2"/>
    <w:rsid w:val="00222859"/>
    <w:rsid w:val="00226D21"/>
    <w:rsid w:val="002317C1"/>
    <w:rsid w:val="00232A15"/>
    <w:rsid w:val="00233CE1"/>
    <w:rsid w:val="002368DC"/>
    <w:rsid w:val="00236C52"/>
    <w:rsid w:val="002373CF"/>
    <w:rsid w:val="0024078A"/>
    <w:rsid w:val="00240791"/>
    <w:rsid w:val="00241A21"/>
    <w:rsid w:val="00242B79"/>
    <w:rsid w:val="0024301B"/>
    <w:rsid w:val="00243120"/>
    <w:rsid w:val="0024767B"/>
    <w:rsid w:val="0025043B"/>
    <w:rsid w:val="00250609"/>
    <w:rsid w:val="00251F4A"/>
    <w:rsid w:val="0025213B"/>
    <w:rsid w:val="002523C8"/>
    <w:rsid w:val="0025247B"/>
    <w:rsid w:val="002547C5"/>
    <w:rsid w:val="00255416"/>
    <w:rsid w:val="002560AC"/>
    <w:rsid w:val="00257CF8"/>
    <w:rsid w:val="0026014E"/>
    <w:rsid w:val="00264521"/>
    <w:rsid w:val="0026466F"/>
    <w:rsid w:val="00265CBB"/>
    <w:rsid w:val="00271180"/>
    <w:rsid w:val="00274C1B"/>
    <w:rsid w:val="00276772"/>
    <w:rsid w:val="00281C7C"/>
    <w:rsid w:val="0028239C"/>
    <w:rsid w:val="0028381D"/>
    <w:rsid w:val="00284978"/>
    <w:rsid w:val="002853E6"/>
    <w:rsid w:val="00286ECA"/>
    <w:rsid w:val="00290514"/>
    <w:rsid w:val="00292467"/>
    <w:rsid w:val="002944BC"/>
    <w:rsid w:val="00297A19"/>
    <w:rsid w:val="002A1157"/>
    <w:rsid w:val="002A233C"/>
    <w:rsid w:val="002A30B1"/>
    <w:rsid w:val="002A32A3"/>
    <w:rsid w:val="002A485E"/>
    <w:rsid w:val="002A5582"/>
    <w:rsid w:val="002A65C2"/>
    <w:rsid w:val="002A6C9F"/>
    <w:rsid w:val="002B017E"/>
    <w:rsid w:val="002B24A5"/>
    <w:rsid w:val="002B3908"/>
    <w:rsid w:val="002B398E"/>
    <w:rsid w:val="002B510A"/>
    <w:rsid w:val="002B6C2D"/>
    <w:rsid w:val="002B73DF"/>
    <w:rsid w:val="002C202E"/>
    <w:rsid w:val="002C530C"/>
    <w:rsid w:val="002C6194"/>
    <w:rsid w:val="002C62A4"/>
    <w:rsid w:val="002C6562"/>
    <w:rsid w:val="002C6C9F"/>
    <w:rsid w:val="002D0D5A"/>
    <w:rsid w:val="002D19F2"/>
    <w:rsid w:val="002D46DF"/>
    <w:rsid w:val="002D513C"/>
    <w:rsid w:val="002D6985"/>
    <w:rsid w:val="002D78FE"/>
    <w:rsid w:val="002E0E79"/>
    <w:rsid w:val="002E2E16"/>
    <w:rsid w:val="002E46E3"/>
    <w:rsid w:val="002E4BE5"/>
    <w:rsid w:val="002E6729"/>
    <w:rsid w:val="002E75D5"/>
    <w:rsid w:val="002E78B0"/>
    <w:rsid w:val="002F1956"/>
    <w:rsid w:val="002F2C54"/>
    <w:rsid w:val="002F5A07"/>
    <w:rsid w:val="002F5AF3"/>
    <w:rsid w:val="002F5C04"/>
    <w:rsid w:val="002F669C"/>
    <w:rsid w:val="002F6ABB"/>
    <w:rsid w:val="002F6DE0"/>
    <w:rsid w:val="002F7FE2"/>
    <w:rsid w:val="0030053A"/>
    <w:rsid w:val="00300944"/>
    <w:rsid w:val="003023C3"/>
    <w:rsid w:val="00305768"/>
    <w:rsid w:val="00306D29"/>
    <w:rsid w:val="003078E5"/>
    <w:rsid w:val="003100CE"/>
    <w:rsid w:val="003102EB"/>
    <w:rsid w:val="00312929"/>
    <w:rsid w:val="003133C6"/>
    <w:rsid w:val="00313AED"/>
    <w:rsid w:val="00314850"/>
    <w:rsid w:val="00316990"/>
    <w:rsid w:val="00317BFE"/>
    <w:rsid w:val="0032352B"/>
    <w:rsid w:val="003236E6"/>
    <w:rsid w:val="003267FE"/>
    <w:rsid w:val="00326C06"/>
    <w:rsid w:val="003329F7"/>
    <w:rsid w:val="0033369C"/>
    <w:rsid w:val="00334C41"/>
    <w:rsid w:val="003368AF"/>
    <w:rsid w:val="00337718"/>
    <w:rsid w:val="00340752"/>
    <w:rsid w:val="003411EA"/>
    <w:rsid w:val="003437C1"/>
    <w:rsid w:val="003442EA"/>
    <w:rsid w:val="0034511A"/>
    <w:rsid w:val="00356AC9"/>
    <w:rsid w:val="0035709D"/>
    <w:rsid w:val="00362BD8"/>
    <w:rsid w:val="00363C6D"/>
    <w:rsid w:val="00365756"/>
    <w:rsid w:val="00367DDF"/>
    <w:rsid w:val="003724A8"/>
    <w:rsid w:val="00380DD8"/>
    <w:rsid w:val="00382173"/>
    <w:rsid w:val="00383035"/>
    <w:rsid w:val="0038362A"/>
    <w:rsid w:val="00383B3E"/>
    <w:rsid w:val="00384DBE"/>
    <w:rsid w:val="003864B2"/>
    <w:rsid w:val="003866A7"/>
    <w:rsid w:val="00386E62"/>
    <w:rsid w:val="003879EF"/>
    <w:rsid w:val="003904DE"/>
    <w:rsid w:val="003915EE"/>
    <w:rsid w:val="00391728"/>
    <w:rsid w:val="00392935"/>
    <w:rsid w:val="0039319C"/>
    <w:rsid w:val="00394178"/>
    <w:rsid w:val="003961FF"/>
    <w:rsid w:val="00396EB1"/>
    <w:rsid w:val="00397CDB"/>
    <w:rsid w:val="003A2A96"/>
    <w:rsid w:val="003A3766"/>
    <w:rsid w:val="003A407F"/>
    <w:rsid w:val="003A4785"/>
    <w:rsid w:val="003A7FED"/>
    <w:rsid w:val="003B0D86"/>
    <w:rsid w:val="003B199E"/>
    <w:rsid w:val="003B1BE4"/>
    <w:rsid w:val="003B1C91"/>
    <w:rsid w:val="003B20CB"/>
    <w:rsid w:val="003B31C3"/>
    <w:rsid w:val="003B577D"/>
    <w:rsid w:val="003C0D4A"/>
    <w:rsid w:val="003C38E9"/>
    <w:rsid w:val="003C6981"/>
    <w:rsid w:val="003D036B"/>
    <w:rsid w:val="003D080D"/>
    <w:rsid w:val="003D1DA7"/>
    <w:rsid w:val="003D31C3"/>
    <w:rsid w:val="003D4044"/>
    <w:rsid w:val="003D4F13"/>
    <w:rsid w:val="003D50FF"/>
    <w:rsid w:val="003D5674"/>
    <w:rsid w:val="003D5F74"/>
    <w:rsid w:val="003D7F9E"/>
    <w:rsid w:val="003E1585"/>
    <w:rsid w:val="003E1B07"/>
    <w:rsid w:val="003E266A"/>
    <w:rsid w:val="003E2BE7"/>
    <w:rsid w:val="003E380C"/>
    <w:rsid w:val="003E7065"/>
    <w:rsid w:val="003F1560"/>
    <w:rsid w:val="003F1F5F"/>
    <w:rsid w:val="003F2C9D"/>
    <w:rsid w:val="003F3FB8"/>
    <w:rsid w:val="003F61F8"/>
    <w:rsid w:val="003F65BF"/>
    <w:rsid w:val="00401D0F"/>
    <w:rsid w:val="004058D2"/>
    <w:rsid w:val="004101FB"/>
    <w:rsid w:val="00410C4B"/>
    <w:rsid w:val="004135FD"/>
    <w:rsid w:val="004145F7"/>
    <w:rsid w:val="00414A32"/>
    <w:rsid w:val="004155C4"/>
    <w:rsid w:val="00415D4C"/>
    <w:rsid w:val="00416D19"/>
    <w:rsid w:val="00421757"/>
    <w:rsid w:val="00422824"/>
    <w:rsid w:val="004232B2"/>
    <w:rsid w:val="00424920"/>
    <w:rsid w:val="00434946"/>
    <w:rsid w:val="004349F3"/>
    <w:rsid w:val="004359B9"/>
    <w:rsid w:val="0043688B"/>
    <w:rsid w:val="00437295"/>
    <w:rsid w:val="004372CF"/>
    <w:rsid w:val="0043730D"/>
    <w:rsid w:val="00437490"/>
    <w:rsid w:val="00437833"/>
    <w:rsid w:val="0044117C"/>
    <w:rsid w:val="00442916"/>
    <w:rsid w:val="00443C49"/>
    <w:rsid w:val="00444C27"/>
    <w:rsid w:val="0044592E"/>
    <w:rsid w:val="004460DF"/>
    <w:rsid w:val="00446445"/>
    <w:rsid w:val="004465F1"/>
    <w:rsid w:val="00450831"/>
    <w:rsid w:val="00450B9E"/>
    <w:rsid w:val="00451528"/>
    <w:rsid w:val="00452FD4"/>
    <w:rsid w:val="00453308"/>
    <w:rsid w:val="0045398D"/>
    <w:rsid w:val="00453B49"/>
    <w:rsid w:val="004549A1"/>
    <w:rsid w:val="00456C7F"/>
    <w:rsid w:val="00456DE9"/>
    <w:rsid w:val="00457469"/>
    <w:rsid w:val="004578F8"/>
    <w:rsid w:val="00457AD8"/>
    <w:rsid w:val="004618F0"/>
    <w:rsid w:val="00462940"/>
    <w:rsid w:val="00463FF5"/>
    <w:rsid w:val="004663AD"/>
    <w:rsid w:val="00467244"/>
    <w:rsid w:val="00470F6A"/>
    <w:rsid w:val="0047252D"/>
    <w:rsid w:val="00473AFE"/>
    <w:rsid w:val="00474EBE"/>
    <w:rsid w:val="004767A9"/>
    <w:rsid w:val="00476CB0"/>
    <w:rsid w:val="00480325"/>
    <w:rsid w:val="00481810"/>
    <w:rsid w:val="00482F4A"/>
    <w:rsid w:val="004866C2"/>
    <w:rsid w:val="00490089"/>
    <w:rsid w:val="00491F58"/>
    <w:rsid w:val="00492AA9"/>
    <w:rsid w:val="00494F0B"/>
    <w:rsid w:val="004A014E"/>
    <w:rsid w:val="004A1625"/>
    <w:rsid w:val="004A2DE0"/>
    <w:rsid w:val="004A484E"/>
    <w:rsid w:val="004A57AB"/>
    <w:rsid w:val="004A7591"/>
    <w:rsid w:val="004B1D0C"/>
    <w:rsid w:val="004B248D"/>
    <w:rsid w:val="004B706D"/>
    <w:rsid w:val="004B7111"/>
    <w:rsid w:val="004B78C4"/>
    <w:rsid w:val="004C2692"/>
    <w:rsid w:val="004C5A4C"/>
    <w:rsid w:val="004C66E6"/>
    <w:rsid w:val="004D45EE"/>
    <w:rsid w:val="004D5F8C"/>
    <w:rsid w:val="004E081F"/>
    <w:rsid w:val="004E1513"/>
    <w:rsid w:val="004E26C2"/>
    <w:rsid w:val="004E3D12"/>
    <w:rsid w:val="004E40A5"/>
    <w:rsid w:val="004E50BF"/>
    <w:rsid w:val="004E566A"/>
    <w:rsid w:val="004E6E39"/>
    <w:rsid w:val="004E6ED2"/>
    <w:rsid w:val="004F0257"/>
    <w:rsid w:val="004F461C"/>
    <w:rsid w:val="004F47CE"/>
    <w:rsid w:val="004F6096"/>
    <w:rsid w:val="004F72AE"/>
    <w:rsid w:val="004F7553"/>
    <w:rsid w:val="004F7F9B"/>
    <w:rsid w:val="00501358"/>
    <w:rsid w:val="005022F8"/>
    <w:rsid w:val="0050545D"/>
    <w:rsid w:val="00505676"/>
    <w:rsid w:val="00505C59"/>
    <w:rsid w:val="00514514"/>
    <w:rsid w:val="0052000D"/>
    <w:rsid w:val="00522C3B"/>
    <w:rsid w:val="0052432E"/>
    <w:rsid w:val="00525EAE"/>
    <w:rsid w:val="005263F1"/>
    <w:rsid w:val="0052702F"/>
    <w:rsid w:val="00527094"/>
    <w:rsid w:val="00527C29"/>
    <w:rsid w:val="00527CCA"/>
    <w:rsid w:val="005307B6"/>
    <w:rsid w:val="00530DBE"/>
    <w:rsid w:val="00531A3C"/>
    <w:rsid w:val="00535CC2"/>
    <w:rsid w:val="00536194"/>
    <w:rsid w:val="00537C13"/>
    <w:rsid w:val="00543FC3"/>
    <w:rsid w:val="0054428A"/>
    <w:rsid w:val="0054535B"/>
    <w:rsid w:val="005456ED"/>
    <w:rsid w:val="005466C0"/>
    <w:rsid w:val="00546825"/>
    <w:rsid w:val="00546832"/>
    <w:rsid w:val="00546C11"/>
    <w:rsid w:val="005471F3"/>
    <w:rsid w:val="005474E7"/>
    <w:rsid w:val="005503C9"/>
    <w:rsid w:val="005524C7"/>
    <w:rsid w:val="00553592"/>
    <w:rsid w:val="00554D85"/>
    <w:rsid w:val="00556658"/>
    <w:rsid w:val="00556B4F"/>
    <w:rsid w:val="00557FE8"/>
    <w:rsid w:val="005603BA"/>
    <w:rsid w:val="005620AD"/>
    <w:rsid w:val="00562C7C"/>
    <w:rsid w:val="00563FA0"/>
    <w:rsid w:val="0056470B"/>
    <w:rsid w:val="005701F6"/>
    <w:rsid w:val="005774A1"/>
    <w:rsid w:val="0058079B"/>
    <w:rsid w:val="005813D6"/>
    <w:rsid w:val="00582563"/>
    <w:rsid w:val="00584FF6"/>
    <w:rsid w:val="00585A20"/>
    <w:rsid w:val="0059171B"/>
    <w:rsid w:val="00592002"/>
    <w:rsid w:val="00592B35"/>
    <w:rsid w:val="00594506"/>
    <w:rsid w:val="00596B85"/>
    <w:rsid w:val="005970F1"/>
    <w:rsid w:val="005A0EE8"/>
    <w:rsid w:val="005A14EA"/>
    <w:rsid w:val="005A3B4F"/>
    <w:rsid w:val="005A547E"/>
    <w:rsid w:val="005B1F13"/>
    <w:rsid w:val="005B2561"/>
    <w:rsid w:val="005B2D87"/>
    <w:rsid w:val="005B662B"/>
    <w:rsid w:val="005B7848"/>
    <w:rsid w:val="005C15FB"/>
    <w:rsid w:val="005C4401"/>
    <w:rsid w:val="005C4964"/>
    <w:rsid w:val="005C6CDD"/>
    <w:rsid w:val="005C7868"/>
    <w:rsid w:val="005C7DF9"/>
    <w:rsid w:val="005D13A5"/>
    <w:rsid w:val="005D2054"/>
    <w:rsid w:val="005D5CAA"/>
    <w:rsid w:val="005E0F21"/>
    <w:rsid w:val="005E4CA2"/>
    <w:rsid w:val="005E52AD"/>
    <w:rsid w:val="005E56C8"/>
    <w:rsid w:val="005E62FD"/>
    <w:rsid w:val="005E7A45"/>
    <w:rsid w:val="005F0A42"/>
    <w:rsid w:val="005F0F4C"/>
    <w:rsid w:val="005F5779"/>
    <w:rsid w:val="005F6213"/>
    <w:rsid w:val="005F6F25"/>
    <w:rsid w:val="006037C3"/>
    <w:rsid w:val="00606C9B"/>
    <w:rsid w:val="00607380"/>
    <w:rsid w:val="00610A9B"/>
    <w:rsid w:val="00611491"/>
    <w:rsid w:val="00612C47"/>
    <w:rsid w:val="00614754"/>
    <w:rsid w:val="00614CE4"/>
    <w:rsid w:val="00615420"/>
    <w:rsid w:val="00615DF8"/>
    <w:rsid w:val="00616B85"/>
    <w:rsid w:val="00617239"/>
    <w:rsid w:val="00617656"/>
    <w:rsid w:val="0062033C"/>
    <w:rsid w:val="00620B04"/>
    <w:rsid w:val="00622172"/>
    <w:rsid w:val="00623A36"/>
    <w:rsid w:val="00624DDF"/>
    <w:rsid w:val="006260D8"/>
    <w:rsid w:val="00626618"/>
    <w:rsid w:val="00630169"/>
    <w:rsid w:val="00630DBB"/>
    <w:rsid w:val="006332DB"/>
    <w:rsid w:val="0063404F"/>
    <w:rsid w:val="0063477A"/>
    <w:rsid w:val="00635C23"/>
    <w:rsid w:val="00636405"/>
    <w:rsid w:val="00636A70"/>
    <w:rsid w:val="00637B52"/>
    <w:rsid w:val="00643921"/>
    <w:rsid w:val="00646657"/>
    <w:rsid w:val="00652E1D"/>
    <w:rsid w:val="00653593"/>
    <w:rsid w:val="006546E1"/>
    <w:rsid w:val="0065481F"/>
    <w:rsid w:val="00654973"/>
    <w:rsid w:val="00660FDB"/>
    <w:rsid w:val="006611E4"/>
    <w:rsid w:val="006612AC"/>
    <w:rsid w:val="00661DC9"/>
    <w:rsid w:val="00665452"/>
    <w:rsid w:val="006662FB"/>
    <w:rsid w:val="006667A3"/>
    <w:rsid w:val="00671729"/>
    <w:rsid w:val="006717CF"/>
    <w:rsid w:val="00674576"/>
    <w:rsid w:val="00674879"/>
    <w:rsid w:val="00675315"/>
    <w:rsid w:val="00675970"/>
    <w:rsid w:val="00677FAA"/>
    <w:rsid w:val="00680800"/>
    <w:rsid w:val="00683225"/>
    <w:rsid w:val="006843A7"/>
    <w:rsid w:val="00685001"/>
    <w:rsid w:val="006850DB"/>
    <w:rsid w:val="00686961"/>
    <w:rsid w:val="00687CF9"/>
    <w:rsid w:val="006941F8"/>
    <w:rsid w:val="00694F86"/>
    <w:rsid w:val="00695454"/>
    <w:rsid w:val="006958B5"/>
    <w:rsid w:val="0069731E"/>
    <w:rsid w:val="006A32FD"/>
    <w:rsid w:val="006A3F62"/>
    <w:rsid w:val="006A42C0"/>
    <w:rsid w:val="006A6759"/>
    <w:rsid w:val="006B0C9C"/>
    <w:rsid w:val="006B2BB2"/>
    <w:rsid w:val="006B3E51"/>
    <w:rsid w:val="006B5000"/>
    <w:rsid w:val="006B52F7"/>
    <w:rsid w:val="006B5F96"/>
    <w:rsid w:val="006B61B4"/>
    <w:rsid w:val="006B61D1"/>
    <w:rsid w:val="006C0353"/>
    <w:rsid w:val="006C12E9"/>
    <w:rsid w:val="006C255C"/>
    <w:rsid w:val="006C27E8"/>
    <w:rsid w:val="006C401D"/>
    <w:rsid w:val="006C4614"/>
    <w:rsid w:val="006D3FC8"/>
    <w:rsid w:val="006D65F2"/>
    <w:rsid w:val="006D698E"/>
    <w:rsid w:val="006D7420"/>
    <w:rsid w:val="006E080F"/>
    <w:rsid w:val="006E23D2"/>
    <w:rsid w:val="006E327E"/>
    <w:rsid w:val="006E35A3"/>
    <w:rsid w:val="006E3FEB"/>
    <w:rsid w:val="006E4A0A"/>
    <w:rsid w:val="006E4A50"/>
    <w:rsid w:val="006E5ECD"/>
    <w:rsid w:val="006E6E80"/>
    <w:rsid w:val="006F1C26"/>
    <w:rsid w:val="006F2819"/>
    <w:rsid w:val="006F3C3F"/>
    <w:rsid w:val="006F6558"/>
    <w:rsid w:val="006F6B70"/>
    <w:rsid w:val="00700600"/>
    <w:rsid w:val="00702239"/>
    <w:rsid w:val="00703601"/>
    <w:rsid w:val="007044D1"/>
    <w:rsid w:val="00704A90"/>
    <w:rsid w:val="007060B5"/>
    <w:rsid w:val="007070BB"/>
    <w:rsid w:val="007071EB"/>
    <w:rsid w:val="00710553"/>
    <w:rsid w:val="00716303"/>
    <w:rsid w:val="00716447"/>
    <w:rsid w:val="0071754F"/>
    <w:rsid w:val="0072190E"/>
    <w:rsid w:val="007224FB"/>
    <w:rsid w:val="00723E5D"/>
    <w:rsid w:val="007255F2"/>
    <w:rsid w:val="0072758D"/>
    <w:rsid w:val="00727D22"/>
    <w:rsid w:val="007300BF"/>
    <w:rsid w:val="00731E80"/>
    <w:rsid w:val="0073276C"/>
    <w:rsid w:val="00732906"/>
    <w:rsid w:val="00733565"/>
    <w:rsid w:val="00733D58"/>
    <w:rsid w:val="00733DF3"/>
    <w:rsid w:val="0073414B"/>
    <w:rsid w:val="00734529"/>
    <w:rsid w:val="00736D3F"/>
    <w:rsid w:val="0074003F"/>
    <w:rsid w:val="00740472"/>
    <w:rsid w:val="0074205C"/>
    <w:rsid w:val="00744415"/>
    <w:rsid w:val="00744886"/>
    <w:rsid w:val="00745AED"/>
    <w:rsid w:val="00746542"/>
    <w:rsid w:val="00747015"/>
    <w:rsid w:val="00747B15"/>
    <w:rsid w:val="00747C42"/>
    <w:rsid w:val="007511B5"/>
    <w:rsid w:val="0075146C"/>
    <w:rsid w:val="007528E6"/>
    <w:rsid w:val="007530AA"/>
    <w:rsid w:val="007544BA"/>
    <w:rsid w:val="0075459B"/>
    <w:rsid w:val="00755630"/>
    <w:rsid w:val="007558E5"/>
    <w:rsid w:val="00757CB4"/>
    <w:rsid w:val="00760810"/>
    <w:rsid w:val="00763795"/>
    <w:rsid w:val="00764A7A"/>
    <w:rsid w:val="00765D67"/>
    <w:rsid w:val="0077190B"/>
    <w:rsid w:val="00771DC1"/>
    <w:rsid w:val="007728DB"/>
    <w:rsid w:val="007739FB"/>
    <w:rsid w:val="00776AAB"/>
    <w:rsid w:val="00776F1E"/>
    <w:rsid w:val="007811EF"/>
    <w:rsid w:val="007819D5"/>
    <w:rsid w:val="00782540"/>
    <w:rsid w:val="007918B0"/>
    <w:rsid w:val="00796EE6"/>
    <w:rsid w:val="0079731E"/>
    <w:rsid w:val="0079756F"/>
    <w:rsid w:val="007A124F"/>
    <w:rsid w:val="007A1BC3"/>
    <w:rsid w:val="007A4A32"/>
    <w:rsid w:val="007A4F01"/>
    <w:rsid w:val="007B19D9"/>
    <w:rsid w:val="007B2EB0"/>
    <w:rsid w:val="007B3C08"/>
    <w:rsid w:val="007B6175"/>
    <w:rsid w:val="007C1FBC"/>
    <w:rsid w:val="007C3610"/>
    <w:rsid w:val="007C3613"/>
    <w:rsid w:val="007C3615"/>
    <w:rsid w:val="007C42A4"/>
    <w:rsid w:val="007C4558"/>
    <w:rsid w:val="007C480F"/>
    <w:rsid w:val="007C5A0E"/>
    <w:rsid w:val="007C5F64"/>
    <w:rsid w:val="007C6CE6"/>
    <w:rsid w:val="007C7CCB"/>
    <w:rsid w:val="007D0B5F"/>
    <w:rsid w:val="007D1992"/>
    <w:rsid w:val="007D2F89"/>
    <w:rsid w:val="007D4018"/>
    <w:rsid w:val="007D4A66"/>
    <w:rsid w:val="007D6484"/>
    <w:rsid w:val="007D6A2A"/>
    <w:rsid w:val="007E08EA"/>
    <w:rsid w:val="007E13FF"/>
    <w:rsid w:val="007E28E2"/>
    <w:rsid w:val="007E46D2"/>
    <w:rsid w:val="007E4B81"/>
    <w:rsid w:val="007E4E0E"/>
    <w:rsid w:val="007E6AE8"/>
    <w:rsid w:val="007F006F"/>
    <w:rsid w:val="007F0127"/>
    <w:rsid w:val="007F0B06"/>
    <w:rsid w:val="007F3513"/>
    <w:rsid w:val="007F6DCA"/>
    <w:rsid w:val="008011E6"/>
    <w:rsid w:val="008015A0"/>
    <w:rsid w:val="008020D2"/>
    <w:rsid w:val="008035F1"/>
    <w:rsid w:val="00803E44"/>
    <w:rsid w:val="008042D8"/>
    <w:rsid w:val="00807E25"/>
    <w:rsid w:val="008101A7"/>
    <w:rsid w:val="008101FB"/>
    <w:rsid w:val="008105BA"/>
    <w:rsid w:val="00812C9C"/>
    <w:rsid w:val="00813752"/>
    <w:rsid w:val="00813991"/>
    <w:rsid w:val="00815B81"/>
    <w:rsid w:val="00817187"/>
    <w:rsid w:val="00817748"/>
    <w:rsid w:val="008200D8"/>
    <w:rsid w:val="0082165E"/>
    <w:rsid w:val="008217B5"/>
    <w:rsid w:val="0082246A"/>
    <w:rsid w:val="008241D8"/>
    <w:rsid w:val="008244CE"/>
    <w:rsid w:val="008248FC"/>
    <w:rsid w:val="00826925"/>
    <w:rsid w:val="008279A8"/>
    <w:rsid w:val="00830077"/>
    <w:rsid w:val="00831BF4"/>
    <w:rsid w:val="008324DC"/>
    <w:rsid w:val="00832EBF"/>
    <w:rsid w:val="00834C87"/>
    <w:rsid w:val="00835538"/>
    <w:rsid w:val="008357D1"/>
    <w:rsid w:val="008360B5"/>
    <w:rsid w:val="00843B39"/>
    <w:rsid w:val="00844738"/>
    <w:rsid w:val="00844E93"/>
    <w:rsid w:val="00845B5D"/>
    <w:rsid w:val="00846139"/>
    <w:rsid w:val="00846B66"/>
    <w:rsid w:val="00847818"/>
    <w:rsid w:val="008509C3"/>
    <w:rsid w:val="00850A88"/>
    <w:rsid w:val="00853082"/>
    <w:rsid w:val="0085487D"/>
    <w:rsid w:val="0086095B"/>
    <w:rsid w:val="00861FB7"/>
    <w:rsid w:val="00862D1D"/>
    <w:rsid w:val="0086366E"/>
    <w:rsid w:val="008642D8"/>
    <w:rsid w:val="00865120"/>
    <w:rsid w:val="00865734"/>
    <w:rsid w:val="00866A0D"/>
    <w:rsid w:val="008742BD"/>
    <w:rsid w:val="00874612"/>
    <w:rsid w:val="00880AF0"/>
    <w:rsid w:val="00880E62"/>
    <w:rsid w:val="00882F06"/>
    <w:rsid w:val="008846F2"/>
    <w:rsid w:val="0089137C"/>
    <w:rsid w:val="00891498"/>
    <w:rsid w:val="008917CD"/>
    <w:rsid w:val="00892F7E"/>
    <w:rsid w:val="00893172"/>
    <w:rsid w:val="008931CE"/>
    <w:rsid w:val="008946B7"/>
    <w:rsid w:val="008A05A4"/>
    <w:rsid w:val="008A2BD3"/>
    <w:rsid w:val="008A3AA4"/>
    <w:rsid w:val="008A481D"/>
    <w:rsid w:val="008B324C"/>
    <w:rsid w:val="008B360F"/>
    <w:rsid w:val="008B4149"/>
    <w:rsid w:val="008B5FFE"/>
    <w:rsid w:val="008B6EC7"/>
    <w:rsid w:val="008B7CD4"/>
    <w:rsid w:val="008C01DB"/>
    <w:rsid w:val="008C2AB8"/>
    <w:rsid w:val="008C2D72"/>
    <w:rsid w:val="008C3009"/>
    <w:rsid w:val="008C39A9"/>
    <w:rsid w:val="008C43FB"/>
    <w:rsid w:val="008C5118"/>
    <w:rsid w:val="008C61CD"/>
    <w:rsid w:val="008C7438"/>
    <w:rsid w:val="008D06A6"/>
    <w:rsid w:val="008D0D4B"/>
    <w:rsid w:val="008D1AC5"/>
    <w:rsid w:val="008D5523"/>
    <w:rsid w:val="008D6C82"/>
    <w:rsid w:val="008D7EF7"/>
    <w:rsid w:val="008E328C"/>
    <w:rsid w:val="008E35E5"/>
    <w:rsid w:val="008E41F1"/>
    <w:rsid w:val="008E766D"/>
    <w:rsid w:val="008E77F9"/>
    <w:rsid w:val="008F0FDB"/>
    <w:rsid w:val="008F1E3D"/>
    <w:rsid w:val="008F20A8"/>
    <w:rsid w:val="008F3F37"/>
    <w:rsid w:val="008F6EEB"/>
    <w:rsid w:val="00900E6B"/>
    <w:rsid w:val="0090546B"/>
    <w:rsid w:val="00905494"/>
    <w:rsid w:val="00907733"/>
    <w:rsid w:val="00907B92"/>
    <w:rsid w:val="00910575"/>
    <w:rsid w:val="00911CBD"/>
    <w:rsid w:val="00913A67"/>
    <w:rsid w:val="00914D14"/>
    <w:rsid w:val="00915C8C"/>
    <w:rsid w:val="0092082F"/>
    <w:rsid w:val="009249FA"/>
    <w:rsid w:val="0092701E"/>
    <w:rsid w:val="0093044A"/>
    <w:rsid w:val="00930830"/>
    <w:rsid w:val="00930935"/>
    <w:rsid w:val="0093372E"/>
    <w:rsid w:val="0093536A"/>
    <w:rsid w:val="0093650B"/>
    <w:rsid w:val="009377EE"/>
    <w:rsid w:val="00940886"/>
    <w:rsid w:val="00940A58"/>
    <w:rsid w:val="00940DCC"/>
    <w:rsid w:val="0094156F"/>
    <w:rsid w:val="00941B97"/>
    <w:rsid w:val="00942AC0"/>
    <w:rsid w:val="00942CFA"/>
    <w:rsid w:val="009448A4"/>
    <w:rsid w:val="009479A4"/>
    <w:rsid w:val="00952697"/>
    <w:rsid w:val="00953014"/>
    <w:rsid w:val="009536B8"/>
    <w:rsid w:val="0095375C"/>
    <w:rsid w:val="00954D26"/>
    <w:rsid w:val="00956AD5"/>
    <w:rsid w:val="00956B93"/>
    <w:rsid w:val="009612D2"/>
    <w:rsid w:val="009646D0"/>
    <w:rsid w:val="009655ED"/>
    <w:rsid w:val="00970F64"/>
    <w:rsid w:val="00972C35"/>
    <w:rsid w:val="00974461"/>
    <w:rsid w:val="00974E0E"/>
    <w:rsid w:val="009752C7"/>
    <w:rsid w:val="00975C4D"/>
    <w:rsid w:val="009762F0"/>
    <w:rsid w:val="00977A25"/>
    <w:rsid w:val="00980FC2"/>
    <w:rsid w:val="00981218"/>
    <w:rsid w:val="00982FCE"/>
    <w:rsid w:val="00984284"/>
    <w:rsid w:val="0098577D"/>
    <w:rsid w:val="00985EFA"/>
    <w:rsid w:val="00986BCC"/>
    <w:rsid w:val="00986D4E"/>
    <w:rsid w:val="00990129"/>
    <w:rsid w:val="0099014E"/>
    <w:rsid w:val="009907FF"/>
    <w:rsid w:val="00991164"/>
    <w:rsid w:val="0099120C"/>
    <w:rsid w:val="009921DA"/>
    <w:rsid w:val="00993266"/>
    <w:rsid w:val="00993DFE"/>
    <w:rsid w:val="00997CFF"/>
    <w:rsid w:val="009A0484"/>
    <w:rsid w:val="009A0CBF"/>
    <w:rsid w:val="009A0E89"/>
    <w:rsid w:val="009A3DDB"/>
    <w:rsid w:val="009A50ED"/>
    <w:rsid w:val="009A6775"/>
    <w:rsid w:val="009A7F02"/>
    <w:rsid w:val="009B0745"/>
    <w:rsid w:val="009B13AB"/>
    <w:rsid w:val="009B3751"/>
    <w:rsid w:val="009B4306"/>
    <w:rsid w:val="009B58DE"/>
    <w:rsid w:val="009C22D2"/>
    <w:rsid w:val="009C3001"/>
    <w:rsid w:val="009C389F"/>
    <w:rsid w:val="009C4D68"/>
    <w:rsid w:val="009C5677"/>
    <w:rsid w:val="009D3727"/>
    <w:rsid w:val="009D5637"/>
    <w:rsid w:val="009D672B"/>
    <w:rsid w:val="009D692E"/>
    <w:rsid w:val="009D6EF0"/>
    <w:rsid w:val="009E77DF"/>
    <w:rsid w:val="009F29A1"/>
    <w:rsid w:val="009F389E"/>
    <w:rsid w:val="009F427C"/>
    <w:rsid w:val="009F4A24"/>
    <w:rsid w:val="009F5410"/>
    <w:rsid w:val="009F77D4"/>
    <w:rsid w:val="00A006ED"/>
    <w:rsid w:val="00A009B7"/>
    <w:rsid w:val="00A00BFA"/>
    <w:rsid w:val="00A00E3E"/>
    <w:rsid w:val="00A05601"/>
    <w:rsid w:val="00A067C4"/>
    <w:rsid w:val="00A12B0C"/>
    <w:rsid w:val="00A13344"/>
    <w:rsid w:val="00A14943"/>
    <w:rsid w:val="00A15D5D"/>
    <w:rsid w:val="00A1613D"/>
    <w:rsid w:val="00A16529"/>
    <w:rsid w:val="00A16C5A"/>
    <w:rsid w:val="00A208FA"/>
    <w:rsid w:val="00A2399F"/>
    <w:rsid w:val="00A25E3C"/>
    <w:rsid w:val="00A26E65"/>
    <w:rsid w:val="00A30336"/>
    <w:rsid w:val="00A30925"/>
    <w:rsid w:val="00A30EC0"/>
    <w:rsid w:val="00A3121F"/>
    <w:rsid w:val="00A344DB"/>
    <w:rsid w:val="00A35EA4"/>
    <w:rsid w:val="00A3622F"/>
    <w:rsid w:val="00A37830"/>
    <w:rsid w:val="00A3798D"/>
    <w:rsid w:val="00A42921"/>
    <w:rsid w:val="00A42D3E"/>
    <w:rsid w:val="00A430D7"/>
    <w:rsid w:val="00A4361A"/>
    <w:rsid w:val="00A4464E"/>
    <w:rsid w:val="00A4494F"/>
    <w:rsid w:val="00A46E83"/>
    <w:rsid w:val="00A52C7B"/>
    <w:rsid w:val="00A53579"/>
    <w:rsid w:val="00A5385A"/>
    <w:rsid w:val="00A547AA"/>
    <w:rsid w:val="00A555E4"/>
    <w:rsid w:val="00A57DDE"/>
    <w:rsid w:val="00A60B2A"/>
    <w:rsid w:val="00A60C28"/>
    <w:rsid w:val="00A61071"/>
    <w:rsid w:val="00A61678"/>
    <w:rsid w:val="00A61F6B"/>
    <w:rsid w:val="00A61FAF"/>
    <w:rsid w:val="00A621AF"/>
    <w:rsid w:val="00A62210"/>
    <w:rsid w:val="00A626CA"/>
    <w:rsid w:val="00A62E6C"/>
    <w:rsid w:val="00A64FD4"/>
    <w:rsid w:val="00A658A7"/>
    <w:rsid w:val="00A70969"/>
    <w:rsid w:val="00A70A02"/>
    <w:rsid w:val="00A70A87"/>
    <w:rsid w:val="00A70EDB"/>
    <w:rsid w:val="00A711B3"/>
    <w:rsid w:val="00A717E8"/>
    <w:rsid w:val="00A75970"/>
    <w:rsid w:val="00A7794A"/>
    <w:rsid w:val="00A77FF4"/>
    <w:rsid w:val="00A80B4C"/>
    <w:rsid w:val="00A813EA"/>
    <w:rsid w:val="00A84396"/>
    <w:rsid w:val="00A84504"/>
    <w:rsid w:val="00A85306"/>
    <w:rsid w:val="00A85495"/>
    <w:rsid w:val="00A873FA"/>
    <w:rsid w:val="00A875A5"/>
    <w:rsid w:val="00A9016C"/>
    <w:rsid w:val="00A92714"/>
    <w:rsid w:val="00A92E4C"/>
    <w:rsid w:val="00A92E54"/>
    <w:rsid w:val="00A963DF"/>
    <w:rsid w:val="00AA274F"/>
    <w:rsid w:val="00AB01F7"/>
    <w:rsid w:val="00AB1335"/>
    <w:rsid w:val="00AB1640"/>
    <w:rsid w:val="00AB4D9B"/>
    <w:rsid w:val="00AB504D"/>
    <w:rsid w:val="00AB5AE8"/>
    <w:rsid w:val="00AB7632"/>
    <w:rsid w:val="00AB77AB"/>
    <w:rsid w:val="00AC2466"/>
    <w:rsid w:val="00AC2C01"/>
    <w:rsid w:val="00AC39D8"/>
    <w:rsid w:val="00AC424F"/>
    <w:rsid w:val="00AC4B85"/>
    <w:rsid w:val="00AC4C3A"/>
    <w:rsid w:val="00AC533E"/>
    <w:rsid w:val="00AC5F08"/>
    <w:rsid w:val="00AC6190"/>
    <w:rsid w:val="00AC72F0"/>
    <w:rsid w:val="00AC76D8"/>
    <w:rsid w:val="00AD0833"/>
    <w:rsid w:val="00AD21D1"/>
    <w:rsid w:val="00AD334C"/>
    <w:rsid w:val="00AD3784"/>
    <w:rsid w:val="00AD3B02"/>
    <w:rsid w:val="00AD400D"/>
    <w:rsid w:val="00AD5FD3"/>
    <w:rsid w:val="00AE09B4"/>
    <w:rsid w:val="00AE332B"/>
    <w:rsid w:val="00AF197C"/>
    <w:rsid w:val="00AF290D"/>
    <w:rsid w:val="00AF3163"/>
    <w:rsid w:val="00AF5C77"/>
    <w:rsid w:val="00AF7757"/>
    <w:rsid w:val="00B00164"/>
    <w:rsid w:val="00B00CCE"/>
    <w:rsid w:val="00B01544"/>
    <w:rsid w:val="00B101E9"/>
    <w:rsid w:val="00B10DA4"/>
    <w:rsid w:val="00B13F3C"/>
    <w:rsid w:val="00B1605F"/>
    <w:rsid w:val="00B1648F"/>
    <w:rsid w:val="00B21125"/>
    <w:rsid w:val="00B216AB"/>
    <w:rsid w:val="00B22977"/>
    <w:rsid w:val="00B23DF6"/>
    <w:rsid w:val="00B24A13"/>
    <w:rsid w:val="00B25E3A"/>
    <w:rsid w:val="00B27010"/>
    <w:rsid w:val="00B27BE3"/>
    <w:rsid w:val="00B30964"/>
    <w:rsid w:val="00B35CFC"/>
    <w:rsid w:val="00B44014"/>
    <w:rsid w:val="00B44503"/>
    <w:rsid w:val="00B44970"/>
    <w:rsid w:val="00B44E66"/>
    <w:rsid w:val="00B44F86"/>
    <w:rsid w:val="00B465D3"/>
    <w:rsid w:val="00B46FA7"/>
    <w:rsid w:val="00B47732"/>
    <w:rsid w:val="00B5157D"/>
    <w:rsid w:val="00B519F1"/>
    <w:rsid w:val="00B5260B"/>
    <w:rsid w:val="00B526B5"/>
    <w:rsid w:val="00B528BE"/>
    <w:rsid w:val="00B538C1"/>
    <w:rsid w:val="00B53D75"/>
    <w:rsid w:val="00B5515A"/>
    <w:rsid w:val="00B56D6F"/>
    <w:rsid w:val="00B57624"/>
    <w:rsid w:val="00B60FEB"/>
    <w:rsid w:val="00B615FA"/>
    <w:rsid w:val="00B61AC7"/>
    <w:rsid w:val="00B62745"/>
    <w:rsid w:val="00B6676A"/>
    <w:rsid w:val="00B66D7C"/>
    <w:rsid w:val="00B72376"/>
    <w:rsid w:val="00B7309B"/>
    <w:rsid w:val="00B81150"/>
    <w:rsid w:val="00B8223F"/>
    <w:rsid w:val="00B83377"/>
    <w:rsid w:val="00B839D9"/>
    <w:rsid w:val="00B84D19"/>
    <w:rsid w:val="00B8520F"/>
    <w:rsid w:val="00B86B39"/>
    <w:rsid w:val="00B871FD"/>
    <w:rsid w:val="00B91403"/>
    <w:rsid w:val="00B91BF1"/>
    <w:rsid w:val="00B93C60"/>
    <w:rsid w:val="00B95A2B"/>
    <w:rsid w:val="00B95D6D"/>
    <w:rsid w:val="00BA2577"/>
    <w:rsid w:val="00BA4481"/>
    <w:rsid w:val="00BA44E4"/>
    <w:rsid w:val="00BA4570"/>
    <w:rsid w:val="00BA5BE3"/>
    <w:rsid w:val="00BA7D9D"/>
    <w:rsid w:val="00BB2AAD"/>
    <w:rsid w:val="00BB303F"/>
    <w:rsid w:val="00BB3DDA"/>
    <w:rsid w:val="00BB4105"/>
    <w:rsid w:val="00BB49D5"/>
    <w:rsid w:val="00BB59C1"/>
    <w:rsid w:val="00BB7BA7"/>
    <w:rsid w:val="00BC20F5"/>
    <w:rsid w:val="00BC33AA"/>
    <w:rsid w:val="00BC6366"/>
    <w:rsid w:val="00BC6692"/>
    <w:rsid w:val="00BC6C48"/>
    <w:rsid w:val="00BC7E69"/>
    <w:rsid w:val="00BD3132"/>
    <w:rsid w:val="00BE07A8"/>
    <w:rsid w:val="00BE13F4"/>
    <w:rsid w:val="00BE1734"/>
    <w:rsid w:val="00BE4A2D"/>
    <w:rsid w:val="00BF161A"/>
    <w:rsid w:val="00BF197F"/>
    <w:rsid w:val="00BF26B9"/>
    <w:rsid w:val="00BF3209"/>
    <w:rsid w:val="00BF3C90"/>
    <w:rsid w:val="00BF619B"/>
    <w:rsid w:val="00BF638A"/>
    <w:rsid w:val="00BF66D8"/>
    <w:rsid w:val="00C0028C"/>
    <w:rsid w:val="00C032EF"/>
    <w:rsid w:val="00C03760"/>
    <w:rsid w:val="00C03E4E"/>
    <w:rsid w:val="00C04BCC"/>
    <w:rsid w:val="00C05919"/>
    <w:rsid w:val="00C05D03"/>
    <w:rsid w:val="00C07A3D"/>
    <w:rsid w:val="00C10BC1"/>
    <w:rsid w:val="00C10F51"/>
    <w:rsid w:val="00C14877"/>
    <w:rsid w:val="00C14F45"/>
    <w:rsid w:val="00C158D7"/>
    <w:rsid w:val="00C16840"/>
    <w:rsid w:val="00C17394"/>
    <w:rsid w:val="00C1770C"/>
    <w:rsid w:val="00C17C42"/>
    <w:rsid w:val="00C20415"/>
    <w:rsid w:val="00C20EDE"/>
    <w:rsid w:val="00C22BD6"/>
    <w:rsid w:val="00C25333"/>
    <w:rsid w:val="00C2701F"/>
    <w:rsid w:val="00C27F46"/>
    <w:rsid w:val="00C3006A"/>
    <w:rsid w:val="00C317CB"/>
    <w:rsid w:val="00C321F8"/>
    <w:rsid w:val="00C3312B"/>
    <w:rsid w:val="00C34732"/>
    <w:rsid w:val="00C35363"/>
    <w:rsid w:val="00C35718"/>
    <w:rsid w:val="00C36792"/>
    <w:rsid w:val="00C41289"/>
    <w:rsid w:val="00C42472"/>
    <w:rsid w:val="00C4271C"/>
    <w:rsid w:val="00C43334"/>
    <w:rsid w:val="00C4354B"/>
    <w:rsid w:val="00C437AD"/>
    <w:rsid w:val="00C43D9F"/>
    <w:rsid w:val="00C44F21"/>
    <w:rsid w:val="00C47366"/>
    <w:rsid w:val="00C501AD"/>
    <w:rsid w:val="00C52C1A"/>
    <w:rsid w:val="00C539A1"/>
    <w:rsid w:val="00C548BF"/>
    <w:rsid w:val="00C554F6"/>
    <w:rsid w:val="00C56FFD"/>
    <w:rsid w:val="00C578C0"/>
    <w:rsid w:val="00C57920"/>
    <w:rsid w:val="00C602D4"/>
    <w:rsid w:val="00C61EF6"/>
    <w:rsid w:val="00C62B27"/>
    <w:rsid w:val="00C63B8D"/>
    <w:rsid w:val="00C71C24"/>
    <w:rsid w:val="00C75E93"/>
    <w:rsid w:val="00C76278"/>
    <w:rsid w:val="00C802F3"/>
    <w:rsid w:val="00C80B18"/>
    <w:rsid w:val="00C834DA"/>
    <w:rsid w:val="00C9004D"/>
    <w:rsid w:val="00C9152F"/>
    <w:rsid w:val="00C92B9C"/>
    <w:rsid w:val="00C92F11"/>
    <w:rsid w:val="00C94A34"/>
    <w:rsid w:val="00C9541B"/>
    <w:rsid w:val="00CA20F1"/>
    <w:rsid w:val="00CA2903"/>
    <w:rsid w:val="00CA2914"/>
    <w:rsid w:val="00CA2DD3"/>
    <w:rsid w:val="00CA3442"/>
    <w:rsid w:val="00CA3BC5"/>
    <w:rsid w:val="00CA4C51"/>
    <w:rsid w:val="00CB5989"/>
    <w:rsid w:val="00CB5ED8"/>
    <w:rsid w:val="00CB7650"/>
    <w:rsid w:val="00CC0D4A"/>
    <w:rsid w:val="00CC2A5E"/>
    <w:rsid w:val="00CC3D87"/>
    <w:rsid w:val="00CC52B2"/>
    <w:rsid w:val="00CD13B9"/>
    <w:rsid w:val="00CD2D27"/>
    <w:rsid w:val="00CD37AF"/>
    <w:rsid w:val="00CD4077"/>
    <w:rsid w:val="00CD5BBC"/>
    <w:rsid w:val="00CE0AA1"/>
    <w:rsid w:val="00CE47A7"/>
    <w:rsid w:val="00CE47F4"/>
    <w:rsid w:val="00CE6D0D"/>
    <w:rsid w:val="00CF1054"/>
    <w:rsid w:val="00CF2940"/>
    <w:rsid w:val="00CF2A23"/>
    <w:rsid w:val="00CF387C"/>
    <w:rsid w:val="00CF3BD5"/>
    <w:rsid w:val="00D0054E"/>
    <w:rsid w:val="00D009FD"/>
    <w:rsid w:val="00D01120"/>
    <w:rsid w:val="00D0163C"/>
    <w:rsid w:val="00D01C41"/>
    <w:rsid w:val="00D02180"/>
    <w:rsid w:val="00D0250F"/>
    <w:rsid w:val="00D05656"/>
    <w:rsid w:val="00D0568C"/>
    <w:rsid w:val="00D06ECC"/>
    <w:rsid w:val="00D071EA"/>
    <w:rsid w:val="00D10E41"/>
    <w:rsid w:val="00D11A4A"/>
    <w:rsid w:val="00D141F5"/>
    <w:rsid w:val="00D147D0"/>
    <w:rsid w:val="00D16729"/>
    <w:rsid w:val="00D16AF0"/>
    <w:rsid w:val="00D175B6"/>
    <w:rsid w:val="00D201DE"/>
    <w:rsid w:val="00D20409"/>
    <w:rsid w:val="00D20FEA"/>
    <w:rsid w:val="00D21EE3"/>
    <w:rsid w:val="00D250DA"/>
    <w:rsid w:val="00D2602A"/>
    <w:rsid w:val="00D26DFC"/>
    <w:rsid w:val="00D27220"/>
    <w:rsid w:val="00D27EF5"/>
    <w:rsid w:val="00D3111F"/>
    <w:rsid w:val="00D31BFD"/>
    <w:rsid w:val="00D325B5"/>
    <w:rsid w:val="00D33E9D"/>
    <w:rsid w:val="00D344DC"/>
    <w:rsid w:val="00D353DA"/>
    <w:rsid w:val="00D35DF2"/>
    <w:rsid w:val="00D362C3"/>
    <w:rsid w:val="00D3649C"/>
    <w:rsid w:val="00D37A78"/>
    <w:rsid w:val="00D41668"/>
    <w:rsid w:val="00D41A19"/>
    <w:rsid w:val="00D4312E"/>
    <w:rsid w:val="00D43AFF"/>
    <w:rsid w:val="00D4424A"/>
    <w:rsid w:val="00D47A26"/>
    <w:rsid w:val="00D51322"/>
    <w:rsid w:val="00D51A6A"/>
    <w:rsid w:val="00D51B1D"/>
    <w:rsid w:val="00D521D9"/>
    <w:rsid w:val="00D53945"/>
    <w:rsid w:val="00D56F3B"/>
    <w:rsid w:val="00D6027A"/>
    <w:rsid w:val="00D60DAC"/>
    <w:rsid w:val="00D61613"/>
    <w:rsid w:val="00D61E0C"/>
    <w:rsid w:val="00D6338C"/>
    <w:rsid w:val="00D6370F"/>
    <w:rsid w:val="00D64480"/>
    <w:rsid w:val="00D64939"/>
    <w:rsid w:val="00D66900"/>
    <w:rsid w:val="00D674EF"/>
    <w:rsid w:val="00D67902"/>
    <w:rsid w:val="00D67DD8"/>
    <w:rsid w:val="00D7141E"/>
    <w:rsid w:val="00D72715"/>
    <w:rsid w:val="00D7419D"/>
    <w:rsid w:val="00D7450F"/>
    <w:rsid w:val="00D754D9"/>
    <w:rsid w:val="00D81191"/>
    <w:rsid w:val="00D81ACC"/>
    <w:rsid w:val="00D837B8"/>
    <w:rsid w:val="00D84B4F"/>
    <w:rsid w:val="00D92D87"/>
    <w:rsid w:val="00D93FBA"/>
    <w:rsid w:val="00D94CE7"/>
    <w:rsid w:val="00D95577"/>
    <w:rsid w:val="00DA0D8C"/>
    <w:rsid w:val="00DA138C"/>
    <w:rsid w:val="00DA1BB4"/>
    <w:rsid w:val="00DA206B"/>
    <w:rsid w:val="00DA4D40"/>
    <w:rsid w:val="00DA680A"/>
    <w:rsid w:val="00DB0F55"/>
    <w:rsid w:val="00DB11C7"/>
    <w:rsid w:val="00DB22B8"/>
    <w:rsid w:val="00DB4CE7"/>
    <w:rsid w:val="00DB64CC"/>
    <w:rsid w:val="00DB65CC"/>
    <w:rsid w:val="00DB7C4D"/>
    <w:rsid w:val="00DC4240"/>
    <w:rsid w:val="00DC7E5F"/>
    <w:rsid w:val="00DD29C8"/>
    <w:rsid w:val="00DD577A"/>
    <w:rsid w:val="00DD79BE"/>
    <w:rsid w:val="00DE0451"/>
    <w:rsid w:val="00DE3552"/>
    <w:rsid w:val="00DE58CF"/>
    <w:rsid w:val="00DE67C7"/>
    <w:rsid w:val="00DE6BBB"/>
    <w:rsid w:val="00DE6FEE"/>
    <w:rsid w:val="00DF23FE"/>
    <w:rsid w:val="00DF26F5"/>
    <w:rsid w:val="00DF32C1"/>
    <w:rsid w:val="00DF4529"/>
    <w:rsid w:val="00DF57C5"/>
    <w:rsid w:val="00E03778"/>
    <w:rsid w:val="00E06E4B"/>
    <w:rsid w:val="00E100A0"/>
    <w:rsid w:val="00E12A23"/>
    <w:rsid w:val="00E12E6E"/>
    <w:rsid w:val="00E13504"/>
    <w:rsid w:val="00E14769"/>
    <w:rsid w:val="00E14AB3"/>
    <w:rsid w:val="00E15ED8"/>
    <w:rsid w:val="00E176AE"/>
    <w:rsid w:val="00E177F0"/>
    <w:rsid w:val="00E203E6"/>
    <w:rsid w:val="00E21805"/>
    <w:rsid w:val="00E21F9E"/>
    <w:rsid w:val="00E261B1"/>
    <w:rsid w:val="00E27DCE"/>
    <w:rsid w:val="00E30C8E"/>
    <w:rsid w:val="00E3106D"/>
    <w:rsid w:val="00E3782F"/>
    <w:rsid w:val="00E4026F"/>
    <w:rsid w:val="00E40F77"/>
    <w:rsid w:val="00E41CE4"/>
    <w:rsid w:val="00E42ED0"/>
    <w:rsid w:val="00E4324B"/>
    <w:rsid w:val="00E445F6"/>
    <w:rsid w:val="00E446DE"/>
    <w:rsid w:val="00E44F42"/>
    <w:rsid w:val="00E5081B"/>
    <w:rsid w:val="00E515F5"/>
    <w:rsid w:val="00E54B6B"/>
    <w:rsid w:val="00E55518"/>
    <w:rsid w:val="00E57D35"/>
    <w:rsid w:val="00E6177F"/>
    <w:rsid w:val="00E622DC"/>
    <w:rsid w:val="00E673C3"/>
    <w:rsid w:val="00E6742E"/>
    <w:rsid w:val="00E714E6"/>
    <w:rsid w:val="00E72287"/>
    <w:rsid w:val="00E73FBF"/>
    <w:rsid w:val="00E754E0"/>
    <w:rsid w:val="00E7708A"/>
    <w:rsid w:val="00E77C7C"/>
    <w:rsid w:val="00E813D0"/>
    <w:rsid w:val="00E853C0"/>
    <w:rsid w:val="00E86E55"/>
    <w:rsid w:val="00E8756A"/>
    <w:rsid w:val="00E9031E"/>
    <w:rsid w:val="00E904BD"/>
    <w:rsid w:val="00E91830"/>
    <w:rsid w:val="00E932C5"/>
    <w:rsid w:val="00E942FA"/>
    <w:rsid w:val="00E94CC0"/>
    <w:rsid w:val="00E9636B"/>
    <w:rsid w:val="00E972A1"/>
    <w:rsid w:val="00EA3FFE"/>
    <w:rsid w:val="00EA51A7"/>
    <w:rsid w:val="00EA52E5"/>
    <w:rsid w:val="00EA6E07"/>
    <w:rsid w:val="00EA7E65"/>
    <w:rsid w:val="00EB14A3"/>
    <w:rsid w:val="00EB1B4B"/>
    <w:rsid w:val="00EB3850"/>
    <w:rsid w:val="00EB4840"/>
    <w:rsid w:val="00EB520C"/>
    <w:rsid w:val="00EB6BFF"/>
    <w:rsid w:val="00EC1551"/>
    <w:rsid w:val="00EC1F40"/>
    <w:rsid w:val="00EC26C4"/>
    <w:rsid w:val="00EC5191"/>
    <w:rsid w:val="00EC5B00"/>
    <w:rsid w:val="00EC5CD7"/>
    <w:rsid w:val="00ED07AE"/>
    <w:rsid w:val="00ED26EB"/>
    <w:rsid w:val="00ED502E"/>
    <w:rsid w:val="00ED6060"/>
    <w:rsid w:val="00EE09CC"/>
    <w:rsid w:val="00EE12E2"/>
    <w:rsid w:val="00EE4C83"/>
    <w:rsid w:val="00EF20E5"/>
    <w:rsid w:val="00EF3640"/>
    <w:rsid w:val="00EF386F"/>
    <w:rsid w:val="00EF5B79"/>
    <w:rsid w:val="00EF6793"/>
    <w:rsid w:val="00F01497"/>
    <w:rsid w:val="00F04929"/>
    <w:rsid w:val="00F05930"/>
    <w:rsid w:val="00F05D8B"/>
    <w:rsid w:val="00F07CD9"/>
    <w:rsid w:val="00F11ED0"/>
    <w:rsid w:val="00F13F43"/>
    <w:rsid w:val="00F15B84"/>
    <w:rsid w:val="00F17F43"/>
    <w:rsid w:val="00F20E79"/>
    <w:rsid w:val="00F20F94"/>
    <w:rsid w:val="00F22096"/>
    <w:rsid w:val="00F23A78"/>
    <w:rsid w:val="00F2483E"/>
    <w:rsid w:val="00F30272"/>
    <w:rsid w:val="00F31A02"/>
    <w:rsid w:val="00F35B76"/>
    <w:rsid w:val="00F37773"/>
    <w:rsid w:val="00F37B3D"/>
    <w:rsid w:val="00F4010D"/>
    <w:rsid w:val="00F409A4"/>
    <w:rsid w:val="00F41058"/>
    <w:rsid w:val="00F41F71"/>
    <w:rsid w:val="00F42D33"/>
    <w:rsid w:val="00F43588"/>
    <w:rsid w:val="00F46479"/>
    <w:rsid w:val="00F47088"/>
    <w:rsid w:val="00F50369"/>
    <w:rsid w:val="00F519A8"/>
    <w:rsid w:val="00F54773"/>
    <w:rsid w:val="00F55436"/>
    <w:rsid w:val="00F558CB"/>
    <w:rsid w:val="00F617AC"/>
    <w:rsid w:val="00F62480"/>
    <w:rsid w:val="00F6439A"/>
    <w:rsid w:val="00F67964"/>
    <w:rsid w:val="00F70281"/>
    <w:rsid w:val="00F73F44"/>
    <w:rsid w:val="00F74B7E"/>
    <w:rsid w:val="00F7661D"/>
    <w:rsid w:val="00F77670"/>
    <w:rsid w:val="00F77FE4"/>
    <w:rsid w:val="00F80F13"/>
    <w:rsid w:val="00F81BD8"/>
    <w:rsid w:val="00F83F53"/>
    <w:rsid w:val="00F83F8A"/>
    <w:rsid w:val="00F84FEF"/>
    <w:rsid w:val="00F85209"/>
    <w:rsid w:val="00F8543B"/>
    <w:rsid w:val="00F85F1E"/>
    <w:rsid w:val="00F979C2"/>
    <w:rsid w:val="00FA216A"/>
    <w:rsid w:val="00FA2C2F"/>
    <w:rsid w:val="00FA3146"/>
    <w:rsid w:val="00FA368F"/>
    <w:rsid w:val="00FA5BA1"/>
    <w:rsid w:val="00FA645E"/>
    <w:rsid w:val="00FB2777"/>
    <w:rsid w:val="00FB2D31"/>
    <w:rsid w:val="00FB3014"/>
    <w:rsid w:val="00FB45DC"/>
    <w:rsid w:val="00FB545F"/>
    <w:rsid w:val="00FB5465"/>
    <w:rsid w:val="00FB56F3"/>
    <w:rsid w:val="00FB6B38"/>
    <w:rsid w:val="00FC12C6"/>
    <w:rsid w:val="00FC429E"/>
    <w:rsid w:val="00FC5FC2"/>
    <w:rsid w:val="00FD1550"/>
    <w:rsid w:val="00FD182E"/>
    <w:rsid w:val="00FD4397"/>
    <w:rsid w:val="00FD55C2"/>
    <w:rsid w:val="00FD56FC"/>
    <w:rsid w:val="00FD5FE9"/>
    <w:rsid w:val="00FE000C"/>
    <w:rsid w:val="00FE0B13"/>
    <w:rsid w:val="00FE374F"/>
    <w:rsid w:val="00FE4A92"/>
    <w:rsid w:val="00FE53DB"/>
    <w:rsid w:val="00FE78C6"/>
    <w:rsid w:val="00FE7FB4"/>
    <w:rsid w:val="00FF2819"/>
    <w:rsid w:val="00FF3DE6"/>
    <w:rsid w:val="00FF76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52C7"/>
    <w:pPr>
      <w:ind w:left="720"/>
      <w:jc w:val="both"/>
    </w:pPr>
    <w:rPr>
      <w:rFonts w:eastAsia="Times New Roman" w:cs="Times New Roman"/>
      <w:szCs w:val="20"/>
      <w:lang w:eastAsia="cs-CZ"/>
    </w:rPr>
  </w:style>
  <w:style w:type="paragraph" w:styleId="Nadpis1">
    <w:name w:val="heading 1"/>
    <w:basedOn w:val="Normln"/>
    <w:next w:val="Normln"/>
    <w:link w:val="Nadpis1Char"/>
    <w:qFormat/>
    <w:rsid w:val="006F6B70"/>
    <w:pPr>
      <w:keepNext/>
      <w:numPr>
        <w:numId w:val="3"/>
      </w:numPr>
      <w:shd w:val="clear" w:color="auto" w:fill="DEEAF6" w:themeFill="accent1" w:themeFillTint="33"/>
      <w:suppressAutoHyphens/>
      <w:spacing w:before="360" w:line="280" w:lineRule="exact"/>
      <w:outlineLvl w:val="0"/>
    </w:pPr>
    <w:rPr>
      <w:rFonts w:eastAsiaTheme="minorHAnsi" w:cs="Calibri (Body)"/>
      <w:b/>
      <w:caps/>
      <w:szCs w:val="22"/>
      <w:lang w:eastAsia="en-US"/>
    </w:rPr>
  </w:style>
  <w:style w:type="paragraph" w:styleId="Nadpis2">
    <w:name w:val="heading 2"/>
    <w:basedOn w:val="Normln"/>
    <w:next w:val="Normln"/>
    <w:link w:val="Nadpis2Char"/>
    <w:uiPriority w:val="9"/>
    <w:unhideWhenUsed/>
    <w:qFormat/>
    <w:rsid w:val="007918B0"/>
    <w:pPr>
      <w:numPr>
        <w:ilvl w:val="1"/>
        <w:numId w:val="3"/>
      </w:numPr>
      <w:spacing w:before="240" w:after="240"/>
      <w:outlineLvl w:val="1"/>
    </w:pPr>
    <w:rPr>
      <w:rFonts w:cstheme="minorHAnsi"/>
      <w:szCs w:val="22"/>
      <w:lang w:val="x-none" w:eastAsia="x-none"/>
    </w:rPr>
  </w:style>
  <w:style w:type="paragraph" w:styleId="Nadpis3">
    <w:name w:val="heading 3"/>
    <w:basedOn w:val="Normln"/>
    <w:next w:val="Normln"/>
    <w:link w:val="Nadpis3Char"/>
    <w:uiPriority w:val="9"/>
    <w:unhideWhenUsed/>
    <w:qFormat/>
    <w:rsid w:val="00BC6366"/>
    <w:pPr>
      <w:keepNext/>
      <w:keepLines/>
      <w:numPr>
        <w:ilvl w:val="2"/>
        <w:numId w:val="3"/>
      </w:numPr>
      <w:spacing w:before="240" w:after="240" w:line="259" w:lineRule="auto"/>
      <w:jc w:val="left"/>
      <w:outlineLvl w:val="2"/>
    </w:pPr>
    <w:rPr>
      <w:rFonts w:eastAsiaTheme="majorEastAsia" w:cstheme="majorBidi"/>
      <w:szCs w:val="24"/>
      <w:lang w:eastAsia="en-US"/>
    </w:rPr>
  </w:style>
  <w:style w:type="paragraph" w:styleId="Nadpis4">
    <w:name w:val="heading 4"/>
    <w:basedOn w:val="Normln"/>
    <w:next w:val="Normln"/>
    <w:link w:val="Nadpis4Char"/>
    <w:uiPriority w:val="9"/>
    <w:unhideWhenUsed/>
    <w:qFormat/>
    <w:rsid w:val="00BC6366"/>
    <w:pPr>
      <w:keepNext/>
      <w:keepLines/>
      <w:numPr>
        <w:ilvl w:val="3"/>
        <w:numId w:val="3"/>
      </w:numPr>
      <w:outlineLvl w:val="3"/>
    </w:pPr>
    <w:rPr>
      <w:rFonts w:eastAsiaTheme="majorEastAsia" w:cstheme="majorBidi"/>
      <w:iCs/>
    </w:rPr>
  </w:style>
  <w:style w:type="paragraph" w:styleId="Nadpis5">
    <w:name w:val="heading 5"/>
    <w:basedOn w:val="Normln"/>
    <w:next w:val="Normln"/>
    <w:link w:val="Nadpis5Char"/>
    <w:uiPriority w:val="9"/>
    <w:semiHidden/>
    <w:unhideWhenUsed/>
    <w:qFormat/>
    <w:rsid w:val="00612C47"/>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612C47"/>
    <w:pPr>
      <w:keepNext/>
      <w:keepLines/>
      <w:numPr>
        <w:ilvl w:val="5"/>
        <w:numId w:val="3"/>
      </w:numPr>
      <w:tabs>
        <w:tab w:val="num" w:pos="360"/>
      </w:tabs>
      <w:spacing w:before="40"/>
      <w:ind w:left="720" w:firstLine="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612C47"/>
    <w:pPr>
      <w:keepNext/>
      <w:keepLines/>
      <w:numPr>
        <w:ilvl w:val="6"/>
        <w:numId w:val="3"/>
      </w:numPr>
      <w:tabs>
        <w:tab w:val="num" w:pos="360"/>
      </w:tabs>
      <w:spacing w:before="40"/>
      <w:ind w:left="720" w:firstLine="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612C47"/>
    <w:pPr>
      <w:keepNext/>
      <w:keepLines/>
      <w:numPr>
        <w:ilvl w:val="7"/>
        <w:numId w:val="3"/>
      </w:numPr>
      <w:tabs>
        <w:tab w:val="num" w:pos="360"/>
      </w:tabs>
      <w:spacing w:before="40"/>
      <w:ind w:left="720" w:firstLine="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12C47"/>
    <w:pPr>
      <w:keepNext/>
      <w:keepLines/>
      <w:numPr>
        <w:ilvl w:val="8"/>
        <w:numId w:val="3"/>
      </w:numPr>
      <w:tabs>
        <w:tab w:val="num" w:pos="360"/>
      </w:tabs>
      <w:spacing w:before="40"/>
      <w:ind w:left="720" w:firstLine="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Podtitul"/>
    <w:link w:val="NzevChar"/>
    <w:uiPriority w:val="99"/>
    <w:qFormat/>
    <w:rsid w:val="00E261B1"/>
    <w:pPr>
      <w:keepNext/>
      <w:keepLines/>
      <w:suppressAutoHyphens/>
      <w:autoSpaceDE w:val="0"/>
      <w:autoSpaceDN w:val="0"/>
      <w:spacing w:before="360" w:after="160"/>
      <w:ind w:left="851"/>
      <w:jc w:val="center"/>
    </w:pPr>
    <w:rPr>
      <w:b/>
      <w:bCs/>
      <w:kern w:val="28"/>
      <w:sz w:val="40"/>
      <w:szCs w:val="40"/>
    </w:rPr>
  </w:style>
  <w:style w:type="character" w:customStyle="1" w:styleId="NzevChar">
    <w:name w:val="Název Char"/>
    <w:basedOn w:val="Standardnpsmoodstavce"/>
    <w:link w:val="Nzev"/>
    <w:uiPriority w:val="99"/>
    <w:rsid w:val="00E261B1"/>
    <w:rPr>
      <w:rFonts w:ascii="Arial" w:eastAsia="Times New Roman" w:hAnsi="Arial" w:cs="Times New Roman"/>
      <w:b/>
      <w:bCs/>
      <w:kern w:val="28"/>
      <w:sz w:val="40"/>
      <w:szCs w:val="40"/>
      <w:lang w:eastAsia="cs-CZ"/>
    </w:rPr>
  </w:style>
  <w:style w:type="paragraph" w:styleId="Zkladntext">
    <w:name w:val="Body Text"/>
    <w:basedOn w:val="Normln"/>
    <w:link w:val="ZkladntextChar"/>
    <w:uiPriority w:val="99"/>
    <w:rsid w:val="00E261B1"/>
    <w:pPr>
      <w:autoSpaceDE w:val="0"/>
      <w:autoSpaceDN w:val="0"/>
    </w:pPr>
    <w:rPr>
      <w:rFonts w:ascii="Times New Roman" w:hAnsi="Times New Roman"/>
      <w:sz w:val="24"/>
      <w:szCs w:val="24"/>
    </w:rPr>
  </w:style>
  <w:style w:type="character" w:customStyle="1" w:styleId="ZkladntextChar">
    <w:name w:val="Základní text Char"/>
    <w:basedOn w:val="Standardnpsmoodstavce"/>
    <w:link w:val="Zkladntext"/>
    <w:uiPriority w:val="99"/>
    <w:rsid w:val="00E261B1"/>
    <w:rPr>
      <w:rFonts w:ascii="Times New Roman" w:eastAsia="Times New Roman" w:hAnsi="Times New Roman" w:cs="Times New Roman"/>
      <w:sz w:val="24"/>
      <w:szCs w:val="24"/>
      <w:lang w:eastAsia="cs-CZ"/>
    </w:rPr>
  </w:style>
  <w:style w:type="paragraph" w:customStyle="1" w:styleId="Nadpis1KapitolaF8Kapitola1Kapitola2Kapitola3Kapitola4Kapitola5Kapitola11Kapitola21Kapitola31Kapitola41Kapitola6Kapitola12Kapitola22Kapitola32Kapitola42Kapitola51Kapitola111Kapitola211Kapitola311Kapitola411Kapitola7Kapitola8">
    <w:name w:val="Nadpis 1.Kapitola.F8.Kapitola1.Kapitola2.Kapitola3.Kapitola4.Kapitola5.Kapitola11.Kapitola21.Kapitola31.Kapitola41.Kapitola6.Kapitola12.Kapitola22.Kapitola32.Kapitola42.Kapitola51.Kapitola111.Kapitola211.Kapitola311.Kapitola411.Kapitola7.Kapitola8"/>
    <w:basedOn w:val="Normln"/>
    <w:next w:val="Zkladntext"/>
    <w:uiPriority w:val="99"/>
    <w:rsid w:val="00E261B1"/>
    <w:pPr>
      <w:keepLines/>
      <w:autoSpaceDE w:val="0"/>
      <w:autoSpaceDN w:val="0"/>
      <w:spacing w:before="360" w:after="240"/>
      <w:jc w:val="center"/>
      <w:outlineLvl w:val="0"/>
    </w:pPr>
    <w:rPr>
      <w:rFonts w:cs="Arial"/>
      <w:b/>
      <w:bCs/>
      <w:kern w:val="28"/>
      <w:sz w:val="32"/>
      <w:szCs w:val="32"/>
    </w:rPr>
  </w:style>
  <w:style w:type="paragraph" w:styleId="Podtitul">
    <w:name w:val="Subtitle"/>
    <w:basedOn w:val="Normln"/>
    <w:next w:val="Normln"/>
    <w:link w:val="PodtitulChar"/>
    <w:uiPriority w:val="99"/>
    <w:qFormat/>
    <w:rsid w:val="00E261B1"/>
    <w:pPr>
      <w:numPr>
        <w:ilvl w:val="1"/>
      </w:numPr>
      <w:ind w:left="720" w:firstLine="142"/>
    </w:pPr>
    <w:rPr>
      <w:rFonts w:ascii="Cambria" w:hAnsi="Cambria"/>
      <w:i/>
      <w:iCs/>
      <w:color w:val="4F81BD"/>
      <w:spacing w:val="15"/>
      <w:sz w:val="24"/>
      <w:szCs w:val="24"/>
    </w:rPr>
  </w:style>
  <w:style w:type="character" w:customStyle="1" w:styleId="PodtitulChar">
    <w:name w:val="Podtitul Char"/>
    <w:basedOn w:val="Standardnpsmoodstavce"/>
    <w:link w:val="Podtitul"/>
    <w:uiPriority w:val="99"/>
    <w:rsid w:val="00E261B1"/>
    <w:rPr>
      <w:rFonts w:ascii="Cambria" w:eastAsia="Times New Roman" w:hAnsi="Cambria" w:cs="Times New Roman"/>
      <w:i/>
      <w:iCs/>
      <w:color w:val="4F81BD"/>
      <w:spacing w:val="15"/>
      <w:sz w:val="24"/>
      <w:szCs w:val="24"/>
      <w:lang w:eastAsia="cs-CZ"/>
    </w:rPr>
  </w:style>
  <w:style w:type="paragraph" w:customStyle="1" w:styleId="ACpZkladntext">
    <w:name w:val="ACp Základní text"/>
    <w:basedOn w:val="Normln"/>
    <w:rsid w:val="00B528BE"/>
    <w:pPr>
      <w:suppressAutoHyphens/>
    </w:pPr>
    <w:rPr>
      <w:rFonts w:ascii="Calibri" w:hAnsi="Calibri"/>
      <w:sz w:val="24"/>
      <w:szCs w:val="24"/>
    </w:rPr>
  </w:style>
  <w:style w:type="paragraph" w:customStyle="1" w:styleId="Table">
    <w:name w:val="Table"/>
    <w:basedOn w:val="Normln"/>
    <w:qFormat/>
    <w:rsid w:val="00C548BF"/>
    <w:pPr>
      <w:widowControl w:val="0"/>
      <w:spacing w:after="0"/>
      <w:ind w:left="0"/>
      <w:jc w:val="left"/>
    </w:pPr>
    <w:rPr>
      <w:rFonts w:cstheme="minorHAnsi"/>
      <w:sz w:val="20"/>
    </w:rPr>
  </w:style>
  <w:style w:type="paragraph" w:customStyle="1" w:styleId="Textodst1sl">
    <w:name w:val="Text odst.1čísl"/>
    <w:basedOn w:val="Normln"/>
    <w:uiPriority w:val="99"/>
    <w:rsid w:val="00F519A8"/>
    <w:pPr>
      <w:numPr>
        <w:ilvl w:val="1"/>
        <w:numId w:val="1"/>
      </w:numPr>
      <w:tabs>
        <w:tab w:val="left" w:pos="0"/>
        <w:tab w:val="left" w:pos="284"/>
      </w:tabs>
      <w:spacing w:before="80"/>
      <w:outlineLvl w:val="1"/>
    </w:pPr>
    <w:rPr>
      <w:rFonts w:ascii="Times New Roman" w:hAnsi="Times New Roman"/>
      <w:sz w:val="24"/>
    </w:rPr>
  </w:style>
  <w:style w:type="paragraph" w:customStyle="1" w:styleId="Textodst3psmena">
    <w:name w:val="Text odst. 3 písmena"/>
    <w:basedOn w:val="Textodst1sl"/>
    <w:uiPriority w:val="99"/>
    <w:rsid w:val="00F519A8"/>
    <w:pPr>
      <w:numPr>
        <w:ilvl w:val="3"/>
      </w:numPr>
      <w:spacing w:before="0"/>
      <w:outlineLvl w:val="3"/>
    </w:pPr>
  </w:style>
  <w:style w:type="paragraph" w:customStyle="1" w:styleId="Textodst2slovan">
    <w:name w:val="Text odst.2 číslovaný"/>
    <w:basedOn w:val="Textodst1sl"/>
    <w:uiPriority w:val="99"/>
    <w:rsid w:val="00F519A8"/>
    <w:pPr>
      <w:numPr>
        <w:ilvl w:val="2"/>
      </w:numPr>
      <w:tabs>
        <w:tab w:val="clear" w:pos="0"/>
        <w:tab w:val="clear" w:pos="284"/>
      </w:tabs>
      <w:spacing w:before="0"/>
      <w:outlineLvl w:val="2"/>
    </w:pPr>
  </w:style>
  <w:style w:type="character" w:customStyle="1" w:styleId="Nadpis1Char">
    <w:name w:val="Nadpis 1 Char"/>
    <w:basedOn w:val="Standardnpsmoodstavce"/>
    <w:link w:val="Nadpis1"/>
    <w:rsid w:val="006F6B70"/>
    <w:rPr>
      <w:rFonts w:cs="Calibri (Body)"/>
      <w:b/>
      <w:caps/>
      <w:shd w:val="clear" w:color="auto" w:fill="DEEAF6" w:themeFill="accent1" w:themeFillTint="33"/>
    </w:rPr>
  </w:style>
  <w:style w:type="paragraph" w:styleId="Bezmezer">
    <w:name w:val="No Spacing"/>
    <w:uiPriority w:val="99"/>
    <w:qFormat/>
    <w:rsid w:val="00654973"/>
    <w:pPr>
      <w:spacing w:after="0" w:line="240" w:lineRule="auto"/>
    </w:pPr>
  </w:style>
  <w:style w:type="paragraph" w:styleId="Zhlav">
    <w:name w:val="header"/>
    <w:basedOn w:val="Normln"/>
    <w:link w:val="ZhlavChar"/>
    <w:uiPriority w:val="99"/>
    <w:unhideWhenUsed/>
    <w:rsid w:val="00953014"/>
    <w:pPr>
      <w:tabs>
        <w:tab w:val="center" w:pos="4536"/>
        <w:tab w:val="right" w:pos="9072"/>
      </w:tabs>
    </w:pPr>
  </w:style>
  <w:style w:type="character" w:customStyle="1" w:styleId="ZhlavChar">
    <w:name w:val="Záhlaví Char"/>
    <w:basedOn w:val="Standardnpsmoodstavce"/>
    <w:link w:val="Zhlav"/>
    <w:uiPriority w:val="99"/>
    <w:rsid w:val="00953014"/>
    <w:rPr>
      <w:rFonts w:ascii="Arial" w:eastAsia="Times New Roman" w:hAnsi="Arial" w:cs="Times New Roman"/>
      <w:szCs w:val="20"/>
      <w:lang w:eastAsia="cs-CZ"/>
    </w:rPr>
  </w:style>
  <w:style w:type="paragraph" w:styleId="Zpat">
    <w:name w:val="footer"/>
    <w:basedOn w:val="Normln"/>
    <w:link w:val="ZpatChar"/>
    <w:uiPriority w:val="99"/>
    <w:unhideWhenUsed/>
    <w:rsid w:val="00953014"/>
    <w:pPr>
      <w:tabs>
        <w:tab w:val="center" w:pos="4536"/>
        <w:tab w:val="right" w:pos="9072"/>
      </w:tabs>
    </w:pPr>
  </w:style>
  <w:style w:type="character" w:customStyle="1" w:styleId="ZpatChar">
    <w:name w:val="Zápatí Char"/>
    <w:basedOn w:val="Standardnpsmoodstavce"/>
    <w:link w:val="Zpat"/>
    <w:uiPriority w:val="99"/>
    <w:rsid w:val="00953014"/>
    <w:rPr>
      <w:rFonts w:ascii="Arial" w:eastAsia="Times New Roman" w:hAnsi="Arial" w:cs="Times New Roman"/>
      <w:szCs w:val="20"/>
      <w:lang w:eastAsia="cs-CZ"/>
    </w:rPr>
  </w:style>
  <w:style w:type="table" w:styleId="Mkatabulky">
    <w:name w:val="Table Grid"/>
    <w:basedOn w:val="Normlntabulka"/>
    <w:uiPriority w:val="39"/>
    <w:rsid w:val="0097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odkapitola1Podkapitola11Podkapitola12Podkapitola13Podkapitola14Podkapitola15Podkapitola111Podkapitola121Podkapitola131Podkapitola141Podkapitola16Podkapitola112Podkapitola122Podkapitola132Podkapitola142">
    <w:name w:val="Nadpis 2.Podkapitola 1.Podkapitola 11.Podkapitola 12.Podkapitola 13.Podkapitola 14.Podkapitola 15.Podkapitola 111.Podkapitola 121.Podkapitola 131.Podkapitola 141.Podkapitola 16.Podkapitola 112.Podkapitola 122.Podkapitola 132.Podkapitola 142"/>
    <w:basedOn w:val="Normln"/>
    <w:next w:val="Zkladntext"/>
    <w:uiPriority w:val="99"/>
    <w:rsid w:val="00CD37AF"/>
    <w:pPr>
      <w:autoSpaceDE w:val="0"/>
      <w:autoSpaceDN w:val="0"/>
      <w:spacing w:before="240"/>
      <w:outlineLvl w:val="1"/>
    </w:pPr>
    <w:rPr>
      <w:rFonts w:ascii="Times New Roman" w:hAnsi="Times New Roman"/>
      <w:kern w:val="28"/>
      <w:sz w:val="20"/>
      <w:szCs w:val="24"/>
    </w:rPr>
  </w:style>
  <w:style w:type="paragraph" w:styleId="Seznam3">
    <w:name w:val="List 3"/>
    <w:basedOn w:val="Normln"/>
    <w:uiPriority w:val="99"/>
    <w:rsid w:val="00CD37AF"/>
    <w:pPr>
      <w:autoSpaceDE w:val="0"/>
      <w:autoSpaceDN w:val="0"/>
      <w:spacing w:after="60"/>
      <w:ind w:left="849" w:hanging="283"/>
      <w:jc w:val="left"/>
    </w:pPr>
    <w:rPr>
      <w:rFonts w:ascii="Times New Roman" w:hAnsi="Times New Roman"/>
      <w:szCs w:val="22"/>
      <w:lang w:val="de-DE"/>
    </w:rPr>
  </w:style>
  <w:style w:type="paragraph" w:styleId="Textbubliny">
    <w:name w:val="Balloon Text"/>
    <w:basedOn w:val="Normln"/>
    <w:link w:val="TextbublinyChar"/>
    <w:uiPriority w:val="99"/>
    <w:semiHidden/>
    <w:unhideWhenUsed/>
    <w:rsid w:val="008D7EF7"/>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D7EF7"/>
    <w:rPr>
      <w:rFonts w:ascii="Segoe UI" w:eastAsia="Times New Roman" w:hAnsi="Segoe UI" w:cs="Segoe UI"/>
      <w:sz w:val="18"/>
      <w:szCs w:val="18"/>
      <w:lang w:eastAsia="cs-CZ"/>
    </w:rPr>
  </w:style>
  <w:style w:type="character" w:styleId="Odkaznakoment">
    <w:name w:val="annotation reference"/>
    <w:basedOn w:val="Standardnpsmoodstavce"/>
    <w:uiPriority w:val="99"/>
    <w:unhideWhenUsed/>
    <w:rsid w:val="008D7EF7"/>
    <w:rPr>
      <w:sz w:val="16"/>
      <w:szCs w:val="16"/>
    </w:rPr>
  </w:style>
  <w:style w:type="paragraph" w:styleId="Textkomente">
    <w:name w:val="annotation text"/>
    <w:basedOn w:val="Normln"/>
    <w:link w:val="TextkomenteChar"/>
    <w:uiPriority w:val="99"/>
    <w:unhideWhenUsed/>
    <w:rsid w:val="008D7EF7"/>
    <w:rPr>
      <w:sz w:val="20"/>
    </w:rPr>
  </w:style>
  <w:style w:type="character" w:customStyle="1" w:styleId="TextkomenteChar">
    <w:name w:val="Text komentáře Char"/>
    <w:basedOn w:val="Standardnpsmoodstavce"/>
    <w:link w:val="Textkomente"/>
    <w:uiPriority w:val="99"/>
    <w:rsid w:val="008D7EF7"/>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8D7EF7"/>
    <w:rPr>
      <w:b/>
      <w:bCs/>
    </w:rPr>
  </w:style>
  <w:style w:type="character" w:customStyle="1" w:styleId="PedmtkomenteChar">
    <w:name w:val="Předmět komentáře Char"/>
    <w:basedOn w:val="TextkomenteChar"/>
    <w:link w:val="Pedmtkomente"/>
    <w:uiPriority w:val="99"/>
    <w:semiHidden/>
    <w:rsid w:val="008D7EF7"/>
    <w:rPr>
      <w:rFonts w:ascii="Arial" w:eastAsia="Times New Roman" w:hAnsi="Arial" w:cs="Times New Roman"/>
      <w:b/>
      <w:bCs/>
      <w:sz w:val="20"/>
      <w:szCs w:val="20"/>
      <w:lang w:eastAsia="cs-CZ"/>
    </w:rPr>
  </w:style>
  <w:style w:type="character" w:styleId="Hypertextovodkaz">
    <w:name w:val="Hyperlink"/>
    <w:uiPriority w:val="99"/>
    <w:qFormat/>
    <w:rsid w:val="00AF5C77"/>
    <w:rPr>
      <w:color w:val="0000FF"/>
      <w:u w:val="single"/>
    </w:rPr>
  </w:style>
  <w:style w:type="paragraph" w:styleId="Nadpisobsahu">
    <w:name w:val="TOC Heading"/>
    <w:basedOn w:val="Nadpis1"/>
    <w:next w:val="Normln"/>
    <w:uiPriority w:val="39"/>
    <w:unhideWhenUsed/>
    <w:qFormat/>
    <w:rsid w:val="00284978"/>
    <w:pPr>
      <w:numPr>
        <w:numId w:val="2"/>
      </w:numPr>
      <w:spacing w:before="240" w:line="259" w:lineRule="auto"/>
      <w:outlineLvl w:val="9"/>
    </w:pPr>
    <w:rPr>
      <w:b w:val="0"/>
      <w:bCs/>
      <w:sz w:val="32"/>
      <w:szCs w:val="32"/>
      <w:lang w:eastAsia="cs-CZ"/>
    </w:rPr>
  </w:style>
  <w:style w:type="paragraph" w:styleId="Obsah1">
    <w:name w:val="toc 1"/>
    <w:basedOn w:val="Normln"/>
    <w:next w:val="Normln"/>
    <w:autoRedefine/>
    <w:uiPriority w:val="39"/>
    <w:unhideWhenUsed/>
    <w:rsid w:val="00942CFA"/>
    <w:pPr>
      <w:ind w:left="0"/>
      <w:jc w:val="left"/>
    </w:pPr>
    <w:rPr>
      <w:rFonts w:cstheme="minorHAnsi"/>
      <w:b/>
      <w:bCs/>
      <w:caps/>
      <w:sz w:val="20"/>
    </w:rPr>
  </w:style>
  <w:style w:type="paragraph" w:styleId="Obsah2">
    <w:name w:val="toc 2"/>
    <w:basedOn w:val="Normln"/>
    <w:next w:val="Normln"/>
    <w:autoRedefine/>
    <w:uiPriority w:val="39"/>
    <w:unhideWhenUsed/>
    <w:rsid w:val="00284978"/>
    <w:pPr>
      <w:spacing w:after="0"/>
      <w:ind w:left="220"/>
      <w:jc w:val="left"/>
    </w:pPr>
    <w:rPr>
      <w:rFonts w:cstheme="minorHAnsi"/>
      <w:smallCaps/>
      <w:sz w:val="20"/>
    </w:rPr>
  </w:style>
  <w:style w:type="paragraph" w:styleId="Obsah3">
    <w:name w:val="toc 3"/>
    <w:basedOn w:val="Normln"/>
    <w:next w:val="Normln"/>
    <w:autoRedefine/>
    <w:uiPriority w:val="39"/>
    <w:unhideWhenUsed/>
    <w:rsid w:val="00284978"/>
    <w:pPr>
      <w:spacing w:after="0"/>
      <w:ind w:left="440"/>
      <w:jc w:val="left"/>
    </w:pPr>
    <w:rPr>
      <w:rFonts w:cstheme="minorHAnsi"/>
      <w:i/>
      <w:iCs/>
      <w:sz w:val="20"/>
    </w:rPr>
  </w:style>
  <w:style w:type="paragraph" w:styleId="Obsah4">
    <w:name w:val="toc 4"/>
    <w:basedOn w:val="Normln"/>
    <w:next w:val="Normln"/>
    <w:autoRedefine/>
    <w:uiPriority w:val="39"/>
    <w:unhideWhenUsed/>
    <w:rsid w:val="00284978"/>
    <w:pPr>
      <w:spacing w:after="0"/>
      <w:ind w:left="660"/>
      <w:jc w:val="left"/>
    </w:pPr>
    <w:rPr>
      <w:rFonts w:cstheme="minorHAnsi"/>
      <w:sz w:val="18"/>
      <w:szCs w:val="18"/>
    </w:rPr>
  </w:style>
  <w:style w:type="paragraph" w:styleId="Obsah5">
    <w:name w:val="toc 5"/>
    <w:basedOn w:val="Normln"/>
    <w:next w:val="Normln"/>
    <w:autoRedefine/>
    <w:uiPriority w:val="39"/>
    <w:unhideWhenUsed/>
    <w:rsid w:val="00284978"/>
    <w:pPr>
      <w:spacing w:after="0"/>
      <w:ind w:left="880"/>
      <w:jc w:val="left"/>
    </w:pPr>
    <w:rPr>
      <w:rFonts w:cstheme="minorHAnsi"/>
      <w:sz w:val="18"/>
      <w:szCs w:val="18"/>
    </w:rPr>
  </w:style>
  <w:style w:type="paragraph" w:styleId="Obsah6">
    <w:name w:val="toc 6"/>
    <w:basedOn w:val="Normln"/>
    <w:next w:val="Normln"/>
    <w:autoRedefine/>
    <w:uiPriority w:val="39"/>
    <w:unhideWhenUsed/>
    <w:rsid w:val="00284978"/>
    <w:pPr>
      <w:spacing w:after="0"/>
      <w:ind w:left="1100"/>
      <w:jc w:val="left"/>
    </w:pPr>
    <w:rPr>
      <w:rFonts w:cstheme="minorHAnsi"/>
      <w:sz w:val="18"/>
      <w:szCs w:val="18"/>
    </w:rPr>
  </w:style>
  <w:style w:type="paragraph" w:styleId="Obsah7">
    <w:name w:val="toc 7"/>
    <w:basedOn w:val="Normln"/>
    <w:next w:val="Normln"/>
    <w:autoRedefine/>
    <w:uiPriority w:val="39"/>
    <w:unhideWhenUsed/>
    <w:rsid w:val="00284978"/>
    <w:pPr>
      <w:spacing w:after="0"/>
      <w:ind w:left="1320"/>
      <w:jc w:val="left"/>
    </w:pPr>
    <w:rPr>
      <w:rFonts w:cstheme="minorHAnsi"/>
      <w:sz w:val="18"/>
      <w:szCs w:val="18"/>
    </w:rPr>
  </w:style>
  <w:style w:type="paragraph" w:styleId="Obsah8">
    <w:name w:val="toc 8"/>
    <w:basedOn w:val="Normln"/>
    <w:next w:val="Normln"/>
    <w:autoRedefine/>
    <w:uiPriority w:val="39"/>
    <w:unhideWhenUsed/>
    <w:rsid w:val="00284978"/>
    <w:pPr>
      <w:spacing w:after="0"/>
      <w:ind w:left="1540"/>
      <w:jc w:val="left"/>
    </w:pPr>
    <w:rPr>
      <w:rFonts w:cstheme="minorHAnsi"/>
      <w:sz w:val="18"/>
      <w:szCs w:val="18"/>
    </w:rPr>
  </w:style>
  <w:style w:type="paragraph" w:styleId="Obsah9">
    <w:name w:val="toc 9"/>
    <w:basedOn w:val="Normln"/>
    <w:next w:val="Normln"/>
    <w:autoRedefine/>
    <w:uiPriority w:val="39"/>
    <w:unhideWhenUsed/>
    <w:rsid w:val="00284978"/>
    <w:pPr>
      <w:spacing w:after="0"/>
      <w:ind w:left="1760"/>
      <w:jc w:val="left"/>
    </w:pPr>
    <w:rPr>
      <w:rFonts w:cstheme="minorHAnsi"/>
      <w:sz w:val="18"/>
      <w:szCs w:val="18"/>
    </w:rPr>
  </w:style>
  <w:style w:type="character" w:customStyle="1" w:styleId="Nevyeenzmnka1">
    <w:name w:val="Nevyřešená zmínka1"/>
    <w:basedOn w:val="Standardnpsmoodstavce"/>
    <w:uiPriority w:val="99"/>
    <w:semiHidden/>
    <w:unhideWhenUsed/>
    <w:rsid w:val="00284978"/>
    <w:rPr>
      <w:color w:val="808080"/>
      <w:shd w:val="clear" w:color="auto" w:fill="E6E6E6"/>
    </w:rPr>
  </w:style>
  <w:style w:type="character" w:customStyle="1" w:styleId="Nadpis3Char">
    <w:name w:val="Nadpis 3 Char"/>
    <w:basedOn w:val="Standardnpsmoodstavce"/>
    <w:link w:val="Nadpis3"/>
    <w:uiPriority w:val="9"/>
    <w:rsid w:val="00BC6366"/>
    <w:rPr>
      <w:rFonts w:eastAsiaTheme="majorEastAsia" w:cstheme="majorBidi"/>
      <w:szCs w:val="24"/>
    </w:rPr>
  </w:style>
  <w:style w:type="paragraph" w:styleId="Normlnweb">
    <w:name w:val="Normal (Web)"/>
    <w:basedOn w:val="Normln"/>
    <w:uiPriority w:val="99"/>
    <w:unhideWhenUsed/>
    <w:rsid w:val="003D7F9E"/>
    <w:pPr>
      <w:spacing w:before="100" w:beforeAutospacing="1" w:after="100" w:afterAutospacing="1"/>
      <w:jc w:val="left"/>
    </w:pPr>
    <w:rPr>
      <w:rFonts w:ascii="Times New Roman" w:eastAsiaTheme="minorHAnsi" w:hAnsi="Times New Roman"/>
      <w:sz w:val="24"/>
      <w:szCs w:val="24"/>
    </w:rPr>
  </w:style>
  <w:style w:type="paragraph" w:styleId="Revize">
    <w:name w:val="Revision"/>
    <w:hidden/>
    <w:uiPriority w:val="99"/>
    <w:semiHidden/>
    <w:rsid w:val="00A26E65"/>
    <w:pPr>
      <w:spacing w:after="0" w:line="240" w:lineRule="auto"/>
    </w:pPr>
    <w:rPr>
      <w:rFonts w:ascii="Arial" w:eastAsia="Times New Roman" w:hAnsi="Arial" w:cs="Times New Roman"/>
      <w:szCs w:val="20"/>
      <w:lang w:eastAsia="cs-CZ"/>
    </w:rPr>
  </w:style>
  <w:style w:type="character" w:customStyle="1" w:styleId="Nevyeenzmnka2">
    <w:name w:val="Nevyřešená zmínka2"/>
    <w:basedOn w:val="Standardnpsmoodstavce"/>
    <w:uiPriority w:val="99"/>
    <w:semiHidden/>
    <w:unhideWhenUsed/>
    <w:rsid w:val="00C35718"/>
    <w:rPr>
      <w:color w:val="808080"/>
      <w:shd w:val="clear" w:color="auto" w:fill="E6E6E6"/>
    </w:rPr>
  </w:style>
  <w:style w:type="character" w:customStyle="1" w:styleId="Nadpis2Char">
    <w:name w:val="Nadpis 2 Char"/>
    <w:basedOn w:val="Standardnpsmoodstavce"/>
    <w:link w:val="Nadpis2"/>
    <w:uiPriority w:val="9"/>
    <w:rsid w:val="00612C47"/>
    <w:rPr>
      <w:rFonts w:eastAsia="Times New Roman" w:cstheme="minorHAnsi"/>
      <w:lang w:val="x-none" w:eastAsia="x-none"/>
    </w:rPr>
  </w:style>
  <w:style w:type="character" w:customStyle="1" w:styleId="Nadpis4Char">
    <w:name w:val="Nadpis 4 Char"/>
    <w:basedOn w:val="Standardnpsmoodstavce"/>
    <w:link w:val="Nadpis4"/>
    <w:uiPriority w:val="9"/>
    <w:rsid w:val="00BC6366"/>
    <w:rPr>
      <w:rFonts w:eastAsiaTheme="majorEastAsia" w:cstheme="majorBidi"/>
      <w:iCs/>
      <w:szCs w:val="20"/>
      <w:lang w:eastAsia="cs-CZ"/>
    </w:rPr>
  </w:style>
  <w:style w:type="character" w:customStyle="1" w:styleId="Nadpis5Char">
    <w:name w:val="Nadpis 5 Char"/>
    <w:basedOn w:val="Standardnpsmoodstavce"/>
    <w:link w:val="Nadpis5"/>
    <w:uiPriority w:val="9"/>
    <w:semiHidden/>
    <w:rsid w:val="00612C47"/>
    <w:rPr>
      <w:rFonts w:asciiTheme="majorHAnsi" w:eastAsiaTheme="majorEastAsia" w:hAnsiTheme="majorHAnsi" w:cstheme="majorBidi"/>
      <w:color w:val="2E74B5" w:themeColor="accent1" w:themeShade="BF"/>
      <w:szCs w:val="20"/>
      <w:lang w:eastAsia="cs-CZ"/>
    </w:rPr>
  </w:style>
  <w:style w:type="character" w:customStyle="1" w:styleId="Nadpis6Char">
    <w:name w:val="Nadpis 6 Char"/>
    <w:basedOn w:val="Standardnpsmoodstavce"/>
    <w:link w:val="Nadpis6"/>
    <w:uiPriority w:val="9"/>
    <w:semiHidden/>
    <w:rsid w:val="00612C47"/>
    <w:rPr>
      <w:rFonts w:asciiTheme="majorHAnsi" w:eastAsiaTheme="majorEastAsia" w:hAnsiTheme="majorHAnsi" w:cstheme="majorBidi"/>
      <w:color w:val="1F4D78" w:themeColor="accent1" w:themeShade="7F"/>
      <w:szCs w:val="20"/>
      <w:lang w:eastAsia="cs-CZ"/>
    </w:rPr>
  </w:style>
  <w:style w:type="character" w:customStyle="1" w:styleId="Nadpis7Char">
    <w:name w:val="Nadpis 7 Char"/>
    <w:basedOn w:val="Standardnpsmoodstavce"/>
    <w:link w:val="Nadpis7"/>
    <w:uiPriority w:val="9"/>
    <w:semiHidden/>
    <w:rsid w:val="00612C47"/>
    <w:rPr>
      <w:rFonts w:asciiTheme="majorHAnsi" w:eastAsiaTheme="majorEastAsia" w:hAnsiTheme="majorHAnsi" w:cstheme="majorBidi"/>
      <w:i/>
      <w:iCs/>
      <w:color w:val="1F4D78" w:themeColor="accent1" w:themeShade="7F"/>
      <w:szCs w:val="20"/>
      <w:lang w:eastAsia="cs-CZ"/>
    </w:rPr>
  </w:style>
  <w:style w:type="character" w:customStyle="1" w:styleId="Nadpis8Char">
    <w:name w:val="Nadpis 8 Char"/>
    <w:basedOn w:val="Standardnpsmoodstavce"/>
    <w:link w:val="Nadpis8"/>
    <w:uiPriority w:val="9"/>
    <w:semiHidden/>
    <w:rsid w:val="00612C47"/>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612C47"/>
    <w:rPr>
      <w:rFonts w:asciiTheme="majorHAnsi" w:eastAsiaTheme="majorEastAsia" w:hAnsiTheme="majorHAnsi" w:cstheme="majorBidi"/>
      <w:i/>
      <w:iCs/>
      <w:color w:val="272727" w:themeColor="text1" w:themeTint="D8"/>
      <w:sz w:val="21"/>
      <w:szCs w:val="21"/>
      <w:lang w:eastAsia="cs-CZ"/>
    </w:rPr>
  </w:style>
  <w:style w:type="character" w:styleId="slostrnky">
    <w:name w:val="page number"/>
    <w:basedOn w:val="Standardnpsmoodstavce"/>
    <w:uiPriority w:val="99"/>
    <w:semiHidden/>
    <w:unhideWhenUsed/>
    <w:rsid w:val="00942CFA"/>
  </w:style>
  <w:style w:type="paragraph" w:customStyle="1" w:styleId="Bullet">
    <w:name w:val="Bullet"/>
    <w:basedOn w:val="Normln"/>
    <w:qFormat/>
    <w:rsid w:val="00F37B3D"/>
    <w:pPr>
      <w:numPr>
        <w:numId w:val="4"/>
      </w:numPr>
    </w:pPr>
    <w:rPr>
      <w:rFonts w:eastAsiaTheme="minorHAnsi"/>
    </w:rPr>
  </w:style>
  <w:style w:type="paragraph" w:styleId="Textpoznpodarou">
    <w:name w:val="footnote text"/>
    <w:aliases w:val="Char"/>
    <w:basedOn w:val="Normln"/>
    <w:link w:val="TextpoznpodarouChar"/>
    <w:unhideWhenUsed/>
    <w:rsid w:val="0005357F"/>
    <w:pPr>
      <w:ind w:left="0"/>
      <w:jc w:val="left"/>
    </w:pPr>
    <w:rPr>
      <w:sz w:val="20"/>
    </w:rPr>
  </w:style>
  <w:style w:type="character" w:customStyle="1" w:styleId="FootnoteTextChar">
    <w:name w:val="Footnote Text Char"/>
    <w:aliases w:val="Char Char"/>
    <w:basedOn w:val="Standardnpsmoodstavce"/>
    <w:rsid w:val="0005357F"/>
    <w:rPr>
      <w:rFonts w:eastAsia="Times New Roman" w:cs="Times New Roman"/>
      <w:sz w:val="20"/>
      <w:szCs w:val="20"/>
      <w:lang w:eastAsia="cs-CZ"/>
    </w:rPr>
  </w:style>
  <w:style w:type="character" w:customStyle="1" w:styleId="TextpoznpodarouChar">
    <w:name w:val="Text pozn. pod čarou Char"/>
    <w:aliases w:val="Char Char1"/>
    <w:basedOn w:val="Standardnpsmoodstavce"/>
    <w:link w:val="Textpoznpodarou"/>
    <w:semiHidden/>
    <w:rsid w:val="0005357F"/>
    <w:rPr>
      <w:rFonts w:eastAsia="Times New Roman" w:cs="Times New Roman"/>
      <w:sz w:val="20"/>
      <w:szCs w:val="20"/>
      <w:lang w:eastAsia="cs-CZ"/>
    </w:rPr>
  </w:style>
  <w:style w:type="character" w:styleId="Znakapoznpodarou">
    <w:name w:val="footnote reference"/>
    <w:semiHidden/>
    <w:unhideWhenUsed/>
    <w:rsid w:val="0005357F"/>
    <w:rPr>
      <w:vertAlign w:val="superscript"/>
    </w:rPr>
  </w:style>
  <w:style w:type="paragraph" w:customStyle="1" w:styleId="SmallBullet">
    <w:name w:val="SmallBullet"/>
    <w:basedOn w:val="Table"/>
    <w:qFormat/>
    <w:rsid w:val="00D67902"/>
    <w:pPr>
      <w:numPr>
        <w:numId w:val="5"/>
      </w:numPr>
    </w:pPr>
  </w:style>
  <w:style w:type="paragraph" w:styleId="Titulek">
    <w:name w:val="caption"/>
    <w:basedOn w:val="Normln"/>
    <w:next w:val="Normln"/>
    <w:uiPriority w:val="35"/>
    <w:unhideWhenUsed/>
    <w:qFormat/>
    <w:rsid w:val="007C1FBC"/>
    <w:pPr>
      <w:spacing w:before="240" w:after="200"/>
      <w:jc w:val="center"/>
    </w:pPr>
    <w:rPr>
      <w:i/>
      <w:iCs/>
      <w:szCs w:val="18"/>
    </w:rPr>
  </w:style>
  <w:style w:type="table" w:customStyle="1" w:styleId="Style1">
    <w:name w:val="Style1"/>
    <w:basedOn w:val="Normlntabulka"/>
    <w:uiPriority w:val="99"/>
    <w:rsid w:val="005E52AD"/>
    <w:pPr>
      <w:spacing w:after="0" w:line="240" w:lineRule="auto"/>
      <w:contextualSpacing/>
    </w:pPr>
    <w:rPr>
      <w:rFonts w:ascii="Calibri" w:eastAsia="Times New Roman" w:hAnsi="Calibri" w:cs="Times New Roman"/>
      <w:sz w:val="20"/>
      <w:szCs w:val="20"/>
      <w:lang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Normlntabulka"/>
    <w:next w:val="Mkatabulky"/>
    <w:uiPriority w:val="39"/>
    <w:rsid w:val="00687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Reference List,Nad,Odstavec cíl se seznamem,Odstavec se seznamem5,Odstavec_muj,Odrazky,Bullet List,lp1,Puce,Use Case List Paragraph,Heading2,Bullet for no #'s,Body Bullet,List bullet,List Paragraph 1,Ref,List Bullet1,Figure_name"/>
    <w:basedOn w:val="Normln"/>
    <w:link w:val="OdstavecseseznamemChar"/>
    <w:uiPriority w:val="34"/>
    <w:qFormat/>
    <w:rsid w:val="00FD5FE9"/>
    <w:pPr>
      <w:spacing w:after="0"/>
      <w:ind w:left="0"/>
      <w:contextualSpacing/>
    </w:pPr>
    <w:rPr>
      <w:rFonts w:eastAsiaTheme="minorHAnsi" w:cstheme="minorBidi"/>
      <w:bCs/>
      <w:sz w:val="20"/>
      <w:lang w:eastAsia="en-US"/>
    </w:rPr>
  </w:style>
  <w:style w:type="character" w:customStyle="1" w:styleId="OdstavecseseznamemChar">
    <w:name w:val="Odstavec se seznamem Char"/>
    <w:aliases w:val="Reference List Char,Nad Char,Odstavec cíl se seznamem Char,Odstavec se seznamem5 Char,Odstavec_muj Char,Odrazky Char,Bullet List Char,lp1 Char,Puce Char,Use Case List Paragraph Char,Heading2 Char,Bullet for no #'s Char,Ref Char"/>
    <w:basedOn w:val="Standardnpsmoodstavce"/>
    <w:link w:val="Odstavecseseznamem"/>
    <w:uiPriority w:val="34"/>
    <w:rsid w:val="00FD5FE9"/>
    <w:rPr>
      <w:bCs/>
      <w:sz w:val="20"/>
      <w:szCs w:val="20"/>
    </w:rPr>
  </w:style>
  <w:style w:type="paragraph" w:styleId="Seznamobrzk">
    <w:name w:val="table of figures"/>
    <w:basedOn w:val="Normln"/>
    <w:next w:val="Normln"/>
    <w:uiPriority w:val="99"/>
    <w:unhideWhenUsed/>
    <w:rsid w:val="0069731E"/>
    <w:pPr>
      <w:spacing w:after="0"/>
      <w:ind w:left="0"/>
    </w:pPr>
  </w:style>
  <w:style w:type="paragraph" w:customStyle="1" w:styleId="Seznam1">
    <w:name w:val="Seznam1"/>
    <w:basedOn w:val="Odstavecseseznamem"/>
    <w:rsid w:val="00531A3C"/>
    <w:pPr>
      <w:widowControl w:val="0"/>
      <w:numPr>
        <w:numId w:val="6"/>
      </w:numPr>
      <w:spacing w:before="120" w:after="120"/>
      <w:ind w:left="993" w:hanging="284"/>
      <w:contextualSpacing w:val="0"/>
    </w:pPr>
    <w:rPr>
      <w:rFonts w:eastAsia="Times New Roman" w:cs="Times New Roman"/>
      <w:bCs w:val="0"/>
      <w:sz w:val="22"/>
    </w:rPr>
  </w:style>
  <w:style w:type="paragraph" w:customStyle="1" w:styleId="Normal1">
    <w:name w:val="Normal 1"/>
    <w:basedOn w:val="Normln"/>
    <w:link w:val="Normal1Char"/>
    <w:rsid w:val="002F2C54"/>
    <w:pPr>
      <w:spacing w:after="160" w:line="259" w:lineRule="auto"/>
      <w:ind w:left="880"/>
      <w:jc w:val="left"/>
    </w:pPr>
    <w:rPr>
      <w:rFonts w:cstheme="minorBidi"/>
      <w:szCs w:val="22"/>
      <w:lang w:eastAsia="en-US"/>
    </w:rPr>
  </w:style>
  <w:style w:type="character" w:customStyle="1" w:styleId="Normal1Char">
    <w:name w:val="Normal 1 Char"/>
    <w:link w:val="Normal1"/>
    <w:rsid w:val="002F2C54"/>
    <w:rPr>
      <w:rFonts w:eastAsia="Times New Roman"/>
    </w:rPr>
  </w:style>
  <w:style w:type="paragraph" w:customStyle="1" w:styleId="MDSR">
    <w:name w:val="MDS ČR"/>
    <w:uiPriority w:val="99"/>
    <w:rsid w:val="004E26C2"/>
    <w:pPr>
      <w:suppressAutoHyphens/>
      <w:overflowPunct w:val="0"/>
      <w:autoSpaceDE w:val="0"/>
      <w:autoSpaceDN w:val="0"/>
      <w:adjustRightInd w:val="0"/>
      <w:spacing w:before="120" w:after="0" w:line="240" w:lineRule="auto"/>
      <w:ind w:firstLine="567"/>
      <w:jc w:val="both"/>
      <w:textAlignment w:val="baseline"/>
    </w:pPr>
    <w:rPr>
      <w:rFonts w:ascii="Times New Roman" w:eastAsia="Times New Roman" w:hAnsi="Times New Roman" w:cs="Times New Roman"/>
      <w:sz w:val="24"/>
      <w:szCs w:val="20"/>
      <w:lang w:eastAsia="cs-CZ"/>
    </w:rPr>
  </w:style>
  <w:style w:type="paragraph" w:customStyle="1" w:styleId="Cambriaodstavec-odsazena">
    <w:name w:val="Cambria odstavec - odsazený a)"/>
    <w:basedOn w:val="Normln"/>
    <w:rsid w:val="004E26C2"/>
    <w:pPr>
      <w:numPr>
        <w:numId w:val="9"/>
      </w:numPr>
      <w:contextualSpacing/>
    </w:pPr>
    <w:rPr>
      <w:rFonts w:ascii="Cambria" w:eastAsia="Calibri" w:hAnsi="Cambria"/>
      <w:sz w:val="24"/>
      <w:szCs w:val="24"/>
    </w:rPr>
  </w:style>
  <w:style w:type="paragraph" w:styleId="Seznamsodrkami2">
    <w:name w:val="List Bullet 2"/>
    <w:basedOn w:val="Normln"/>
    <w:autoRedefine/>
    <w:rsid w:val="004155C4"/>
    <w:pPr>
      <w:numPr>
        <w:numId w:val="10"/>
      </w:numPr>
      <w:spacing w:after="0"/>
      <w:jc w:val="left"/>
    </w:pPr>
    <w:rPr>
      <w:rFonts w:ascii="Times New Roman" w:eastAsiaTheme="minorEastAsia" w:hAnsi="Times New Roman" w:cstheme="minorBidi"/>
      <w:sz w:val="24"/>
      <w:szCs w:val="22"/>
    </w:rPr>
  </w:style>
  <w:style w:type="paragraph" w:customStyle="1" w:styleId="kod">
    <w:name w:val="kod"/>
    <w:basedOn w:val="Normln"/>
    <w:link w:val="kodChar"/>
    <w:qFormat/>
    <w:rsid w:val="004155C4"/>
    <w:pPr>
      <w:spacing w:after="160" w:line="259" w:lineRule="auto"/>
      <w:ind w:left="0"/>
      <w:jc w:val="left"/>
    </w:pPr>
    <w:rPr>
      <w:rFonts w:eastAsiaTheme="minorEastAsia" w:cstheme="minorBidi"/>
      <w:b/>
      <w:bCs/>
      <w:szCs w:val="22"/>
    </w:rPr>
  </w:style>
  <w:style w:type="character" w:customStyle="1" w:styleId="kodChar">
    <w:name w:val="kod Char"/>
    <w:basedOn w:val="Standardnpsmoodstavce"/>
    <w:link w:val="kod"/>
    <w:rsid w:val="004155C4"/>
    <w:rPr>
      <w:rFonts w:eastAsiaTheme="minorEastAsia"/>
      <w:b/>
      <w:bCs/>
      <w:lang w:eastAsia="cs-CZ"/>
    </w:rPr>
  </w:style>
  <w:style w:type="table" w:customStyle="1" w:styleId="TableGrid">
    <w:name w:val="TableGrid"/>
    <w:rsid w:val="00FB2D31"/>
    <w:pPr>
      <w:spacing w:after="0" w:line="240" w:lineRule="auto"/>
    </w:pPr>
    <w:rPr>
      <w:rFonts w:eastAsiaTheme="minorEastAsia"/>
      <w:lang w:eastAsia="cs-CZ"/>
    </w:rPr>
    <w:tblPr>
      <w:tblCellMar>
        <w:top w:w="0" w:type="dxa"/>
        <w:left w:w="0" w:type="dxa"/>
        <w:bottom w:w="0" w:type="dxa"/>
        <w:right w:w="0" w:type="dxa"/>
      </w:tblCellMar>
    </w:tblPr>
  </w:style>
  <w:style w:type="numbering" w:customStyle="1" w:styleId="1111111">
    <w:name w:val="1 / 1.1 / 1.1.11"/>
    <w:next w:val="111111"/>
    <w:rsid w:val="00FB2D31"/>
  </w:style>
  <w:style w:type="numbering" w:styleId="111111">
    <w:name w:val="Outline List 2"/>
    <w:basedOn w:val="Bezseznamu"/>
    <w:uiPriority w:val="99"/>
    <w:semiHidden/>
    <w:unhideWhenUsed/>
    <w:rsid w:val="00FB2D31"/>
    <w:pPr>
      <w:numPr>
        <w:numId w:val="11"/>
      </w:numPr>
    </w:pPr>
  </w:style>
  <w:style w:type="character" w:customStyle="1" w:styleId="glossarylink">
    <w:name w:val="glossarylink"/>
    <w:basedOn w:val="Standardnpsmoodstavce"/>
    <w:rsid w:val="008C01DB"/>
  </w:style>
  <w:style w:type="table" w:customStyle="1" w:styleId="EARTable">
    <w:name w:val="EAR Table"/>
    <w:basedOn w:val="Normlntabulka"/>
    <w:rsid w:val="00F77670"/>
    <w:pPr>
      <w:spacing w:after="0" w:line="240" w:lineRule="auto"/>
      <w:ind w:firstLine="357"/>
    </w:pPr>
    <w:rPr>
      <w:rFonts w:eastAsiaTheme="minorEastAsia"/>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52C7"/>
    <w:pPr>
      <w:ind w:left="720"/>
      <w:jc w:val="both"/>
    </w:pPr>
    <w:rPr>
      <w:rFonts w:eastAsia="Times New Roman" w:cs="Times New Roman"/>
      <w:szCs w:val="20"/>
      <w:lang w:eastAsia="cs-CZ"/>
    </w:rPr>
  </w:style>
  <w:style w:type="paragraph" w:styleId="Nadpis1">
    <w:name w:val="heading 1"/>
    <w:basedOn w:val="Normln"/>
    <w:next w:val="Normln"/>
    <w:link w:val="Nadpis1Char"/>
    <w:qFormat/>
    <w:rsid w:val="006F6B70"/>
    <w:pPr>
      <w:keepNext/>
      <w:numPr>
        <w:numId w:val="3"/>
      </w:numPr>
      <w:shd w:val="clear" w:color="auto" w:fill="DEEAF6" w:themeFill="accent1" w:themeFillTint="33"/>
      <w:suppressAutoHyphens/>
      <w:spacing w:before="360" w:line="280" w:lineRule="exact"/>
      <w:outlineLvl w:val="0"/>
    </w:pPr>
    <w:rPr>
      <w:rFonts w:eastAsiaTheme="minorHAnsi" w:cs="Calibri (Body)"/>
      <w:b/>
      <w:caps/>
      <w:szCs w:val="22"/>
      <w:lang w:eastAsia="en-US"/>
    </w:rPr>
  </w:style>
  <w:style w:type="paragraph" w:styleId="Nadpis2">
    <w:name w:val="heading 2"/>
    <w:basedOn w:val="Normln"/>
    <w:next w:val="Normln"/>
    <w:link w:val="Nadpis2Char"/>
    <w:uiPriority w:val="9"/>
    <w:unhideWhenUsed/>
    <w:qFormat/>
    <w:rsid w:val="007918B0"/>
    <w:pPr>
      <w:numPr>
        <w:ilvl w:val="1"/>
        <w:numId w:val="3"/>
      </w:numPr>
      <w:spacing w:before="240" w:after="240"/>
      <w:outlineLvl w:val="1"/>
    </w:pPr>
    <w:rPr>
      <w:rFonts w:cstheme="minorHAnsi"/>
      <w:szCs w:val="22"/>
      <w:lang w:val="x-none" w:eastAsia="x-none"/>
    </w:rPr>
  </w:style>
  <w:style w:type="paragraph" w:styleId="Nadpis3">
    <w:name w:val="heading 3"/>
    <w:basedOn w:val="Normln"/>
    <w:next w:val="Normln"/>
    <w:link w:val="Nadpis3Char"/>
    <w:uiPriority w:val="9"/>
    <w:unhideWhenUsed/>
    <w:qFormat/>
    <w:rsid w:val="00BC6366"/>
    <w:pPr>
      <w:keepNext/>
      <w:keepLines/>
      <w:numPr>
        <w:ilvl w:val="2"/>
        <w:numId w:val="3"/>
      </w:numPr>
      <w:spacing w:before="240" w:after="240" w:line="259" w:lineRule="auto"/>
      <w:jc w:val="left"/>
      <w:outlineLvl w:val="2"/>
    </w:pPr>
    <w:rPr>
      <w:rFonts w:eastAsiaTheme="majorEastAsia" w:cstheme="majorBidi"/>
      <w:szCs w:val="24"/>
      <w:lang w:eastAsia="en-US"/>
    </w:rPr>
  </w:style>
  <w:style w:type="paragraph" w:styleId="Nadpis4">
    <w:name w:val="heading 4"/>
    <w:basedOn w:val="Normln"/>
    <w:next w:val="Normln"/>
    <w:link w:val="Nadpis4Char"/>
    <w:uiPriority w:val="9"/>
    <w:unhideWhenUsed/>
    <w:qFormat/>
    <w:rsid w:val="00BC6366"/>
    <w:pPr>
      <w:keepNext/>
      <w:keepLines/>
      <w:numPr>
        <w:ilvl w:val="3"/>
        <w:numId w:val="3"/>
      </w:numPr>
      <w:outlineLvl w:val="3"/>
    </w:pPr>
    <w:rPr>
      <w:rFonts w:eastAsiaTheme="majorEastAsia" w:cstheme="majorBidi"/>
      <w:iCs/>
    </w:rPr>
  </w:style>
  <w:style w:type="paragraph" w:styleId="Nadpis5">
    <w:name w:val="heading 5"/>
    <w:basedOn w:val="Normln"/>
    <w:next w:val="Normln"/>
    <w:link w:val="Nadpis5Char"/>
    <w:uiPriority w:val="9"/>
    <w:semiHidden/>
    <w:unhideWhenUsed/>
    <w:qFormat/>
    <w:rsid w:val="00612C47"/>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612C47"/>
    <w:pPr>
      <w:keepNext/>
      <w:keepLines/>
      <w:numPr>
        <w:ilvl w:val="5"/>
        <w:numId w:val="3"/>
      </w:numPr>
      <w:tabs>
        <w:tab w:val="num" w:pos="360"/>
      </w:tabs>
      <w:spacing w:before="40"/>
      <w:ind w:left="720" w:firstLine="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612C47"/>
    <w:pPr>
      <w:keepNext/>
      <w:keepLines/>
      <w:numPr>
        <w:ilvl w:val="6"/>
        <w:numId w:val="3"/>
      </w:numPr>
      <w:tabs>
        <w:tab w:val="num" w:pos="360"/>
      </w:tabs>
      <w:spacing w:before="40"/>
      <w:ind w:left="720" w:firstLine="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612C47"/>
    <w:pPr>
      <w:keepNext/>
      <w:keepLines/>
      <w:numPr>
        <w:ilvl w:val="7"/>
        <w:numId w:val="3"/>
      </w:numPr>
      <w:tabs>
        <w:tab w:val="num" w:pos="360"/>
      </w:tabs>
      <w:spacing w:before="40"/>
      <w:ind w:left="720" w:firstLine="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12C47"/>
    <w:pPr>
      <w:keepNext/>
      <w:keepLines/>
      <w:numPr>
        <w:ilvl w:val="8"/>
        <w:numId w:val="3"/>
      </w:numPr>
      <w:tabs>
        <w:tab w:val="num" w:pos="360"/>
      </w:tabs>
      <w:spacing w:before="40"/>
      <w:ind w:left="720" w:firstLine="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Podtitul"/>
    <w:link w:val="NzevChar"/>
    <w:uiPriority w:val="99"/>
    <w:qFormat/>
    <w:rsid w:val="00E261B1"/>
    <w:pPr>
      <w:keepNext/>
      <w:keepLines/>
      <w:suppressAutoHyphens/>
      <w:autoSpaceDE w:val="0"/>
      <w:autoSpaceDN w:val="0"/>
      <w:spacing w:before="360" w:after="160"/>
      <w:ind w:left="851"/>
      <w:jc w:val="center"/>
    </w:pPr>
    <w:rPr>
      <w:b/>
      <w:bCs/>
      <w:kern w:val="28"/>
      <w:sz w:val="40"/>
      <w:szCs w:val="40"/>
    </w:rPr>
  </w:style>
  <w:style w:type="character" w:customStyle="1" w:styleId="NzevChar">
    <w:name w:val="Název Char"/>
    <w:basedOn w:val="Standardnpsmoodstavce"/>
    <w:link w:val="Nzev"/>
    <w:uiPriority w:val="99"/>
    <w:rsid w:val="00E261B1"/>
    <w:rPr>
      <w:rFonts w:ascii="Arial" w:eastAsia="Times New Roman" w:hAnsi="Arial" w:cs="Times New Roman"/>
      <w:b/>
      <w:bCs/>
      <w:kern w:val="28"/>
      <w:sz w:val="40"/>
      <w:szCs w:val="40"/>
      <w:lang w:eastAsia="cs-CZ"/>
    </w:rPr>
  </w:style>
  <w:style w:type="paragraph" w:styleId="Zkladntext">
    <w:name w:val="Body Text"/>
    <w:basedOn w:val="Normln"/>
    <w:link w:val="ZkladntextChar"/>
    <w:uiPriority w:val="99"/>
    <w:rsid w:val="00E261B1"/>
    <w:pPr>
      <w:autoSpaceDE w:val="0"/>
      <w:autoSpaceDN w:val="0"/>
    </w:pPr>
    <w:rPr>
      <w:rFonts w:ascii="Times New Roman" w:hAnsi="Times New Roman"/>
      <w:sz w:val="24"/>
      <w:szCs w:val="24"/>
    </w:rPr>
  </w:style>
  <w:style w:type="character" w:customStyle="1" w:styleId="ZkladntextChar">
    <w:name w:val="Základní text Char"/>
    <w:basedOn w:val="Standardnpsmoodstavce"/>
    <w:link w:val="Zkladntext"/>
    <w:uiPriority w:val="99"/>
    <w:rsid w:val="00E261B1"/>
    <w:rPr>
      <w:rFonts w:ascii="Times New Roman" w:eastAsia="Times New Roman" w:hAnsi="Times New Roman" w:cs="Times New Roman"/>
      <w:sz w:val="24"/>
      <w:szCs w:val="24"/>
      <w:lang w:eastAsia="cs-CZ"/>
    </w:rPr>
  </w:style>
  <w:style w:type="paragraph" w:customStyle="1" w:styleId="Nadpis1KapitolaF8Kapitola1Kapitola2Kapitola3Kapitola4Kapitola5Kapitola11Kapitola21Kapitola31Kapitola41Kapitola6Kapitola12Kapitola22Kapitola32Kapitola42Kapitola51Kapitola111Kapitola211Kapitola311Kapitola411Kapitola7Kapitola8">
    <w:name w:val="Nadpis 1.Kapitola.F8.Kapitola1.Kapitola2.Kapitola3.Kapitola4.Kapitola5.Kapitola11.Kapitola21.Kapitola31.Kapitola41.Kapitola6.Kapitola12.Kapitola22.Kapitola32.Kapitola42.Kapitola51.Kapitola111.Kapitola211.Kapitola311.Kapitola411.Kapitola7.Kapitola8"/>
    <w:basedOn w:val="Normln"/>
    <w:next w:val="Zkladntext"/>
    <w:uiPriority w:val="99"/>
    <w:rsid w:val="00E261B1"/>
    <w:pPr>
      <w:keepLines/>
      <w:autoSpaceDE w:val="0"/>
      <w:autoSpaceDN w:val="0"/>
      <w:spacing w:before="360" w:after="240"/>
      <w:jc w:val="center"/>
      <w:outlineLvl w:val="0"/>
    </w:pPr>
    <w:rPr>
      <w:rFonts w:cs="Arial"/>
      <w:b/>
      <w:bCs/>
      <w:kern w:val="28"/>
      <w:sz w:val="32"/>
      <w:szCs w:val="32"/>
    </w:rPr>
  </w:style>
  <w:style w:type="paragraph" w:styleId="Podtitul">
    <w:name w:val="Subtitle"/>
    <w:basedOn w:val="Normln"/>
    <w:next w:val="Normln"/>
    <w:link w:val="PodtitulChar"/>
    <w:uiPriority w:val="99"/>
    <w:qFormat/>
    <w:rsid w:val="00E261B1"/>
    <w:pPr>
      <w:numPr>
        <w:ilvl w:val="1"/>
      </w:numPr>
      <w:ind w:left="720" w:firstLine="142"/>
    </w:pPr>
    <w:rPr>
      <w:rFonts w:ascii="Cambria" w:hAnsi="Cambria"/>
      <w:i/>
      <w:iCs/>
      <w:color w:val="4F81BD"/>
      <w:spacing w:val="15"/>
      <w:sz w:val="24"/>
      <w:szCs w:val="24"/>
    </w:rPr>
  </w:style>
  <w:style w:type="character" w:customStyle="1" w:styleId="PodtitulChar">
    <w:name w:val="Podtitul Char"/>
    <w:basedOn w:val="Standardnpsmoodstavce"/>
    <w:link w:val="Podtitul"/>
    <w:uiPriority w:val="99"/>
    <w:rsid w:val="00E261B1"/>
    <w:rPr>
      <w:rFonts w:ascii="Cambria" w:eastAsia="Times New Roman" w:hAnsi="Cambria" w:cs="Times New Roman"/>
      <w:i/>
      <w:iCs/>
      <w:color w:val="4F81BD"/>
      <w:spacing w:val="15"/>
      <w:sz w:val="24"/>
      <w:szCs w:val="24"/>
      <w:lang w:eastAsia="cs-CZ"/>
    </w:rPr>
  </w:style>
  <w:style w:type="paragraph" w:customStyle="1" w:styleId="ACpZkladntext">
    <w:name w:val="ACp Základní text"/>
    <w:basedOn w:val="Normln"/>
    <w:rsid w:val="00B528BE"/>
    <w:pPr>
      <w:suppressAutoHyphens/>
    </w:pPr>
    <w:rPr>
      <w:rFonts w:ascii="Calibri" w:hAnsi="Calibri"/>
      <w:sz w:val="24"/>
      <w:szCs w:val="24"/>
    </w:rPr>
  </w:style>
  <w:style w:type="paragraph" w:customStyle="1" w:styleId="Table">
    <w:name w:val="Table"/>
    <w:basedOn w:val="Normln"/>
    <w:qFormat/>
    <w:rsid w:val="00C548BF"/>
    <w:pPr>
      <w:widowControl w:val="0"/>
      <w:spacing w:after="0"/>
      <w:ind w:left="0"/>
      <w:jc w:val="left"/>
    </w:pPr>
    <w:rPr>
      <w:rFonts w:cstheme="minorHAnsi"/>
      <w:sz w:val="20"/>
    </w:rPr>
  </w:style>
  <w:style w:type="paragraph" w:customStyle="1" w:styleId="Textodst1sl">
    <w:name w:val="Text odst.1čísl"/>
    <w:basedOn w:val="Normln"/>
    <w:uiPriority w:val="99"/>
    <w:rsid w:val="00F519A8"/>
    <w:pPr>
      <w:numPr>
        <w:ilvl w:val="1"/>
        <w:numId w:val="1"/>
      </w:numPr>
      <w:tabs>
        <w:tab w:val="left" w:pos="0"/>
        <w:tab w:val="left" w:pos="284"/>
      </w:tabs>
      <w:spacing w:before="80"/>
      <w:outlineLvl w:val="1"/>
    </w:pPr>
    <w:rPr>
      <w:rFonts w:ascii="Times New Roman" w:hAnsi="Times New Roman"/>
      <w:sz w:val="24"/>
    </w:rPr>
  </w:style>
  <w:style w:type="paragraph" w:customStyle="1" w:styleId="Textodst3psmena">
    <w:name w:val="Text odst. 3 písmena"/>
    <w:basedOn w:val="Textodst1sl"/>
    <w:uiPriority w:val="99"/>
    <w:rsid w:val="00F519A8"/>
    <w:pPr>
      <w:numPr>
        <w:ilvl w:val="3"/>
      </w:numPr>
      <w:spacing w:before="0"/>
      <w:outlineLvl w:val="3"/>
    </w:pPr>
  </w:style>
  <w:style w:type="paragraph" w:customStyle="1" w:styleId="Textodst2slovan">
    <w:name w:val="Text odst.2 číslovaný"/>
    <w:basedOn w:val="Textodst1sl"/>
    <w:uiPriority w:val="99"/>
    <w:rsid w:val="00F519A8"/>
    <w:pPr>
      <w:numPr>
        <w:ilvl w:val="2"/>
      </w:numPr>
      <w:tabs>
        <w:tab w:val="clear" w:pos="0"/>
        <w:tab w:val="clear" w:pos="284"/>
      </w:tabs>
      <w:spacing w:before="0"/>
      <w:outlineLvl w:val="2"/>
    </w:pPr>
  </w:style>
  <w:style w:type="character" w:customStyle="1" w:styleId="Nadpis1Char">
    <w:name w:val="Nadpis 1 Char"/>
    <w:basedOn w:val="Standardnpsmoodstavce"/>
    <w:link w:val="Nadpis1"/>
    <w:rsid w:val="006F6B70"/>
    <w:rPr>
      <w:rFonts w:cs="Calibri (Body)"/>
      <w:b/>
      <w:caps/>
      <w:shd w:val="clear" w:color="auto" w:fill="DEEAF6" w:themeFill="accent1" w:themeFillTint="33"/>
    </w:rPr>
  </w:style>
  <w:style w:type="paragraph" w:styleId="Bezmezer">
    <w:name w:val="No Spacing"/>
    <w:uiPriority w:val="99"/>
    <w:qFormat/>
    <w:rsid w:val="00654973"/>
    <w:pPr>
      <w:spacing w:after="0" w:line="240" w:lineRule="auto"/>
    </w:pPr>
  </w:style>
  <w:style w:type="paragraph" w:styleId="Zhlav">
    <w:name w:val="header"/>
    <w:basedOn w:val="Normln"/>
    <w:link w:val="ZhlavChar"/>
    <w:uiPriority w:val="99"/>
    <w:unhideWhenUsed/>
    <w:rsid w:val="00953014"/>
    <w:pPr>
      <w:tabs>
        <w:tab w:val="center" w:pos="4536"/>
        <w:tab w:val="right" w:pos="9072"/>
      </w:tabs>
    </w:pPr>
  </w:style>
  <w:style w:type="character" w:customStyle="1" w:styleId="ZhlavChar">
    <w:name w:val="Záhlaví Char"/>
    <w:basedOn w:val="Standardnpsmoodstavce"/>
    <w:link w:val="Zhlav"/>
    <w:uiPriority w:val="99"/>
    <w:rsid w:val="00953014"/>
    <w:rPr>
      <w:rFonts w:ascii="Arial" w:eastAsia="Times New Roman" w:hAnsi="Arial" w:cs="Times New Roman"/>
      <w:szCs w:val="20"/>
      <w:lang w:eastAsia="cs-CZ"/>
    </w:rPr>
  </w:style>
  <w:style w:type="paragraph" w:styleId="Zpat">
    <w:name w:val="footer"/>
    <w:basedOn w:val="Normln"/>
    <w:link w:val="ZpatChar"/>
    <w:uiPriority w:val="99"/>
    <w:unhideWhenUsed/>
    <w:rsid w:val="00953014"/>
    <w:pPr>
      <w:tabs>
        <w:tab w:val="center" w:pos="4536"/>
        <w:tab w:val="right" w:pos="9072"/>
      </w:tabs>
    </w:pPr>
  </w:style>
  <w:style w:type="character" w:customStyle="1" w:styleId="ZpatChar">
    <w:name w:val="Zápatí Char"/>
    <w:basedOn w:val="Standardnpsmoodstavce"/>
    <w:link w:val="Zpat"/>
    <w:uiPriority w:val="99"/>
    <w:rsid w:val="00953014"/>
    <w:rPr>
      <w:rFonts w:ascii="Arial" w:eastAsia="Times New Roman" w:hAnsi="Arial" w:cs="Times New Roman"/>
      <w:szCs w:val="20"/>
      <w:lang w:eastAsia="cs-CZ"/>
    </w:rPr>
  </w:style>
  <w:style w:type="table" w:styleId="Mkatabulky">
    <w:name w:val="Table Grid"/>
    <w:basedOn w:val="Normlntabulka"/>
    <w:uiPriority w:val="39"/>
    <w:rsid w:val="0097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odkapitola1Podkapitola11Podkapitola12Podkapitola13Podkapitola14Podkapitola15Podkapitola111Podkapitola121Podkapitola131Podkapitola141Podkapitola16Podkapitola112Podkapitola122Podkapitola132Podkapitola142">
    <w:name w:val="Nadpis 2.Podkapitola 1.Podkapitola 11.Podkapitola 12.Podkapitola 13.Podkapitola 14.Podkapitola 15.Podkapitola 111.Podkapitola 121.Podkapitola 131.Podkapitola 141.Podkapitola 16.Podkapitola 112.Podkapitola 122.Podkapitola 132.Podkapitola 142"/>
    <w:basedOn w:val="Normln"/>
    <w:next w:val="Zkladntext"/>
    <w:uiPriority w:val="99"/>
    <w:rsid w:val="00CD37AF"/>
    <w:pPr>
      <w:autoSpaceDE w:val="0"/>
      <w:autoSpaceDN w:val="0"/>
      <w:spacing w:before="240"/>
      <w:outlineLvl w:val="1"/>
    </w:pPr>
    <w:rPr>
      <w:rFonts w:ascii="Times New Roman" w:hAnsi="Times New Roman"/>
      <w:kern w:val="28"/>
      <w:sz w:val="20"/>
      <w:szCs w:val="24"/>
    </w:rPr>
  </w:style>
  <w:style w:type="paragraph" w:styleId="Seznam3">
    <w:name w:val="List 3"/>
    <w:basedOn w:val="Normln"/>
    <w:uiPriority w:val="99"/>
    <w:rsid w:val="00CD37AF"/>
    <w:pPr>
      <w:autoSpaceDE w:val="0"/>
      <w:autoSpaceDN w:val="0"/>
      <w:spacing w:after="60"/>
      <w:ind w:left="849" w:hanging="283"/>
      <w:jc w:val="left"/>
    </w:pPr>
    <w:rPr>
      <w:rFonts w:ascii="Times New Roman" w:hAnsi="Times New Roman"/>
      <w:szCs w:val="22"/>
      <w:lang w:val="de-DE"/>
    </w:rPr>
  </w:style>
  <w:style w:type="paragraph" w:styleId="Textbubliny">
    <w:name w:val="Balloon Text"/>
    <w:basedOn w:val="Normln"/>
    <w:link w:val="TextbublinyChar"/>
    <w:uiPriority w:val="99"/>
    <w:semiHidden/>
    <w:unhideWhenUsed/>
    <w:rsid w:val="008D7EF7"/>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D7EF7"/>
    <w:rPr>
      <w:rFonts w:ascii="Segoe UI" w:eastAsia="Times New Roman" w:hAnsi="Segoe UI" w:cs="Segoe UI"/>
      <w:sz w:val="18"/>
      <w:szCs w:val="18"/>
      <w:lang w:eastAsia="cs-CZ"/>
    </w:rPr>
  </w:style>
  <w:style w:type="character" w:styleId="Odkaznakoment">
    <w:name w:val="annotation reference"/>
    <w:basedOn w:val="Standardnpsmoodstavce"/>
    <w:uiPriority w:val="99"/>
    <w:unhideWhenUsed/>
    <w:rsid w:val="008D7EF7"/>
    <w:rPr>
      <w:sz w:val="16"/>
      <w:szCs w:val="16"/>
    </w:rPr>
  </w:style>
  <w:style w:type="paragraph" w:styleId="Textkomente">
    <w:name w:val="annotation text"/>
    <w:basedOn w:val="Normln"/>
    <w:link w:val="TextkomenteChar"/>
    <w:uiPriority w:val="99"/>
    <w:unhideWhenUsed/>
    <w:rsid w:val="008D7EF7"/>
    <w:rPr>
      <w:sz w:val="20"/>
    </w:rPr>
  </w:style>
  <w:style w:type="character" w:customStyle="1" w:styleId="TextkomenteChar">
    <w:name w:val="Text komentáře Char"/>
    <w:basedOn w:val="Standardnpsmoodstavce"/>
    <w:link w:val="Textkomente"/>
    <w:uiPriority w:val="99"/>
    <w:rsid w:val="008D7EF7"/>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8D7EF7"/>
    <w:rPr>
      <w:b/>
      <w:bCs/>
    </w:rPr>
  </w:style>
  <w:style w:type="character" w:customStyle="1" w:styleId="PedmtkomenteChar">
    <w:name w:val="Předmět komentáře Char"/>
    <w:basedOn w:val="TextkomenteChar"/>
    <w:link w:val="Pedmtkomente"/>
    <w:uiPriority w:val="99"/>
    <w:semiHidden/>
    <w:rsid w:val="008D7EF7"/>
    <w:rPr>
      <w:rFonts w:ascii="Arial" w:eastAsia="Times New Roman" w:hAnsi="Arial" w:cs="Times New Roman"/>
      <w:b/>
      <w:bCs/>
      <w:sz w:val="20"/>
      <w:szCs w:val="20"/>
      <w:lang w:eastAsia="cs-CZ"/>
    </w:rPr>
  </w:style>
  <w:style w:type="character" w:styleId="Hypertextovodkaz">
    <w:name w:val="Hyperlink"/>
    <w:uiPriority w:val="99"/>
    <w:qFormat/>
    <w:rsid w:val="00AF5C77"/>
    <w:rPr>
      <w:color w:val="0000FF"/>
      <w:u w:val="single"/>
    </w:rPr>
  </w:style>
  <w:style w:type="paragraph" w:styleId="Nadpisobsahu">
    <w:name w:val="TOC Heading"/>
    <w:basedOn w:val="Nadpis1"/>
    <w:next w:val="Normln"/>
    <w:uiPriority w:val="39"/>
    <w:unhideWhenUsed/>
    <w:qFormat/>
    <w:rsid w:val="00284978"/>
    <w:pPr>
      <w:numPr>
        <w:numId w:val="2"/>
      </w:numPr>
      <w:spacing w:before="240" w:line="259" w:lineRule="auto"/>
      <w:outlineLvl w:val="9"/>
    </w:pPr>
    <w:rPr>
      <w:b w:val="0"/>
      <w:bCs/>
      <w:sz w:val="32"/>
      <w:szCs w:val="32"/>
      <w:lang w:eastAsia="cs-CZ"/>
    </w:rPr>
  </w:style>
  <w:style w:type="paragraph" w:styleId="Obsah1">
    <w:name w:val="toc 1"/>
    <w:basedOn w:val="Normln"/>
    <w:next w:val="Normln"/>
    <w:autoRedefine/>
    <w:uiPriority w:val="39"/>
    <w:unhideWhenUsed/>
    <w:rsid w:val="00942CFA"/>
    <w:pPr>
      <w:ind w:left="0"/>
      <w:jc w:val="left"/>
    </w:pPr>
    <w:rPr>
      <w:rFonts w:cstheme="minorHAnsi"/>
      <w:b/>
      <w:bCs/>
      <w:caps/>
      <w:sz w:val="20"/>
    </w:rPr>
  </w:style>
  <w:style w:type="paragraph" w:styleId="Obsah2">
    <w:name w:val="toc 2"/>
    <w:basedOn w:val="Normln"/>
    <w:next w:val="Normln"/>
    <w:autoRedefine/>
    <w:uiPriority w:val="39"/>
    <w:unhideWhenUsed/>
    <w:rsid w:val="00284978"/>
    <w:pPr>
      <w:spacing w:after="0"/>
      <w:ind w:left="220"/>
      <w:jc w:val="left"/>
    </w:pPr>
    <w:rPr>
      <w:rFonts w:cstheme="minorHAnsi"/>
      <w:smallCaps/>
      <w:sz w:val="20"/>
    </w:rPr>
  </w:style>
  <w:style w:type="paragraph" w:styleId="Obsah3">
    <w:name w:val="toc 3"/>
    <w:basedOn w:val="Normln"/>
    <w:next w:val="Normln"/>
    <w:autoRedefine/>
    <w:uiPriority w:val="39"/>
    <w:unhideWhenUsed/>
    <w:rsid w:val="00284978"/>
    <w:pPr>
      <w:spacing w:after="0"/>
      <w:ind w:left="440"/>
      <w:jc w:val="left"/>
    </w:pPr>
    <w:rPr>
      <w:rFonts w:cstheme="minorHAnsi"/>
      <w:i/>
      <w:iCs/>
      <w:sz w:val="20"/>
    </w:rPr>
  </w:style>
  <w:style w:type="paragraph" w:styleId="Obsah4">
    <w:name w:val="toc 4"/>
    <w:basedOn w:val="Normln"/>
    <w:next w:val="Normln"/>
    <w:autoRedefine/>
    <w:uiPriority w:val="39"/>
    <w:unhideWhenUsed/>
    <w:rsid w:val="00284978"/>
    <w:pPr>
      <w:spacing w:after="0"/>
      <w:ind w:left="660"/>
      <w:jc w:val="left"/>
    </w:pPr>
    <w:rPr>
      <w:rFonts w:cstheme="minorHAnsi"/>
      <w:sz w:val="18"/>
      <w:szCs w:val="18"/>
    </w:rPr>
  </w:style>
  <w:style w:type="paragraph" w:styleId="Obsah5">
    <w:name w:val="toc 5"/>
    <w:basedOn w:val="Normln"/>
    <w:next w:val="Normln"/>
    <w:autoRedefine/>
    <w:uiPriority w:val="39"/>
    <w:unhideWhenUsed/>
    <w:rsid w:val="00284978"/>
    <w:pPr>
      <w:spacing w:after="0"/>
      <w:ind w:left="880"/>
      <w:jc w:val="left"/>
    </w:pPr>
    <w:rPr>
      <w:rFonts w:cstheme="minorHAnsi"/>
      <w:sz w:val="18"/>
      <w:szCs w:val="18"/>
    </w:rPr>
  </w:style>
  <w:style w:type="paragraph" w:styleId="Obsah6">
    <w:name w:val="toc 6"/>
    <w:basedOn w:val="Normln"/>
    <w:next w:val="Normln"/>
    <w:autoRedefine/>
    <w:uiPriority w:val="39"/>
    <w:unhideWhenUsed/>
    <w:rsid w:val="00284978"/>
    <w:pPr>
      <w:spacing w:after="0"/>
      <w:ind w:left="1100"/>
      <w:jc w:val="left"/>
    </w:pPr>
    <w:rPr>
      <w:rFonts w:cstheme="minorHAnsi"/>
      <w:sz w:val="18"/>
      <w:szCs w:val="18"/>
    </w:rPr>
  </w:style>
  <w:style w:type="paragraph" w:styleId="Obsah7">
    <w:name w:val="toc 7"/>
    <w:basedOn w:val="Normln"/>
    <w:next w:val="Normln"/>
    <w:autoRedefine/>
    <w:uiPriority w:val="39"/>
    <w:unhideWhenUsed/>
    <w:rsid w:val="00284978"/>
    <w:pPr>
      <w:spacing w:after="0"/>
      <w:ind w:left="1320"/>
      <w:jc w:val="left"/>
    </w:pPr>
    <w:rPr>
      <w:rFonts w:cstheme="minorHAnsi"/>
      <w:sz w:val="18"/>
      <w:szCs w:val="18"/>
    </w:rPr>
  </w:style>
  <w:style w:type="paragraph" w:styleId="Obsah8">
    <w:name w:val="toc 8"/>
    <w:basedOn w:val="Normln"/>
    <w:next w:val="Normln"/>
    <w:autoRedefine/>
    <w:uiPriority w:val="39"/>
    <w:unhideWhenUsed/>
    <w:rsid w:val="00284978"/>
    <w:pPr>
      <w:spacing w:after="0"/>
      <w:ind w:left="1540"/>
      <w:jc w:val="left"/>
    </w:pPr>
    <w:rPr>
      <w:rFonts w:cstheme="minorHAnsi"/>
      <w:sz w:val="18"/>
      <w:szCs w:val="18"/>
    </w:rPr>
  </w:style>
  <w:style w:type="paragraph" w:styleId="Obsah9">
    <w:name w:val="toc 9"/>
    <w:basedOn w:val="Normln"/>
    <w:next w:val="Normln"/>
    <w:autoRedefine/>
    <w:uiPriority w:val="39"/>
    <w:unhideWhenUsed/>
    <w:rsid w:val="00284978"/>
    <w:pPr>
      <w:spacing w:after="0"/>
      <w:ind w:left="1760"/>
      <w:jc w:val="left"/>
    </w:pPr>
    <w:rPr>
      <w:rFonts w:cstheme="minorHAnsi"/>
      <w:sz w:val="18"/>
      <w:szCs w:val="18"/>
    </w:rPr>
  </w:style>
  <w:style w:type="character" w:customStyle="1" w:styleId="Nevyeenzmnka1">
    <w:name w:val="Nevyřešená zmínka1"/>
    <w:basedOn w:val="Standardnpsmoodstavce"/>
    <w:uiPriority w:val="99"/>
    <w:semiHidden/>
    <w:unhideWhenUsed/>
    <w:rsid w:val="00284978"/>
    <w:rPr>
      <w:color w:val="808080"/>
      <w:shd w:val="clear" w:color="auto" w:fill="E6E6E6"/>
    </w:rPr>
  </w:style>
  <w:style w:type="character" w:customStyle="1" w:styleId="Nadpis3Char">
    <w:name w:val="Nadpis 3 Char"/>
    <w:basedOn w:val="Standardnpsmoodstavce"/>
    <w:link w:val="Nadpis3"/>
    <w:uiPriority w:val="9"/>
    <w:rsid w:val="00BC6366"/>
    <w:rPr>
      <w:rFonts w:eastAsiaTheme="majorEastAsia" w:cstheme="majorBidi"/>
      <w:szCs w:val="24"/>
    </w:rPr>
  </w:style>
  <w:style w:type="paragraph" w:styleId="Normlnweb">
    <w:name w:val="Normal (Web)"/>
    <w:basedOn w:val="Normln"/>
    <w:uiPriority w:val="99"/>
    <w:unhideWhenUsed/>
    <w:rsid w:val="003D7F9E"/>
    <w:pPr>
      <w:spacing w:before="100" w:beforeAutospacing="1" w:after="100" w:afterAutospacing="1"/>
      <w:jc w:val="left"/>
    </w:pPr>
    <w:rPr>
      <w:rFonts w:ascii="Times New Roman" w:eastAsiaTheme="minorHAnsi" w:hAnsi="Times New Roman"/>
      <w:sz w:val="24"/>
      <w:szCs w:val="24"/>
    </w:rPr>
  </w:style>
  <w:style w:type="paragraph" w:styleId="Revize">
    <w:name w:val="Revision"/>
    <w:hidden/>
    <w:uiPriority w:val="99"/>
    <w:semiHidden/>
    <w:rsid w:val="00A26E65"/>
    <w:pPr>
      <w:spacing w:after="0" w:line="240" w:lineRule="auto"/>
    </w:pPr>
    <w:rPr>
      <w:rFonts w:ascii="Arial" w:eastAsia="Times New Roman" w:hAnsi="Arial" w:cs="Times New Roman"/>
      <w:szCs w:val="20"/>
      <w:lang w:eastAsia="cs-CZ"/>
    </w:rPr>
  </w:style>
  <w:style w:type="character" w:customStyle="1" w:styleId="Nevyeenzmnka2">
    <w:name w:val="Nevyřešená zmínka2"/>
    <w:basedOn w:val="Standardnpsmoodstavce"/>
    <w:uiPriority w:val="99"/>
    <w:semiHidden/>
    <w:unhideWhenUsed/>
    <w:rsid w:val="00C35718"/>
    <w:rPr>
      <w:color w:val="808080"/>
      <w:shd w:val="clear" w:color="auto" w:fill="E6E6E6"/>
    </w:rPr>
  </w:style>
  <w:style w:type="character" w:customStyle="1" w:styleId="Nadpis2Char">
    <w:name w:val="Nadpis 2 Char"/>
    <w:basedOn w:val="Standardnpsmoodstavce"/>
    <w:link w:val="Nadpis2"/>
    <w:uiPriority w:val="9"/>
    <w:rsid w:val="00612C47"/>
    <w:rPr>
      <w:rFonts w:eastAsia="Times New Roman" w:cstheme="minorHAnsi"/>
      <w:lang w:val="x-none" w:eastAsia="x-none"/>
    </w:rPr>
  </w:style>
  <w:style w:type="character" w:customStyle="1" w:styleId="Nadpis4Char">
    <w:name w:val="Nadpis 4 Char"/>
    <w:basedOn w:val="Standardnpsmoodstavce"/>
    <w:link w:val="Nadpis4"/>
    <w:uiPriority w:val="9"/>
    <w:rsid w:val="00BC6366"/>
    <w:rPr>
      <w:rFonts w:eastAsiaTheme="majorEastAsia" w:cstheme="majorBidi"/>
      <w:iCs/>
      <w:szCs w:val="20"/>
      <w:lang w:eastAsia="cs-CZ"/>
    </w:rPr>
  </w:style>
  <w:style w:type="character" w:customStyle="1" w:styleId="Nadpis5Char">
    <w:name w:val="Nadpis 5 Char"/>
    <w:basedOn w:val="Standardnpsmoodstavce"/>
    <w:link w:val="Nadpis5"/>
    <w:uiPriority w:val="9"/>
    <w:semiHidden/>
    <w:rsid w:val="00612C47"/>
    <w:rPr>
      <w:rFonts w:asciiTheme="majorHAnsi" w:eastAsiaTheme="majorEastAsia" w:hAnsiTheme="majorHAnsi" w:cstheme="majorBidi"/>
      <w:color w:val="2E74B5" w:themeColor="accent1" w:themeShade="BF"/>
      <w:szCs w:val="20"/>
      <w:lang w:eastAsia="cs-CZ"/>
    </w:rPr>
  </w:style>
  <w:style w:type="character" w:customStyle="1" w:styleId="Nadpis6Char">
    <w:name w:val="Nadpis 6 Char"/>
    <w:basedOn w:val="Standardnpsmoodstavce"/>
    <w:link w:val="Nadpis6"/>
    <w:uiPriority w:val="9"/>
    <w:semiHidden/>
    <w:rsid w:val="00612C47"/>
    <w:rPr>
      <w:rFonts w:asciiTheme="majorHAnsi" w:eastAsiaTheme="majorEastAsia" w:hAnsiTheme="majorHAnsi" w:cstheme="majorBidi"/>
      <w:color w:val="1F4D78" w:themeColor="accent1" w:themeShade="7F"/>
      <w:szCs w:val="20"/>
      <w:lang w:eastAsia="cs-CZ"/>
    </w:rPr>
  </w:style>
  <w:style w:type="character" w:customStyle="1" w:styleId="Nadpis7Char">
    <w:name w:val="Nadpis 7 Char"/>
    <w:basedOn w:val="Standardnpsmoodstavce"/>
    <w:link w:val="Nadpis7"/>
    <w:uiPriority w:val="9"/>
    <w:semiHidden/>
    <w:rsid w:val="00612C47"/>
    <w:rPr>
      <w:rFonts w:asciiTheme="majorHAnsi" w:eastAsiaTheme="majorEastAsia" w:hAnsiTheme="majorHAnsi" w:cstheme="majorBidi"/>
      <w:i/>
      <w:iCs/>
      <w:color w:val="1F4D78" w:themeColor="accent1" w:themeShade="7F"/>
      <w:szCs w:val="20"/>
      <w:lang w:eastAsia="cs-CZ"/>
    </w:rPr>
  </w:style>
  <w:style w:type="character" w:customStyle="1" w:styleId="Nadpis8Char">
    <w:name w:val="Nadpis 8 Char"/>
    <w:basedOn w:val="Standardnpsmoodstavce"/>
    <w:link w:val="Nadpis8"/>
    <w:uiPriority w:val="9"/>
    <w:semiHidden/>
    <w:rsid w:val="00612C47"/>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612C47"/>
    <w:rPr>
      <w:rFonts w:asciiTheme="majorHAnsi" w:eastAsiaTheme="majorEastAsia" w:hAnsiTheme="majorHAnsi" w:cstheme="majorBidi"/>
      <w:i/>
      <w:iCs/>
      <w:color w:val="272727" w:themeColor="text1" w:themeTint="D8"/>
      <w:sz w:val="21"/>
      <w:szCs w:val="21"/>
      <w:lang w:eastAsia="cs-CZ"/>
    </w:rPr>
  </w:style>
  <w:style w:type="character" w:styleId="slostrnky">
    <w:name w:val="page number"/>
    <w:basedOn w:val="Standardnpsmoodstavce"/>
    <w:uiPriority w:val="99"/>
    <w:semiHidden/>
    <w:unhideWhenUsed/>
    <w:rsid w:val="00942CFA"/>
  </w:style>
  <w:style w:type="paragraph" w:customStyle="1" w:styleId="Bullet">
    <w:name w:val="Bullet"/>
    <w:basedOn w:val="Normln"/>
    <w:qFormat/>
    <w:rsid w:val="00F37B3D"/>
    <w:pPr>
      <w:numPr>
        <w:numId w:val="4"/>
      </w:numPr>
    </w:pPr>
    <w:rPr>
      <w:rFonts w:eastAsiaTheme="minorHAnsi"/>
    </w:rPr>
  </w:style>
  <w:style w:type="paragraph" w:styleId="Textpoznpodarou">
    <w:name w:val="footnote text"/>
    <w:aliases w:val="Char"/>
    <w:basedOn w:val="Normln"/>
    <w:link w:val="TextpoznpodarouChar"/>
    <w:unhideWhenUsed/>
    <w:rsid w:val="0005357F"/>
    <w:pPr>
      <w:ind w:left="0"/>
      <w:jc w:val="left"/>
    </w:pPr>
    <w:rPr>
      <w:sz w:val="20"/>
    </w:rPr>
  </w:style>
  <w:style w:type="character" w:customStyle="1" w:styleId="FootnoteTextChar">
    <w:name w:val="Footnote Text Char"/>
    <w:aliases w:val="Char Char"/>
    <w:basedOn w:val="Standardnpsmoodstavce"/>
    <w:rsid w:val="0005357F"/>
    <w:rPr>
      <w:rFonts w:eastAsia="Times New Roman" w:cs="Times New Roman"/>
      <w:sz w:val="20"/>
      <w:szCs w:val="20"/>
      <w:lang w:eastAsia="cs-CZ"/>
    </w:rPr>
  </w:style>
  <w:style w:type="character" w:customStyle="1" w:styleId="TextpoznpodarouChar">
    <w:name w:val="Text pozn. pod čarou Char"/>
    <w:aliases w:val="Char Char1"/>
    <w:basedOn w:val="Standardnpsmoodstavce"/>
    <w:link w:val="Textpoznpodarou"/>
    <w:semiHidden/>
    <w:rsid w:val="0005357F"/>
    <w:rPr>
      <w:rFonts w:eastAsia="Times New Roman" w:cs="Times New Roman"/>
      <w:sz w:val="20"/>
      <w:szCs w:val="20"/>
      <w:lang w:eastAsia="cs-CZ"/>
    </w:rPr>
  </w:style>
  <w:style w:type="character" w:styleId="Znakapoznpodarou">
    <w:name w:val="footnote reference"/>
    <w:semiHidden/>
    <w:unhideWhenUsed/>
    <w:rsid w:val="0005357F"/>
    <w:rPr>
      <w:vertAlign w:val="superscript"/>
    </w:rPr>
  </w:style>
  <w:style w:type="paragraph" w:customStyle="1" w:styleId="SmallBullet">
    <w:name w:val="SmallBullet"/>
    <w:basedOn w:val="Table"/>
    <w:qFormat/>
    <w:rsid w:val="00D67902"/>
    <w:pPr>
      <w:numPr>
        <w:numId w:val="5"/>
      </w:numPr>
    </w:pPr>
  </w:style>
  <w:style w:type="paragraph" w:styleId="Titulek">
    <w:name w:val="caption"/>
    <w:basedOn w:val="Normln"/>
    <w:next w:val="Normln"/>
    <w:uiPriority w:val="35"/>
    <w:unhideWhenUsed/>
    <w:qFormat/>
    <w:rsid w:val="007C1FBC"/>
    <w:pPr>
      <w:spacing w:before="240" w:after="200"/>
      <w:jc w:val="center"/>
    </w:pPr>
    <w:rPr>
      <w:i/>
      <w:iCs/>
      <w:szCs w:val="18"/>
    </w:rPr>
  </w:style>
  <w:style w:type="table" w:customStyle="1" w:styleId="Style1">
    <w:name w:val="Style1"/>
    <w:basedOn w:val="Normlntabulka"/>
    <w:uiPriority w:val="99"/>
    <w:rsid w:val="005E52AD"/>
    <w:pPr>
      <w:spacing w:after="0" w:line="240" w:lineRule="auto"/>
      <w:contextualSpacing/>
    </w:pPr>
    <w:rPr>
      <w:rFonts w:ascii="Calibri" w:eastAsia="Times New Roman" w:hAnsi="Calibri" w:cs="Times New Roman"/>
      <w:sz w:val="20"/>
      <w:szCs w:val="20"/>
      <w:lang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Normlntabulka"/>
    <w:next w:val="Mkatabulky"/>
    <w:uiPriority w:val="39"/>
    <w:rsid w:val="00687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Reference List,Nad,Odstavec cíl se seznamem,Odstavec se seznamem5,Odstavec_muj,Odrazky,Bullet List,lp1,Puce,Use Case List Paragraph,Heading2,Bullet for no #'s,Body Bullet,List bullet,List Paragraph 1,Ref,List Bullet1,Figure_name"/>
    <w:basedOn w:val="Normln"/>
    <w:link w:val="OdstavecseseznamemChar"/>
    <w:uiPriority w:val="34"/>
    <w:qFormat/>
    <w:rsid w:val="00FD5FE9"/>
    <w:pPr>
      <w:spacing w:after="0"/>
      <w:ind w:left="0"/>
      <w:contextualSpacing/>
    </w:pPr>
    <w:rPr>
      <w:rFonts w:eastAsiaTheme="minorHAnsi" w:cstheme="minorBidi"/>
      <w:bCs/>
      <w:sz w:val="20"/>
      <w:lang w:eastAsia="en-US"/>
    </w:rPr>
  </w:style>
  <w:style w:type="character" w:customStyle="1" w:styleId="OdstavecseseznamemChar">
    <w:name w:val="Odstavec se seznamem Char"/>
    <w:aliases w:val="Reference List Char,Nad Char,Odstavec cíl se seznamem Char,Odstavec se seznamem5 Char,Odstavec_muj Char,Odrazky Char,Bullet List Char,lp1 Char,Puce Char,Use Case List Paragraph Char,Heading2 Char,Bullet for no #'s Char,Ref Char"/>
    <w:basedOn w:val="Standardnpsmoodstavce"/>
    <w:link w:val="Odstavecseseznamem"/>
    <w:uiPriority w:val="34"/>
    <w:rsid w:val="00FD5FE9"/>
    <w:rPr>
      <w:bCs/>
      <w:sz w:val="20"/>
      <w:szCs w:val="20"/>
    </w:rPr>
  </w:style>
  <w:style w:type="paragraph" w:styleId="Seznamobrzk">
    <w:name w:val="table of figures"/>
    <w:basedOn w:val="Normln"/>
    <w:next w:val="Normln"/>
    <w:uiPriority w:val="99"/>
    <w:unhideWhenUsed/>
    <w:rsid w:val="0069731E"/>
    <w:pPr>
      <w:spacing w:after="0"/>
      <w:ind w:left="0"/>
    </w:pPr>
  </w:style>
  <w:style w:type="paragraph" w:customStyle="1" w:styleId="Seznam1">
    <w:name w:val="Seznam1"/>
    <w:basedOn w:val="Odstavecseseznamem"/>
    <w:rsid w:val="00531A3C"/>
    <w:pPr>
      <w:widowControl w:val="0"/>
      <w:numPr>
        <w:numId w:val="6"/>
      </w:numPr>
      <w:spacing w:before="120" w:after="120"/>
      <w:ind w:left="993" w:hanging="284"/>
      <w:contextualSpacing w:val="0"/>
    </w:pPr>
    <w:rPr>
      <w:rFonts w:eastAsia="Times New Roman" w:cs="Times New Roman"/>
      <w:bCs w:val="0"/>
      <w:sz w:val="22"/>
    </w:rPr>
  </w:style>
  <w:style w:type="paragraph" w:customStyle="1" w:styleId="Normal1">
    <w:name w:val="Normal 1"/>
    <w:basedOn w:val="Normln"/>
    <w:link w:val="Normal1Char"/>
    <w:rsid w:val="002F2C54"/>
    <w:pPr>
      <w:spacing w:after="160" w:line="259" w:lineRule="auto"/>
      <w:ind w:left="880"/>
      <w:jc w:val="left"/>
    </w:pPr>
    <w:rPr>
      <w:rFonts w:cstheme="minorBidi"/>
      <w:szCs w:val="22"/>
      <w:lang w:eastAsia="en-US"/>
    </w:rPr>
  </w:style>
  <w:style w:type="character" w:customStyle="1" w:styleId="Normal1Char">
    <w:name w:val="Normal 1 Char"/>
    <w:link w:val="Normal1"/>
    <w:rsid w:val="002F2C54"/>
    <w:rPr>
      <w:rFonts w:eastAsia="Times New Roman"/>
    </w:rPr>
  </w:style>
  <w:style w:type="paragraph" w:customStyle="1" w:styleId="MDSR">
    <w:name w:val="MDS ČR"/>
    <w:uiPriority w:val="99"/>
    <w:rsid w:val="004E26C2"/>
    <w:pPr>
      <w:suppressAutoHyphens/>
      <w:overflowPunct w:val="0"/>
      <w:autoSpaceDE w:val="0"/>
      <w:autoSpaceDN w:val="0"/>
      <w:adjustRightInd w:val="0"/>
      <w:spacing w:before="120" w:after="0" w:line="240" w:lineRule="auto"/>
      <w:ind w:firstLine="567"/>
      <w:jc w:val="both"/>
      <w:textAlignment w:val="baseline"/>
    </w:pPr>
    <w:rPr>
      <w:rFonts w:ascii="Times New Roman" w:eastAsia="Times New Roman" w:hAnsi="Times New Roman" w:cs="Times New Roman"/>
      <w:sz w:val="24"/>
      <w:szCs w:val="20"/>
      <w:lang w:eastAsia="cs-CZ"/>
    </w:rPr>
  </w:style>
  <w:style w:type="paragraph" w:customStyle="1" w:styleId="Cambriaodstavec-odsazena">
    <w:name w:val="Cambria odstavec - odsazený a)"/>
    <w:basedOn w:val="Normln"/>
    <w:rsid w:val="004E26C2"/>
    <w:pPr>
      <w:numPr>
        <w:numId w:val="9"/>
      </w:numPr>
      <w:contextualSpacing/>
    </w:pPr>
    <w:rPr>
      <w:rFonts w:ascii="Cambria" w:eastAsia="Calibri" w:hAnsi="Cambria"/>
      <w:sz w:val="24"/>
      <w:szCs w:val="24"/>
    </w:rPr>
  </w:style>
  <w:style w:type="paragraph" w:styleId="Seznamsodrkami2">
    <w:name w:val="List Bullet 2"/>
    <w:basedOn w:val="Normln"/>
    <w:autoRedefine/>
    <w:rsid w:val="004155C4"/>
    <w:pPr>
      <w:numPr>
        <w:numId w:val="10"/>
      </w:numPr>
      <w:spacing w:after="0"/>
      <w:jc w:val="left"/>
    </w:pPr>
    <w:rPr>
      <w:rFonts w:ascii="Times New Roman" w:eastAsiaTheme="minorEastAsia" w:hAnsi="Times New Roman" w:cstheme="minorBidi"/>
      <w:sz w:val="24"/>
      <w:szCs w:val="22"/>
    </w:rPr>
  </w:style>
  <w:style w:type="paragraph" w:customStyle="1" w:styleId="kod">
    <w:name w:val="kod"/>
    <w:basedOn w:val="Normln"/>
    <w:link w:val="kodChar"/>
    <w:qFormat/>
    <w:rsid w:val="004155C4"/>
    <w:pPr>
      <w:spacing w:after="160" w:line="259" w:lineRule="auto"/>
      <w:ind w:left="0"/>
      <w:jc w:val="left"/>
    </w:pPr>
    <w:rPr>
      <w:rFonts w:eastAsiaTheme="minorEastAsia" w:cstheme="minorBidi"/>
      <w:b/>
      <w:bCs/>
      <w:szCs w:val="22"/>
    </w:rPr>
  </w:style>
  <w:style w:type="character" w:customStyle="1" w:styleId="kodChar">
    <w:name w:val="kod Char"/>
    <w:basedOn w:val="Standardnpsmoodstavce"/>
    <w:link w:val="kod"/>
    <w:rsid w:val="004155C4"/>
    <w:rPr>
      <w:rFonts w:eastAsiaTheme="minorEastAsia"/>
      <w:b/>
      <w:bCs/>
      <w:lang w:eastAsia="cs-CZ"/>
    </w:rPr>
  </w:style>
  <w:style w:type="table" w:customStyle="1" w:styleId="TableGrid">
    <w:name w:val="TableGrid"/>
    <w:rsid w:val="00FB2D31"/>
    <w:pPr>
      <w:spacing w:after="0" w:line="240" w:lineRule="auto"/>
    </w:pPr>
    <w:rPr>
      <w:rFonts w:eastAsiaTheme="minorEastAsia"/>
      <w:lang w:eastAsia="cs-CZ"/>
    </w:rPr>
    <w:tblPr>
      <w:tblCellMar>
        <w:top w:w="0" w:type="dxa"/>
        <w:left w:w="0" w:type="dxa"/>
        <w:bottom w:w="0" w:type="dxa"/>
        <w:right w:w="0" w:type="dxa"/>
      </w:tblCellMar>
    </w:tblPr>
  </w:style>
  <w:style w:type="numbering" w:customStyle="1" w:styleId="1111111">
    <w:name w:val="1 / 1.1 / 1.1.11"/>
    <w:next w:val="111111"/>
    <w:rsid w:val="00FB2D31"/>
  </w:style>
  <w:style w:type="numbering" w:styleId="111111">
    <w:name w:val="Outline List 2"/>
    <w:basedOn w:val="Bezseznamu"/>
    <w:uiPriority w:val="99"/>
    <w:semiHidden/>
    <w:unhideWhenUsed/>
    <w:rsid w:val="00FB2D31"/>
    <w:pPr>
      <w:numPr>
        <w:numId w:val="11"/>
      </w:numPr>
    </w:pPr>
  </w:style>
  <w:style w:type="character" w:customStyle="1" w:styleId="glossarylink">
    <w:name w:val="glossarylink"/>
    <w:basedOn w:val="Standardnpsmoodstavce"/>
    <w:rsid w:val="008C01DB"/>
  </w:style>
  <w:style w:type="table" w:customStyle="1" w:styleId="EARTable">
    <w:name w:val="EAR Table"/>
    <w:basedOn w:val="Normlntabulka"/>
    <w:rsid w:val="00F77670"/>
    <w:pPr>
      <w:spacing w:after="0" w:line="240" w:lineRule="auto"/>
      <w:ind w:firstLine="357"/>
    </w:pPr>
    <w:rPr>
      <w:rFonts w:eastAsiaTheme="minorEastAsia"/>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9404">
      <w:bodyDiv w:val="1"/>
      <w:marLeft w:val="0"/>
      <w:marRight w:val="0"/>
      <w:marTop w:val="0"/>
      <w:marBottom w:val="0"/>
      <w:divBdr>
        <w:top w:val="none" w:sz="0" w:space="0" w:color="auto"/>
        <w:left w:val="none" w:sz="0" w:space="0" w:color="auto"/>
        <w:bottom w:val="none" w:sz="0" w:space="0" w:color="auto"/>
        <w:right w:val="none" w:sz="0" w:space="0" w:color="auto"/>
      </w:divBdr>
    </w:div>
    <w:div w:id="10182335">
      <w:bodyDiv w:val="1"/>
      <w:marLeft w:val="0"/>
      <w:marRight w:val="0"/>
      <w:marTop w:val="0"/>
      <w:marBottom w:val="0"/>
      <w:divBdr>
        <w:top w:val="none" w:sz="0" w:space="0" w:color="auto"/>
        <w:left w:val="none" w:sz="0" w:space="0" w:color="auto"/>
        <w:bottom w:val="none" w:sz="0" w:space="0" w:color="auto"/>
        <w:right w:val="none" w:sz="0" w:space="0" w:color="auto"/>
      </w:divBdr>
    </w:div>
    <w:div w:id="12459114">
      <w:bodyDiv w:val="1"/>
      <w:marLeft w:val="0"/>
      <w:marRight w:val="0"/>
      <w:marTop w:val="0"/>
      <w:marBottom w:val="0"/>
      <w:divBdr>
        <w:top w:val="none" w:sz="0" w:space="0" w:color="auto"/>
        <w:left w:val="none" w:sz="0" w:space="0" w:color="auto"/>
        <w:bottom w:val="none" w:sz="0" w:space="0" w:color="auto"/>
        <w:right w:val="none" w:sz="0" w:space="0" w:color="auto"/>
      </w:divBdr>
    </w:div>
    <w:div w:id="37978084">
      <w:bodyDiv w:val="1"/>
      <w:marLeft w:val="0"/>
      <w:marRight w:val="0"/>
      <w:marTop w:val="0"/>
      <w:marBottom w:val="0"/>
      <w:divBdr>
        <w:top w:val="none" w:sz="0" w:space="0" w:color="auto"/>
        <w:left w:val="none" w:sz="0" w:space="0" w:color="auto"/>
        <w:bottom w:val="none" w:sz="0" w:space="0" w:color="auto"/>
        <w:right w:val="none" w:sz="0" w:space="0" w:color="auto"/>
      </w:divBdr>
    </w:div>
    <w:div w:id="43874161">
      <w:bodyDiv w:val="1"/>
      <w:marLeft w:val="0"/>
      <w:marRight w:val="0"/>
      <w:marTop w:val="0"/>
      <w:marBottom w:val="0"/>
      <w:divBdr>
        <w:top w:val="none" w:sz="0" w:space="0" w:color="auto"/>
        <w:left w:val="none" w:sz="0" w:space="0" w:color="auto"/>
        <w:bottom w:val="none" w:sz="0" w:space="0" w:color="auto"/>
        <w:right w:val="none" w:sz="0" w:space="0" w:color="auto"/>
      </w:divBdr>
    </w:div>
    <w:div w:id="51540838">
      <w:bodyDiv w:val="1"/>
      <w:marLeft w:val="0"/>
      <w:marRight w:val="0"/>
      <w:marTop w:val="0"/>
      <w:marBottom w:val="0"/>
      <w:divBdr>
        <w:top w:val="none" w:sz="0" w:space="0" w:color="auto"/>
        <w:left w:val="none" w:sz="0" w:space="0" w:color="auto"/>
        <w:bottom w:val="none" w:sz="0" w:space="0" w:color="auto"/>
        <w:right w:val="none" w:sz="0" w:space="0" w:color="auto"/>
      </w:divBdr>
    </w:div>
    <w:div w:id="53312791">
      <w:bodyDiv w:val="1"/>
      <w:marLeft w:val="0"/>
      <w:marRight w:val="0"/>
      <w:marTop w:val="0"/>
      <w:marBottom w:val="0"/>
      <w:divBdr>
        <w:top w:val="none" w:sz="0" w:space="0" w:color="auto"/>
        <w:left w:val="none" w:sz="0" w:space="0" w:color="auto"/>
        <w:bottom w:val="none" w:sz="0" w:space="0" w:color="auto"/>
        <w:right w:val="none" w:sz="0" w:space="0" w:color="auto"/>
      </w:divBdr>
    </w:div>
    <w:div w:id="70931217">
      <w:bodyDiv w:val="1"/>
      <w:marLeft w:val="0"/>
      <w:marRight w:val="0"/>
      <w:marTop w:val="0"/>
      <w:marBottom w:val="0"/>
      <w:divBdr>
        <w:top w:val="none" w:sz="0" w:space="0" w:color="auto"/>
        <w:left w:val="none" w:sz="0" w:space="0" w:color="auto"/>
        <w:bottom w:val="none" w:sz="0" w:space="0" w:color="auto"/>
        <w:right w:val="none" w:sz="0" w:space="0" w:color="auto"/>
      </w:divBdr>
    </w:div>
    <w:div w:id="85731206">
      <w:bodyDiv w:val="1"/>
      <w:marLeft w:val="0"/>
      <w:marRight w:val="0"/>
      <w:marTop w:val="0"/>
      <w:marBottom w:val="0"/>
      <w:divBdr>
        <w:top w:val="none" w:sz="0" w:space="0" w:color="auto"/>
        <w:left w:val="none" w:sz="0" w:space="0" w:color="auto"/>
        <w:bottom w:val="none" w:sz="0" w:space="0" w:color="auto"/>
        <w:right w:val="none" w:sz="0" w:space="0" w:color="auto"/>
      </w:divBdr>
    </w:div>
    <w:div w:id="127481123">
      <w:bodyDiv w:val="1"/>
      <w:marLeft w:val="0"/>
      <w:marRight w:val="0"/>
      <w:marTop w:val="0"/>
      <w:marBottom w:val="0"/>
      <w:divBdr>
        <w:top w:val="none" w:sz="0" w:space="0" w:color="auto"/>
        <w:left w:val="none" w:sz="0" w:space="0" w:color="auto"/>
        <w:bottom w:val="none" w:sz="0" w:space="0" w:color="auto"/>
        <w:right w:val="none" w:sz="0" w:space="0" w:color="auto"/>
      </w:divBdr>
    </w:div>
    <w:div w:id="127867830">
      <w:bodyDiv w:val="1"/>
      <w:marLeft w:val="0"/>
      <w:marRight w:val="0"/>
      <w:marTop w:val="0"/>
      <w:marBottom w:val="0"/>
      <w:divBdr>
        <w:top w:val="none" w:sz="0" w:space="0" w:color="auto"/>
        <w:left w:val="none" w:sz="0" w:space="0" w:color="auto"/>
        <w:bottom w:val="none" w:sz="0" w:space="0" w:color="auto"/>
        <w:right w:val="none" w:sz="0" w:space="0" w:color="auto"/>
      </w:divBdr>
    </w:div>
    <w:div w:id="129832517">
      <w:bodyDiv w:val="1"/>
      <w:marLeft w:val="0"/>
      <w:marRight w:val="0"/>
      <w:marTop w:val="0"/>
      <w:marBottom w:val="0"/>
      <w:divBdr>
        <w:top w:val="none" w:sz="0" w:space="0" w:color="auto"/>
        <w:left w:val="none" w:sz="0" w:space="0" w:color="auto"/>
        <w:bottom w:val="none" w:sz="0" w:space="0" w:color="auto"/>
        <w:right w:val="none" w:sz="0" w:space="0" w:color="auto"/>
      </w:divBdr>
    </w:div>
    <w:div w:id="146479527">
      <w:bodyDiv w:val="1"/>
      <w:marLeft w:val="0"/>
      <w:marRight w:val="0"/>
      <w:marTop w:val="0"/>
      <w:marBottom w:val="0"/>
      <w:divBdr>
        <w:top w:val="none" w:sz="0" w:space="0" w:color="auto"/>
        <w:left w:val="none" w:sz="0" w:space="0" w:color="auto"/>
        <w:bottom w:val="none" w:sz="0" w:space="0" w:color="auto"/>
        <w:right w:val="none" w:sz="0" w:space="0" w:color="auto"/>
      </w:divBdr>
    </w:div>
    <w:div w:id="148862359">
      <w:bodyDiv w:val="1"/>
      <w:marLeft w:val="0"/>
      <w:marRight w:val="0"/>
      <w:marTop w:val="0"/>
      <w:marBottom w:val="0"/>
      <w:divBdr>
        <w:top w:val="none" w:sz="0" w:space="0" w:color="auto"/>
        <w:left w:val="none" w:sz="0" w:space="0" w:color="auto"/>
        <w:bottom w:val="none" w:sz="0" w:space="0" w:color="auto"/>
        <w:right w:val="none" w:sz="0" w:space="0" w:color="auto"/>
      </w:divBdr>
    </w:div>
    <w:div w:id="150945539">
      <w:bodyDiv w:val="1"/>
      <w:marLeft w:val="0"/>
      <w:marRight w:val="0"/>
      <w:marTop w:val="0"/>
      <w:marBottom w:val="0"/>
      <w:divBdr>
        <w:top w:val="none" w:sz="0" w:space="0" w:color="auto"/>
        <w:left w:val="none" w:sz="0" w:space="0" w:color="auto"/>
        <w:bottom w:val="none" w:sz="0" w:space="0" w:color="auto"/>
        <w:right w:val="none" w:sz="0" w:space="0" w:color="auto"/>
      </w:divBdr>
    </w:div>
    <w:div w:id="172647236">
      <w:bodyDiv w:val="1"/>
      <w:marLeft w:val="0"/>
      <w:marRight w:val="0"/>
      <w:marTop w:val="0"/>
      <w:marBottom w:val="0"/>
      <w:divBdr>
        <w:top w:val="none" w:sz="0" w:space="0" w:color="auto"/>
        <w:left w:val="none" w:sz="0" w:space="0" w:color="auto"/>
        <w:bottom w:val="none" w:sz="0" w:space="0" w:color="auto"/>
        <w:right w:val="none" w:sz="0" w:space="0" w:color="auto"/>
      </w:divBdr>
    </w:div>
    <w:div w:id="210729390">
      <w:bodyDiv w:val="1"/>
      <w:marLeft w:val="0"/>
      <w:marRight w:val="0"/>
      <w:marTop w:val="0"/>
      <w:marBottom w:val="0"/>
      <w:divBdr>
        <w:top w:val="none" w:sz="0" w:space="0" w:color="auto"/>
        <w:left w:val="none" w:sz="0" w:space="0" w:color="auto"/>
        <w:bottom w:val="none" w:sz="0" w:space="0" w:color="auto"/>
        <w:right w:val="none" w:sz="0" w:space="0" w:color="auto"/>
      </w:divBdr>
    </w:div>
    <w:div w:id="217857822">
      <w:bodyDiv w:val="1"/>
      <w:marLeft w:val="0"/>
      <w:marRight w:val="0"/>
      <w:marTop w:val="0"/>
      <w:marBottom w:val="0"/>
      <w:divBdr>
        <w:top w:val="none" w:sz="0" w:space="0" w:color="auto"/>
        <w:left w:val="none" w:sz="0" w:space="0" w:color="auto"/>
        <w:bottom w:val="none" w:sz="0" w:space="0" w:color="auto"/>
        <w:right w:val="none" w:sz="0" w:space="0" w:color="auto"/>
      </w:divBdr>
    </w:div>
    <w:div w:id="227225937">
      <w:bodyDiv w:val="1"/>
      <w:marLeft w:val="0"/>
      <w:marRight w:val="0"/>
      <w:marTop w:val="0"/>
      <w:marBottom w:val="0"/>
      <w:divBdr>
        <w:top w:val="none" w:sz="0" w:space="0" w:color="auto"/>
        <w:left w:val="none" w:sz="0" w:space="0" w:color="auto"/>
        <w:bottom w:val="none" w:sz="0" w:space="0" w:color="auto"/>
        <w:right w:val="none" w:sz="0" w:space="0" w:color="auto"/>
      </w:divBdr>
    </w:div>
    <w:div w:id="236860466">
      <w:bodyDiv w:val="1"/>
      <w:marLeft w:val="0"/>
      <w:marRight w:val="0"/>
      <w:marTop w:val="0"/>
      <w:marBottom w:val="0"/>
      <w:divBdr>
        <w:top w:val="none" w:sz="0" w:space="0" w:color="auto"/>
        <w:left w:val="none" w:sz="0" w:space="0" w:color="auto"/>
        <w:bottom w:val="none" w:sz="0" w:space="0" w:color="auto"/>
        <w:right w:val="none" w:sz="0" w:space="0" w:color="auto"/>
      </w:divBdr>
    </w:div>
    <w:div w:id="282924028">
      <w:bodyDiv w:val="1"/>
      <w:marLeft w:val="0"/>
      <w:marRight w:val="0"/>
      <w:marTop w:val="0"/>
      <w:marBottom w:val="0"/>
      <w:divBdr>
        <w:top w:val="none" w:sz="0" w:space="0" w:color="auto"/>
        <w:left w:val="none" w:sz="0" w:space="0" w:color="auto"/>
        <w:bottom w:val="none" w:sz="0" w:space="0" w:color="auto"/>
        <w:right w:val="none" w:sz="0" w:space="0" w:color="auto"/>
      </w:divBdr>
    </w:div>
    <w:div w:id="332727177">
      <w:bodyDiv w:val="1"/>
      <w:marLeft w:val="0"/>
      <w:marRight w:val="0"/>
      <w:marTop w:val="0"/>
      <w:marBottom w:val="0"/>
      <w:divBdr>
        <w:top w:val="none" w:sz="0" w:space="0" w:color="auto"/>
        <w:left w:val="none" w:sz="0" w:space="0" w:color="auto"/>
        <w:bottom w:val="none" w:sz="0" w:space="0" w:color="auto"/>
        <w:right w:val="none" w:sz="0" w:space="0" w:color="auto"/>
      </w:divBdr>
    </w:div>
    <w:div w:id="334960036">
      <w:bodyDiv w:val="1"/>
      <w:marLeft w:val="0"/>
      <w:marRight w:val="0"/>
      <w:marTop w:val="0"/>
      <w:marBottom w:val="0"/>
      <w:divBdr>
        <w:top w:val="none" w:sz="0" w:space="0" w:color="auto"/>
        <w:left w:val="none" w:sz="0" w:space="0" w:color="auto"/>
        <w:bottom w:val="none" w:sz="0" w:space="0" w:color="auto"/>
        <w:right w:val="none" w:sz="0" w:space="0" w:color="auto"/>
      </w:divBdr>
    </w:div>
    <w:div w:id="354040080">
      <w:bodyDiv w:val="1"/>
      <w:marLeft w:val="0"/>
      <w:marRight w:val="0"/>
      <w:marTop w:val="0"/>
      <w:marBottom w:val="0"/>
      <w:divBdr>
        <w:top w:val="none" w:sz="0" w:space="0" w:color="auto"/>
        <w:left w:val="none" w:sz="0" w:space="0" w:color="auto"/>
        <w:bottom w:val="none" w:sz="0" w:space="0" w:color="auto"/>
        <w:right w:val="none" w:sz="0" w:space="0" w:color="auto"/>
      </w:divBdr>
    </w:div>
    <w:div w:id="410854090">
      <w:bodyDiv w:val="1"/>
      <w:marLeft w:val="0"/>
      <w:marRight w:val="0"/>
      <w:marTop w:val="0"/>
      <w:marBottom w:val="0"/>
      <w:divBdr>
        <w:top w:val="none" w:sz="0" w:space="0" w:color="auto"/>
        <w:left w:val="none" w:sz="0" w:space="0" w:color="auto"/>
        <w:bottom w:val="none" w:sz="0" w:space="0" w:color="auto"/>
        <w:right w:val="none" w:sz="0" w:space="0" w:color="auto"/>
      </w:divBdr>
    </w:div>
    <w:div w:id="412316213">
      <w:bodyDiv w:val="1"/>
      <w:marLeft w:val="0"/>
      <w:marRight w:val="0"/>
      <w:marTop w:val="0"/>
      <w:marBottom w:val="0"/>
      <w:divBdr>
        <w:top w:val="none" w:sz="0" w:space="0" w:color="auto"/>
        <w:left w:val="none" w:sz="0" w:space="0" w:color="auto"/>
        <w:bottom w:val="none" w:sz="0" w:space="0" w:color="auto"/>
        <w:right w:val="none" w:sz="0" w:space="0" w:color="auto"/>
      </w:divBdr>
    </w:div>
    <w:div w:id="412973865">
      <w:bodyDiv w:val="1"/>
      <w:marLeft w:val="0"/>
      <w:marRight w:val="0"/>
      <w:marTop w:val="0"/>
      <w:marBottom w:val="0"/>
      <w:divBdr>
        <w:top w:val="none" w:sz="0" w:space="0" w:color="auto"/>
        <w:left w:val="none" w:sz="0" w:space="0" w:color="auto"/>
        <w:bottom w:val="none" w:sz="0" w:space="0" w:color="auto"/>
        <w:right w:val="none" w:sz="0" w:space="0" w:color="auto"/>
      </w:divBdr>
    </w:div>
    <w:div w:id="421922422">
      <w:bodyDiv w:val="1"/>
      <w:marLeft w:val="0"/>
      <w:marRight w:val="0"/>
      <w:marTop w:val="0"/>
      <w:marBottom w:val="0"/>
      <w:divBdr>
        <w:top w:val="none" w:sz="0" w:space="0" w:color="auto"/>
        <w:left w:val="none" w:sz="0" w:space="0" w:color="auto"/>
        <w:bottom w:val="none" w:sz="0" w:space="0" w:color="auto"/>
        <w:right w:val="none" w:sz="0" w:space="0" w:color="auto"/>
      </w:divBdr>
    </w:div>
    <w:div w:id="430704264">
      <w:bodyDiv w:val="1"/>
      <w:marLeft w:val="0"/>
      <w:marRight w:val="0"/>
      <w:marTop w:val="0"/>
      <w:marBottom w:val="0"/>
      <w:divBdr>
        <w:top w:val="none" w:sz="0" w:space="0" w:color="auto"/>
        <w:left w:val="none" w:sz="0" w:space="0" w:color="auto"/>
        <w:bottom w:val="none" w:sz="0" w:space="0" w:color="auto"/>
        <w:right w:val="none" w:sz="0" w:space="0" w:color="auto"/>
      </w:divBdr>
    </w:div>
    <w:div w:id="437680485">
      <w:bodyDiv w:val="1"/>
      <w:marLeft w:val="0"/>
      <w:marRight w:val="0"/>
      <w:marTop w:val="0"/>
      <w:marBottom w:val="0"/>
      <w:divBdr>
        <w:top w:val="none" w:sz="0" w:space="0" w:color="auto"/>
        <w:left w:val="none" w:sz="0" w:space="0" w:color="auto"/>
        <w:bottom w:val="none" w:sz="0" w:space="0" w:color="auto"/>
        <w:right w:val="none" w:sz="0" w:space="0" w:color="auto"/>
      </w:divBdr>
    </w:div>
    <w:div w:id="441847132">
      <w:bodyDiv w:val="1"/>
      <w:marLeft w:val="0"/>
      <w:marRight w:val="0"/>
      <w:marTop w:val="0"/>
      <w:marBottom w:val="0"/>
      <w:divBdr>
        <w:top w:val="none" w:sz="0" w:space="0" w:color="auto"/>
        <w:left w:val="none" w:sz="0" w:space="0" w:color="auto"/>
        <w:bottom w:val="none" w:sz="0" w:space="0" w:color="auto"/>
        <w:right w:val="none" w:sz="0" w:space="0" w:color="auto"/>
      </w:divBdr>
    </w:div>
    <w:div w:id="446317940">
      <w:bodyDiv w:val="1"/>
      <w:marLeft w:val="0"/>
      <w:marRight w:val="0"/>
      <w:marTop w:val="0"/>
      <w:marBottom w:val="0"/>
      <w:divBdr>
        <w:top w:val="none" w:sz="0" w:space="0" w:color="auto"/>
        <w:left w:val="none" w:sz="0" w:space="0" w:color="auto"/>
        <w:bottom w:val="none" w:sz="0" w:space="0" w:color="auto"/>
        <w:right w:val="none" w:sz="0" w:space="0" w:color="auto"/>
      </w:divBdr>
    </w:div>
    <w:div w:id="447746898">
      <w:bodyDiv w:val="1"/>
      <w:marLeft w:val="0"/>
      <w:marRight w:val="0"/>
      <w:marTop w:val="0"/>
      <w:marBottom w:val="0"/>
      <w:divBdr>
        <w:top w:val="none" w:sz="0" w:space="0" w:color="auto"/>
        <w:left w:val="none" w:sz="0" w:space="0" w:color="auto"/>
        <w:bottom w:val="none" w:sz="0" w:space="0" w:color="auto"/>
        <w:right w:val="none" w:sz="0" w:space="0" w:color="auto"/>
      </w:divBdr>
    </w:div>
    <w:div w:id="459230303">
      <w:bodyDiv w:val="1"/>
      <w:marLeft w:val="0"/>
      <w:marRight w:val="0"/>
      <w:marTop w:val="0"/>
      <w:marBottom w:val="0"/>
      <w:divBdr>
        <w:top w:val="none" w:sz="0" w:space="0" w:color="auto"/>
        <w:left w:val="none" w:sz="0" w:space="0" w:color="auto"/>
        <w:bottom w:val="none" w:sz="0" w:space="0" w:color="auto"/>
        <w:right w:val="none" w:sz="0" w:space="0" w:color="auto"/>
      </w:divBdr>
    </w:div>
    <w:div w:id="502550876">
      <w:bodyDiv w:val="1"/>
      <w:marLeft w:val="0"/>
      <w:marRight w:val="0"/>
      <w:marTop w:val="0"/>
      <w:marBottom w:val="0"/>
      <w:divBdr>
        <w:top w:val="none" w:sz="0" w:space="0" w:color="auto"/>
        <w:left w:val="none" w:sz="0" w:space="0" w:color="auto"/>
        <w:bottom w:val="none" w:sz="0" w:space="0" w:color="auto"/>
        <w:right w:val="none" w:sz="0" w:space="0" w:color="auto"/>
      </w:divBdr>
    </w:div>
    <w:div w:id="517549571">
      <w:bodyDiv w:val="1"/>
      <w:marLeft w:val="0"/>
      <w:marRight w:val="0"/>
      <w:marTop w:val="0"/>
      <w:marBottom w:val="0"/>
      <w:divBdr>
        <w:top w:val="none" w:sz="0" w:space="0" w:color="auto"/>
        <w:left w:val="none" w:sz="0" w:space="0" w:color="auto"/>
        <w:bottom w:val="none" w:sz="0" w:space="0" w:color="auto"/>
        <w:right w:val="none" w:sz="0" w:space="0" w:color="auto"/>
      </w:divBdr>
    </w:div>
    <w:div w:id="532882023">
      <w:bodyDiv w:val="1"/>
      <w:marLeft w:val="0"/>
      <w:marRight w:val="0"/>
      <w:marTop w:val="0"/>
      <w:marBottom w:val="0"/>
      <w:divBdr>
        <w:top w:val="none" w:sz="0" w:space="0" w:color="auto"/>
        <w:left w:val="none" w:sz="0" w:space="0" w:color="auto"/>
        <w:bottom w:val="none" w:sz="0" w:space="0" w:color="auto"/>
        <w:right w:val="none" w:sz="0" w:space="0" w:color="auto"/>
      </w:divBdr>
    </w:div>
    <w:div w:id="533929652">
      <w:bodyDiv w:val="1"/>
      <w:marLeft w:val="0"/>
      <w:marRight w:val="0"/>
      <w:marTop w:val="0"/>
      <w:marBottom w:val="0"/>
      <w:divBdr>
        <w:top w:val="none" w:sz="0" w:space="0" w:color="auto"/>
        <w:left w:val="none" w:sz="0" w:space="0" w:color="auto"/>
        <w:bottom w:val="none" w:sz="0" w:space="0" w:color="auto"/>
        <w:right w:val="none" w:sz="0" w:space="0" w:color="auto"/>
      </w:divBdr>
    </w:div>
    <w:div w:id="543759751">
      <w:bodyDiv w:val="1"/>
      <w:marLeft w:val="0"/>
      <w:marRight w:val="0"/>
      <w:marTop w:val="0"/>
      <w:marBottom w:val="0"/>
      <w:divBdr>
        <w:top w:val="none" w:sz="0" w:space="0" w:color="auto"/>
        <w:left w:val="none" w:sz="0" w:space="0" w:color="auto"/>
        <w:bottom w:val="none" w:sz="0" w:space="0" w:color="auto"/>
        <w:right w:val="none" w:sz="0" w:space="0" w:color="auto"/>
      </w:divBdr>
    </w:div>
    <w:div w:id="561017169">
      <w:bodyDiv w:val="1"/>
      <w:marLeft w:val="0"/>
      <w:marRight w:val="0"/>
      <w:marTop w:val="0"/>
      <w:marBottom w:val="0"/>
      <w:divBdr>
        <w:top w:val="none" w:sz="0" w:space="0" w:color="auto"/>
        <w:left w:val="none" w:sz="0" w:space="0" w:color="auto"/>
        <w:bottom w:val="none" w:sz="0" w:space="0" w:color="auto"/>
        <w:right w:val="none" w:sz="0" w:space="0" w:color="auto"/>
      </w:divBdr>
    </w:div>
    <w:div w:id="585041261">
      <w:bodyDiv w:val="1"/>
      <w:marLeft w:val="0"/>
      <w:marRight w:val="0"/>
      <w:marTop w:val="0"/>
      <w:marBottom w:val="0"/>
      <w:divBdr>
        <w:top w:val="none" w:sz="0" w:space="0" w:color="auto"/>
        <w:left w:val="none" w:sz="0" w:space="0" w:color="auto"/>
        <w:bottom w:val="none" w:sz="0" w:space="0" w:color="auto"/>
        <w:right w:val="none" w:sz="0" w:space="0" w:color="auto"/>
      </w:divBdr>
    </w:div>
    <w:div w:id="629408040">
      <w:bodyDiv w:val="1"/>
      <w:marLeft w:val="0"/>
      <w:marRight w:val="0"/>
      <w:marTop w:val="0"/>
      <w:marBottom w:val="0"/>
      <w:divBdr>
        <w:top w:val="none" w:sz="0" w:space="0" w:color="auto"/>
        <w:left w:val="none" w:sz="0" w:space="0" w:color="auto"/>
        <w:bottom w:val="none" w:sz="0" w:space="0" w:color="auto"/>
        <w:right w:val="none" w:sz="0" w:space="0" w:color="auto"/>
      </w:divBdr>
    </w:div>
    <w:div w:id="633945816">
      <w:bodyDiv w:val="1"/>
      <w:marLeft w:val="0"/>
      <w:marRight w:val="0"/>
      <w:marTop w:val="0"/>
      <w:marBottom w:val="0"/>
      <w:divBdr>
        <w:top w:val="none" w:sz="0" w:space="0" w:color="auto"/>
        <w:left w:val="none" w:sz="0" w:space="0" w:color="auto"/>
        <w:bottom w:val="none" w:sz="0" w:space="0" w:color="auto"/>
        <w:right w:val="none" w:sz="0" w:space="0" w:color="auto"/>
      </w:divBdr>
    </w:div>
    <w:div w:id="637491050">
      <w:bodyDiv w:val="1"/>
      <w:marLeft w:val="0"/>
      <w:marRight w:val="0"/>
      <w:marTop w:val="0"/>
      <w:marBottom w:val="0"/>
      <w:divBdr>
        <w:top w:val="none" w:sz="0" w:space="0" w:color="auto"/>
        <w:left w:val="none" w:sz="0" w:space="0" w:color="auto"/>
        <w:bottom w:val="none" w:sz="0" w:space="0" w:color="auto"/>
        <w:right w:val="none" w:sz="0" w:space="0" w:color="auto"/>
      </w:divBdr>
    </w:div>
    <w:div w:id="661352644">
      <w:bodyDiv w:val="1"/>
      <w:marLeft w:val="0"/>
      <w:marRight w:val="0"/>
      <w:marTop w:val="0"/>
      <w:marBottom w:val="0"/>
      <w:divBdr>
        <w:top w:val="none" w:sz="0" w:space="0" w:color="auto"/>
        <w:left w:val="none" w:sz="0" w:space="0" w:color="auto"/>
        <w:bottom w:val="none" w:sz="0" w:space="0" w:color="auto"/>
        <w:right w:val="none" w:sz="0" w:space="0" w:color="auto"/>
      </w:divBdr>
    </w:div>
    <w:div w:id="677468010">
      <w:bodyDiv w:val="1"/>
      <w:marLeft w:val="0"/>
      <w:marRight w:val="0"/>
      <w:marTop w:val="0"/>
      <w:marBottom w:val="0"/>
      <w:divBdr>
        <w:top w:val="none" w:sz="0" w:space="0" w:color="auto"/>
        <w:left w:val="none" w:sz="0" w:space="0" w:color="auto"/>
        <w:bottom w:val="none" w:sz="0" w:space="0" w:color="auto"/>
        <w:right w:val="none" w:sz="0" w:space="0" w:color="auto"/>
      </w:divBdr>
    </w:div>
    <w:div w:id="742138564">
      <w:bodyDiv w:val="1"/>
      <w:marLeft w:val="0"/>
      <w:marRight w:val="0"/>
      <w:marTop w:val="0"/>
      <w:marBottom w:val="0"/>
      <w:divBdr>
        <w:top w:val="none" w:sz="0" w:space="0" w:color="auto"/>
        <w:left w:val="none" w:sz="0" w:space="0" w:color="auto"/>
        <w:bottom w:val="none" w:sz="0" w:space="0" w:color="auto"/>
        <w:right w:val="none" w:sz="0" w:space="0" w:color="auto"/>
      </w:divBdr>
    </w:div>
    <w:div w:id="744184218">
      <w:bodyDiv w:val="1"/>
      <w:marLeft w:val="0"/>
      <w:marRight w:val="0"/>
      <w:marTop w:val="0"/>
      <w:marBottom w:val="0"/>
      <w:divBdr>
        <w:top w:val="none" w:sz="0" w:space="0" w:color="auto"/>
        <w:left w:val="none" w:sz="0" w:space="0" w:color="auto"/>
        <w:bottom w:val="none" w:sz="0" w:space="0" w:color="auto"/>
        <w:right w:val="none" w:sz="0" w:space="0" w:color="auto"/>
      </w:divBdr>
    </w:div>
    <w:div w:id="774642392">
      <w:bodyDiv w:val="1"/>
      <w:marLeft w:val="0"/>
      <w:marRight w:val="0"/>
      <w:marTop w:val="0"/>
      <w:marBottom w:val="0"/>
      <w:divBdr>
        <w:top w:val="none" w:sz="0" w:space="0" w:color="auto"/>
        <w:left w:val="none" w:sz="0" w:space="0" w:color="auto"/>
        <w:bottom w:val="none" w:sz="0" w:space="0" w:color="auto"/>
        <w:right w:val="none" w:sz="0" w:space="0" w:color="auto"/>
      </w:divBdr>
    </w:div>
    <w:div w:id="776565259">
      <w:bodyDiv w:val="1"/>
      <w:marLeft w:val="0"/>
      <w:marRight w:val="0"/>
      <w:marTop w:val="0"/>
      <w:marBottom w:val="0"/>
      <w:divBdr>
        <w:top w:val="none" w:sz="0" w:space="0" w:color="auto"/>
        <w:left w:val="none" w:sz="0" w:space="0" w:color="auto"/>
        <w:bottom w:val="none" w:sz="0" w:space="0" w:color="auto"/>
        <w:right w:val="none" w:sz="0" w:space="0" w:color="auto"/>
      </w:divBdr>
    </w:div>
    <w:div w:id="788815523">
      <w:bodyDiv w:val="1"/>
      <w:marLeft w:val="0"/>
      <w:marRight w:val="0"/>
      <w:marTop w:val="0"/>
      <w:marBottom w:val="0"/>
      <w:divBdr>
        <w:top w:val="none" w:sz="0" w:space="0" w:color="auto"/>
        <w:left w:val="none" w:sz="0" w:space="0" w:color="auto"/>
        <w:bottom w:val="none" w:sz="0" w:space="0" w:color="auto"/>
        <w:right w:val="none" w:sz="0" w:space="0" w:color="auto"/>
      </w:divBdr>
    </w:div>
    <w:div w:id="825319695">
      <w:bodyDiv w:val="1"/>
      <w:marLeft w:val="0"/>
      <w:marRight w:val="0"/>
      <w:marTop w:val="0"/>
      <w:marBottom w:val="0"/>
      <w:divBdr>
        <w:top w:val="none" w:sz="0" w:space="0" w:color="auto"/>
        <w:left w:val="none" w:sz="0" w:space="0" w:color="auto"/>
        <w:bottom w:val="none" w:sz="0" w:space="0" w:color="auto"/>
        <w:right w:val="none" w:sz="0" w:space="0" w:color="auto"/>
      </w:divBdr>
    </w:div>
    <w:div w:id="833297163">
      <w:bodyDiv w:val="1"/>
      <w:marLeft w:val="0"/>
      <w:marRight w:val="0"/>
      <w:marTop w:val="0"/>
      <w:marBottom w:val="0"/>
      <w:divBdr>
        <w:top w:val="none" w:sz="0" w:space="0" w:color="auto"/>
        <w:left w:val="none" w:sz="0" w:space="0" w:color="auto"/>
        <w:bottom w:val="none" w:sz="0" w:space="0" w:color="auto"/>
        <w:right w:val="none" w:sz="0" w:space="0" w:color="auto"/>
      </w:divBdr>
    </w:div>
    <w:div w:id="847476374">
      <w:bodyDiv w:val="1"/>
      <w:marLeft w:val="0"/>
      <w:marRight w:val="0"/>
      <w:marTop w:val="0"/>
      <w:marBottom w:val="0"/>
      <w:divBdr>
        <w:top w:val="none" w:sz="0" w:space="0" w:color="auto"/>
        <w:left w:val="none" w:sz="0" w:space="0" w:color="auto"/>
        <w:bottom w:val="none" w:sz="0" w:space="0" w:color="auto"/>
        <w:right w:val="none" w:sz="0" w:space="0" w:color="auto"/>
      </w:divBdr>
    </w:div>
    <w:div w:id="855732193">
      <w:bodyDiv w:val="1"/>
      <w:marLeft w:val="0"/>
      <w:marRight w:val="0"/>
      <w:marTop w:val="0"/>
      <w:marBottom w:val="0"/>
      <w:divBdr>
        <w:top w:val="none" w:sz="0" w:space="0" w:color="auto"/>
        <w:left w:val="none" w:sz="0" w:space="0" w:color="auto"/>
        <w:bottom w:val="none" w:sz="0" w:space="0" w:color="auto"/>
        <w:right w:val="none" w:sz="0" w:space="0" w:color="auto"/>
      </w:divBdr>
    </w:div>
    <w:div w:id="856963823">
      <w:bodyDiv w:val="1"/>
      <w:marLeft w:val="0"/>
      <w:marRight w:val="0"/>
      <w:marTop w:val="0"/>
      <w:marBottom w:val="0"/>
      <w:divBdr>
        <w:top w:val="none" w:sz="0" w:space="0" w:color="auto"/>
        <w:left w:val="none" w:sz="0" w:space="0" w:color="auto"/>
        <w:bottom w:val="none" w:sz="0" w:space="0" w:color="auto"/>
        <w:right w:val="none" w:sz="0" w:space="0" w:color="auto"/>
      </w:divBdr>
    </w:div>
    <w:div w:id="881792558">
      <w:bodyDiv w:val="1"/>
      <w:marLeft w:val="0"/>
      <w:marRight w:val="0"/>
      <w:marTop w:val="0"/>
      <w:marBottom w:val="0"/>
      <w:divBdr>
        <w:top w:val="none" w:sz="0" w:space="0" w:color="auto"/>
        <w:left w:val="none" w:sz="0" w:space="0" w:color="auto"/>
        <w:bottom w:val="none" w:sz="0" w:space="0" w:color="auto"/>
        <w:right w:val="none" w:sz="0" w:space="0" w:color="auto"/>
      </w:divBdr>
    </w:div>
    <w:div w:id="883638338">
      <w:bodyDiv w:val="1"/>
      <w:marLeft w:val="0"/>
      <w:marRight w:val="0"/>
      <w:marTop w:val="0"/>
      <w:marBottom w:val="0"/>
      <w:divBdr>
        <w:top w:val="none" w:sz="0" w:space="0" w:color="auto"/>
        <w:left w:val="none" w:sz="0" w:space="0" w:color="auto"/>
        <w:bottom w:val="none" w:sz="0" w:space="0" w:color="auto"/>
        <w:right w:val="none" w:sz="0" w:space="0" w:color="auto"/>
      </w:divBdr>
    </w:div>
    <w:div w:id="971324152">
      <w:bodyDiv w:val="1"/>
      <w:marLeft w:val="0"/>
      <w:marRight w:val="0"/>
      <w:marTop w:val="0"/>
      <w:marBottom w:val="0"/>
      <w:divBdr>
        <w:top w:val="none" w:sz="0" w:space="0" w:color="auto"/>
        <w:left w:val="none" w:sz="0" w:space="0" w:color="auto"/>
        <w:bottom w:val="none" w:sz="0" w:space="0" w:color="auto"/>
        <w:right w:val="none" w:sz="0" w:space="0" w:color="auto"/>
      </w:divBdr>
    </w:div>
    <w:div w:id="975062766">
      <w:bodyDiv w:val="1"/>
      <w:marLeft w:val="0"/>
      <w:marRight w:val="0"/>
      <w:marTop w:val="0"/>
      <w:marBottom w:val="0"/>
      <w:divBdr>
        <w:top w:val="none" w:sz="0" w:space="0" w:color="auto"/>
        <w:left w:val="none" w:sz="0" w:space="0" w:color="auto"/>
        <w:bottom w:val="none" w:sz="0" w:space="0" w:color="auto"/>
        <w:right w:val="none" w:sz="0" w:space="0" w:color="auto"/>
      </w:divBdr>
    </w:div>
    <w:div w:id="985863777">
      <w:bodyDiv w:val="1"/>
      <w:marLeft w:val="0"/>
      <w:marRight w:val="0"/>
      <w:marTop w:val="0"/>
      <w:marBottom w:val="0"/>
      <w:divBdr>
        <w:top w:val="none" w:sz="0" w:space="0" w:color="auto"/>
        <w:left w:val="none" w:sz="0" w:space="0" w:color="auto"/>
        <w:bottom w:val="none" w:sz="0" w:space="0" w:color="auto"/>
        <w:right w:val="none" w:sz="0" w:space="0" w:color="auto"/>
      </w:divBdr>
    </w:div>
    <w:div w:id="1012026699">
      <w:bodyDiv w:val="1"/>
      <w:marLeft w:val="0"/>
      <w:marRight w:val="0"/>
      <w:marTop w:val="0"/>
      <w:marBottom w:val="0"/>
      <w:divBdr>
        <w:top w:val="none" w:sz="0" w:space="0" w:color="auto"/>
        <w:left w:val="none" w:sz="0" w:space="0" w:color="auto"/>
        <w:bottom w:val="none" w:sz="0" w:space="0" w:color="auto"/>
        <w:right w:val="none" w:sz="0" w:space="0" w:color="auto"/>
      </w:divBdr>
    </w:div>
    <w:div w:id="1016348033">
      <w:bodyDiv w:val="1"/>
      <w:marLeft w:val="0"/>
      <w:marRight w:val="0"/>
      <w:marTop w:val="0"/>
      <w:marBottom w:val="0"/>
      <w:divBdr>
        <w:top w:val="none" w:sz="0" w:space="0" w:color="auto"/>
        <w:left w:val="none" w:sz="0" w:space="0" w:color="auto"/>
        <w:bottom w:val="none" w:sz="0" w:space="0" w:color="auto"/>
        <w:right w:val="none" w:sz="0" w:space="0" w:color="auto"/>
      </w:divBdr>
    </w:div>
    <w:div w:id="1031029623">
      <w:bodyDiv w:val="1"/>
      <w:marLeft w:val="0"/>
      <w:marRight w:val="0"/>
      <w:marTop w:val="0"/>
      <w:marBottom w:val="0"/>
      <w:divBdr>
        <w:top w:val="none" w:sz="0" w:space="0" w:color="auto"/>
        <w:left w:val="none" w:sz="0" w:space="0" w:color="auto"/>
        <w:bottom w:val="none" w:sz="0" w:space="0" w:color="auto"/>
        <w:right w:val="none" w:sz="0" w:space="0" w:color="auto"/>
      </w:divBdr>
    </w:div>
    <w:div w:id="1047922441">
      <w:bodyDiv w:val="1"/>
      <w:marLeft w:val="0"/>
      <w:marRight w:val="0"/>
      <w:marTop w:val="0"/>
      <w:marBottom w:val="0"/>
      <w:divBdr>
        <w:top w:val="none" w:sz="0" w:space="0" w:color="auto"/>
        <w:left w:val="none" w:sz="0" w:space="0" w:color="auto"/>
        <w:bottom w:val="none" w:sz="0" w:space="0" w:color="auto"/>
        <w:right w:val="none" w:sz="0" w:space="0" w:color="auto"/>
      </w:divBdr>
    </w:div>
    <w:div w:id="1051269561">
      <w:bodyDiv w:val="1"/>
      <w:marLeft w:val="0"/>
      <w:marRight w:val="0"/>
      <w:marTop w:val="0"/>
      <w:marBottom w:val="0"/>
      <w:divBdr>
        <w:top w:val="none" w:sz="0" w:space="0" w:color="auto"/>
        <w:left w:val="none" w:sz="0" w:space="0" w:color="auto"/>
        <w:bottom w:val="none" w:sz="0" w:space="0" w:color="auto"/>
        <w:right w:val="none" w:sz="0" w:space="0" w:color="auto"/>
      </w:divBdr>
    </w:div>
    <w:div w:id="1086852337">
      <w:bodyDiv w:val="1"/>
      <w:marLeft w:val="0"/>
      <w:marRight w:val="0"/>
      <w:marTop w:val="0"/>
      <w:marBottom w:val="0"/>
      <w:divBdr>
        <w:top w:val="none" w:sz="0" w:space="0" w:color="auto"/>
        <w:left w:val="none" w:sz="0" w:space="0" w:color="auto"/>
        <w:bottom w:val="none" w:sz="0" w:space="0" w:color="auto"/>
        <w:right w:val="none" w:sz="0" w:space="0" w:color="auto"/>
      </w:divBdr>
    </w:div>
    <w:div w:id="1090856809">
      <w:bodyDiv w:val="1"/>
      <w:marLeft w:val="0"/>
      <w:marRight w:val="0"/>
      <w:marTop w:val="0"/>
      <w:marBottom w:val="0"/>
      <w:divBdr>
        <w:top w:val="none" w:sz="0" w:space="0" w:color="auto"/>
        <w:left w:val="none" w:sz="0" w:space="0" w:color="auto"/>
        <w:bottom w:val="none" w:sz="0" w:space="0" w:color="auto"/>
        <w:right w:val="none" w:sz="0" w:space="0" w:color="auto"/>
      </w:divBdr>
    </w:div>
    <w:div w:id="1112439759">
      <w:bodyDiv w:val="1"/>
      <w:marLeft w:val="0"/>
      <w:marRight w:val="0"/>
      <w:marTop w:val="0"/>
      <w:marBottom w:val="0"/>
      <w:divBdr>
        <w:top w:val="none" w:sz="0" w:space="0" w:color="auto"/>
        <w:left w:val="none" w:sz="0" w:space="0" w:color="auto"/>
        <w:bottom w:val="none" w:sz="0" w:space="0" w:color="auto"/>
        <w:right w:val="none" w:sz="0" w:space="0" w:color="auto"/>
      </w:divBdr>
    </w:div>
    <w:div w:id="1117330616">
      <w:bodyDiv w:val="1"/>
      <w:marLeft w:val="0"/>
      <w:marRight w:val="0"/>
      <w:marTop w:val="0"/>
      <w:marBottom w:val="0"/>
      <w:divBdr>
        <w:top w:val="none" w:sz="0" w:space="0" w:color="auto"/>
        <w:left w:val="none" w:sz="0" w:space="0" w:color="auto"/>
        <w:bottom w:val="none" w:sz="0" w:space="0" w:color="auto"/>
        <w:right w:val="none" w:sz="0" w:space="0" w:color="auto"/>
      </w:divBdr>
    </w:div>
    <w:div w:id="1185703267">
      <w:bodyDiv w:val="1"/>
      <w:marLeft w:val="0"/>
      <w:marRight w:val="0"/>
      <w:marTop w:val="0"/>
      <w:marBottom w:val="0"/>
      <w:divBdr>
        <w:top w:val="none" w:sz="0" w:space="0" w:color="auto"/>
        <w:left w:val="none" w:sz="0" w:space="0" w:color="auto"/>
        <w:bottom w:val="none" w:sz="0" w:space="0" w:color="auto"/>
        <w:right w:val="none" w:sz="0" w:space="0" w:color="auto"/>
      </w:divBdr>
    </w:div>
    <w:div w:id="1211302312">
      <w:bodyDiv w:val="1"/>
      <w:marLeft w:val="0"/>
      <w:marRight w:val="0"/>
      <w:marTop w:val="0"/>
      <w:marBottom w:val="0"/>
      <w:divBdr>
        <w:top w:val="none" w:sz="0" w:space="0" w:color="auto"/>
        <w:left w:val="none" w:sz="0" w:space="0" w:color="auto"/>
        <w:bottom w:val="none" w:sz="0" w:space="0" w:color="auto"/>
        <w:right w:val="none" w:sz="0" w:space="0" w:color="auto"/>
      </w:divBdr>
    </w:div>
    <w:div w:id="1218249651">
      <w:bodyDiv w:val="1"/>
      <w:marLeft w:val="0"/>
      <w:marRight w:val="0"/>
      <w:marTop w:val="0"/>
      <w:marBottom w:val="0"/>
      <w:divBdr>
        <w:top w:val="none" w:sz="0" w:space="0" w:color="auto"/>
        <w:left w:val="none" w:sz="0" w:space="0" w:color="auto"/>
        <w:bottom w:val="none" w:sz="0" w:space="0" w:color="auto"/>
        <w:right w:val="none" w:sz="0" w:space="0" w:color="auto"/>
      </w:divBdr>
    </w:div>
    <w:div w:id="1219048405">
      <w:bodyDiv w:val="1"/>
      <w:marLeft w:val="0"/>
      <w:marRight w:val="0"/>
      <w:marTop w:val="0"/>
      <w:marBottom w:val="0"/>
      <w:divBdr>
        <w:top w:val="none" w:sz="0" w:space="0" w:color="auto"/>
        <w:left w:val="none" w:sz="0" w:space="0" w:color="auto"/>
        <w:bottom w:val="none" w:sz="0" w:space="0" w:color="auto"/>
        <w:right w:val="none" w:sz="0" w:space="0" w:color="auto"/>
      </w:divBdr>
    </w:div>
    <w:div w:id="1271277872">
      <w:bodyDiv w:val="1"/>
      <w:marLeft w:val="0"/>
      <w:marRight w:val="0"/>
      <w:marTop w:val="0"/>
      <w:marBottom w:val="0"/>
      <w:divBdr>
        <w:top w:val="none" w:sz="0" w:space="0" w:color="auto"/>
        <w:left w:val="none" w:sz="0" w:space="0" w:color="auto"/>
        <w:bottom w:val="none" w:sz="0" w:space="0" w:color="auto"/>
        <w:right w:val="none" w:sz="0" w:space="0" w:color="auto"/>
      </w:divBdr>
    </w:div>
    <w:div w:id="1274288693">
      <w:bodyDiv w:val="1"/>
      <w:marLeft w:val="0"/>
      <w:marRight w:val="0"/>
      <w:marTop w:val="0"/>
      <w:marBottom w:val="0"/>
      <w:divBdr>
        <w:top w:val="none" w:sz="0" w:space="0" w:color="auto"/>
        <w:left w:val="none" w:sz="0" w:space="0" w:color="auto"/>
        <w:bottom w:val="none" w:sz="0" w:space="0" w:color="auto"/>
        <w:right w:val="none" w:sz="0" w:space="0" w:color="auto"/>
      </w:divBdr>
    </w:div>
    <w:div w:id="1310939351">
      <w:bodyDiv w:val="1"/>
      <w:marLeft w:val="0"/>
      <w:marRight w:val="0"/>
      <w:marTop w:val="0"/>
      <w:marBottom w:val="0"/>
      <w:divBdr>
        <w:top w:val="none" w:sz="0" w:space="0" w:color="auto"/>
        <w:left w:val="none" w:sz="0" w:space="0" w:color="auto"/>
        <w:bottom w:val="none" w:sz="0" w:space="0" w:color="auto"/>
        <w:right w:val="none" w:sz="0" w:space="0" w:color="auto"/>
      </w:divBdr>
    </w:div>
    <w:div w:id="1332681658">
      <w:bodyDiv w:val="1"/>
      <w:marLeft w:val="0"/>
      <w:marRight w:val="0"/>
      <w:marTop w:val="0"/>
      <w:marBottom w:val="0"/>
      <w:divBdr>
        <w:top w:val="none" w:sz="0" w:space="0" w:color="auto"/>
        <w:left w:val="none" w:sz="0" w:space="0" w:color="auto"/>
        <w:bottom w:val="none" w:sz="0" w:space="0" w:color="auto"/>
        <w:right w:val="none" w:sz="0" w:space="0" w:color="auto"/>
      </w:divBdr>
    </w:div>
    <w:div w:id="1340615524">
      <w:bodyDiv w:val="1"/>
      <w:marLeft w:val="0"/>
      <w:marRight w:val="0"/>
      <w:marTop w:val="0"/>
      <w:marBottom w:val="0"/>
      <w:divBdr>
        <w:top w:val="none" w:sz="0" w:space="0" w:color="auto"/>
        <w:left w:val="none" w:sz="0" w:space="0" w:color="auto"/>
        <w:bottom w:val="none" w:sz="0" w:space="0" w:color="auto"/>
        <w:right w:val="none" w:sz="0" w:space="0" w:color="auto"/>
      </w:divBdr>
    </w:div>
    <w:div w:id="1346056915">
      <w:bodyDiv w:val="1"/>
      <w:marLeft w:val="0"/>
      <w:marRight w:val="0"/>
      <w:marTop w:val="0"/>
      <w:marBottom w:val="0"/>
      <w:divBdr>
        <w:top w:val="none" w:sz="0" w:space="0" w:color="auto"/>
        <w:left w:val="none" w:sz="0" w:space="0" w:color="auto"/>
        <w:bottom w:val="none" w:sz="0" w:space="0" w:color="auto"/>
        <w:right w:val="none" w:sz="0" w:space="0" w:color="auto"/>
      </w:divBdr>
    </w:div>
    <w:div w:id="1352216884">
      <w:bodyDiv w:val="1"/>
      <w:marLeft w:val="0"/>
      <w:marRight w:val="0"/>
      <w:marTop w:val="0"/>
      <w:marBottom w:val="0"/>
      <w:divBdr>
        <w:top w:val="none" w:sz="0" w:space="0" w:color="auto"/>
        <w:left w:val="none" w:sz="0" w:space="0" w:color="auto"/>
        <w:bottom w:val="none" w:sz="0" w:space="0" w:color="auto"/>
        <w:right w:val="none" w:sz="0" w:space="0" w:color="auto"/>
      </w:divBdr>
    </w:div>
    <w:div w:id="1357464552">
      <w:bodyDiv w:val="1"/>
      <w:marLeft w:val="0"/>
      <w:marRight w:val="0"/>
      <w:marTop w:val="0"/>
      <w:marBottom w:val="0"/>
      <w:divBdr>
        <w:top w:val="none" w:sz="0" w:space="0" w:color="auto"/>
        <w:left w:val="none" w:sz="0" w:space="0" w:color="auto"/>
        <w:bottom w:val="none" w:sz="0" w:space="0" w:color="auto"/>
        <w:right w:val="none" w:sz="0" w:space="0" w:color="auto"/>
      </w:divBdr>
    </w:div>
    <w:div w:id="1371803620">
      <w:bodyDiv w:val="1"/>
      <w:marLeft w:val="0"/>
      <w:marRight w:val="0"/>
      <w:marTop w:val="0"/>
      <w:marBottom w:val="0"/>
      <w:divBdr>
        <w:top w:val="none" w:sz="0" w:space="0" w:color="auto"/>
        <w:left w:val="none" w:sz="0" w:space="0" w:color="auto"/>
        <w:bottom w:val="none" w:sz="0" w:space="0" w:color="auto"/>
        <w:right w:val="none" w:sz="0" w:space="0" w:color="auto"/>
      </w:divBdr>
    </w:div>
    <w:div w:id="1395083603">
      <w:bodyDiv w:val="1"/>
      <w:marLeft w:val="0"/>
      <w:marRight w:val="0"/>
      <w:marTop w:val="0"/>
      <w:marBottom w:val="0"/>
      <w:divBdr>
        <w:top w:val="none" w:sz="0" w:space="0" w:color="auto"/>
        <w:left w:val="none" w:sz="0" w:space="0" w:color="auto"/>
        <w:bottom w:val="none" w:sz="0" w:space="0" w:color="auto"/>
        <w:right w:val="none" w:sz="0" w:space="0" w:color="auto"/>
      </w:divBdr>
    </w:div>
    <w:div w:id="1407262436">
      <w:bodyDiv w:val="1"/>
      <w:marLeft w:val="0"/>
      <w:marRight w:val="0"/>
      <w:marTop w:val="0"/>
      <w:marBottom w:val="0"/>
      <w:divBdr>
        <w:top w:val="none" w:sz="0" w:space="0" w:color="auto"/>
        <w:left w:val="none" w:sz="0" w:space="0" w:color="auto"/>
        <w:bottom w:val="none" w:sz="0" w:space="0" w:color="auto"/>
        <w:right w:val="none" w:sz="0" w:space="0" w:color="auto"/>
      </w:divBdr>
    </w:div>
    <w:div w:id="1415205122">
      <w:bodyDiv w:val="1"/>
      <w:marLeft w:val="0"/>
      <w:marRight w:val="0"/>
      <w:marTop w:val="0"/>
      <w:marBottom w:val="0"/>
      <w:divBdr>
        <w:top w:val="none" w:sz="0" w:space="0" w:color="auto"/>
        <w:left w:val="none" w:sz="0" w:space="0" w:color="auto"/>
        <w:bottom w:val="none" w:sz="0" w:space="0" w:color="auto"/>
        <w:right w:val="none" w:sz="0" w:space="0" w:color="auto"/>
      </w:divBdr>
    </w:div>
    <w:div w:id="1459029710">
      <w:bodyDiv w:val="1"/>
      <w:marLeft w:val="0"/>
      <w:marRight w:val="0"/>
      <w:marTop w:val="0"/>
      <w:marBottom w:val="0"/>
      <w:divBdr>
        <w:top w:val="none" w:sz="0" w:space="0" w:color="auto"/>
        <w:left w:val="none" w:sz="0" w:space="0" w:color="auto"/>
        <w:bottom w:val="none" w:sz="0" w:space="0" w:color="auto"/>
        <w:right w:val="none" w:sz="0" w:space="0" w:color="auto"/>
      </w:divBdr>
    </w:div>
    <w:div w:id="1489978736">
      <w:bodyDiv w:val="1"/>
      <w:marLeft w:val="0"/>
      <w:marRight w:val="0"/>
      <w:marTop w:val="0"/>
      <w:marBottom w:val="0"/>
      <w:divBdr>
        <w:top w:val="none" w:sz="0" w:space="0" w:color="auto"/>
        <w:left w:val="none" w:sz="0" w:space="0" w:color="auto"/>
        <w:bottom w:val="none" w:sz="0" w:space="0" w:color="auto"/>
        <w:right w:val="none" w:sz="0" w:space="0" w:color="auto"/>
      </w:divBdr>
    </w:div>
    <w:div w:id="1493260067">
      <w:bodyDiv w:val="1"/>
      <w:marLeft w:val="0"/>
      <w:marRight w:val="0"/>
      <w:marTop w:val="0"/>
      <w:marBottom w:val="0"/>
      <w:divBdr>
        <w:top w:val="none" w:sz="0" w:space="0" w:color="auto"/>
        <w:left w:val="none" w:sz="0" w:space="0" w:color="auto"/>
        <w:bottom w:val="none" w:sz="0" w:space="0" w:color="auto"/>
        <w:right w:val="none" w:sz="0" w:space="0" w:color="auto"/>
      </w:divBdr>
    </w:div>
    <w:div w:id="1504316780">
      <w:bodyDiv w:val="1"/>
      <w:marLeft w:val="0"/>
      <w:marRight w:val="0"/>
      <w:marTop w:val="0"/>
      <w:marBottom w:val="0"/>
      <w:divBdr>
        <w:top w:val="none" w:sz="0" w:space="0" w:color="auto"/>
        <w:left w:val="none" w:sz="0" w:space="0" w:color="auto"/>
        <w:bottom w:val="none" w:sz="0" w:space="0" w:color="auto"/>
        <w:right w:val="none" w:sz="0" w:space="0" w:color="auto"/>
      </w:divBdr>
    </w:div>
    <w:div w:id="1506171697">
      <w:bodyDiv w:val="1"/>
      <w:marLeft w:val="0"/>
      <w:marRight w:val="0"/>
      <w:marTop w:val="0"/>
      <w:marBottom w:val="0"/>
      <w:divBdr>
        <w:top w:val="none" w:sz="0" w:space="0" w:color="auto"/>
        <w:left w:val="none" w:sz="0" w:space="0" w:color="auto"/>
        <w:bottom w:val="none" w:sz="0" w:space="0" w:color="auto"/>
        <w:right w:val="none" w:sz="0" w:space="0" w:color="auto"/>
      </w:divBdr>
    </w:div>
    <w:div w:id="1513832534">
      <w:bodyDiv w:val="1"/>
      <w:marLeft w:val="0"/>
      <w:marRight w:val="0"/>
      <w:marTop w:val="0"/>
      <w:marBottom w:val="0"/>
      <w:divBdr>
        <w:top w:val="none" w:sz="0" w:space="0" w:color="auto"/>
        <w:left w:val="none" w:sz="0" w:space="0" w:color="auto"/>
        <w:bottom w:val="none" w:sz="0" w:space="0" w:color="auto"/>
        <w:right w:val="none" w:sz="0" w:space="0" w:color="auto"/>
      </w:divBdr>
    </w:div>
    <w:div w:id="1520116736">
      <w:bodyDiv w:val="1"/>
      <w:marLeft w:val="0"/>
      <w:marRight w:val="0"/>
      <w:marTop w:val="0"/>
      <w:marBottom w:val="0"/>
      <w:divBdr>
        <w:top w:val="none" w:sz="0" w:space="0" w:color="auto"/>
        <w:left w:val="none" w:sz="0" w:space="0" w:color="auto"/>
        <w:bottom w:val="none" w:sz="0" w:space="0" w:color="auto"/>
        <w:right w:val="none" w:sz="0" w:space="0" w:color="auto"/>
      </w:divBdr>
    </w:div>
    <w:div w:id="1526358756">
      <w:bodyDiv w:val="1"/>
      <w:marLeft w:val="0"/>
      <w:marRight w:val="0"/>
      <w:marTop w:val="0"/>
      <w:marBottom w:val="0"/>
      <w:divBdr>
        <w:top w:val="none" w:sz="0" w:space="0" w:color="auto"/>
        <w:left w:val="none" w:sz="0" w:space="0" w:color="auto"/>
        <w:bottom w:val="none" w:sz="0" w:space="0" w:color="auto"/>
        <w:right w:val="none" w:sz="0" w:space="0" w:color="auto"/>
      </w:divBdr>
    </w:div>
    <w:div w:id="1579897407">
      <w:bodyDiv w:val="1"/>
      <w:marLeft w:val="0"/>
      <w:marRight w:val="0"/>
      <w:marTop w:val="0"/>
      <w:marBottom w:val="0"/>
      <w:divBdr>
        <w:top w:val="none" w:sz="0" w:space="0" w:color="auto"/>
        <w:left w:val="none" w:sz="0" w:space="0" w:color="auto"/>
        <w:bottom w:val="none" w:sz="0" w:space="0" w:color="auto"/>
        <w:right w:val="none" w:sz="0" w:space="0" w:color="auto"/>
      </w:divBdr>
    </w:div>
    <w:div w:id="1582791096">
      <w:bodyDiv w:val="1"/>
      <w:marLeft w:val="0"/>
      <w:marRight w:val="0"/>
      <w:marTop w:val="0"/>
      <w:marBottom w:val="0"/>
      <w:divBdr>
        <w:top w:val="none" w:sz="0" w:space="0" w:color="auto"/>
        <w:left w:val="none" w:sz="0" w:space="0" w:color="auto"/>
        <w:bottom w:val="none" w:sz="0" w:space="0" w:color="auto"/>
        <w:right w:val="none" w:sz="0" w:space="0" w:color="auto"/>
      </w:divBdr>
    </w:div>
    <w:div w:id="1651473240">
      <w:bodyDiv w:val="1"/>
      <w:marLeft w:val="0"/>
      <w:marRight w:val="0"/>
      <w:marTop w:val="0"/>
      <w:marBottom w:val="0"/>
      <w:divBdr>
        <w:top w:val="none" w:sz="0" w:space="0" w:color="auto"/>
        <w:left w:val="none" w:sz="0" w:space="0" w:color="auto"/>
        <w:bottom w:val="none" w:sz="0" w:space="0" w:color="auto"/>
        <w:right w:val="none" w:sz="0" w:space="0" w:color="auto"/>
      </w:divBdr>
    </w:div>
    <w:div w:id="1685939405">
      <w:bodyDiv w:val="1"/>
      <w:marLeft w:val="0"/>
      <w:marRight w:val="0"/>
      <w:marTop w:val="0"/>
      <w:marBottom w:val="0"/>
      <w:divBdr>
        <w:top w:val="none" w:sz="0" w:space="0" w:color="auto"/>
        <w:left w:val="none" w:sz="0" w:space="0" w:color="auto"/>
        <w:bottom w:val="none" w:sz="0" w:space="0" w:color="auto"/>
        <w:right w:val="none" w:sz="0" w:space="0" w:color="auto"/>
      </w:divBdr>
    </w:div>
    <w:div w:id="1691641979">
      <w:bodyDiv w:val="1"/>
      <w:marLeft w:val="0"/>
      <w:marRight w:val="0"/>
      <w:marTop w:val="0"/>
      <w:marBottom w:val="0"/>
      <w:divBdr>
        <w:top w:val="none" w:sz="0" w:space="0" w:color="auto"/>
        <w:left w:val="none" w:sz="0" w:space="0" w:color="auto"/>
        <w:bottom w:val="none" w:sz="0" w:space="0" w:color="auto"/>
        <w:right w:val="none" w:sz="0" w:space="0" w:color="auto"/>
      </w:divBdr>
    </w:div>
    <w:div w:id="1712345824">
      <w:bodyDiv w:val="1"/>
      <w:marLeft w:val="0"/>
      <w:marRight w:val="0"/>
      <w:marTop w:val="0"/>
      <w:marBottom w:val="0"/>
      <w:divBdr>
        <w:top w:val="none" w:sz="0" w:space="0" w:color="auto"/>
        <w:left w:val="none" w:sz="0" w:space="0" w:color="auto"/>
        <w:bottom w:val="none" w:sz="0" w:space="0" w:color="auto"/>
        <w:right w:val="none" w:sz="0" w:space="0" w:color="auto"/>
      </w:divBdr>
    </w:div>
    <w:div w:id="1739135890">
      <w:bodyDiv w:val="1"/>
      <w:marLeft w:val="0"/>
      <w:marRight w:val="0"/>
      <w:marTop w:val="0"/>
      <w:marBottom w:val="0"/>
      <w:divBdr>
        <w:top w:val="none" w:sz="0" w:space="0" w:color="auto"/>
        <w:left w:val="none" w:sz="0" w:space="0" w:color="auto"/>
        <w:bottom w:val="none" w:sz="0" w:space="0" w:color="auto"/>
        <w:right w:val="none" w:sz="0" w:space="0" w:color="auto"/>
      </w:divBdr>
    </w:div>
    <w:div w:id="1741321440">
      <w:bodyDiv w:val="1"/>
      <w:marLeft w:val="0"/>
      <w:marRight w:val="0"/>
      <w:marTop w:val="0"/>
      <w:marBottom w:val="0"/>
      <w:divBdr>
        <w:top w:val="none" w:sz="0" w:space="0" w:color="auto"/>
        <w:left w:val="none" w:sz="0" w:space="0" w:color="auto"/>
        <w:bottom w:val="none" w:sz="0" w:space="0" w:color="auto"/>
        <w:right w:val="none" w:sz="0" w:space="0" w:color="auto"/>
      </w:divBdr>
    </w:div>
    <w:div w:id="1742554552">
      <w:bodyDiv w:val="1"/>
      <w:marLeft w:val="0"/>
      <w:marRight w:val="0"/>
      <w:marTop w:val="0"/>
      <w:marBottom w:val="0"/>
      <w:divBdr>
        <w:top w:val="none" w:sz="0" w:space="0" w:color="auto"/>
        <w:left w:val="none" w:sz="0" w:space="0" w:color="auto"/>
        <w:bottom w:val="none" w:sz="0" w:space="0" w:color="auto"/>
        <w:right w:val="none" w:sz="0" w:space="0" w:color="auto"/>
      </w:divBdr>
    </w:div>
    <w:div w:id="1750929896">
      <w:bodyDiv w:val="1"/>
      <w:marLeft w:val="0"/>
      <w:marRight w:val="0"/>
      <w:marTop w:val="0"/>
      <w:marBottom w:val="0"/>
      <w:divBdr>
        <w:top w:val="none" w:sz="0" w:space="0" w:color="auto"/>
        <w:left w:val="none" w:sz="0" w:space="0" w:color="auto"/>
        <w:bottom w:val="none" w:sz="0" w:space="0" w:color="auto"/>
        <w:right w:val="none" w:sz="0" w:space="0" w:color="auto"/>
      </w:divBdr>
    </w:div>
    <w:div w:id="1751850537">
      <w:bodyDiv w:val="1"/>
      <w:marLeft w:val="0"/>
      <w:marRight w:val="0"/>
      <w:marTop w:val="0"/>
      <w:marBottom w:val="0"/>
      <w:divBdr>
        <w:top w:val="none" w:sz="0" w:space="0" w:color="auto"/>
        <w:left w:val="none" w:sz="0" w:space="0" w:color="auto"/>
        <w:bottom w:val="none" w:sz="0" w:space="0" w:color="auto"/>
        <w:right w:val="none" w:sz="0" w:space="0" w:color="auto"/>
      </w:divBdr>
    </w:div>
    <w:div w:id="1774982004">
      <w:bodyDiv w:val="1"/>
      <w:marLeft w:val="0"/>
      <w:marRight w:val="0"/>
      <w:marTop w:val="0"/>
      <w:marBottom w:val="0"/>
      <w:divBdr>
        <w:top w:val="none" w:sz="0" w:space="0" w:color="auto"/>
        <w:left w:val="none" w:sz="0" w:space="0" w:color="auto"/>
        <w:bottom w:val="none" w:sz="0" w:space="0" w:color="auto"/>
        <w:right w:val="none" w:sz="0" w:space="0" w:color="auto"/>
      </w:divBdr>
    </w:div>
    <w:div w:id="1776747506">
      <w:bodyDiv w:val="1"/>
      <w:marLeft w:val="0"/>
      <w:marRight w:val="0"/>
      <w:marTop w:val="0"/>
      <w:marBottom w:val="0"/>
      <w:divBdr>
        <w:top w:val="none" w:sz="0" w:space="0" w:color="auto"/>
        <w:left w:val="none" w:sz="0" w:space="0" w:color="auto"/>
        <w:bottom w:val="none" w:sz="0" w:space="0" w:color="auto"/>
        <w:right w:val="none" w:sz="0" w:space="0" w:color="auto"/>
      </w:divBdr>
    </w:div>
    <w:div w:id="1795170779">
      <w:bodyDiv w:val="1"/>
      <w:marLeft w:val="0"/>
      <w:marRight w:val="0"/>
      <w:marTop w:val="0"/>
      <w:marBottom w:val="0"/>
      <w:divBdr>
        <w:top w:val="none" w:sz="0" w:space="0" w:color="auto"/>
        <w:left w:val="none" w:sz="0" w:space="0" w:color="auto"/>
        <w:bottom w:val="none" w:sz="0" w:space="0" w:color="auto"/>
        <w:right w:val="none" w:sz="0" w:space="0" w:color="auto"/>
      </w:divBdr>
    </w:div>
    <w:div w:id="1823427213">
      <w:bodyDiv w:val="1"/>
      <w:marLeft w:val="0"/>
      <w:marRight w:val="0"/>
      <w:marTop w:val="0"/>
      <w:marBottom w:val="0"/>
      <w:divBdr>
        <w:top w:val="none" w:sz="0" w:space="0" w:color="auto"/>
        <w:left w:val="none" w:sz="0" w:space="0" w:color="auto"/>
        <w:bottom w:val="none" w:sz="0" w:space="0" w:color="auto"/>
        <w:right w:val="none" w:sz="0" w:space="0" w:color="auto"/>
      </w:divBdr>
    </w:div>
    <w:div w:id="1867208659">
      <w:bodyDiv w:val="1"/>
      <w:marLeft w:val="0"/>
      <w:marRight w:val="0"/>
      <w:marTop w:val="0"/>
      <w:marBottom w:val="0"/>
      <w:divBdr>
        <w:top w:val="none" w:sz="0" w:space="0" w:color="auto"/>
        <w:left w:val="none" w:sz="0" w:space="0" w:color="auto"/>
        <w:bottom w:val="none" w:sz="0" w:space="0" w:color="auto"/>
        <w:right w:val="none" w:sz="0" w:space="0" w:color="auto"/>
      </w:divBdr>
    </w:div>
    <w:div w:id="1893807416">
      <w:bodyDiv w:val="1"/>
      <w:marLeft w:val="0"/>
      <w:marRight w:val="0"/>
      <w:marTop w:val="0"/>
      <w:marBottom w:val="0"/>
      <w:divBdr>
        <w:top w:val="none" w:sz="0" w:space="0" w:color="auto"/>
        <w:left w:val="none" w:sz="0" w:space="0" w:color="auto"/>
        <w:bottom w:val="none" w:sz="0" w:space="0" w:color="auto"/>
        <w:right w:val="none" w:sz="0" w:space="0" w:color="auto"/>
      </w:divBdr>
    </w:div>
    <w:div w:id="1894734918">
      <w:bodyDiv w:val="1"/>
      <w:marLeft w:val="0"/>
      <w:marRight w:val="0"/>
      <w:marTop w:val="0"/>
      <w:marBottom w:val="0"/>
      <w:divBdr>
        <w:top w:val="none" w:sz="0" w:space="0" w:color="auto"/>
        <w:left w:val="none" w:sz="0" w:space="0" w:color="auto"/>
        <w:bottom w:val="none" w:sz="0" w:space="0" w:color="auto"/>
        <w:right w:val="none" w:sz="0" w:space="0" w:color="auto"/>
      </w:divBdr>
    </w:div>
    <w:div w:id="1902596371">
      <w:bodyDiv w:val="1"/>
      <w:marLeft w:val="0"/>
      <w:marRight w:val="0"/>
      <w:marTop w:val="0"/>
      <w:marBottom w:val="0"/>
      <w:divBdr>
        <w:top w:val="none" w:sz="0" w:space="0" w:color="auto"/>
        <w:left w:val="none" w:sz="0" w:space="0" w:color="auto"/>
        <w:bottom w:val="none" w:sz="0" w:space="0" w:color="auto"/>
        <w:right w:val="none" w:sz="0" w:space="0" w:color="auto"/>
      </w:divBdr>
    </w:div>
    <w:div w:id="1917592816">
      <w:bodyDiv w:val="1"/>
      <w:marLeft w:val="0"/>
      <w:marRight w:val="0"/>
      <w:marTop w:val="0"/>
      <w:marBottom w:val="0"/>
      <w:divBdr>
        <w:top w:val="none" w:sz="0" w:space="0" w:color="auto"/>
        <w:left w:val="none" w:sz="0" w:space="0" w:color="auto"/>
        <w:bottom w:val="none" w:sz="0" w:space="0" w:color="auto"/>
        <w:right w:val="none" w:sz="0" w:space="0" w:color="auto"/>
      </w:divBdr>
    </w:div>
    <w:div w:id="1926572793">
      <w:bodyDiv w:val="1"/>
      <w:marLeft w:val="0"/>
      <w:marRight w:val="0"/>
      <w:marTop w:val="0"/>
      <w:marBottom w:val="0"/>
      <w:divBdr>
        <w:top w:val="none" w:sz="0" w:space="0" w:color="auto"/>
        <w:left w:val="none" w:sz="0" w:space="0" w:color="auto"/>
        <w:bottom w:val="none" w:sz="0" w:space="0" w:color="auto"/>
        <w:right w:val="none" w:sz="0" w:space="0" w:color="auto"/>
      </w:divBdr>
    </w:div>
    <w:div w:id="1931042309">
      <w:bodyDiv w:val="1"/>
      <w:marLeft w:val="0"/>
      <w:marRight w:val="0"/>
      <w:marTop w:val="0"/>
      <w:marBottom w:val="0"/>
      <w:divBdr>
        <w:top w:val="none" w:sz="0" w:space="0" w:color="auto"/>
        <w:left w:val="none" w:sz="0" w:space="0" w:color="auto"/>
        <w:bottom w:val="none" w:sz="0" w:space="0" w:color="auto"/>
        <w:right w:val="none" w:sz="0" w:space="0" w:color="auto"/>
      </w:divBdr>
    </w:div>
    <w:div w:id="1949895572">
      <w:bodyDiv w:val="1"/>
      <w:marLeft w:val="0"/>
      <w:marRight w:val="0"/>
      <w:marTop w:val="0"/>
      <w:marBottom w:val="0"/>
      <w:divBdr>
        <w:top w:val="none" w:sz="0" w:space="0" w:color="auto"/>
        <w:left w:val="none" w:sz="0" w:space="0" w:color="auto"/>
        <w:bottom w:val="none" w:sz="0" w:space="0" w:color="auto"/>
        <w:right w:val="none" w:sz="0" w:space="0" w:color="auto"/>
      </w:divBdr>
    </w:div>
    <w:div w:id="1984312708">
      <w:bodyDiv w:val="1"/>
      <w:marLeft w:val="0"/>
      <w:marRight w:val="0"/>
      <w:marTop w:val="0"/>
      <w:marBottom w:val="0"/>
      <w:divBdr>
        <w:top w:val="none" w:sz="0" w:space="0" w:color="auto"/>
        <w:left w:val="none" w:sz="0" w:space="0" w:color="auto"/>
        <w:bottom w:val="none" w:sz="0" w:space="0" w:color="auto"/>
        <w:right w:val="none" w:sz="0" w:space="0" w:color="auto"/>
      </w:divBdr>
    </w:div>
    <w:div w:id="2051759181">
      <w:bodyDiv w:val="1"/>
      <w:marLeft w:val="0"/>
      <w:marRight w:val="0"/>
      <w:marTop w:val="0"/>
      <w:marBottom w:val="0"/>
      <w:divBdr>
        <w:top w:val="none" w:sz="0" w:space="0" w:color="auto"/>
        <w:left w:val="none" w:sz="0" w:space="0" w:color="auto"/>
        <w:bottom w:val="none" w:sz="0" w:space="0" w:color="auto"/>
        <w:right w:val="none" w:sz="0" w:space="0" w:color="auto"/>
      </w:divBdr>
    </w:div>
    <w:div w:id="2057195181">
      <w:bodyDiv w:val="1"/>
      <w:marLeft w:val="0"/>
      <w:marRight w:val="0"/>
      <w:marTop w:val="0"/>
      <w:marBottom w:val="0"/>
      <w:divBdr>
        <w:top w:val="none" w:sz="0" w:space="0" w:color="auto"/>
        <w:left w:val="none" w:sz="0" w:space="0" w:color="auto"/>
        <w:bottom w:val="none" w:sz="0" w:space="0" w:color="auto"/>
        <w:right w:val="none" w:sz="0" w:space="0" w:color="auto"/>
      </w:divBdr>
    </w:div>
    <w:div w:id="2099909221">
      <w:bodyDiv w:val="1"/>
      <w:marLeft w:val="0"/>
      <w:marRight w:val="0"/>
      <w:marTop w:val="0"/>
      <w:marBottom w:val="0"/>
      <w:divBdr>
        <w:top w:val="none" w:sz="0" w:space="0" w:color="auto"/>
        <w:left w:val="none" w:sz="0" w:space="0" w:color="auto"/>
        <w:bottom w:val="none" w:sz="0" w:space="0" w:color="auto"/>
        <w:right w:val="none" w:sz="0" w:space="0" w:color="auto"/>
      </w:divBdr>
    </w:div>
    <w:div w:id="2101831039">
      <w:bodyDiv w:val="1"/>
      <w:marLeft w:val="0"/>
      <w:marRight w:val="0"/>
      <w:marTop w:val="0"/>
      <w:marBottom w:val="0"/>
      <w:divBdr>
        <w:top w:val="none" w:sz="0" w:space="0" w:color="auto"/>
        <w:left w:val="none" w:sz="0" w:space="0" w:color="auto"/>
        <w:bottom w:val="none" w:sz="0" w:space="0" w:color="auto"/>
        <w:right w:val="none" w:sz="0" w:space="0" w:color="auto"/>
      </w:divBdr>
    </w:div>
    <w:div w:id="2104109523">
      <w:bodyDiv w:val="1"/>
      <w:marLeft w:val="0"/>
      <w:marRight w:val="0"/>
      <w:marTop w:val="0"/>
      <w:marBottom w:val="0"/>
      <w:divBdr>
        <w:top w:val="none" w:sz="0" w:space="0" w:color="auto"/>
        <w:left w:val="none" w:sz="0" w:space="0" w:color="auto"/>
        <w:bottom w:val="none" w:sz="0" w:space="0" w:color="auto"/>
        <w:right w:val="none" w:sz="0" w:space="0" w:color="auto"/>
      </w:divBdr>
    </w:div>
    <w:div w:id="2105372354">
      <w:bodyDiv w:val="1"/>
      <w:marLeft w:val="0"/>
      <w:marRight w:val="0"/>
      <w:marTop w:val="0"/>
      <w:marBottom w:val="0"/>
      <w:divBdr>
        <w:top w:val="none" w:sz="0" w:space="0" w:color="auto"/>
        <w:left w:val="none" w:sz="0" w:space="0" w:color="auto"/>
        <w:bottom w:val="none" w:sz="0" w:space="0" w:color="auto"/>
        <w:right w:val="none" w:sz="0" w:space="0" w:color="auto"/>
      </w:divBdr>
    </w:div>
    <w:div w:id="2121952955">
      <w:bodyDiv w:val="1"/>
      <w:marLeft w:val="0"/>
      <w:marRight w:val="0"/>
      <w:marTop w:val="0"/>
      <w:marBottom w:val="0"/>
      <w:divBdr>
        <w:top w:val="none" w:sz="0" w:space="0" w:color="auto"/>
        <w:left w:val="none" w:sz="0" w:space="0" w:color="auto"/>
        <w:bottom w:val="none" w:sz="0" w:space="0" w:color="auto"/>
        <w:right w:val="none" w:sz="0" w:space="0" w:color="auto"/>
      </w:divBdr>
    </w:div>
    <w:div w:id="2138330607">
      <w:bodyDiv w:val="1"/>
      <w:marLeft w:val="0"/>
      <w:marRight w:val="0"/>
      <w:marTop w:val="0"/>
      <w:marBottom w:val="0"/>
      <w:divBdr>
        <w:top w:val="none" w:sz="0" w:space="0" w:color="auto"/>
        <w:left w:val="none" w:sz="0" w:space="0" w:color="auto"/>
        <w:bottom w:val="none" w:sz="0" w:space="0" w:color="auto"/>
        <w:right w:val="none" w:sz="0" w:space="0" w:color="auto"/>
      </w:divBdr>
    </w:div>
    <w:div w:id="21450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1.vsdx"/><Relationship Id="rId18" Type="http://schemas.openxmlformats.org/officeDocument/2006/relationships/image" Target="media/image6.emf"/><Relationship Id="rId26" Type="http://schemas.openxmlformats.org/officeDocument/2006/relationships/package" Target="embeddings/Microsoft_Visio_Drawing455.vsdx"/><Relationship Id="rId21" Type="http://schemas.openxmlformats.org/officeDocument/2006/relationships/image" Target="media/image8.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eur-lex.europa.eu/legal-content/CS/TXT/PDF/?uri=CELEX:32016R0679" TargetMode="External"/><Relationship Id="rId25" Type="http://schemas.openxmlformats.org/officeDocument/2006/relationships/image" Target="media/image11.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ovcert.cz/cs/regulace-a-kontrola/podpurne-materialy/" TargetMode="External"/><Relationship Id="rId20" Type="http://schemas.openxmlformats.org/officeDocument/2006/relationships/image" Target="media/image7.jpg"/><Relationship Id="rId29" Type="http://schemas.openxmlformats.org/officeDocument/2006/relationships/hyperlink" Target="mailto:rpsd.zmeny@cendis.cz.%20Sb&#283;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22.vsdx"/><Relationship Id="rId23" Type="http://schemas.openxmlformats.org/officeDocument/2006/relationships/image" Target="media/image9.png"/><Relationship Id="rId28" Type="http://schemas.openxmlformats.org/officeDocument/2006/relationships/package" Target="embeddings/Microsoft_Visio_Drawing566.vsdx"/><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package" Target="embeddings/Microsoft_Visio_Drawing233.vsdx"/><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package" Target="embeddings/Microsoft_Visio_Drawing344.vsdx"/><Relationship Id="rId27" Type="http://schemas.openxmlformats.org/officeDocument/2006/relationships/image" Target="media/image12.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69A51-E6DE-4CD3-8F1D-99A6BABB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27993</Words>
  <Characters>165162</Characters>
  <Application>Microsoft Office Word</Application>
  <DocSecurity>0</DocSecurity>
  <Lines>1376</Lines>
  <Paragraphs>385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192770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2020-03-03T10:40:00Z</dcterms:created>
  <dcterms:modified xsi:type="dcterms:W3CDTF">2020-03-03T13:09:00Z</dcterms:modified>
</cp:coreProperties>
</file>