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F55F9" w14:textId="77777777" w:rsidR="006C5B02" w:rsidRPr="00B000AD" w:rsidRDefault="006C5B02">
      <w:pPr>
        <w:pStyle w:val="Nzev"/>
        <w:rPr>
          <w:rFonts w:asciiTheme="minorHAnsi" w:hAnsiTheme="minorHAnsi" w:cstheme="minorHAnsi"/>
          <w:sz w:val="24"/>
        </w:rPr>
      </w:pPr>
      <w:bookmarkStart w:id="0" w:name="_GoBack"/>
      <w:bookmarkEnd w:id="0"/>
    </w:p>
    <w:p w14:paraId="7BD202E7" w14:textId="77777777" w:rsidR="00BB3A14" w:rsidRPr="00B000AD" w:rsidRDefault="00DA05A8">
      <w:pPr>
        <w:pStyle w:val="Nzev"/>
        <w:rPr>
          <w:rFonts w:asciiTheme="minorHAnsi" w:hAnsiTheme="minorHAnsi" w:cstheme="minorHAnsi"/>
          <w:sz w:val="36"/>
          <w:szCs w:val="36"/>
        </w:rPr>
      </w:pPr>
      <w:r w:rsidRPr="00B000AD">
        <w:rPr>
          <w:rFonts w:asciiTheme="minorHAnsi" w:hAnsiTheme="minorHAnsi" w:cstheme="minorHAnsi"/>
          <w:sz w:val="36"/>
          <w:szCs w:val="36"/>
        </w:rPr>
        <w:t xml:space="preserve">SMLOUVA O </w:t>
      </w:r>
      <w:r w:rsidR="009A6847" w:rsidRPr="00B000AD">
        <w:rPr>
          <w:rFonts w:asciiTheme="minorHAnsi" w:hAnsiTheme="minorHAnsi" w:cstheme="minorHAnsi"/>
          <w:sz w:val="36"/>
          <w:szCs w:val="36"/>
        </w:rPr>
        <w:t>POSKYTOVÁNÍ SLUŽEB</w:t>
      </w:r>
    </w:p>
    <w:p w14:paraId="42C642C4" w14:textId="77777777" w:rsidR="002E7CBE" w:rsidRPr="00B000AD" w:rsidRDefault="002E7CBE">
      <w:pPr>
        <w:pStyle w:val="Nzev"/>
        <w:rPr>
          <w:rFonts w:asciiTheme="minorHAnsi" w:hAnsiTheme="minorHAnsi" w:cstheme="minorHAnsi"/>
          <w:b w:val="0"/>
          <w:sz w:val="24"/>
        </w:rPr>
      </w:pPr>
    </w:p>
    <w:p w14:paraId="4AFC33F1" w14:textId="77777777" w:rsidR="009A6847" w:rsidRPr="00B000AD" w:rsidRDefault="004B2F26" w:rsidP="002E7CBE">
      <w:pPr>
        <w:pStyle w:val="standard"/>
        <w:spacing w:before="0"/>
        <w:jc w:val="center"/>
        <w:rPr>
          <w:rFonts w:asciiTheme="minorHAnsi" w:hAnsiTheme="minorHAnsi" w:cstheme="minorHAnsi"/>
          <w:sz w:val="24"/>
          <w:szCs w:val="24"/>
        </w:rPr>
      </w:pPr>
      <w:r w:rsidRPr="00B000AD">
        <w:rPr>
          <w:rFonts w:asciiTheme="minorHAnsi" w:hAnsiTheme="minorHAnsi" w:cstheme="minorHAnsi"/>
          <w:sz w:val="24"/>
          <w:szCs w:val="24"/>
        </w:rPr>
        <w:t>U</w:t>
      </w:r>
      <w:r w:rsidR="009A6847" w:rsidRPr="00B000AD">
        <w:rPr>
          <w:rFonts w:asciiTheme="minorHAnsi" w:hAnsiTheme="minorHAnsi" w:cstheme="minorHAnsi"/>
          <w:sz w:val="24"/>
          <w:szCs w:val="24"/>
        </w:rPr>
        <w:t xml:space="preserve">zavřená ve smyslu ustanovení § </w:t>
      </w:r>
      <w:r w:rsidR="00CA7408" w:rsidRPr="00B000AD">
        <w:rPr>
          <w:rFonts w:asciiTheme="minorHAnsi" w:hAnsiTheme="minorHAnsi" w:cstheme="minorHAnsi"/>
          <w:sz w:val="24"/>
          <w:szCs w:val="24"/>
        </w:rPr>
        <w:t>17</w:t>
      </w:r>
      <w:r w:rsidRPr="00B000AD">
        <w:rPr>
          <w:rFonts w:asciiTheme="minorHAnsi" w:hAnsiTheme="minorHAnsi" w:cstheme="minorHAnsi"/>
          <w:sz w:val="24"/>
          <w:szCs w:val="24"/>
        </w:rPr>
        <w:t>46</w:t>
      </w:r>
      <w:r w:rsidR="00CA7408" w:rsidRPr="00B000AD">
        <w:rPr>
          <w:rFonts w:asciiTheme="minorHAnsi" w:hAnsiTheme="minorHAnsi" w:cstheme="minorHAnsi"/>
          <w:sz w:val="24"/>
          <w:szCs w:val="24"/>
        </w:rPr>
        <w:t xml:space="preserve"> </w:t>
      </w:r>
      <w:r w:rsidR="00FE6734" w:rsidRPr="00B000AD">
        <w:rPr>
          <w:rFonts w:asciiTheme="minorHAnsi" w:hAnsiTheme="minorHAnsi" w:cstheme="minorHAnsi"/>
          <w:sz w:val="24"/>
          <w:szCs w:val="24"/>
        </w:rPr>
        <w:t xml:space="preserve">odst. 2 </w:t>
      </w:r>
      <w:r w:rsidR="00CA7408" w:rsidRPr="00B000AD">
        <w:rPr>
          <w:rFonts w:asciiTheme="minorHAnsi" w:hAnsiTheme="minorHAnsi" w:cstheme="minorHAnsi"/>
          <w:sz w:val="24"/>
          <w:szCs w:val="24"/>
        </w:rPr>
        <w:t xml:space="preserve">zákona č. 89/2012 </w:t>
      </w:r>
      <w:r w:rsidR="009A6847" w:rsidRPr="00B000AD">
        <w:rPr>
          <w:rFonts w:asciiTheme="minorHAnsi" w:hAnsiTheme="minorHAnsi" w:cstheme="minorHAnsi"/>
          <w:sz w:val="24"/>
          <w:szCs w:val="24"/>
        </w:rPr>
        <w:t xml:space="preserve">Sb., </w:t>
      </w:r>
      <w:r w:rsidR="00CA7408" w:rsidRPr="00B000AD">
        <w:rPr>
          <w:rFonts w:asciiTheme="minorHAnsi" w:hAnsiTheme="minorHAnsi" w:cstheme="minorHAnsi"/>
          <w:sz w:val="24"/>
          <w:szCs w:val="24"/>
        </w:rPr>
        <w:t xml:space="preserve">občanského </w:t>
      </w:r>
      <w:r w:rsidR="009A6847" w:rsidRPr="00B000AD">
        <w:rPr>
          <w:rFonts w:asciiTheme="minorHAnsi" w:hAnsiTheme="minorHAnsi" w:cstheme="minorHAnsi"/>
          <w:sz w:val="24"/>
          <w:szCs w:val="24"/>
        </w:rPr>
        <w:t>zákoníku (dále jen „smlouva“) mezi následujícími smluvními stranami:</w:t>
      </w:r>
    </w:p>
    <w:p w14:paraId="48617D1E" w14:textId="77777777" w:rsidR="006C5B02" w:rsidRPr="00B000AD" w:rsidRDefault="006C5B02" w:rsidP="009A6847">
      <w:pPr>
        <w:pStyle w:val="Nzev"/>
        <w:pBdr>
          <w:bottom w:val="single" w:sz="4" w:space="1" w:color="auto"/>
        </w:pBdr>
        <w:rPr>
          <w:rFonts w:asciiTheme="minorHAnsi" w:hAnsiTheme="minorHAnsi" w:cstheme="minorHAnsi"/>
          <w:b w:val="0"/>
          <w:sz w:val="24"/>
        </w:rPr>
      </w:pPr>
    </w:p>
    <w:p w14:paraId="5F09B632" w14:textId="77777777" w:rsidR="00BB3A14" w:rsidRPr="00B000AD" w:rsidRDefault="00BB3A14">
      <w:pPr>
        <w:jc w:val="center"/>
        <w:rPr>
          <w:rFonts w:asciiTheme="minorHAnsi" w:hAnsiTheme="minorHAnsi" w:cstheme="minorHAnsi"/>
          <w:b/>
          <w:bCs/>
        </w:rPr>
      </w:pPr>
    </w:p>
    <w:p w14:paraId="129F9540" w14:textId="392399CF" w:rsidR="00832EA3" w:rsidRPr="00B000AD" w:rsidRDefault="00832EA3" w:rsidP="00832EA3">
      <w:pPr>
        <w:rPr>
          <w:rFonts w:asciiTheme="minorHAnsi" w:hAnsiTheme="minorHAnsi" w:cstheme="minorHAnsi"/>
        </w:rPr>
      </w:pPr>
      <w:r w:rsidRPr="00B000AD">
        <w:rPr>
          <w:rFonts w:asciiTheme="minorHAnsi" w:hAnsiTheme="minorHAnsi" w:cstheme="minorHAnsi"/>
          <w:b/>
        </w:rPr>
        <w:t>Z</w:t>
      </w:r>
      <w:r w:rsidRPr="00B000AD">
        <w:rPr>
          <w:rFonts w:asciiTheme="minorHAnsi" w:hAnsiTheme="minorHAnsi" w:cstheme="minorHAnsi"/>
          <w:b/>
          <w:bCs/>
        </w:rPr>
        <w:t xml:space="preserve">entiva, </w:t>
      </w:r>
      <w:r w:rsidR="00560CF5" w:rsidRPr="00B000AD">
        <w:rPr>
          <w:rFonts w:asciiTheme="minorHAnsi" w:hAnsiTheme="minorHAnsi" w:cstheme="minorHAnsi"/>
          <w:b/>
          <w:bCs/>
        </w:rPr>
        <w:t>k</w:t>
      </w:r>
      <w:r w:rsidRPr="00B000AD">
        <w:rPr>
          <w:rFonts w:asciiTheme="minorHAnsi" w:hAnsiTheme="minorHAnsi" w:cstheme="minorHAnsi"/>
          <w:b/>
          <w:bCs/>
        </w:rPr>
        <w:t>.s.</w:t>
      </w:r>
      <w:r w:rsidRPr="00B000AD">
        <w:rPr>
          <w:rFonts w:asciiTheme="minorHAnsi" w:hAnsiTheme="minorHAnsi" w:cstheme="minorHAnsi"/>
        </w:rPr>
        <w:t xml:space="preserve"> </w:t>
      </w:r>
    </w:p>
    <w:p w14:paraId="0F2D801C" w14:textId="6F56FD2B"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Se sídlem:</w:t>
      </w:r>
      <w:r w:rsidRPr="00B000AD">
        <w:rPr>
          <w:rFonts w:asciiTheme="minorHAnsi" w:hAnsiTheme="minorHAnsi" w:cstheme="minorHAnsi"/>
        </w:rPr>
        <w:tab/>
      </w:r>
      <w:r w:rsidRPr="00B000AD">
        <w:rPr>
          <w:rFonts w:asciiTheme="minorHAnsi" w:hAnsiTheme="minorHAnsi" w:cstheme="minorHAnsi"/>
        </w:rPr>
        <w:tab/>
        <w:t xml:space="preserve">Praha 10, Dolní Měcholupy, </w:t>
      </w:r>
      <w:r w:rsidR="008137E0" w:rsidRPr="00B000AD">
        <w:rPr>
          <w:rFonts w:asciiTheme="minorHAnsi" w:hAnsiTheme="minorHAnsi" w:cstheme="minorHAnsi"/>
        </w:rPr>
        <w:t>U kabelovny 130, PSČ 10237</w:t>
      </w:r>
    </w:p>
    <w:p w14:paraId="2F5A6C30" w14:textId="0C3781DD" w:rsidR="00560CF5" w:rsidRPr="006D2195" w:rsidRDefault="00832EA3" w:rsidP="006D2195">
      <w:pPr>
        <w:tabs>
          <w:tab w:val="left" w:pos="2127"/>
          <w:tab w:val="right" w:leader="dot" w:pos="6379"/>
        </w:tabs>
        <w:ind w:left="2124" w:hanging="2124"/>
        <w:rPr>
          <w:rFonts w:asciiTheme="minorHAnsi" w:hAnsiTheme="minorHAnsi" w:cstheme="minorHAnsi"/>
        </w:rPr>
      </w:pPr>
      <w:r w:rsidRPr="00B000AD">
        <w:rPr>
          <w:rFonts w:asciiTheme="minorHAnsi" w:hAnsiTheme="minorHAnsi" w:cstheme="minorHAnsi"/>
        </w:rPr>
        <w:t>Zastoupená:</w:t>
      </w:r>
      <w:r w:rsidRPr="00B000AD">
        <w:rPr>
          <w:rFonts w:asciiTheme="minorHAnsi" w:hAnsiTheme="minorHAnsi" w:cstheme="minorHAnsi"/>
        </w:rPr>
        <w:tab/>
      </w:r>
      <w:r w:rsidR="006D2195">
        <w:rPr>
          <w:rFonts w:asciiTheme="minorHAnsi" w:hAnsiTheme="minorHAnsi" w:cstheme="minorHAnsi"/>
          <w:i/>
        </w:rPr>
        <w:tab/>
      </w:r>
      <w:r w:rsidR="006D2195">
        <w:rPr>
          <w:rFonts w:asciiTheme="minorHAnsi" w:hAnsiTheme="minorHAnsi" w:cstheme="minorHAnsi"/>
        </w:rPr>
        <w:t>Denisem Parisem, ředitelem závodu na základě pověření vedoucí zaměstnance ze dne 4.6.2019</w:t>
      </w:r>
    </w:p>
    <w:p w14:paraId="759CF62C" w14:textId="350C2E56" w:rsidR="00B96610" w:rsidRPr="006D2195" w:rsidRDefault="00B96610" w:rsidP="00B96610">
      <w:pPr>
        <w:tabs>
          <w:tab w:val="left" w:pos="2127"/>
          <w:tab w:val="right" w:leader="dot" w:pos="6379"/>
        </w:tabs>
        <w:ind w:left="1416" w:hanging="1416"/>
        <w:rPr>
          <w:rFonts w:asciiTheme="minorHAnsi" w:hAnsiTheme="minorHAnsi" w:cstheme="minorHAnsi"/>
        </w:rPr>
      </w:pPr>
      <w:r w:rsidRPr="00B000AD">
        <w:rPr>
          <w:rFonts w:asciiTheme="minorHAnsi" w:hAnsiTheme="minorHAnsi" w:cstheme="minorHAnsi"/>
          <w:i/>
        </w:rPr>
        <w:t xml:space="preserve"> </w:t>
      </w:r>
    </w:p>
    <w:p w14:paraId="19E5EBEB" w14:textId="765A8101"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 xml:space="preserve">IČ: </w:t>
      </w:r>
      <w:r w:rsidRPr="00B000AD">
        <w:rPr>
          <w:rFonts w:asciiTheme="minorHAnsi" w:hAnsiTheme="minorHAnsi" w:cstheme="minorHAnsi"/>
        </w:rPr>
        <w:tab/>
      </w:r>
      <w:r w:rsidR="00560CF5" w:rsidRPr="00B000AD">
        <w:rPr>
          <w:rFonts w:asciiTheme="minorHAnsi" w:hAnsiTheme="minorHAnsi" w:cstheme="minorHAnsi"/>
        </w:rPr>
        <w:t>49240030</w:t>
      </w:r>
    </w:p>
    <w:p w14:paraId="24985EC1" w14:textId="0913F449"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DIČ:</w:t>
      </w:r>
      <w:r w:rsidRPr="00B000AD">
        <w:rPr>
          <w:rFonts w:asciiTheme="minorHAnsi" w:hAnsiTheme="minorHAnsi" w:cstheme="minorHAnsi"/>
        </w:rPr>
        <w:tab/>
        <w:t>CZ</w:t>
      </w:r>
      <w:r w:rsidR="00560CF5" w:rsidRPr="00B000AD">
        <w:rPr>
          <w:rFonts w:asciiTheme="minorHAnsi" w:hAnsiTheme="minorHAnsi" w:cstheme="minorHAnsi"/>
        </w:rPr>
        <w:t>49240030</w:t>
      </w:r>
    </w:p>
    <w:p w14:paraId="00D45111" w14:textId="77777777" w:rsidR="00560CF5" w:rsidRPr="00B000AD" w:rsidRDefault="00560CF5" w:rsidP="00560CF5">
      <w:pPr>
        <w:tabs>
          <w:tab w:val="left" w:pos="2127"/>
          <w:tab w:val="right" w:leader="dot" w:pos="6379"/>
        </w:tabs>
        <w:rPr>
          <w:rFonts w:asciiTheme="minorHAnsi" w:hAnsiTheme="minorHAnsi" w:cstheme="minorHAnsi"/>
        </w:rPr>
      </w:pPr>
      <w:r w:rsidRPr="00B000AD">
        <w:rPr>
          <w:rFonts w:asciiTheme="minorHAnsi" w:hAnsiTheme="minorHAnsi" w:cstheme="minorHAnsi"/>
        </w:rPr>
        <w:t>Zapsaná v obchodním rejstříku vedeném Městským soudem v Praze, spisová značka A 64046</w:t>
      </w:r>
    </w:p>
    <w:p w14:paraId="049024C0" w14:textId="5D978E78" w:rsidR="00832EA3" w:rsidRPr="00B000AD" w:rsidRDefault="00832EA3" w:rsidP="002C4A80">
      <w:pPr>
        <w:tabs>
          <w:tab w:val="left" w:pos="2127"/>
          <w:tab w:val="right" w:leader="dot" w:pos="6379"/>
        </w:tabs>
        <w:rPr>
          <w:rFonts w:asciiTheme="minorHAnsi" w:hAnsiTheme="minorHAnsi" w:cstheme="minorHAnsi"/>
        </w:rPr>
      </w:pPr>
      <w:r w:rsidRPr="00B000AD">
        <w:rPr>
          <w:rFonts w:asciiTheme="minorHAnsi" w:hAnsiTheme="minorHAnsi" w:cstheme="minorHAnsi"/>
        </w:rPr>
        <w:t>Bankovní spojení:</w:t>
      </w:r>
      <w:r w:rsidRPr="00B000AD">
        <w:rPr>
          <w:rFonts w:asciiTheme="minorHAnsi" w:hAnsiTheme="minorHAnsi" w:cstheme="minorHAnsi"/>
        </w:rPr>
        <w:tab/>
      </w:r>
      <w:r w:rsidR="002C4A80" w:rsidRPr="00B000AD">
        <w:rPr>
          <w:rFonts w:asciiTheme="minorHAnsi" w:hAnsiTheme="minorHAnsi" w:cstheme="minorHAnsi"/>
        </w:rPr>
        <w:t xml:space="preserve">Citibank </w:t>
      </w:r>
      <w:proofErr w:type="spellStart"/>
      <w:r w:rsidR="002C4A80" w:rsidRPr="00B000AD">
        <w:rPr>
          <w:rFonts w:asciiTheme="minorHAnsi" w:hAnsiTheme="minorHAnsi" w:cstheme="minorHAnsi"/>
        </w:rPr>
        <w:t>Europe</w:t>
      </w:r>
      <w:proofErr w:type="spellEnd"/>
      <w:r w:rsidR="002C4A80" w:rsidRPr="00B000AD">
        <w:rPr>
          <w:rFonts w:asciiTheme="minorHAnsi" w:hAnsiTheme="minorHAnsi" w:cstheme="minorHAnsi"/>
        </w:rPr>
        <w:t xml:space="preserve"> </w:t>
      </w:r>
      <w:proofErr w:type="spellStart"/>
      <w:r w:rsidR="002C4A80" w:rsidRPr="00B000AD">
        <w:rPr>
          <w:rFonts w:asciiTheme="minorHAnsi" w:hAnsiTheme="minorHAnsi" w:cstheme="minorHAnsi"/>
        </w:rPr>
        <w:t>plc</w:t>
      </w:r>
      <w:proofErr w:type="spellEnd"/>
      <w:r w:rsidR="002C4A80" w:rsidRPr="00B000AD">
        <w:rPr>
          <w:rFonts w:asciiTheme="minorHAnsi" w:hAnsiTheme="minorHAnsi" w:cstheme="minorHAnsi"/>
        </w:rPr>
        <w:t>, City Bucharova 2641/14, 158 02 Prague 5, CZ</w:t>
      </w:r>
    </w:p>
    <w:p w14:paraId="28DE9D69" w14:textId="5DB0D61C" w:rsidR="00832EA3" w:rsidRPr="00B000AD" w:rsidRDefault="00832EA3" w:rsidP="00832EA3">
      <w:pPr>
        <w:tabs>
          <w:tab w:val="left" w:pos="2127"/>
          <w:tab w:val="right" w:leader="dot" w:pos="6379"/>
        </w:tabs>
        <w:ind w:left="2127"/>
        <w:rPr>
          <w:rFonts w:asciiTheme="minorHAnsi" w:hAnsiTheme="minorHAnsi" w:cstheme="minorHAnsi"/>
        </w:rPr>
      </w:pPr>
      <w:proofErr w:type="spellStart"/>
      <w:r w:rsidRPr="00B000AD">
        <w:rPr>
          <w:rFonts w:asciiTheme="minorHAnsi" w:hAnsiTheme="minorHAnsi" w:cstheme="minorHAnsi"/>
        </w:rPr>
        <w:t>č.ú</w:t>
      </w:r>
      <w:proofErr w:type="spellEnd"/>
      <w:r w:rsidRPr="00B000AD">
        <w:rPr>
          <w:rFonts w:asciiTheme="minorHAnsi" w:hAnsiTheme="minorHAnsi" w:cstheme="minorHAnsi"/>
        </w:rPr>
        <w:t xml:space="preserve">. </w:t>
      </w:r>
      <w:r w:rsidR="002C4A80" w:rsidRPr="00B000AD">
        <w:rPr>
          <w:rFonts w:asciiTheme="minorHAnsi" w:hAnsiTheme="minorHAnsi" w:cstheme="minorHAnsi"/>
        </w:rPr>
        <w:t xml:space="preserve">2008150109/ </w:t>
      </w:r>
      <w:r w:rsidR="002C4A80" w:rsidRPr="00B000AD">
        <w:rPr>
          <w:rFonts w:asciiTheme="minorHAnsi" w:hAnsiTheme="minorHAnsi" w:cstheme="minorHAnsi"/>
          <w:sz w:val="23"/>
          <w:szCs w:val="23"/>
        </w:rPr>
        <w:t>2600</w:t>
      </w:r>
    </w:p>
    <w:p w14:paraId="7F499FCE" w14:textId="77777777" w:rsidR="00832EA3" w:rsidRPr="00B000AD" w:rsidRDefault="00832EA3" w:rsidP="00832EA3">
      <w:pPr>
        <w:rPr>
          <w:rFonts w:asciiTheme="minorHAnsi" w:hAnsiTheme="minorHAnsi" w:cstheme="minorHAnsi"/>
        </w:rPr>
      </w:pPr>
    </w:p>
    <w:p w14:paraId="468499CC" w14:textId="77777777" w:rsidR="00832EA3" w:rsidRPr="00B000AD" w:rsidRDefault="00832EA3" w:rsidP="00832EA3">
      <w:pPr>
        <w:rPr>
          <w:rFonts w:asciiTheme="minorHAnsi" w:hAnsiTheme="minorHAnsi" w:cstheme="minorHAnsi"/>
        </w:rPr>
      </w:pPr>
      <w:r w:rsidRPr="00B000AD">
        <w:rPr>
          <w:rFonts w:asciiTheme="minorHAnsi" w:hAnsiTheme="minorHAnsi" w:cstheme="minorHAnsi"/>
        </w:rPr>
        <w:t>(dále jen „</w:t>
      </w:r>
      <w:r w:rsidRPr="00B000AD">
        <w:rPr>
          <w:rFonts w:asciiTheme="minorHAnsi" w:hAnsiTheme="minorHAnsi" w:cstheme="minorHAnsi"/>
          <w:b/>
        </w:rPr>
        <w:t>objednatel</w:t>
      </w:r>
      <w:r w:rsidRPr="00B000AD">
        <w:rPr>
          <w:rFonts w:asciiTheme="minorHAnsi" w:hAnsiTheme="minorHAnsi" w:cstheme="minorHAnsi"/>
        </w:rPr>
        <w:t>“) na straně jedné</w:t>
      </w:r>
    </w:p>
    <w:p w14:paraId="680CF99A" w14:textId="77777777" w:rsidR="00832EA3" w:rsidRPr="00B000AD" w:rsidRDefault="00832EA3" w:rsidP="00832EA3">
      <w:pPr>
        <w:rPr>
          <w:rFonts w:asciiTheme="minorHAnsi" w:hAnsiTheme="minorHAnsi" w:cstheme="minorHAnsi"/>
        </w:rPr>
      </w:pPr>
    </w:p>
    <w:p w14:paraId="54D0889F" w14:textId="77777777" w:rsidR="00832EA3" w:rsidRPr="00B000AD" w:rsidRDefault="00832EA3" w:rsidP="00832EA3">
      <w:pPr>
        <w:rPr>
          <w:rFonts w:asciiTheme="minorHAnsi" w:hAnsiTheme="minorHAnsi" w:cstheme="minorHAnsi"/>
        </w:rPr>
      </w:pPr>
      <w:r w:rsidRPr="00B000AD">
        <w:rPr>
          <w:rFonts w:asciiTheme="minorHAnsi" w:hAnsiTheme="minorHAnsi" w:cstheme="minorHAnsi"/>
        </w:rPr>
        <w:t>a</w:t>
      </w:r>
    </w:p>
    <w:p w14:paraId="5F162961" w14:textId="77777777" w:rsidR="00832EA3" w:rsidRPr="00B000AD" w:rsidRDefault="00832EA3" w:rsidP="00832EA3">
      <w:pPr>
        <w:rPr>
          <w:rFonts w:asciiTheme="minorHAnsi" w:hAnsiTheme="minorHAnsi" w:cstheme="minorHAnsi"/>
        </w:rPr>
      </w:pPr>
    </w:p>
    <w:p w14:paraId="703E6479" w14:textId="4BAD36E3" w:rsidR="00832EA3" w:rsidRPr="00B000AD" w:rsidRDefault="008B499C" w:rsidP="00832EA3">
      <w:pPr>
        <w:rPr>
          <w:rFonts w:asciiTheme="minorHAnsi" w:hAnsiTheme="minorHAnsi" w:cstheme="minorHAnsi"/>
          <w:b/>
          <w:bCs/>
        </w:rPr>
      </w:pPr>
      <w:r w:rsidRPr="00B000AD">
        <w:rPr>
          <w:rFonts w:asciiTheme="minorHAnsi" w:hAnsiTheme="minorHAnsi" w:cstheme="minorHAnsi"/>
          <w:b/>
          <w:bCs/>
          <w:i/>
        </w:rPr>
        <w:t>Masarykova střední škola chemická, Praha 1, Křemencova 12</w:t>
      </w:r>
    </w:p>
    <w:p w14:paraId="24A167ED" w14:textId="6C8639CB"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Se sídlem:</w:t>
      </w:r>
      <w:r w:rsidRPr="00B000AD">
        <w:rPr>
          <w:rFonts w:asciiTheme="minorHAnsi" w:hAnsiTheme="minorHAnsi" w:cstheme="minorHAnsi"/>
        </w:rPr>
        <w:tab/>
      </w:r>
      <w:r w:rsidR="00FD02E6" w:rsidRPr="00B000AD">
        <w:rPr>
          <w:rFonts w:asciiTheme="minorHAnsi" w:hAnsiTheme="minorHAnsi" w:cstheme="minorHAnsi"/>
        </w:rPr>
        <w:t>Praha 1, Křemencova 12/179</w:t>
      </w:r>
    </w:p>
    <w:p w14:paraId="6A2DE0B5" w14:textId="37C71BE7" w:rsidR="00832EA3" w:rsidRPr="00B000AD" w:rsidRDefault="00832EA3" w:rsidP="00B96610">
      <w:pPr>
        <w:tabs>
          <w:tab w:val="left" w:pos="2127"/>
          <w:tab w:val="right" w:leader="dot" w:pos="6379"/>
          <w:tab w:val="right" w:pos="9072"/>
        </w:tabs>
        <w:rPr>
          <w:rFonts w:asciiTheme="minorHAnsi" w:hAnsiTheme="minorHAnsi" w:cstheme="minorHAnsi"/>
        </w:rPr>
      </w:pPr>
      <w:r w:rsidRPr="00B000AD">
        <w:rPr>
          <w:rFonts w:asciiTheme="minorHAnsi" w:hAnsiTheme="minorHAnsi" w:cstheme="minorHAnsi"/>
        </w:rPr>
        <w:t>Zastoupená:</w:t>
      </w:r>
      <w:r w:rsidRPr="00B000AD">
        <w:rPr>
          <w:rFonts w:asciiTheme="minorHAnsi" w:hAnsiTheme="minorHAnsi" w:cstheme="minorHAnsi"/>
        </w:rPr>
        <w:tab/>
      </w:r>
      <w:r w:rsidR="005D0977" w:rsidRPr="00B000AD">
        <w:rPr>
          <w:rFonts w:asciiTheme="minorHAnsi" w:hAnsiTheme="minorHAnsi" w:cstheme="minorHAnsi"/>
        </w:rPr>
        <w:t>Ing. Jiřím Zajíčkem, ředitelem</w:t>
      </w:r>
    </w:p>
    <w:p w14:paraId="7D1275C3" w14:textId="74640885"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IČ:</w:t>
      </w:r>
      <w:r w:rsidRPr="00B000AD">
        <w:rPr>
          <w:rFonts w:asciiTheme="minorHAnsi" w:hAnsiTheme="minorHAnsi" w:cstheme="minorHAnsi"/>
        </w:rPr>
        <w:tab/>
      </w:r>
      <w:r w:rsidR="005D0977" w:rsidRPr="00B000AD">
        <w:rPr>
          <w:rFonts w:asciiTheme="minorHAnsi" w:hAnsiTheme="minorHAnsi" w:cstheme="minorHAnsi"/>
        </w:rPr>
        <w:t>70837902</w:t>
      </w:r>
    </w:p>
    <w:p w14:paraId="483CBD44" w14:textId="3CA7C62F"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DIČ:</w:t>
      </w:r>
      <w:r w:rsidRPr="00B000AD">
        <w:rPr>
          <w:rFonts w:asciiTheme="minorHAnsi" w:hAnsiTheme="minorHAnsi" w:cstheme="minorHAnsi"/>
        </w:rPr>
        <w:tab/>
      </w:r>
      <w:r w:rsidR="005D0977" w:rsidRPr="00B000AD">
        <w:rPr>
          <w:rFonts w:asciiTheme="minorHAnsi" w:hAnsiTheme="minorHAnsi" w:cstheme="minorHAnsi"/>
        </w:rPr>
        <w:t>CZ70837902</w:t>
      </w:r>
    </w:p>
    <w:p w14:paraId="5D35A441" w14:textId="48AAB5C1" w:rsidR="00832EA3" w:rsidRPr="00B000AD" w:rsidRDefault="00832EA3" w:rsidP="00832EA3">
      <w:pPr>
        <w:rPr>
          <w:rFonts w:asciiTheme="minorHAnsi" w:hAnsiTheme="minorHAnsi" w:cstheme="minorHAnsi"/>
        </w:rPr>
      </w:pPr>
      <w:r w:rsidRPr="00B000AD">
        <w:rPr>
          <w:rFonts w:asciiTheme="minorHAnsi" w:hAnsiTheme="minorHAnsi" w:cstheme="minorHAnsi"/>
        </w:rPr>
        <w:t>Zapsaná v</w:t>
      </w:r>
      <w:r w:rsidR="00CB288E" w:rsidRPr="00B000AD">
        <w:rPr>
          <w:rFonts w:asciiTheme="minorHAnsi" w:hAnsiTheme="minorHAnsi" w:cstheme="minorHAnsi"/>
        </w:rPr>
        <w:t> rejstříku sítě škol MŠMT</w:t>
      </w:r>
    </w:p>
    <w:p w14:paraId="6DEB478C" w14:textId="0B6ADA42" w:rsidR="00832EA3" w:rsidRPr="00B000AD" w:rsidRDefault="00832EA3" w:rsidP="00832EA3">
      <w:pPr>
        <w:tabs>
          <w:tab w:val="left" w:pos="2127"/>
          <w:tab w:val="right" w:leader="dot" w:pos="6379"/>
        </w:tabs>
        <w:rPr>
          <w:rFonts w:asciiTheme="minorHAnsi" w:hAnsiTheme="minorHAnsi" w:cstheme="minorHAnsi"/>
        </w:rPr>
      </w:pPr>
      <w:r w:rsidRPr="00B000AD">
        <w:rPr>
          <w:rFonts w:asciiTheme="minorHAnsi" w:hAnsiTheme="minorHAnsi" w:cstheme="minorHAnsi"/>
        </w:rPr>
        <w:t>Bankovní spojení:</w:t>
      </w:r>
      <w:r w:rsidRPr="00B000AD">
        <w:rPr>
          <w:rFonts w:asciiTheme="minorHAnsi" w:hAnsiTheme="minorHAnsi" w:cstheme="minorHAnsi"/>
        </w:rPr>
        <w:tab/>
      </w:r>
      <w:r w:rsidR="004D6D09" w:rsidRPr="00B000AD">
        <w:rPr>
          <w:rFonts w:asciiTheme="minorHAnsi" w:hAnsiTheme="minorHAnsi" w:cstheme="minorHAnsi"/>
        </w:rPr>
        <w:t>Česká spořitelna, a.s.</w:t>
      </w:r>
    </w:p>
    <w:p w14:paraId="7624C250" w14:textId="1D43E002" w:rsidR="00832EA3" w:rsidRPr="00B000AD" w:rsidRDefault="00832EA3" w:rsidP="00832EA3">
      <w:pPr>
        <w:tabs>
          <w:tab w:val="left" w:pos="2127"/>
          <w:tab w:val="right" w:leader="dot" w:pos="6379"/>
        </w:tabs>
        <w:ind w:left="2127"/>
        <w:rPr>
          <w:rFonts w:asciiTheme="minorHAnsi" w:hAnsiTheme="minorHAnsi" w:cstheme="minorHAnsi"/>
        </w:rPr>
      </w:pPr>
      <w:proofErr w:type="spellStart"/>
      <w:r w:rsidRPr="00B000AD">
        <w:rPr>
          <w:rFonts w:asciiTheme="minorHAnsi" w:hAnsiTheme="minorHAnsi" w:cstheme="minorHAnsi"/>
        </w:rPr>
        <w:t>č.ú</w:t>
      </w:r>
      <w:proofErr w:type="spellEnd"/>
      <w:r w:rsidRPr="00B000AD">
        <w:rPr>
          <w:rFonts w:asciiTheme="minorHAnsi" w:hAnsiTheme="minorHAnsi" w:cstheme="minorHAnsi"/>
        </w:rPr>
        <w:t xml:space="preserve">. </w:t>
      </w:r>
      <w:r w:rsidR="00BF7989" w:rsidRPr="00B000AD">
        <w:rPr>
          <w:rFonts w:asciiTheme="minorHAnsi" w:hAnsiTheme="minorHAnsi" w:cstheme="minorHAnsi"/>
        </w:rPr>
        <w:t>19-3256032309/0800</w:t>
      </w:r>
    </w:p>
    <w:p w14:paraId="7B3F6C06" w14:textId="77777777" w:rsidR="00832EA3" w:rsidRPr="00B000AD" w:rsidRDefault="00832EA3" w:rsidP="00832EA3">
      <w:pPr>
        <w:rPr>
          <w:rFonts w:asciiTheme="minorHAnsi" w:hAnsiTheme="minorHAnsi" w:cstheme="minorHAnsi"/>
        </w:rPr>
      </w:pPr>
    </w:p>
    <w:p w14:paraId="4B2010D9" w14:textId="77777777" w:rsidR="00832EA3" w:rsidRPr="00B000AD" w:rsidRDefault="00832EA3" w:rsidP="00832EA3">
      <w:pPr>
        <w:rPr>
          <w:rFonts w:asciiTheme="minorHAnsi" w:hAnsiTheme="minorHAnsi" w:cstheme="minorHAnsi"/>
        </w:rPr>
      </w:pPr>
      <w:r w:rsidRPr="00B000AD">
        <w:rPr>
          <w:rFonts w:asciiTheme="minorHAnsi" w:hAnsiTheme="minorHAnsi" w:cstheme="minorHAnsi"/>
        </w:rPr>
        <w:t>(dále jen „</w:t>
      </w:r>
      <w:r w:rsidRPr="00B000AD">
        <w:rPr>
          <w:rFonts w:asciiTheme="minorHAnsi" w:hAnsiTheme="minorHAnsi" w:cstheme="minorHAnsi"/>
          <w:b/>
        </w:rPr>
        <w:t>poskytovatel</w:t>
      </w:r>
      <w:r w:rsidRPr="00B000AD">
        <w:rPr>
          <w:rFonts w:asciiTheme="minorHAnsi" w:hAnsiTheme="minorHAnsi" w:cstheme="minorHAnsi"/>
        </w:rPr>
        <w:t>“) na straně druhé</w:t>
      </w:r>
    </w:p>
    <w:p w14:paraId="2833399D" w14:textId="77777777" w:rsidR="00BB3A14" w:rsidRPr="00B000AD" w:rsidRDefault="00BB3A14" w:rsidP="006C5B02">
      <w:pPr>
        <w:pBdr>
          <w:bottom w:val="single" w:sz="4" w:space="1" w:color="auto"/>
        </w:pBdr>
        <w:rPr>
          <w:rFonts w:asciiTheme="minorHAnsi" w:hAnsiTheme="minorHAnsi" w:cstheme="minorHAnsi"/>
        </w:rPr>
      </w:pPr>
    </w:p>
    <w:p w14:paraId="5035FB46" w14:textId="77777777" w:rsidR="00E0092D" w:rsidRPr="00B000AD" w:rsidRDefault="00E0092D">
      <w:pPr>
        <w:rPr>
          <w:rFonts w:asciiTheme="minorHAnsi" w:hAnsiTheme="minorHAnsi" w:cstheme="minorHAnsi"/>
        </w:rPr>
      </w:pPr>
    </w:p>
    <w:p w14:paraId="41F591F5"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I.</w:t>
      </w:r>
    </w:p>
    <w:p w14:paraId="04ED4291"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Předmět smlouvy</w:t>
      </w:r>
    </w:p>
    <w:p w14:paraId="1D1F70FF" w14:textId="77777777" w:rsidR="00832EA3" w:rsidRPr="00B000AD" w:rsidRDefault="00832EA3" w:rsidP="008451C5">
      <w:pPr>
        <w:pStyle w:val="Zkladntext"/>
        <w:keepNext/>
        <w:tabs>
          <w:tab w:val="clear" w:pos="360"/>
          <w:tab w:val="clear" w:pos="3720"/>
          <w:tab w:val="left" w:pos="-2127"/>
        </w:tabs>
        <w:jc w:val="center"/>
        <w:rPr>
          <w:rFonts w:asciiTheme="minorHAnsi" w:hAnsiTheme="minorHAnsi" w:cstheme="minorHAnsi"/>
        </w:rPr>
      </w:pPr>
    </w:p>
    <w:p w14:paraId="78A91D05" w14:textId="4D944967" w:rsidR="00CC0936" w:rsidRPr="00B000AD" w:rsidRDefault="00F548CD" w:rsidP="00CC0936">
      <w:pPr>
        <w:pStyle w:val="Zkladntext"/>
        <w:numPr>
          <w:ilvl w:val="0"/>
          <w:numId w:val="35"/>
        </w:numPr>
        <w:tabs>
          <w:tab w:val="clear" w:pos="360"/>
          <w:tab w:val="clear" w:pos="3720"/>
          <w:tab w:val="left" w:pos="-2127"/>
        </w:tabs>
        <w:ind w:left="426" w:hanging="426"/>
        <w:rPr>
          <w:rFonts w:asciiTheme="minorHAnsi" w:hAnsiTheme="minorHAnsi" w:cstheme="minorHAnsi"/>
        </w:rPr>
      </w:pPr>
      <w:r w:rsidRPr="00B000AD">
        <w:rPr>
          <w:rFonts w:asciiTheme="minorHAnsi" w:hAnsiTheme="minorHAnsi" w:cstheme="minorHAnsi"/>
        </w:rPr>
        <w:t>Předmětem této smlouvy je závazek poskytovatele poskytovat pro objednatele řádně, včas, s odbornou péčí a dle požadavků a potřeb objednatele odborné služby v</w:t>
      </w:r>
      <w:r w:rsidR="00F3230D" w:rsidRPr="00B000AD">
        <w:rPr>
          <w:rFonts w:asciiTheme="minorHAnsi" w:hAnsiTheme="minorHAnsi" w:cstheme="minorHAnsi"/>
        </w:rPr>
        <w:t> </w:t>
      </w:r>
      <w:r w:rsidRPr="00B000AD">
        <w:rPr>
          <w:rFonts w:asciiTheme="minorHAnsi" w:hAnsiTheme="minorHAnsi" w:cstheme="minorHAnsi"/>
        </w:rPr>
        <w:t>oblasti</w:t>
      </w:r>
      <w:r w:rsidR="00F3230D" w:rsidRPr="00B000AD">
        <w:rPr>
          <w:rFonts w:asciiTheme="minorHAnsi" w:hAnsiTheme="minorHAnsi" w:cstheme="minorHAnsi"/>
        </w:rPr>
        <w:t xml:space="preserve"> přezkoušení </w:t>
      </w:r>
      <w:r w:rsidR="009C1FF8" w:rsidRPr="00B000AD">
        <w:rPr>
          <w:rFonts w:asciiTheme="minorHAnsi" w:hAnsiTheme="minorHAnsi" w:cstheme="minorHAnsi"/>
        </w:rPr>
        <w:t xml:space="preserve"> </w:t>
      </w:r>
      <w:r w:rsidR="00F3230D" w:rsidRPr="00B000AD">
        <w:rPr>
          <w:rFonts w:asciiTheme="minorHAnsi" w:hAnsiTheme="minorHAnsi" w:cstheme="minorHAnsi"/>
        </w:rPr>
        <w:t xml:space="preserve">zaměstnanců objednatele podle </w:t>
      </w:r>
      <w:r w:rsidR="001E6817" w:rsidRPr="00B000AD">
        <w:rPr>
          <w:rFonts w:asciiTheme="minorHAnsi" w:hAnsiTheme="minorHAnsi" w:cstheme="minorHAnsi"/>
        </w:rPr>
        <w:t xml:space="preserve">hodnotícího standardu </w:t>
      </w:r>
      <w:r w:rsidR="002C14E1" w:rsidRPr="00B000AD">
        <w:rPr>
          <w:rFonts w:asciiTheme="minorHAnsi" w:hAnsiTheme="minorHAnsi" w:cstheme="minorHAnsi"/>
        </w:rPr>
        <w:t xml:space="preserve"> Chemicko-farmaceutický operátor </w:t>
      </w:r>
      <w:r w:rsidR="007352B2" w:rsidRPr="00B000AD">
        <w:rPr>
          <w:rFonts w:asciiTheme="minorHAnsi" w:hAnsiTheme="minorHAnsi" w:cstheme="minorHAnsi"/>
        </w:rPr>
        <w:t xml:space="preserve"> (kód: 28-065-M)</w:t>
      </w:r>
      <w:r w:rsidR="009C1FF8" w:rsidRPr="00B000AD">
        <w:rPr>
          <w:rFonts w:asciiTheme="minorHAnsi" w:hAnsiTheme="minorHAnsi" w:cstheme="minorHAnsi"/>
        </w:rPr>
        <w:t xml:space="preserve">, které zahrnuje: </w:t>
      </w:r>
      <w:r w:rsidR="006E6220" w:rsidRPr="00B000AD">
        <w:rPr>
          <w:rFonts w:asciiTheme="minorHAnsi" w:hAnsiTheme="minorHAnsi" w:cstheme="minorHAnsi"/>
        </w:rPr>
        <w:t>přezkoušení zaměstnanců a při splnění podmínek hodnotícího standardu vystavení certifikátu</w:t>
      </w:r>
      <w:r w:rsidRPr="00B000AD">
        <w:rPr>
          <w:rFonts w:asciiTheme="minorHAnsi" w:hAnsiTheme="minorHAnsi" w:cstheme="minorHAnsi"/>
        </w:rPr>
        <w:t xml:space="preserve"> (dále jen „plnění“) a závazek objednatele za řádně, včas a odborně poskytnuté plnění zaplatit poskytovateli dohodnutou cenu.</w:t>
      </w:r>
      <w:r w:rsidR="009C1FF8" w:rsidRPr="00B000AD">
        <w:rPr>
          <w:rFonts w:asciiTheme="minorHAnsi" w:hAnsiTheme="minorHAnsi" w:cstheme="minorHAnsi"/>
        </w:rPr>
        <w:t xml:space="preserve"> </w:t>
      </w:r>
      <w:r w:rsidR="00CE631A" w:rsidRPr="00B000AD">
        <w:rPr>
          <w:rFonts w:asciiTheme="minorHAnsi" w:hAnsiTheme="minorHAnsi" w:cstheme="minorHAnsi"/>
        </w:rPr>
        <w:t xml:space="preserve">Objednatel se zavazuje dodat poskytovateli přesný počet zaměstnanců nejpozději do 15. 5. 2020. </w:t>
      </w:r>
    </w:p>
    <w:p w14:paraId="353B654A" w14:textId="77777777" w:rsidR="00CC0936" w:rsidRPr="00B000AD" w:rsidRDefault="00CC0936" w:rsidP="00832EA3">
      <w:pPr>
        <w:pStyle w:val="Zkladntext"/>
        <w:tabs>
          <w:tab w:val="clear" w:pos="360"/>
          <w:tab w:val="clear" w:pos="3720"/>
          <w:tab w:val="left" w:pos="-2127"/>
        </w:tabs>
        <w:rPr>
          <w:rFonts w:asciiTheme="minorHAnsi" w:hAnsiTheme="minorHAnsi" w:cstheme="minorHAnsi"/>
        </w:rPr>
      </w:pPr>
    </w:p>
    <w:p w14:paraId="5A3EA294" w14:textId="7971F4DA" w:rsidR="00F548CD" w:rsidRPr="00B000AD" w:rsidRDefault="00CE631A" w:rsidP="00CC0936">
      <w:pPr>
        <w:pStyle w:val="Zkladntext"/>
        <w:numPr>
          <w:ilvl w:val="0"/>
          <w:numId w:val="35"/>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lastRenderedPageBreak/>
        <w:t>Výsledkem plnění poskytovatele bude předání osvědčení o přezkoušení zaměstnanců objednatele, kteří úspěšně absolvovali přezkoušení. V případě, že některý ze zaměstnanců přezkoušením neprojde, tj. nebude úspěšný, je poskytovatel povinen tomuto zaměstnanci poskytnout jeden opravný termín, který je zahrnut v ceně dle čl. III. odst. 1. toto smlouvy.</w:t>
      </w:r>
    </w:p>
    <w:p w14:paraId="2FEFED98" w14:textId="77777777" w:rsidR="00D4107F" w:rsidRPr="00B000AD" w:rsidRDefault="00D4107F" w:rsidP="00832EA3">
      <w:pPr>
        <w:spacing w:before="240"/>
        <w:jc w:val="both"/>
        <w:rPr>
          <w:rFonts w:asciiTheme="minorHAnsi" w:hAnsiTheme="minorHAnsi" w:cstheme="minorHAnsi"/>
        </w:rPr>
      </w:pPr>
    </w:p>
    <w:p w14:paraId="227AB44A"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II.</w:t>
      </w:r>
    </w:p>
    <w:p w14:paraId="58634D14"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Způsob plnění</w:t>
      </w:r>
    </w:p>
    <w:p w14:paraId="7490DC11" w14:textId="77777777" w:rsidR="00F548CD" w:rsidRPr="00B000AD" w:rsidRDefault="00F548CD" w:rsidP="008451C5">
      <w:pPr>
        <w:keepNext/>
        <w:jc w:val="center"/>
        <w:rPr>
          <w:rFonts w:asciiTheme="minorHAnsi" w:hAnsiTheme="minorHAnsi" w:cstheme="minorHAnsi"/>
          <w:b/>
          <w:bCs/>
        </w:rPr>
      </w:pPr>
    </w:p>
    <w:p w14:paraId="74577647" w14:textId="77777777" w:rsidR="00F548CD" w:rsidRPr="00B000AD" w:rsidRDefault="00F548CD" w:rsidP="00D4107F">
      <w:pPr>
        <w:pStyle w:val="Zkladntext"/>
        <w:numPr>
          <w:ilvl w:val="0"/>
          <w:numId w:val="20"/>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t>Poskytovatel se zavazuje provádět sjednané plnění řádně a včas, s náležitou odbornou péčí, v souladu s vývojem poznatků, informacemi a platnými právními předpisy v dané oblasti a v souladu s požadavky, pokyny, potřebami a zájmy objednatele.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5A61769B" w14:textId="77777777" w:rsidR="00F548CD" w:rsidRPr="00B000AD" w:rsidRDefault="00F548CD" w:rsidP="00D4107F">
      <w:pPr>
        <w:pStyle w:val="Zkladntext"/>
        <w:tabs>
          <w:tab w:val="clear" w:pos="3720"/>
        </w:tabs>
        <w:ind w:left="284" w:hanging="284"/>
        <w:rPr>
          <w:rFonts w:asciiTheme="minorHAnsi" w:hAnsiTheme="minorHAnsi" w:cstheme="minorHAnsi"/>
        </w:rPr>
      </w:pPr>
    </w:p>
    <w:p w14:paraId="680FF90A" w14:textId="77777777" w:rsidR="00F548CD" w:rsidRPr="00B000AD" w:rsidRDefault="00F548CD" w:rsidP="00D4107F">
      <w:pPr>
        <w:pStyle w:val="Zkladntext"/>
        <w:numPr>
          <w:ilvl w:val="0"/>
          <w:numId w:val="20"/>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t xml:space="preserve">Poskytovatel se zavazuje provádět sjednané plnění na své náklady a nebezpečí. Při použití třetích osob k provádění sjednaného plnění nese poskytovatel plnou odpovědnost, jako by sjednané plnění prováděl sám, přičemž o použití třetích osob, které musí být zavázány ve sjednaném rozsahu podle ujednání v této smlouvě, je povinen předem písemně informovat objednatele a vyžádat si od něj písemný souhlas k jejich použití. </w:t>
      </w:r>
    </w:p>
    <w:p w14:paraId="47D1E194" w14:textId="77777777" w:rsidR="00F548CD" w:rsidRPr="00B000AD" w:rsidRDefault="00F548CD" w:rsidP="00D4107F">
      <w:pPr>
        <w:pStyle w:val="Zkladntext"/>
        <w:tabs>
          <w:tab w:val="clear" w:pos="360"/>
          <w:tab w:val="clear" w:pos="3720"/>
          <w:tab w:val="left" w:pos="-2127"/>
        </w:tabs>
        <w:ind w:left="284" w:hanging="284"/>
        <w:rPr>
          <w:rFonts w:asciiTheme="minorHAnsi" w:hAnsiTheme="minorHAnsi" w:cstheme="minorHAnsi"/>
        </w:rPr>
      </w:pPr>
    </w:p>
    <w:p w14:paraId="59C7C8A6" w14:textId="3952FB46" w:rsidR="00F548CD" w:rsidRPr="00B000AD" w:rsidRDefault="00F548CD" w:rsidP="00D4107F">
      <w:pPr>
        <w:pStyle w:val="Zkladntext"/>
        <w:numPr>
          <w:ilvl w:val="0"/>
          <w:numId w:val="20"/>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t xml:space="preserve">Předání a převzetí </w:t>
      </w:r>
      <w:r w:rsidR="004201E2" w:rsidRPr="00B000AD">
        <w:rPr>
          <w:rFonts w:asciiTheme="minorHAnsi" w:hAnsiTheme="minorHAnsi" w:cstheme="minorHAnsi"/>
        </w:rPr>
        <w:t xml:space="preserve">výsledku </w:t>
      </w:r>
      <w:r w:rsidRPr="00B000AD">
        <w:rPr>
          <w:rFonts w:asciiTheme="minorHAnsi" w:hAnsiTheme="minorHAnsi" w:cstheme="minorHAnsi"/>
        </w:rPr>
        <w:t>plnění bude provedeno</w:t>
      </w:r>
      <w:r w:rsidR="0016499D" w:rsidRPr="00B000AD">
        <w:rPr>
          <w:rFonts w:asciiTheme="minorHAnsi" w:hAnsiTheme="minorHAnsi" w:cstheme="minorHAnsi"/>
        </w:rPr>
        <w:t xml:space="preserve"> v</w:t>
      </w:r>
      <w:r w:rsidR="006E0E02" w:rsidRPr="00B000AD">
        <w:rPr>
          <w:rFonts w:asciiTheme="minorHAnsi" w:hAnsiTheme="minorHAnsi" w:cstheme="minorHAnsi"/>
        </w:rPr>
        <w:t xml:space="preserve"> </w:t>
      </w:r>
      <w:r w:rsidR="003367A7" w:rsidRPr="00B000AD">
        <w:rPr>
          <w:rFonts w:asciiTheme="minorHAnsi" w:hAnsiTheme="minorHAnsi" w:cstheme="minorHAnsi"/>
        </w:rPr>
        <w:t>sídle poskytovatele</w:t>
      </w:r>
      <w:r w:rsidR="004201E2" w:rsidRPr="00B000AD">
        <w:rPr>
          <w:rFonts w:asciiTheme="minorHAnsi" w:hAnsiTheme="minorHAnsi" w:cstheme="minorHAnsi"/>
        </w:rPr>
        <w:t>, tj.</w:t>
      </w:r>
      <w:r w:rsidR="0060339E" w:rsidRPr="00B000AD">
        <w:rPr>
          <w:rFonts w:asciiTheme="minorHAnsi" w:hAnsiTheme="minorHAnsi" w:cstheme="minorHAnsi"/>
        </w:rPr>
        <w:t xml:space="preserve"> předání</w:t>
      </w:r>
      <w:r w:rsidR="004201E2" w:rsidRPr="00B000AD">
        <w:rPr>
          <w:rFonts w:asciiTheme="minorHAnsi" w:hAnsiTheme="minorHAnsi" w:cstheme="minorHAnsi"/>
        </w:rPr>
        <w:t xml:space="preserve"> </w:t>
      </w:r>
      <w:r w:rsidR="0060339E" w:rsidRPr="00B000AD">
        <w:rPr>
          <w:rFonts w:asciiTheme="minorHAnsi" w:hAnsiTheme="minorHAnsi" w:cstheme="minorHAnsi"/>
        </w:rPr>
        <w:t xml:space="preserve">osvědčení </w:t>
      </w:r>
      <w:r w:rsidR="00B134B2" w:rsidRPr="00B000AD">
        <w:rPr>
          <w:rFonts w:asciiTheme="minorHAnsi" w:hAnsiTheme="minorHAnsi" w:cstheme="minorHAnsi"/>
        </w:rPr>
        <w:t xml:space="preserve">o přezkoušení úspěšným </w:t>
      </w:r>
      <w:r w:rsidR="004201E2" w:rsidRPr="00B000AD">
        <w:rPr>
          <w:rFonts w:asciiTheme="minorHAnsi" w:hAnsiTheme="minorHAnsi" w:cstheme="minorHAnsi"/>
        </w:rPr>
        <w:t>zaměstnancům objednatele. Samotné přezkoušení zaměstnanců objednatele bude probíhat v</w:t>
      </w:r>
      <w:r w:rsidR="00CE631A" w:rsidRPr="00B000AD">
        <w:rPr>
          <w:rFonts w:asciiTheme="minorHAnsi" w:hAnsiTheme="minorHAnsi" w:cstheme="minorHAnsi"/>
        </w:rPr>
        <w:t>e dnech 10. a 11. 6. 2020.</w:t>
      </w:r>
      <w:r w:rsidR="004201E2" w:rsidRPr="00B000AD">
        <w:rPr>
          <w:rFonts w:asciiTheme="minorHAnsi" w:hAnsiTheme="minorHAnsi" w:cstheme="minorHAnsi"/>
        </w:rPr>
        <w:t xml:space="preserve"> Sjednané plnění bude realizováno do </w:t>
      </w:r>
      <w:r w:rsidR="00CE631A" w:rsidRPr="00B000AD">
        <w:rPr>
          <w:rFonts w:asciiTheme="minorHAnsi" w:hAnsiTheme="minorHAnsi" w:cstheme="minorHAnsi"/>
        </w:rPr>
        <w:t xml:space="preserve">31. 7. </w:t>
      </w:r>
      <w:r w:rsidR="006E0E02" w:rsidRPr="00B000AD">
        <w:rPr>
          <w:rFonts w:asciiTheme="minorHAnsi" w:hAnsiTheme="minorHAnsi" w:cstheme="minorHAnsi"/>
        </w:rPr>
        <w:t>2020</w:t>
      </w:r>
      <w:r w:rsidR="004201E2" w:rsidRPr="00B000AD">
        <w:rPr>
          <w:rFonts w:asciiTheme="minorHAnsi" w:hAnsiTheme="minorHAnsi" w:cstheme="minorHAnsi"/>
        </w:rPr>
        <w:t>.</w:t>
      </w:r>
      <w:r w:rsidRPr="00B000AD">
        <w:rPr>
          <w:rFonts w:asciiTheme="minorHAnsi" w:hAnsiTheme="minorHAnsi" w:cstheme="minorHAnsi"/>
        </w:rPr>
        <w:t xml:space="preserve"> </w:t>
      </w:r>
    </w:p>
    <w:p w14:paraId="606978FF" w14:textId="77777777" w:rsidR="00F548CD" w:rsidRPr="00B000AD" w:rsidRDefault="00F548CD" w:rsidP="00D4107F">
      <w:pPr>
        <w:pStyle w:val="Zkladntext"/>
        <w:tabs>
          <w:tab w:val="clear" w:pos="360"/>
          <w:tab w:val="clear" w:pos="3720"/>
          <w:tab w:val="left" w:pos="-2127"/>
        </w:tabs>
        <w:ind w:left="284" w:hanging="284"/>
        <w:rPr>
          <w:rFonts w:asciiTheme="minorHAnsi" w:hAnsiTheme="minorHAnsi" w:cstheme="minorHAnsi"/>
        </w:rPr>
      </w:pPr>
    </w:p>
    <w:p w14:paraId="4953AFAB" w14:textId="77777777" w:rsidR="00F548CD" w:rsidRPr="00B000AD" w:rsidRDefault="00F548CD" w:rsidP="00D4107F">
      <w:pPr>
        <w:pStyle w:val="Zkladntext"/>
        <w:numPr>
          <w:ilvl w:val="0"/>
          <w:numId w:val="20"/>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t xml:space="preserve">Poskytovatel se zavazuje předat objednateli veškerou dokumentaci související s příslušným poskytnutým plněním, včetně veškerých podkladů, dokumentů, materiálů, komponentů a jiných převzatých nebo získaných věcí a veškerých jiných písemných materiálů v listinné, elektronické či jiné podobě, které byly poskytovateli objednatelem zapůjčeny, nebo jinak poskytnuty. </w:t>
      </w:r>
    </w:p>
    <w:p w14:paraId="2A871594" w14:textId="77777777" w:rsidR="00F548CD" w:rsidRPr="00B000AD" w:rsidRDefault="00F548CD" w:rsidP="00F548CD">
      <w:pPr>
        <w:pStyle w:val="Zkladntext"/>
        <w:ind w:left="340" w:hanging="340"/>
        <w:rPr>
          <w:rFonts w:asciiTheme="minorHAnsi" w:hAnsiTheme="minorHAnsi" w:cstheme="minorHAnsi"/>
        </w:rPr>
      </w:pPr>
    </w:p>
    <w:p w14:paraId="1B539C2B"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III.</w:t>
      </w:r>
    </w:p>
    <w:p w14:paraId="719AE972"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Cena a platební podmínky</w:t>
      </w:r>
    </w:p>
    <w:p w14:paraId="5EFAB3B9" w14:textId="77777777" w:rsidR="00D4107F" w:rsidRPr="00B000AD" w:rsidRDefault="00D4107F" w:rsidP="008451C5">
      <w:pPr>
        <w:keepNext/>
        <w:jc w:val="center"/>
        <w:rPr>
          <w:rFonts w:asciiTheme="minorHAnsi" w:hAnsiTheme="minorHAnsi" w:cstheme="minorHAnsi"/>
          <w:b/>
          <w:bCs/>
        </w:rPr>
      </w:pPr>
    </w:p>
    <w:p w14:paraId="52CD9D0B" w14:textId="4AC6EE1D" w:rsidR="00D4107F" w:rsidRPr="00B000AD" w:rsidRDefault="00F548CD" w:rsidP="004858A9">
      <w:pPr>
        <w:pStyle w:val="Zkladntext"/>
        <w:numPr>
          <w:ilvl w:val="0"/>
          <w:numId w:val="21"/>
        </w:numPr>
        <w:tabs>
          <w:tab w:val="clear" w:pos="360"/>
          <w:tab w:val="clear" w:pos="3720"/>
          <w:tab w:val="left" w:pos="-2127"/>
        </w:tabs>
        <w:ind w:left="284" w:hanging="284"/>
        <w:rPr>
          <w:rFonts w:asciiTheme="minorHAnsi" w:hAnsiTheme="minorHAnsi" w:cstheme="minorHAnsi"/>
        </w:rPr>
      </w:pPr>
      <w:r w:rsidRPr="00B000AD">
        <w:rPr>
          <w:rFonts w:asciiTheme="minorHAnsi" w:hAnsiTheme="minorHAnsi" w:cstheme="minorHAnsi"/>
        </w:rPr>
        <w:t xml:space="preserve">Cena za </w:t>
      </w:r>
      <w:r w:rsidR="003C40B2" w:rsidRPr="00B000AD">
        <w:rPr>
          <w:rFonts w:asciiTheme="minorHAnsi" w:hAnsiTheme="minorHAnsi" w:cstheme="minorHAnsi"/>
        </w:rPr>
        <w:t xml:space="preserve">řádně, včas a s odbornou péčí </w:t>
      </w:r>
      <w:r w:rsidRPr="00B000AD">
        <w:rPr>
          <w:rFonts w:asciiTheme="minorHAnsi" w:hAnsiTheme="minorHAnsi" w:cstheme="minorHAnsi"/>
        </w:rPr>
        <w:t>poskytnuté plnění činí</w:t>
      </w:r>
      <w:r w:rsidR="006A7330" w:rsidRPr="00B000AD">
        <w:rPr>
          <w:rFonts w:asciiTheme="minorHAnsi" w:hAnsiTheme="minorHAnsi" w:cstheme="minorHAnsi"/>
        </w:rPr>
        <w:t xml:space="preserve"> 120</w:t>
      </w:r>
      <w:r w:rsidR="000B022D" w:rsidRPr="00B000AD">
        <w:rPr>
          <w:rFonts w:asciiTheme="minorHAnsi" w:hAnsiTheme="minorHAnsi" w:cstheme="minorHAnsi"/>
        </w:rPr>
        <w:t> 000 Kč</w:t>
      </w:r>
      <w:r w:rsidRPr="00B000AD">
        <w:rPr>
          <w:rFonts w:asciiTheme="minorHAnsi" w:hAnsiTheme="minorHAnsi" w:cstheme="minorHAnsi"/>
        </w:rPr>
        <w:t xml:space="preserve"> (slovy</w:t>
      </w:r>
      <w:r w:rsidR="000B022D" w:rsidRPr="00B000AD">
        <w:rPr>
          <w:rFonts w:asciiTheme="minorHAnsi" w:hAnsiTheme="minorHAnsi" w:cstheme="minorHAnsi"/>
        </w:rPr>
        <w:t xml:space="preserve"> </w:t>
      </w:r>
      <w:proofErr w:type="spellStart"/>
      <w:r w:rsidR="000B022D" w:rsidRPr="00B000AD">
        <w:rPr>
          <w:rFonts w:asciiTheme="minorHAnsi" w:hAnsiTheme="minorHAnsi" w:cstheme="minorHAnsi"/>
        </w:rPr>
        <w:t>stodvacetticíckorunčeských</w:t>
      </w:r>
      <w:proofErr w:type="spellEnd"/>
      <w:r w:rsidR="004201E2" w:rsidRPr="00B000AD">
        <w:rPr>
          <w:rFonts w:asciiTheme="minorHAnsi" w:hAnsiTheme="minorHAnsi" w:cstheme="minorHAnsi"/>
        </w:rPr>
        <w:t>)</w:t>
      </w:r>
      <w:r w:rsidR="001210F9" w:rsidRPr="00B000AD">
        <w:rPr>
          <w:rFonts w:asciiTheme="minorHAnsi" w:hAnsiTheme="minorHAnsi" w:cstheme="minorHAnsi"/>
        </w:rPr>
        <w:t xml:space="preserve"> za přezkoušení dvou skupin zaměstnanců objednatele</w:t>
      </w:r>
      <w:r w:rsidR="00D23B8E" w:rsidRPr="00B000AD">
        <w:rPr>
          <w:rFonts w:asciiTheme="minorHAnsi" w:hAnsiTheme="minorHAnsi" w:cstheme="minorHAnsi"/>
        </w:rPr>
        <w:t xml:space="preserve"> v počtu do 10 zaměstnanců na jednu zkoušenou skupinu.</w:t>
      </w:r>
    </w:p>
    <w:p w14:paraId="350E8ADC" w14:textId="77777777" w:rsidR="00D4107F" w:rsidRPr="00B000AD" w:rsidRDefault="00F548CD" w:rsidP="004858A9">
      <w:pPr>
        <w:pStyle w:val="Zkladntext"/>
        <w:tabs>
          <w:tab w:val="clear" w:pos="360"/>
          <w:tab w:val="clear" w:pos="3720"/>
          <w:tab w:val="left" w:pos="-2127"/>
        </w:tabs>
        <w:ind w:left="284"/>
        <w:rPr>
          <w:rFonts w:asciiTheme="minorHAnsi" w:hAnsiTheme="minorHAnsi" w:cstheme="minorHAnsi"/>
        </w:rPr>
      </w:pPr>
      <w:r w:rsidRPr="00B000AD">
        <w:rPr>
          <w:rFonts w:asciiTheme="minorHAnsi" w:hAnsiTheme="minorHAnsi" w:cstheme="minorHAnsi"/>
        </w:rPr>
        <w:t>Cena je uvedena bez příslušné sazby DPH.</w:t>
      </w:r>
    </w:p>
    <w:p w14:paraId="09F1E7ED" w14:textId="77777777" w:rsidR="00D4107F" w:rsidRPr="00B000AD" w:rsidRDefault="00D4107F" w:rsidP="00D4107F">
      <w:pPr>
        <w:pStyle w:val="Nadpis2"/>
        <w:keepNext w:val="0"/>
        <w:tabs>
          <w:tab w:val="clear" w:pos="360"/>
        </w:tabs>
        <w:ind w:left="0"/>
        <w:jc w:val="both"/>
        <w:rPr>
          <w:rFonts w:asciiTheme="minorHAnsi" w:hAnsiTheme="minorHAnsi" w:cstheme="minorHAnsi"/>
          <w:b w:val="0"/>
        </w:rPr>
      </w:pPr>
    </w:p>
    <w:p w14:paraId="205B25F3" w14:textId="77777777" w:rsidR="00F548CD" w:rsidRPr="00B000AD" w:rsidRDefault="00F548CD" w:rsidP="004858A9">
      <w:pPr>
        <w:pStyle w:val="Nadpis2"/>
        <w:keepNext w:val="0"/>
        <w:numPr>
          <w:ilvl w:val="0"/>
          <w:numId w:val="21"/>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 xml:space="preserve">V ceně jsou zahrnuty veškeré náklady, které poskytovateli v souvislosti s poskytováním plnění vzniknou. </w:t>
      </w:r>
    </w:p>
    <w:p w14:paraId="63CB8D41" w14:textId="77777777" w:rsidR="00F548CD" w:rsidRPr="00B000AD" w:rsidRDefault="00F548CD" w:rsidP="00F548CD">
      <w:pPr>
        <w:rPr>
          <w:rFonts w:asciiTheme="minorHAnsi" w:hAnsiTheme="minorHAnsi" w:cstheme="minorHAnsi"/>
        </w:rPr>
      </w:pPr>
    </w:p>
    <w:p w14:paraId="12F6D660" w14:textId="77777777" w:rsidR="00F548CD" w:rsidRPr="00B000AD" w:rsidRDefault="00F548CD" w:rsidP="004858A9">
      <w:pPr>
        <w:pStyle w:val="Nadpis2"/>
        <w:keepNext w:val="0"/>
        <w:numPr>
          <w:ilvl w:val="0"/>
          <w:numId w:val="21"/>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 xml:space="preserve">Sjednanou cenu za poskytnuté plnění zaplatí objednatel poskytovateli na základě řádně vystavené faktury po řádném, včasném a odsouhlaseném poskytnutém plnění. Faktura bude mít náležitosti daňového dokladu. Jestliže nebude příslušná faktura obsahovat </w:t>
      </w:r>
      <w:r w:rsidRPr="00B000AD">
        <w:rPr>
          <w:rFonts w:asciiTheme="minorHAnsi" w:hAnsiTheme="minorHAnsi" w:cstheme="minorHAnsi"/>
          <w:b w:val="0"/>
          <w:bCs w:val="0"/>
        </w:rPr>
        <w:lastRenderedPageBreak/>
        <w:t>veškeré údaje vyžadované příslušnými platnými právními předpisy pro daňový a účetní doklad, nebo pokud v ní nebudou správně uvedené údaje, je objednatel oprávněn vrátit ji poskytovateli. V takovém případě se přerušuje původní doba její splatnosti a nová lhůta splatnosti počne běžet doručením řádně opravené či nově vystavené faktury objednateli.</w:t>
      </w:r>
    </w:p>
    <w:p w14:paraId="228AD999" w14:textId="77777777" w:rsidR="00F548CD" w:rsidRPr="00B000AD" w:rsidRDefault="00F548CD" w:rsidP="00F548CD">
      <w:pPr>
        <w:rPr>
          <w:rFonts w:asciiTheme="minorHAnsi" w:hAnsiTheme="minorHAnsi" w:cstheme="minorHAnsi"/>
        </w:rPr>
      </w:pPr>
    </w:p>
    <w:p w14:paraId="43CA8950" w14:textId="77777777" w:rsidR="00F548CD" w:rsidRPr="00B000AD" w:rsidRDefault="00F548CD" w:rsidP="004858A9">
      <w:pPr>
        <w:pStyle w:val="Nadpis2"/>
        <w:keepNext w:val="0"/>
        <w:numPr>
          <w:ilvl w:val="0"/>
          <w:numId w:val="21"/>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 xml:space="preserve">Lhůta splatnosti faktury je </w:t>
      </w:r>
      <w:r w:rsidR="00FE6734" w:rsidRPr="00B000AD">
        <w:rPr>
          <w:rFonts w:asciiTheme="minorHAnsi" w:hAnsiTheme="minorHAnsi" w:cstheme="minorHAnsi"/>
          <w:b w:val="0"/>
          <w:bCs w:val="0"/>
        </w:rPr>
        <w:t>60 </w:t>
      </w:r>
      <w:r w:rsidRPr="00B000AD">
        <w:rPr>
          <w:rFonts w:asciiTheme="minorHAnsi" w:hAnsiTheme="minorHAnsi" w:cstheme="minorHAnsi"/>
          <w:b w:val="0"/>
          <w:bCs w:val="0"/>
        </w:rPr>
        <w:t xml:space="preserve">dní od jejich řádného </w:t>
      </w:r>
      <w:r w:rsidR="0096183E" w:rsidRPr="00B000AD">
        <w:rPr>
          <w:rFonts w:asciiTheme="minorHAnsi" w:hAnsiTheme="minorHAnsi" w:cstheme="minorHAnsi"/>
          <w:b w:val="0"/>
          <w:bCs w:val="0"/>
        </w:rPr>
        <w:t xml:space="preserve">doručení </w:t>
      </w:r>
      <w:r w:rsidRPr="00B000AD">
        <w:rPr>
          <w:rFonts w:asciiTheme="minorHAnsi" w:hAnsiTheme="minorHAnsi" w:cstheme="minorHAnsi"/>
          <w:b w:val="0"/>
          <w:bCs w:val="0"/>
        </w:rPr>
        <w:t>objednateli. Faktura se platí bankovním převodem na účet druhé smluvní strany. Povinnost zaplacení ceny je splněna dnem odepsání příslušné částky z účtu objednatele.</w:t>
      </w:r>
    </w:p>
    <w:p w14:paraId="4C02ADE2" w14:textId="77777777" w:rsidR="002E6467" w:rsidRPr="00B000AD" w:rsidRDefault="002E6467" w:rsidP="002E6467">
      <w:pPr>
        <w:rPr>
          <w:rFonts w:asciiTheme="minorHAnsi" w:hAnsiTheme="minorHAnsi" w:cstheme="minorHAnsi"/>
        </w:rPr>
      </w:pPr>
    </w:p>
    <w:p w14:paraId="1DD59F8E" w14:textId="77777777" w:rsidR="005F73DB" w:rsidRPr="00B000AD" w:rsidRDefault="005F73DB" w:rsidP="00AF276E">
      <w:pPr>
        <w:pStyle w:val="Nadpis2"/>
        <w:keepNext w:val="0"/>
        <w:numPr>
          <w:ilvl w:val="0"/>
          <w:numId w:val="21"/>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Příslušné faktury, řádně vystavené a zaslané objednateli, musí obsahovat veškeré náležitosti daňových a účetních dokumentů v souladu s platnými právními předpisy.</w:t>
      </w:r>
    </w:p>
    <w:p w14:paraId="2756C602" w14:textId="77777777" w:rsidR="005F73DB" w:rsidRPr="00B000AD" w:rsidRDefault="005F73DB" w:rsidP="005F73DB">
      <w:pPr>
        <w:pStyle w:val="Odstavecseseznamem"/>
        <w:spacing w:after="240"/>
        <w:jc w:val="both"/>
        <w:rPr>
          <w:rFonts w:asciiTheme="minorHAnsi" w:hAnsiTheme="minorHAnsi" w:cstheme="minorHAnsi"/>
          <w:szCs w:val="20"/>
        </w:rPr>
      </w:pPr>
      <w:r w:rsidRPr="00B000AD">
        <w:rPr>
          <w:rFonts w:asciiTheme="minorHAnsi" w:hAnsiTheme="minorHAnsi" w:cstheme="minorHAnsi"/>
          <w:szCs w:val="20"/>
        </w:rPr>
        <w:t>Faktury musí být zaslány na následující adresy:</w:t>
      </w:r>
    </w:p>
    <w:p w14:paraId="46F6EFC7" w14:textId="77777777" w:rsidR="005F73DB" w:rsidRPr="00B000AD" w:rsidRDefault="005F73DB" w:rsidP="005F73DB">
      <w:pPr>
        <w:pStyle w:val="Default"/>
        <w:numPr>
          <w:ilvl w:val="0"/>
          <w:numId w:val="33"/>
        </w:numPr>
        <w:rPr>
          <w:rFonts w:asciiTheme="minorHAnsi" w:hAnsiTheme="minorHAnsi" w:cstheme="minorHAnsi"/>
          <w:color w:val="auto"/>
          <w:sz w:val="22"/>
          <w:szCs w:val="20"/>
        </w:rPr>
      </w:pPr>
      <w:r w:rsidRPr="00B000AD">
        <w:rPr>
          <w:rFonts w:asciiTheme="minorHAnsi" w:hAnsiTheme="minorHAnsi" w:cstheme="minorHAnsi"/>
          <w:color w:val="auto"/>
          <w:sz w:val="22"/>
          <w:szCs w:val="20"/>
        </w:rPr>
        <w:t>Poštou na adresu</w:t>
      </w:r>
      <w:r w:rsidRPr="00B000AD">
        <w:rPr>
          <w:rFonts w:asciiTheme="minorHAnsi" w:hAnsiTheme="minorHAnsi" w:cstheme="minorHAnsi"/>
        </w:rPr>
        <w:t xml:space="preserve"> </w:t>
      </w:r>
      <w:r w:rsidRPr="00B000AD">
        <w:rPr>
          <w:rFonts w:asciiTheme="minorHAnsi" w:hAnsiTheme="minorHAnsi" w:cstheme="minorHAnsi"/>
          <w:color w:val="auto"/>
          <w:sz w:val="22"/>
          <w:szCs w:val="20"/>
        </w:rPr>
        <w:t xml:space="preserve">skenovacího centra </w:t>
      </w:r>
    </w:p>
    <w:p w14:paraId="0A596FDA" w14:textId="77777777" w:rsidR="005F73DB" w:rsidRPr="00B000AD" w:rsidRDefault="005F73DB" w:rsidP="005F73DB">
      <w:pPr>
        <w:pStyle w:val="Default"/>
        <w:ind w:left="1794"/>
        <w:rPr>
          <w:rFonts w:asciiTheme="minorHAnsi" w:hAnsiTheme="minorHAnsi" w:cstheme="minorHAnsi"/>
          <w:color w:val="auto"/>
          <w:sz w:val="22"/>
          <w:szCs w:val="20"/>
        </w:rPr>
      </w:pPr>
      <w:r w:rsidRPr="00B000AD">
        <w:rPr>
          <w:rFonts w:asciiTheme="minorHAnsi" w:hAnsiTheme="minorHAnsi" w:cstheme="minorHAnsi"/>
          <w:color w:val="auto"/>
          <w:sz w:val="22"/>
          <w:szCs w:val="20"/>
        </w:rPr>
        <w:t xml:space="preserve">Zentiva Group, a.s. </w:t>
      </w:r>
    </w:p>
    <w:p w14:paraId="2424A768" w14:textId="77777777" w:rsidR="005F73DB" w:rsidRPr="00B000AD" w:rsidRDefault="005F73DB" w:rsidP="005F73DB">
      <w:pPr>
        <w:pStyle w:val="Default"/>
        <w:ind w:left="1794"/>
        <w:rPr>
          <w:rFonts w:asciiTheme="minorHAnsi" w:hAnsiTheme="minorHAnsi" w:cstheme="minorHAnsi"/>
          <w:color w:val="auto"/>
          <w:sz w:val="22"/>
          <w:szCs w:val="20"/>
        </w:rPr>
      </w:pPr>
      <w:proofErr w:type="spellStart"/>
      <w:r w:rsidRPr="00B000AD">
        <w:rPr>
          <w:rFonts w:asciiTheme="minorHAnsi" w:hAnsiTheme="minorHAnsi" w:cstheme="minorHAnsi"/>
          <w:color w:val="auto"/>
          <w:sz w:val="22"/>
          <w:szCs w:val="20"/>
        </w:rPr>
        <w:t>Landsberger</w:t>
      </w:r>
      <w:proofErr w:type="spellEnd"/>
      <w:r w:rsidRPr="00B000AD">
        <w:rPr>
          <w:rFonts w:asciiTheme="minorHAnsi" w:hAnsiTheme="minorHAnsi" w:cstheme="minorHAnsi"/>
          <w:color w:val="auto"/>
          <w:sz w:val="22"/>
          <w:szCs w:val="20"/>
        </w:rPr>
        <w:t xml:space="preserve"> </w:t>
      </w:r>
      <w:proofErr w:type="spellStart"/>
      <w:r w:rsidRPr="00B000AD">
        <w:rPr>
          <w:rFonts w:asciiTheme="minorHAnsi" w:hAnsiTheme="minorHAnsi" w:cstheme="minorHAnsi"/>
          <w:color w:val="auto"/>
          <w:sz w:val="22"/>
          <w:szCs w:val="20"/>
        </w:rPr>
        <w:t>Straße</w:t>
      </w:r>
      <w:proofErr w:type="spellEnd"/>
      <w:r w:rsidRPr="00B000AD">
        <w:rPr>
          <w:rFonts w:asciiTheme="minorHAnsi" w:hAnsiTheme="minorHAnsi" w:cstheme="minorHAnsi"/>
          <w:color w:val="auto"/>
          <w:sz w:val="22"/>
          <w:szCs w:val="20"/>
        </w:rPr>
        <w:t xml:space="preserve"> 140, 04157 </w:t>
      </w:r>
      <w:proofErr w:type="spellStart"/>
      <w:r w:rsidRPr="00B000AD">
        <w:rPr>
          <w:rFonts w:asciiTheme="minorHAnsi" w:hAnsiTheme="minorHAnsi" w:cstheme="minorHAnsi"/>
          <w:color w:val="auto"/>
          <w:sz w:val="22"/>
          <w:szCs w:val="20"/>
        </w:rPr>
        <w:t>Leipzig</w:t>
      </w:r>
      <w:proofErr w:type="spellEnd"/>
    </w:p>
    <w:p w14:paraId="2D3716E0" w14:textId="77777777" w:rsidR="005F73DB" w:rsidRPr="00B000AD" w:rsidRDefault="005F73DB" w:rsidP="005F73DB">
      <w:pPr>
        <w:pStyle w:val="Default"/>
        <w:ind w:left="1794"/>
        <w:rPr>
          <w:rFonts w:asciiTheme="minorHAnsi" w:hAnsiTheme="minorHAnsi" w:cstheme="minorHAnsi"/>
          <w:color w:val="auto"/>
          <w:sz w:val="22"/>
          <w:szCs w:val="20"/>
        </w:rPr>
      </w:pPr>
      <w:r w:rsidRPr="00B000AD">
        <w:rPr>
          <w:rFonts w:asciiTheme="minorHAnsi" w:hAnsiTheme="minorHAnsi" w:cstheme="minorHAnsi"/>
          <w:color w:val="auto"/>
          <w:sz w:val="22"/>
          <w:szCs w:val="20"/>
        </w:rPr>
        <w:t>Germany</w:t>
      </w:r>
    </w:p>
    <w:p w14:paraId="35755DE7" w14:textId="77777777" w:rsidR="005F73DB" w:rsidRPr="00B000AD" w:rsidRDefault="005F73DB" w:rsidP="005F73DB">
      <w:pPr>
        <w:pStyle w:val="Default"/>
        <w:ind w:left="1794"/>
        <w:rPr>
          <w:rFonts w:asciiTheme="minorHAnsi" w:hAnsiTheme="minorHAnsi" w:cstheme="minorHAnsi"/>
          <w:color w:val="auto"/>
          <w:sz w:val="22"/>
          <w:szCs w:val="20"/>
        </w:rPr>
      </w:pPr>
    </w:p>
    <w:p w14:paraId="72A0282E" w14:textId="77777777" w:rsidR="005F73DB" w:rsidRPr="00B000AD" w:rsidRDefault="005F73DB" w:rsidP="005F73DB">
      <w:pPr>
        <w:pStyle w:val="Default"/>
        <w:numPr>
          <w:ilvl w:val="0"/>
          <w:numId w:val="33"/>
        </w:numPr>
        <w:rPr>
          <w:rFonts w:asciiTheme="minorHAnsi" w:hAnsiTheme="minorHAnsi" w:cstheme="minorHAnsi"/>
          <w:color w:val="auto"/>
          <w:sz w:val="22"/>
          <w:szCs w:val="20"/>
        </w:rPr>
      </w:pPr>
      <w:r w:rsidRPr="00B000AD">
        <w:rPr>
          <w:rFonts w:asciiTheme="minorHAnsi" w:hAnsiTheme="minorHAnsi" w:cstheme="minorHAnsi"/>
          <w:color w:val="auto"/>
          <w:sz w:val="22"/>
          <w:szCs w:val="20"/>
        </w:rPr>
        <w:t xml:space="preserve">Elektronicky na email </w:t>
      </w:r>
      <w:hyperlink r:id="rId10" w:history="1">
        <w:r w:rsidRPr="00B000AD">
          <w:rPr>
            <w:rStyle w:val="Hypertextovodkaz"/>
            <w:rFonts w:asciiTheme="minorHAnsi" w:hAnsiTheme="minorHAnsi" w:cstheme="minorHAnsi"/>
            <w:color w:val="auto"/>
            <w:sz w:val="22"/>
            <w:szCs w:val="20"/>
          </w:rPr>
          <w:t>ZentivaCZDocs@eportaldoc.com</w:t>
        </w:r>
      </w:hyperlink>
      <w:r w:rsidRPr="00B000AD">
        <w:rPr>
          <w:rFonts w:asciiTheme="minorHAnsi" w:hAnsiTheme="minorHAnsi" w:cstheme="minorHAnsi"/>
          <w:color w:val="auto"/>
          <w:sz w:val="22"/>
          <w:szCs w:val="20"/>
        </w:rPr>
        <w:t>.</w:t>
      </w:r>
    </w:p>
    <w:p w14:paraId="05324E92" w14:textId="77777777" w:rsidR="005F73DB" w:rsidRPr="00B000AD" w:rsidRDefault="005F73DB" w:rsidP="005F73DB">
      <w:pPr>
        <w:ind w:left="1434"/>
        <w:rPr>
          <w:rFonts w:asciiTheme="minorHAnsi" w:hAnsiTheme="minorHAnsi" w:cstheme="minorHAnsi"/>
          <w:szCs w:val="20"/>
        </w:rPr>
      </w:pPr>
    </w:p>
    <w:p w14:paraId="75FCF334" w14:textId="77777777" w:rsidR="005F73DB" w:rsidRPr="00B000AD" w:rsidRDefault="005F73DB" w:rsidP="005F73DB">
      <w:pPr>
        <w:ind w:left="708"/>
        <w:rPr>
          <w:rFonts w:asciiTheme="minorHAnsi" w:hAnsiTheme="minorHAnsi" w:cstheme="minorHAnsi"/>
          <w:szCs w:val="20"/>
        </w:rPr>
      </w:pPr>
      <w:r w:rsidRPr="00B000AD">
        <w:rPr>
          <w:rFonts w:asciiTheme="minorHAnsi" w:hAnsiTheme="minorHAnsi" w:cstheme="minorHAnsi"/>
          <w:szCs w:val="20"/>
        </w:rPr>
        <w:t>Dokumenty zaslané e-mailem musí splňovat následující kritéria:</w:t>
      </w:r>
    </w:p>
    <w:p w14:paraId="040B0CA1" w14:textId="77777777" w:rsidR="005F73DB" w:rsidRPr="00B000AD" w:rsidRDefault="005F73DB" w:rsidP="005F73DB">
      <w:pPr>
        <w:pStyle w:val="Odstavecseseznamem"/>
        <w:numPr>
          <w:ilvl w:val="0"/>
          <w:numId w:val="34"/>
        </w:numPr>
        <w:spacing w:after="0" w:line="240" w:lineRule="auto"/>
        <w:rPr>
          <w:rFonts w:asciiTheme="minorHAnsi" w:hAnsiTheme="minorHAnsi" w:cstheme="minorHAnsi"/>
          <w:szCs w:val="20"/>
        </w:rPr>
      </w:pPr>
      <w:r w:rsidRPr="00B000AD">
        <w:rPr>
          <w:rFonts w:asciiTheme="minorHAnsi" w:hAnsiTheme="minorHAnsi" w:cstheme="minorHAnsi"/>
          <w:szCs w:val="20"/>
        </w:rPr>
        <w:t>příloha může obsahovat pouze 1 dokument (fakturu)</w:t>
      </w:r>
    </w:p>
    <w:p w14:paraId="36F01DFB" w14:textId="77777777" w:rsidR="005F73DB" w:rsidRPr="00B000AD" w:rsidRDefault="005F73DB" w:rsidP="005F73DB">
      <w:pPr>
        <w:pStyle w:val="Odstavecseseznamem"/>
        <w:numPr>
          <w:ilvl w:val="0"/>
          <w:numId w:val="34"/>
        </w:numPr>
        <w:spacing w:after="0" w:line="240" w:lineRule="auto"/>
        <w:rPr>
          <w:rFonts w:asciiTheme="minorHAnsi" w:hAnsiTheme="minorHAnsi" w:cstheme="minorHAnsi"/>
          <w:szCs w:val="20"/>
        </w:rPr>
      </w:pPr>
      <w:r w:rsidRPr="00B000AD">
        <w:rPr>
          <w:rFonts w:asciiTheme="minorHAnsi" w:hAnsiTheme="minorHAnsi" w:cstheme="minorHAnsi"/>
          <w:szCs w:val="20"/>
        </w:rPr>
        <w:t xml:space="preserve">příloha může být pouze ve formátu </w:t>
      </w:r>
      <w:proofErr w:type="spellStart"/>
      <w:r w:rsidRPr="00B000AD">
        <w:rPr>
          <w:rFonts w:asciiTheme="minorHAnsi" w:hAnsiTheme="minorHAnsi" w:cstheme="minorHAnsi"/>
          <w:szCs w:val="20"/>
        </w:rPr>
        <w:t>pdf</w:t>
      </w:r>
      <w:proofErr w:type="spellEnd"/>
      <w:r w:rsidRPr="00B000AD">
        <w:rPr>
          <w:rFonts w:asciiTheme="minorHAnsi" w:hAnsiTheme="minorHAnsi" w:cstheme="minorHAnsi"/>
          <w:szCs w:val="20"/>
        </w:rPr>
        <w:t xml:space="preserve"> nebo </w:t>
      </w:r>
      <w:proofErr w:type="spellStart"/>
      <w:r w:rsidRPr="00B000AD">
        <w:rPr>
          <w:rFonts w:asciiTheme="minorHAnsi" w:hAnsiTheme="minorHAnsi" w:cstheme="minorHAnsi"/>
          <w:szCs w:val="20"/>
        </w:rPr>
        <w:t>tiff</w:t>
      </w:r>
      <w:proofErr w:type="spellEnd"/>
    </w:p>
    <w:p w14:paraId="34BB0771" w14:textId="77777777" w:rsidR="005F73DB" w:rsidRPr="00B000AD" w:rsidRDefault="005F73DB" w:rsidP="005F73DB">
      <w:pPr>
        <w:pStyle w:val="Odstavecseseznamem"/>
        <w:numPr>
          <w:ilvl w:val="0"/>
          <w:numId w:val="34"/>
        </w:numPr>
        <w:spacing w:after="0" w:line="240" w:lineRule="auto"/>
        <w:rPr>
          <w:rFonts w:asciiTheme="minorHAnsi" w:hAnsiTheme="minorHAnsi" w:cstheme="minorHAnsi"/>
          <w:szCs w:val="20"/>
        </w:rPr>
      </w:pPr>
      <w:r w:rsidRPr="00B000AD">
        <w:rPr>
          <w:rFonts w:asciiTheme="minorHAnsi" w:hAnsiTheme="minorHAnsi" w:cstheme="minorHAnsi"/>
          <w:szCs w:val="20"/>
        </w:rPr>
        <w:t>e-mail může obsahovat maximálně 10 příloh (faktur)</w:t>
      </w:r>
    </w:p>
    <w:p w14:paraId="06194B0D" w14:textId="77777777" w:rsidR="005F73DB" w:rsidRPr="00B000AD" w:rsidRDefault="005F73DB" w:rsidP="005F73DB">
      <w:pPr>
        <w:pStyle w:val="Odstavecseseznamem"/>
        <w:numPr>
          <w:ilvl w:val="0"/>
          <w:numId w:val="34"/>
        </w:numPr>
        <w:autoSpaceDE/>
        <w:autoSpaceDN/>
        <w:spacing w:before="120" w:after="0" w:line="240" w:lineRule="auto"/>
        <w:rPr>
          <w:rFonts w:asciiTheme="minorHAnsi" w:hAnsiTheme="minorHAnsi" w:cstheme="minorHAnsi"/>
          <w:szCs w:val="20"/>
        </w:rPr>
      </w:pPr>
      <w:r w:rsidRPr="00B000AD">
        <w:rPr>
          <w:rFonts w:asciiTheme="minorHAnsi" w:hAnsiTheme="minorHAnsi" w:cstheme="minorHAnsi"/>
          <w:szCs w:val="20"/>
        </w:rPr>
        <w:t>maximální velikost souboru je 10MB</w:t>
      </w:r>
    </w:p>
    <w:p w14:paraId="1360F2C3" w14:textId="77777777" w:rsidR="005F73DB" w:rsidRPr="00B000AD" w:rsidRDefault="005F73DB" w:rsidP="005F73DB">
      <w:pPr>
        <w:pStyle w:val="Odstavecseseznamem"/>
        <w:numPr>
          <w:ilvl w:val="0"/>
          <w:numId w:val="34"/>
        </w:numPr>
        <w:autoSpaceDE/>
        <w:autoSpaceDN/>
        <w:spacing w:before="120" w:after="0" w:line="240" w:lineRule="auto"/>
        <w:rPr>
          <w:rFonts w:asciiTheme="minorHAnsi" w:hAnsiTheme="minorHAnsi" w:cstheme="minorHAnsi"/>
          <w:szCs w:val="20"/>
        </w:rPr>
      </w:pPr>
      <w:r w:rsidRPr="00B000AD">
        <w:rPr>
          <w:rFonts w:asciiTheme="minorHAnsi" w:hAnsiTheme="minorHAnsi" w:cstheme="minorHAnsi"/>
          <w:szCs w:val="20"/>
        </w:rPr>
        <w:t>maximální velikost emailu je 25MB</w:t>
      </w:r>
    </w:p>
    <w:p w14:paraId="094DEFCB" w14:textId="77777777" w:rsidR="005F73DB" w:rsidRPr="00B000AD" w:rsidRDefault="005F73DB" w:rsidP="005F73DB">
      <w:pPr>
        <w:pStyle w:val="Odstavecseseznamem"/>
        <w:numPr>
          <w:ilvl w:val="0"/>
          <w:numId w:val="34"/>
        </w:numPr>
        <w:autoSpaceDE/>
        <w:autoSpaceDN/>
        <w:spacing w:before="120" w:after="0" w:line="240" w:lineRule="auto"/>
        <w:rPr>
          <w:rFonts w:asciiTheme="minorHAnsi" w:hAnsiTheme="minorHAnsi" w:cstheme="minorHAnsi"/>
          <w:szCs w:val="20"/>
        </w:rPr>
      </w:pPr>
      <w:r w:rsidRPr="00B000AD">
        <w:rPr>
          <w:rFonts w:asciiTheme="minorHAnsi" w:hAnsiTheme="minorHAnsi" w:cstheme="minorHAnsi"/>
          <w:szCs w:val="20"/>
        </w:rPr>
        <w:t>dodatečné dokumenty by měly být v jednom PDF souboru spolu s fakturou, která je v tomto dokumentu na první straně</w:t>
      </w:r>
    </w:p>
    <w:p w14:paraId="0DF50721" w14:textId="77777777" w:rsidR="005F73DB" w:rsidRPr="00B000AD" w:rsidRDefault="005F73DB" w:rsidP="005F73DB">
      <w:pPr>
        <w:ind w:left="708"/>
        <w:jc w:val="both"/>
        <w:rPr>
          <w:rFonts w:asciiTheme="minorHAnsi" w:hAnsiTheme="minorHAnsi" w:cstheme="minorHAnsi"/>
          <w:szCs w:val="20"/>
        </w:rPr>
      </w:pPr>
      <w:r w:rsidRPr="00B000AD">
        <w:rPr>
          <w:rFonts w:asciiTheme="minorHAnsi" w:hAnsiTheme="minorHAnsi" w:cstheme="minorHAnsi"/>
        </w:rPr>
        <w:br/>
      </w:r>
      <w:r w:rsidRPr="00B000AD">
        <w:rPr>
          <w:rFonts w:asciiTheme="minorHAnsi" w:hAnsiTheme="minorHAnsi" w:cstheme="minorHAnsi"/>
          <w:szCs w:val="20"/>
        </w:rPr>
        <w:t xml:space="preserve">V případě, že </w:t>
      </w:r>
      <w:r w:rsidRPr="00B000AD">
        <w:rPr>
          <w:rFonts w:asciiTheme="minorHAnsi" w:hAnsiTheme="minorHAnsi" w:cstheme="minorHAnsi"/>
        </w:rPr>
        <w:t xml:space="preserve">objednatel </w:t>
      </w:r>
      <w:r w:rsidRPr="00B000AD">
        <w:rPr>
          <w:rFonts w:asciiTheme="minorHAnsi" w:hAnsiTheme="minorHAnsi" w:cstheme="minorHAnsi"/>
          <w:szCs w:val="20"/>
        </w:rPr>
        <w:t xml:space="preserve">vrátí fakturu </w:t>
      </w:r>
      <w:r w:rsidRPr="00B000AD">
        <w:rPr>
          <w:rFonts w:asciiTheme="minorHAnsi" w:hAnsiTheme="minorHAnsi" w:cstheme="minorHAnsi"/>
        </w:rPr>
        <w:t xml:space="preserve">poskytovateli </w:t>
      </w:r>
      <w:r w:rsidRPr="00B000AD">
        <w:rPr>
          <w:rFonts w:asciiTheme="minorHAnsi" w:hAnsiTheme="minorHAnsi" w:cstheme="minorHAnsi"/>
          <w:szCs w:val="20"/>
        </w:rPr>
        <w:t xml:space="preserve">z důvodu nesplnění výše uvedených požadavků, je </w:t>
      </w:r>
      <w:r w:rsidRPr="00B000AD">
        <w:rPr>
          <w:rFonts w:asciiTheme="minorHAnsi" w:hAnsiTheme="minorHAnsi" w:cstheme="minorHAnsi"/>
        </w:rPr>
        <w:t xml:space="preserve">poskytovateli </w:t>
      </w:r>
      <w:r w:rsidRPr="00B000AD">
        <w:rPr>
          <w:rFonts w:asciiTheme="minorHAnsi" w:hAnsiTheme="minorHAnsi" w:cstheme="minorHAnsi"/>
          <w:szCs w:val="20"/>
        </w:rPr>
        <w:t>povinen vystavit novou fakturu, které musí splňovat všechny výše uvedené požadavky.</w:t>
      </w:r>
    </w:p>
    <w:p w14:paraId="0C1F424D" w14:textId="77777777" w:rsidR="002E6467" w:rsidRPr="00B000AD" w:rsidRDefault="002E6467" w:rsidP="002E6467">
      <w:pPr>
        <w:rPr>
          <w:rFonts w:asciiTheme="minorHAnsi" w:hAnsiTheme="minorHAnsi" w:cstheme="minorHAnsi"/>
        </w:rPr>
      </w:pPr>
    </w:p>
    <w:p w14:paraId="263F3820" w14:textId="77777777" w:rsidR="00F548CD" w:rsidRPr="00B000AD" w:rsidRDefault="00F548CD" w:rsidP="004858A9">
      <w:pPr>
        <w:pStyle w:val="Zkladntext"/>
        <w:keepNext/>
        <w:jc w:val="center"/>
        <w:rPr>
          <w:rFonts w:asciiTheme="minorHAnsi" w:hAnsiTheme="minorHAnsi" w:cstheme="minorHAnsi"/>
          <w:b/>
          <w:bCs/>
        </w:rPr>
      </w:pPr>
      <w:r w:rsidRPr="00B000AD">
        <w:rPr>
          <w:rFonts w:asciiTheme="minorHAnsi" w:hAnsiTheme="minorHAnsi" w:cstheme="minorHAnsi"/>
          <w:b/>
          <w:bCs/>
        </w:rPr>
        <w:t>IV.</w:t>
      </w:r>
    </w:p>
    <w:p w14:paraId="6258E749" w14:textId="77777777" w:rsidR="00F548CD" w:rsidRPr="00B000AD" w:rsidRDefault="00F548CD" w:rsidP="004858A9">
      <w:pPr>
        <w:pStyle w:val="Zkladntext"/>
        <w:keepNext/>
        <w:jc w:val="center"/>
        <w:rPr>
          <w:rFonts w:asciiTheme="minorHAnsi" w:hAnsiTheme="minorHAnsi" w:cstheme="minorHAnsi"/>
          <w:b/>
          <w:bCs/>
        </w:rPr>
      </w:pPr>
      <w:r w:rsidRPr="00B000AD">
        <w:rPr>
          <w:rFonts w:asciiTheme="minorHAnsi" w:hAnsiTheme="minorHAnsi" w:cstheme="minorHAnsi"/>
          <w:b/>
          <w:bCs/>
        </w:rPr>
        <w:t>Prodlení a změny závazků</w:t>
      </w:r>
    </w:p>
    <w:p w14:paraId="07ADB630" w14:textId="77777777" w:rsidR="004858A9" w:rsidRPr="00B000AD" w:rsidRDefault="004858A9" w:rsidP="004858A9">
      <w:pPr>
        <w:pStyle w:val="Zkladntext"/>
        <w:keepNext/>
        <w:jc w:val="center"/>
        <w:rPr>
          <w:rFonts w:asciiTheme="minorHAnsi" w:hAnsiTheme="minorHAnsi" w:cstheme="minorHAnsi"/>
          <w:b/>
          <w:bCs/>
        </w:rPr>
      </w:pPr>
    </w:p>
    <w:p w14:paraId="2E32FAAC" w14:textId="77777777" w:rsidR="00F548CD" w:rsidRPr="00B000AD" w:rsidRDefault="00F548CD" w:rsidP="004858A9">
      <w:pPr>
        <w:pStyle w:val="Nadpis2"/>
        <w:keepNext w:val="0"/>
        <w:numPr>
          <w:ilvl w:val="0"/>
          <w:numId w:val="22"/>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V případě prodlení objednatele s úhradou faktury je poskytovatel oprávněn požadovat po objednateli úrok z prodlení ve výši 0,05</w:t>
      </w:r>
      <w:r w:rsidR="001D6A11" w:rsidRPr="00B000AD">
        <w:rPr>
          <w:rFonts w:asciiTheme="minorHAnsi" w:hAnsiTheme="minorHAnsi" w:cstheme="minorHAnsi"/>
          <w:b w:val="0"/>
          <w:bCs w:val="0"/>
        </w:rPr>
        <w:t> </w:t>
      </w:r>
      <w:r w:rsidRPr="00B000AD">
        <w:rPr>
          <w:rFonts w:asciiTheme="minorHAnsi" w:hAnsiTheme="minorHAnsi" w:cstheme="minorHAnsi"/>
          <w:b w:val="0"/>
          <w:bCs w:val="0"/>
        </w:rPr>
        <w:t>% z dlužné částky za každý den prodlení.</w:t>
      </w:r>
    </w:p>
    <w:p w14:paraId="74C76AE7" w14:textId="77777777" w:rsidR="00F548CD" w:rsidRPr="00B000AD" w:rsidRDefault="00F548CD" w:rsidP="00F548CD">
      <w:pPr>
        <w:rPr>
          <w:rFonts w:asciiTheme="minorHAnsi" w:hAnsiTheme="minorHAnsi" w:cstheme="minorHAnsi"/>
        </w:rPr>
      </w:pPr>
    </w:p>
    <w:p w14:paraId="215D18A1" w14:textId="77777777" w:rsidR="00F548CD" w:rsidRPr="00B000AD" w:rsidRDefault="00F548CD" w:rsidP="004858A9">
      <w:pPr>
        <w:pStyle w:val="Nadpis2"/>
        <w:keepNext w:val="0"/>
        <w:numPr>
          <w:ilvl w:val="0"/>
          <w:numId w:val="22"/>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 xml:space="preserve">V případě nedodržení termínu plnění ze strany poskytovatele, je objednatel oprávněn požadovat po poskytovateli zaplacení smluvní pokuty ve výši odpovídající 0,05 % ceny příslušného plnění za každý i jen započatý den prodlení. </w:t>
      </w:r>
      <w:r w:rsidR="00631B0B" w:rsidRPr="00B000AD">
        <w:rPr>
          <w:rFonts w:asciiTheme="minorHAnsi" w:hAnsiTheme="minorHAnsi" w:cstheme="minorHAnsi"/>
          <w:b w:val="0"/>
          <w:bCs w:val="0"/>
        </w:rPr>
        <w:t>Zaplacením smluvní pokuty není dotčen nárok objednatele na náhradu škody.</w:t>
      </w:r>
    </w:p>
    <w:p w14:paraId="0B86A3F2" w14:textId="77777777" w:rsidR="00F548CD" w:rsidRPr="00B000AD" w:rsidRDefault="00F548CD" w:rsidP="00F548CD">
      <w:pPr>
        <w:rPr>
          <w:rFonts w:asciiTheme="minorHAnsi" w:hAnsiTheme="minorHAnsi" w:cstheme="minorHAnsi"/>
        </w:rPr>
      </w:pPr>
    </w:p>
    <w:p w14:paraId="474C2B05" w14:textId="77777777" w:rsidR="00F548CD" w:rsidRPr="00B000AD" w:rsidRDefault="00F548CD" w:rsidP="004858A9">
      <w:pPr>
        <w:pStyle w:val="Nadpis2"/>
        <w:keepNext w:val="0"/>
        <w:numPr>
          <w:ilvl w:val="0"/>
          <w:numId w:val="22"/>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 xml:space="preserve">Za prodlení není považováno, jestliže poskytovatel nebo objednatel prokáže takové působení vyšší moci, které nemohl předpokládat. Za vyšší moc se považuje okolnost, která nastala nezávisle na vůli povinné smluvní strany, pokud brání ve splnění jejích povinností, přičemž nelze spravedlivě požadovat, aby povinná strana tuto překážku nebo její následky </w:t>
      </w:r>
      <w:r w:rsidRPr="00B000AD">
        <w:rPr>
          <w:rFonts w:asciiTheme="minorHAnsi" w:hAnsiTheme="minorHAnsi" w:cstheme="minorHAnsi"/>
          <w:b w:val="0"/>
          <w:bCs w:val="0"/>
        </w:rPr>
        <w:lastRenderedPageBreak/>
        <w:t>překonala či odvrátila, a to ani s vynaložením veškerého úsilí, na kterém lze trvat či které lze požadovat. Povinná smluvní strana se nemůže dovolat vyšší moci, pokud na její účinky bez zbytečného odkladu písemně neupozornila druhou smluvní stranu.</w:t>
      </w:r>
    </w:p>
    <w:p w14:paraId="501B29D2" w14:textId="77777777" w:rsidR="00F548CD" w:rsidRPr="00B000AD" w:rsidRDefault="00F548CD" w:rsidP="00F548CD">
      <w:pPr>
        <w:rPr>
          <w:rFonts w:asciiTheme="minorHAnsi" w:hAnsiTheme="minorHAnsi" w:cstheme="minorHAnsi"/>
        </w:rPr>
      </w:pPr>
    </w:p>
    <w:p w14:paraId="3D20304F"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V.</w:t>
      </w:r>
    </w:p>
    <w:p w14:paraId="16EA2A6E"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Odpovědnost za škodu</w:t>
      </w:r>
    </w:p>
    <w:p w14:paraId="306A8EBC" w14:textId="77777777" w:rsidR="004858A9" w:rsidRPr="00B000AD" w:rsidRDefault="004858A9" w:rsidP="008451C5">
      <w:pPr>
        <w:keepNext/>
        <w:jc w:val="center"/>
        <w:rPr>
          <w:rFonts w:asciiTheme="minorHAnsi" w:hAnsiTheme="minorHAnsi" w:cstheme="minorHAnsi"/>
          <w:b/>
          <w:bCs/>
        </w:rPr>
      </w:pPr>
    </w:p>
    <w:p w14:paraId="02F294CC" w14:textId="77777777" w:rsidR="00F548CD" w:rsidRPr="00B000AD" w:rsidRDefault="00F548CD" w:rsidP="004858A9">
      <w:pPr>
        <w:pStyle w:val="Nadpis2"/>
        <w:keepNext w:val="0"/>
        <w:numPr>
          <w:ilvl w:val="0"/>
          <w:numId w:val="23"/>
        </w:numPr>
        <w:tabs>
          <w:tab w:val="clear" w:pos="360"/>
        </w:tabs>
        <w:ind w:left="284" w:hanging="284"/>
        <w:jc w:val="both"/>
        <w:rPr>
          <w:rFonts w:asciiTheme="minorHAnsi" w:hAnsiTheme="minorHAnsi" w:cstheme="minorHAnsi"/>
          <w:b w:val="0"/>
          <w:bCs w:val="0"/>
        </w:rPr>
      </w:pPr>
      <w:r w:rsidRPr="00B000AD">
        <w:rPr>
          <w:rFonts w:asciiTheme="minorHAnsi" w:hAnsiTheme="minorHAnsi" w:cstheme="minorHAnsi"/>
          <w:b w:val="0"/>
          <w:bCs w:val="0"/>
        </w:rPr>
        <w:t>Smluvní strany se zavazují k vyvinutí maximálního úsilí k předcházení škodám a k </w:t>
      </w:r>
      <w:r w:rsidRPr="00B000AD">
        <w:rPr>
          <w:rFonts w:asciiTheme="minorHAnsi" w:hAnsiTheme="minorHAnsi" w:cstheme="minorHAnsi"/>
          <w:b w:val="0"/>
        </w:rPr>
        <w:t>minimalizaci</w:t>
      </w:r>
      <w:r w:rsidRPr="00B000AD">
        <w:rPr>
          <w:rFonts w:asciiTheme="minorHAnsi" w:hAnsiTheme="minorHAnsi" w:cstheme="minorHAnsi"/>
          <w:b w:val="0"/>
          <w:bCs w:val="0"/>
        </w:rPr>
        <w:t xml:space="preserve"> případně vzniklých škod. </w:t>
      </w:r>
    </w:p>
    <w:p w14:paraId="2F430910" w14:textId="77777777" w:rsidR="00F548CD" w:rsidRPr="00B000AD" w:rsidRDefault="00F548CD" w:rsidP="00F548CD">
      <w:pPr>
        <w:rPr>
          <w:rFonts w:asciiTheme="minorHAnsi" w:hAnsiTheme="minorHAnsi" w:cstheme="minorHAnsi"/>
        </w:rPr>
      </w:pPr>
    </w:p>
    <w:p w14:paraId="39BF7213" w14:textId="77777777" w:rsidR="00F548CD" w:rsidRPr="00B000AD" w:rsidRDefault="00F548CD" w:rsidP="004858A9">
      <w:pPr>
        <w:pStyle w:val="Nadpis2"/>
        <w:keepNext w:val="0"/>
        <w:numPr>
          <w:ilvl w:val="0"/>
          <w:numId w:val="23"/>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 xml:space="preserve">Poskytovatel odpovídá objednateli za škodu, která objednateli vznikne v souvislosti s poskytnutým </w:t>
      </w:r>
      <w:r w:rsidRPr="00B000AD">
        <w:rPr>
          <w:rFonts w:asciiTheme="minorHAnsi" w:hAnsiTheme="minorHAnsi" w:cstheme="minorHAnsi"/>
          <w:b w:val="0"/>
          <w:bCs w:val="0"/>
        </w:rPr>
        <w:t>plněním</w:t>
      </w:r>
      <w:r w:rsidRPr="00B000AD">
        <w:rPr>
          <w:rFonts w:asciiTheme="minorHAnsi" w:hAnsiTheme="minorHAnsi" w:cstheme="minorHAnsi"/>
          <w:b w:val="0"/>
        </w:rPr>
        <w:t xml:space="preserve"> v důsledku toho, že objednatel postupoval podle výslovného doporučení nebo závěru obsaženého v dokumentu, který vypracoval a předal poskytovatel objednateli, a to i prostřednictvím dopisu, faxu či e-mailové zprávy. Doporučení a závěry poskytnuté poskytovatelem ústně či telefonicky nejsou pro objednatele závazné.</w:t>
      </w:r>
    </w:p>
    <w:p w14:paraId="0088036B" w14:textId="77777777" w:rsidR="00F548CD" w:rsidRPr="00B000AD" w:rsidRDefault="00F548CD" w:rsidP="00F548CD">
      <w:pPr>
        <w:rPr>
          <w:rFonts w:asciiTheme="minorHAnsi" w:hAnsiTheme="minorHAnsi" w:cstheme="minorHAnsi"/>
        </w:rPr>
      </w:pPr>
    </w:p>
    <w:p w14:paraId="7CF7E267" w14:textId="77777777" w:rsidR="00F548CD" w:rsidRPr="00B000AD" w:rsidRDefault="00F548CD" w:rsidP="004858A9">
      <w:pPr>
        <w:pStyle w:val="Nadpis2"/>
        <w:keepNext w:val="0"/>
        <w:numPr>
          <w:ilvl w:val="0"/>
          <w:numId w:val="23"/>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Smluvní strany se mohou své odpovědnosti za škodu zprostit v případě, prokáží-li, že škoda byla způsobena okolnostmi vylučujícími odpovědnost.</w:t>
      </w:r>
    </w:p>
    <w:p w14:paraId="4CB59503" w14:textId="77777777" w:rsidR="00F548CD" w:rsidRPr="00B000AD" w:rsidRDefault="00F548CD" w:rsidP="00F548CD">
      <w:pPr>
        <w:jc w:val="both"/>
        <w:rPr>
          <w:rFonts w:asciiTheme="minorHAnsi" w:hAnsiTheme="minorHAnsi" w:cstheme="minorHAnsi"/>
        </w:rPr>
      </w:pPr>
    </w:p>
    <w:p w14:paraId="6D226263" w14:textId="77777777" w:rsidR="00F548CD" w:rsidRPr="00B000AD" w:rsidRDefault="00F548CD" w:rsidP="004858A9">
      <w:pPr>
        <w:pStyle w:val="Nadpis2"/>
        <w:keepNext w:val="0"/>
        <w:numPr>
          <w:ilvl w:val="0"/>
          <w:numId w:val="23"/>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Smluvní strany se zavazují upozornit druhou smluvní stranu bez zbytečného odkladu na vzniklé okolnosti vylučující odpovědnost nebo bránící řádnému plnění dle této smlouvy. Smluvní strany se zavazují k vyvinutí maximálního úsilí k odvrácení a překonání okolností vylučujících odpovědnost.</w:t>
      </w:r>
    </w:p>
    <w:p w14:paraId="5B25690C" w14:textId="77777777" w:rsidR="00F548CD" w:rsidRPr="00B000AD" w:rsidRDefault="00F548CD" w:rsidP="00F548CD">
      <w:pPr>
        <w:rPr>
          <w:rFonts w:asciiTheme="minorHAnsi" w:hAnsiTheme="minorHAnsi" w:cstheme="minorHAnsi"/>
        </w:rPr>
      </w:pPr>
    </w:p>
    <w:p w14:paraId="453BDF94" w14:textId="77777777" w:rsidR="00F548CD" w:rsidRPr="00B000AD" w:rsidRDefault="00F548CD" w:rsidP="008451C5">
      <w:pPr>
        <w:keepNext/>
        <w:jc w:val="center"/>
        <w:rPr>
          <w:rFonts w:asciiTheme="minorHAnsi" w:hAnsiTheme="minorHAnsi" w:cstheme="minorHAnsi"/>
          <w:b/>
          <w:bCs/>
        </w:rPr>
      </w:pPr>
      <w:bookmarkStart w:id="1" w:name="_Ref380559910"/>
      <w:r w:rsidRPr="00B000AD">
        <w:rPr>
          <w:rFonts w:asciiTheme="minorHAnsi" w:hAnsiTheme="minorHAnsi" w:cstheme="minorHAnsi"/>
          <w:b/>
          <w:bCs/>
        </w:rPr>
        <w:t>VI.</w:t>
      </w:r>
    </w:p>
    <w:p w14:paraId="24FD1206"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Ochrana informací</w:t>
      </w:r>
      <w:bookmarkEnd w:id="1"/>
    </w:p>
    <w:p w14:paraId="1BA9412E" w14:textId="77777777" w:rsidR="00F548CD" w:rsidRPr="00B000AD" w:rsidRDefault="00F548CD" w:rsidP="008451C5">
      <w:pPr>
        <w:keepNext/>
        <w:jc w:val="center"/>
        <w:rPr>
          <w:rFonts w:asciiTheme="minorHAnsi" w:hAnsiTheme="minorHAnsi" w:cstheme="minorHAnsi"/>
          <w:b/>
          <w:bCs/>
        </w:rPr>
      </w:pPr>
    </w:p>
    <w:p w14:paraId="473642C0" w14:textId="77777777" w:rsidR="00F548CD" w:rsidRPr="00B000AD" w:rsidRDefault="00F548CD" w:rsidP="004858A9">
      <w:pPr>
        <w:pStyle w:val="Nadpis2"/>
        <w:keepNext w:val="0"/>
        <w:numPr>
          <w:ilvl w:val="0"/>
          <w:numId w:val="24"/>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Smluvní strany jsou povinny zajistit utajení získaných důvěrných informací způsobem obvyklým pro utajování takových informací, není-li výslovně sjednáno jinak. Tato povinnost platí bez ohledu na ukončení či zánik této smlouvy. Smluvní strany mají právo požadovat navzájem doložení dostatečnosti utajení důvěrných informací. Smluvní strany jsou povinny zajistit utajení důvěrných informací i u svých zaměstnanců, zástupců, jakož i jiných spolupracujících třetích osob, pokud jim takové informace byly poskytnuty či jinak zpřístupněny.</w:t>
      </w:r>
    </w:p>
    <w:p w14:paraId="07AB8CB5" w14:textId="77777777" w:rsidR="00F548CD" w:rsidRPr="00B000AD" w:rsidRDefault="00F548CD" w:rsidP="00F548CD">
      <w:pPr>
        <w:rPr>
          <w:rFonts w:asciiTheme="minorHAnsi" w:hAnsiTheme="minorHAnsi" w:cstheme="minorHAnsi"/>
        </w:rPr>
      </w:pPr>
    </w:p>
    <w:p w14:paraId="5B419DC5" w14:textId="77777777" w:rsidR="00F548CD" w:rsidRPr="00B000AD" w:rsidRDefault="00F548CD" w:rsidP="004858A9">
      <w:pPr>
        <w:pStyle w:val="Nadpis2"/>
        <w:keepNext w:val="0"/>
        <w:numPr>
          <w:ilvl w:val="0"/>
          <w:numId w:val="24"/>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Právo užívat, poskytovat a zpřístupnit důvěrné informace mají obě smluvní strany pouze v rozsahu a za podmínek nezbytných pro řádné plnění práv a povinností vyplývajících z této smlouvy.</w:t>
      </w:r>
    </w:p>
    <w:p w14:paraId="7F4E7A3C" w14:textId="77777777" w:rsidR="00F548CD" w:rsidRPr="00B000AD" w:rsidRDefault="00F548CD" w:rsidP="00F548CD">
      <w:pPr>
        <w:rPr>
          <w:rFonts w:asciiTheme="minorHAnsi" w:hAnsiTheme="minorHAnsi" w:cstheme="minorHAnsi"/>
        </w:rPr>
      </w:pPr>
    </w:p>
    <w:p w14:paraId="00B450AD" w14:textId="77777777" w:rsidR="00F548CD" w:rsidRPr="00B000AD" w:rsidRDefault="00F548CD" w:rsidP="004858A9">
      <w:pPr>
        <w:pStyle w:val="Nadpis2"/>
        <w:keepNext w:val="0"/>
        <w:numPr>
          <w:ilvl w:val="0"/>
          <w:numId w:val="24"/>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Za důvěrné informace se bez ohledu na formu jejich zachycení považují veškeré informace, které nebyly některou ze smluvních stran označeny jako veřejné a které se týkají této smlouvy a jejího plnění (zejména informace o právech a povinnostech smluvních stran, informace o cenách, obchodním tajemství, informace o činnosti, struktuře, hospodářských výsledcích, know-how smluvních stran), a</w:t>
      </w:r>
      <w:bookmarkStart w:id="2" w:name="deltoeoltemp"/>
      <w:r w:rsidRPr="00B000AD">
        <w:rPr>
          <w:rFonts w:asciiTheme="minorHAnsi" w:hAnsiTheme="minorHAnsi" w:cstheme="minorHAnsi"/>
          <w:b w:val="0"/>
        </w:rPr>
        <w:t>nebo</w:t>
      </w:r>
      <w:bookmarkEnd w:id="2"/>
      <w:r w:rsidRPr="00B000AD">
        <w:rPr>
          <w:rFonts w:asciiTheme="minorHAnsi" w:hAnsiTheme="minorHAnsi" w:cstheme="minorHAnsi"/>
          <w:b w:val="0"/>
        </w:rPr>
        <w:t xml:space="preserve"> informace, pro něž je stanoven zvláštní režim utajení (zejména hospodářské tajemství, státní tajemství, bankovní tajemství, služební tajemství). Dále se považují za důvěrné takové informace, které jsou jako důvěrné výslovně některou ze smluvních stran označeny.</w:t>
      </w:r>
    </w:p>
    <w:p w14:paraId="2087C083" w14:textId="77777777" w:rsidR="00F548CD" w:rsidRPr="00B000AD" w:rsidRDefault="00F548CD" w:rsidP="00F548CD">
      <w:pPr>
        <w:rPr>
          <w:rFonts w:asciiTheme="minorHAnsi" w:hAnsiTheme="minorHAnsi" w:cstheme="minorHAnsi"/>
        </w:rPr>
      </w:pPr>
    </w:p>
    <w:p w14:paraId="12F115E5" w14:textId="77777777" w:rsidR="00F548CD" w:rsidRPr="00B000AD" w:rsidRDefault="00F548CD" w:rsidP="004858A9">
      <w:pPr>
        <w:pStyle w:val="Nadpis2"/>
        <w:keepNext w:val="0"/>
        <w:numPr>
          <w:ilvl w:val="0"/>
          <w:numId w:val="24"/>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Za důvěrné informace se nepovažují informace, které jsou veřejně známé ke dni podpisu této smlouvy, informace, které se staly veřejně přístupnými, pokud se tak nestalo porušením povinnosti jejich ochrany, dále informace získané na základě postupu nezávislého na této smlouvě nebo druhé smluvní straně, kterým nedošlo k protiprávnímu jednání, pokud je smluvní strana, která informace získala, schopna tuto skutečnost řádně doložit, informace, jež byly předchozím písemným souhlasem obou smluvních stran zproštěny důvěrného charakteru, a informace poskytnuté třetí osobou, která takové informace nezískala v důsledku porušení povinnosti jejich ochrany, ať již touto třetí osobou či kýmkoli jiným.</w:t>
      </w:r>
    </w:p>
    <w:p w14:paraId="45E1A8ED" w14:textId="77777777" w:rsidR="007E75A3" w:rsidRPr="00B000AD" w:rsidRDefault="007E75A3" w:rsidP="007E75A3">
      <w:pPr>
        <w:rPr>
          <w:rFonts w:asciiTheme="minorHAnsi" w:hAnsiTheme="minorHAnsi" w:cstheme="minorHAnsi"/>
        </w:rPr>
      </w:pPr>
    </w:p>
    <w:p w14:paraId="7D1A6D2A" w14:textId="74E6297A" w:rsidR="007E75A3" w:rsidRPr="00B000AD" w:rsidRDefault="007E75A3" w:rsidP="004858A9">
      <w:pPr>
        <w:pStyle w:val="Nadpis2"/>
        <w:keepNext w:val="0"/>
        <w:numPr>
          <w:ilvl w:val="0"/>
          <w:numId w:val="24"/>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Poruší-li poskytovatel závazky dané tímto článkem je povinen zaplatit objednateli s</w:t>
      </w:r>
      <w:r w:rsidR="00631B0B" w:rsidRPr="00B000AD">
        <w:rPr>
          <w:rFonts w:asciiTheme="minorHAnsi" w:hAnsiTheme="minorHAnsi" w:cstheme="minorHAnsi"/>
          <w:b w:val="0"/>
        </w:rPr>
        <w:t xml:space="preserve">mluvní pokutu ve výši: 100.000 </w:t>
      </w:r>
      <w:r w:rsidRPr="00B000AD">
        <w:rPr>
          <w:rFonts w:asciiTheme="minorHAnsi" w:hAnsiTheme="minorHAnsi" w:cstheme="minorHAnsi"/>
          <w:b w:val="0"/>
        </w:rPr>
        <w:t>Kč (stotisíc korun českých) za každé jednotlivé porušení. Smluvní pokuta je splatná ihned, jakmile poskytovatel poruší tyto závazky.</w:t>
      </w:r>
      <w:r w:rsidR="008451C5" w:rsidRPr="00B000AD">
        <w:rPr>
          <w:rFonts w:asciiTheme="minorHAnsi" w:hAnsiTheme="minorHAnsi" w:cstheme="minorHAnsi"/>
          <w:b w:val="0"/>
        </w:rPr>
        <w:t xml:space="preserve"> Zaplacením smluvní pokuty není dotčen nárok objednatele na náhradu škody.</w:t>
      </w:r>
    </w:p>
    <w:p w14:paraId="3CD21D1D" w14:textId="77777777" w:rsidR="004201E2" w:rsidRPr="00B000AD" w:rsidRDefault="004201E2" w:rsidP="004201E2">
      <w:pPr>
        <w:rPr>
          <w:rFonts w:asciiTheme="minorHAnsi" w:hAnsiTheme="minorHAnsi" w:cstheme="minorHAnsi"/>
        </w:rPr>
      </w:pPr>
    </w:p>
    <w:p w14:paraId="79DADD57" w14:textId="537D975B" w:rsidR="008B4424" w:rsidRPr="00B000AD" w:rsidRDefault="006A7088" w:rsidP="00B000AD">
      <w:pPr>
        <w:pStyle w:val="Odstavecseseznamem"/>
        <w:numPr>
          <w:ilvl w:val="0"/>
          <w:numId w:val="24"/>
        </w:numPr>
        <w:ind w:left="284" w:hanging="284"/>
        <w:rPr>
          <w:rFonts w:asciiTheme="minorHAnsi" w:hAnsiTheme="minorHAnsi" w:cstheme="minorHAnsi"/>
        </w:rPr>
      </w:pPr>
      <w:r w:rsidRPr="00B000AD">
        <w:rPr>
          <w:rFonts w:asciiTheme="minorHAnsi" w:eastAsia="Times New Roman" w:hAnsiTheme="minorHAnsi" w:cstheme="minorHAnsi"/>
          <w:bCs/>
          <w:sz w:val="24"/>
          <w:szCs w:val="24"/>
        </w:rPr>
        <w:t>Toto ustanovení se nevztahuje na osobní údaje zkoušených zaměstnanců objednatele, které jsou nutné pro vystavení osvědčení o absolvované zkoušce</w:t>
      </w:r>
      <w:r w:rsidR="00E77ED8" w:rsidRPr="00B000AD">
        <w:rPr>
          <w:rFonts w:asciiTheme="minorHAnsi" w:eastAsia="Times New Roman" w:hAnsiTheme="minorHAnsi" w:cstheme="minorHAnsi"/>
          <w:bCs/>
          <w:sz w:val="24"/>
          <w:szCs w:val="24"/>
        </w:rPr>
        <w:t>.</w:t>
      </w:r>
    </w:p>
    <w:p w14:paraId="5C6A40D3" w14:textId="77777777" w:rsidR="00F548CD" w:rsidRPr="00B000AD" w:rsidRDefault="00F548CD" w:rsidP="00F548CD">
      <w:pPr>
        <w:rPr>
          <w:rFonts w:asciiTheme="minorHAnsi" w:hAnsiTheme="minorHAnsi" w:cstheme="minorHAnsi"/>
          <w:bCs/>
        </w:rPr>
      </w:pPr>
    </w:p>
    <w:p w14:paraId="0133A309" w14:textId="77777777" w:rsidR="004201E2" w:rsidRPr="00B000AD" w:rsidRDefault="004201E2" w:rsidP="008451C5">
      <w:pPr>
        <w:keepNext/>
        <w:jc w:val="center"/>
        <w:rPr>
          <w:rFonts w:asciiTheme="minorHAnsi" w:hAnsiTheme="minorHAnsi" w:cstheme="minorHAnsi"/>
          <w:b/>
          <w:bCs/>
        </w:rPr>
      </w:pPr>
    </w:p>
    <w:p w14:paraId="341306D4" w14:textId="77777777" w:rsidR="004201E2" w:rsidRPr="00B000AD" w:rsidRDefault="004201E2" w:rsidP="004201E2">
      <w:pPr>
        <w:pStyle w:val="Zkladntext"/>
        <w:keepNext/>
        <w:tabs>
          <w:tab w:val="left" w:pos="720"/>
          <w:tab w:val="left" w:pos="1440"/>
          <w:tab w:val="left" w:pos="2265"/>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rPr>
      </w:pPr>
      <w:r w:rsidRPr="00B000AD">
        <w:rPr>
          <w:rFonts w:asciiTheme="minorHAnsi" w:hAnsiTheme="minorHAnsi" w:cstheme="minorHAnsi"/>
          <w:b/>
          <w:bCs/>
        </w:rPr>
        <w:t>VII.</w:t>
      </w:r>
    </w:p>
    <w:p w14:paraId="58F9CEE0" w14:textId="77777777" w:rsidR="004201E2" w:rsidRPr="00B000AD" w:rsidRDefault="004201E2" w:rsidP="004201E2">
      <w:pPr>
        <w:pStyle w:val="Zkladntext"/>
        <w:keepNext/>
        <w:tabs>
          <w:tab w:val="left" w:pos="720"/>
          <w:tab w:val="left" w:pos="1440"/>
          <w:tab w:val="left" w:pos="2265"/>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rPr>
      </w:pPr>
      <w:r w:rsidRPr="00B000AD">
        <w:rPr>
          <w:rFonts w:asciiTheme="minorHAnsi" w:hAnsiTheme="minorHAnsi" w:cstheme="minorHAnsi"/>
          <w:b/>
          <w:bCs/>
        </w:rPr>
        <w:t>Ochrana osobních údajů</w:t>
      </w:r>
    </w:p>
    <w:p w14:paraId="02825BBE" w14:textId="77777777" w:rsidR="004201E2" w:rsidRPr="00B000AD" w:rsidRDefault="004201E2" w:rsidP="004201E2">
      <w:pPr>
        <w:spacing w:line="276" w:lineRule="auto"/>
        <w:ind w:left="360"/>
        <w:jc w:val="center"/>
        <w:rPr>
          <w:rFonts w:asciiTheme="minorHAnsi" w:hAnsiTheme="minorHAnsi" w:cstheme="minorHAnsi"/>
          <w:bCs/>
        </w:rPr>
      </w:pPr>
      <w:bookmarkStart w:id="3" w:name="_DV_C51"/>
      <w:bookmarkEnd w:id="3"/>
    </w:p>
    <w:p w14:paraId="5E063EDF" w14:textId="77777777" w:rsidR="004201E2" w:rsidRPr="00B000AD" w:rsidRDefault="004201E2" w:rsidP="004201E2">
      <w:pPr>
        <w:numPr>
          <w:ilvl w:val="0"/>
          <w:numId w:val="36"/>
        </w:numPr>
        <w:autoSpaceDE w:val="0"/>
        <w:autoSpaceDN w:val="0"/>
        <w:spacing w:line="276" w:lineRule="auto"/>
        <w:jc w:val="both"/>
        <w:rPr>
          <w:rFonts w:asciiTheme="minorHAnsi" w:hAnsiTheme="minorHAnsi" w:cstheme="minorHAnsi"/>
          <w:bCs/>
        </w:rPr>
      </w:pPr>
      <w:bookmarkStart w:id="4" w:name="_DV_C52"/>
      <w:r w:rsidRPr="00B000AD">
        <w:rPr>
          <w:rFonts w:asciiTheme="minorHAnsi" w:hAnsiTheme="minorHAnsi" w:cstheme="minorHAnsi"/>
          <w:bCs/>
        </w:rPr>
        <w:t>Pro účely tohoto článku mají výrazy zde uvedené s velkým počátečním písmenem následující význam:</w:t>
      </w:r>
      <w:bookmarkStart w:id="5" w:name="_DV_C53"/>
      <w:bookmarkEnd w:id="4"/>
      <w:bookmarkEnd w:id="5"/>
    </w:p>
    <w:p w14:paraId="30A6C95B"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6" w:name="_DV_C54"/>
      <w:r w:rsidRPr="00B000AD">
        <w:rPr>
          <w:rFonts w:asciiTheme="minorHAnsi" w:hAnsiTheme="minorHAnsi" w:cstheme="minorHAnsi"/>
          <w:bCs/>
        </w:rPr>
        <w:t>„</w:t>
      </w:r>
      <w:r w:rsidRPr="00B000AD">
        <w:rPr>
          <w:rFonts w:asciiTheme="minorHAnsi" w:hAnsiTheme="minorHAnsi" w:cstheme="minorHAnsi"/>
        </w:rPr>
        <w:t>Správce</w:t>
      </w:r>
      <w:r w:rsidRPr="00B000AD">
        <w:rPr>
          <w:rFonts w:asciiTheme="minorHAnsi" w:hAnsiTheme="minorHAnsi" w:cstheme="minorHAnsi"/>
          <w:bCs/>
        </w:rPr>
        <w:t>“ má význam uvedený v GDPR;</w:t>
      </w:r>
      <w:bookmarkStart w:id="7" w:name="_DV_C55"/>
      <w:bookmarkEnd w:id="6"/>
      <w:bookmarkEnd w:id="7"/>
    </w:p>
    <w:p w14:paraId="09877876"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8" w:name="_DV_C56"/>
      <w:r w:rsidRPr="00B000AD">
        <w:rPr>
          <w:rFonts w:asciiTheme="minorHAnsi" w:hAnsiTheme="minorHAnsi" w:cstheme="minorHAnsi"/>
          <w:bCs/>
        </w:rPr>
        <w:t>„</w:t>
      </w:r>
      <w:r w:rsidRPr="00B000AD">
        <w:rPr>
          <w:rFonts w:asciiTheme="minorHAnsi" w:hAnsiTheme="minorHAnsi" w:cstheme="minorHAnsi"/>
        </w:rPr>
        <w:t>Porušení zabezpečení osobních údajů</w:t>
      </w:r>
      <w:r w:rsidRPr="00B000AD">
        <w:rPr>
          <w:rFonts w:asciiTheme="minorHAnsi" w:hAnsiTheme="minorHAnsi" w:cstheme="minorHAnsi"/>
          <w:bCs/>
        </w:rPr>
        <w:t>“ má význam uvedený v GDPR;</w:t>
      </w:r>
      <w:bookmarkStart w:id="9" w:name="_DV_C57"/>
      <w:bookmarkEnd w:id="8"/>
      <w:bookmarkEnd w:id="9"/>
    </w:p>
    <w:p w14:paraId="2D24F686"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10" w:name="_DV_C58"/>
      <w:r w:rsidRPr="00B000AD">
        <w:rPr>
          <w:rFonts w:asciiTheme="minorHAnsi" w:hAnsiTheme="minorHAnsi" w:cstheme="minorHAnsi"/>
          <w:bCs/>
        </w:rPr>
        <w:t>„</w:t>
      </w:r>
      <w:r w:rsidRPr="00B000AD">
        <w:rPr>
          <w:rFonts w:asciiTheme="minorHAnsi" w:hAnsiTheme="minorHAnsi" w:cstheme="minorHAnsi"/>
        </w:rPr>
        <w:t>Právní předpisy v oblasti ochrany osobních údajů</w:t>
      </w:r>
      <w:r w:rsidRPr="00B000AD">
        <w:rPr>
          <w:rFonts w:asciiTheme="minorHAnsi" w:hAnsiTheme="minorHAnsi" w:cstheme="minorHAnsi"/>
          <w:bCs/>
        </w:rPr>
        <w:t>“ znamená: (a) GDPR, Směrnice 2002/58/ES a Směrnice 2009/136/ES, spolu s jakýmikoli prováděcími předpisy v jakémkoli členském státě Evropské unie; a (b) jakákoli odpovídající legislativa, či legislativa upravující stejný předmět kdekoli na světě; vždy tam, kde je to relevantní a v platném znění;</w:t>
      </w:r>
      <w:bookmarkStart w:id="11" w:name="_DV_C59"/>
      <w:bookmarkEnd w:id="10"/>
      <w:bookmarkEnd w:id="11"/>
    </w:p>
    <w:p w14:paraId="7E123A3C"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12" w:name="_DV_C60"/>
      <w:r w:rsidRPr="00B000AD">
        <w:rPr>
          <w:rFonts w:asciiTheme="minorHAnsi" w:hAnsiTheme="minorHAnsi" w:cstheme="minorHAnsi"/>
          <w:bCs/>
        </w:rPr>
        <w:t>„</w:t>
      </w:r>
      <w:r w:rsidRPr="00B000AD">
        <w:rPr>
          <w:rFonts w:asciiTheme="minorHAnsi" w:hAnsiTheme="minorHAnsi" w:cstheme="minorHAnsi"/>
        </w:rPr>
        <w:t>Subjekt údajů</w:t>
      </w:r>
      <w:r w:rsidRPr="00B000AD">
        <w:rPr>
          <w:rFonts w:asciiTheme="minorHAnsi" w:hAnsiTheme="minorHAnsi" w:cstheme="minorHAnsi"/>
          <w:bCs/>
        </w:rPr>
        <w:t>“ má význam uvedený v GDPR; Subjekty údajů jsou zaměstnanci objednatelů a případní další uživatelé plnění poskytovatele dle pokynů objednatelů;</w:t>
      </w:r>
      <w:bookmarkStart w:id="13" w:name="_DV_C61"/>
      <w:bookmarkEnd w:id="12"/>
      <w:bookmarkEnd w:id="13"/>
    </w:p>
    <w:p w14:paraId="1C50FB8C"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14" w:name="_DV_C62"/>
      <w:r w:rsidRPr="00B000AD">
        <w:rPr>
          <w:rFonts w:asciiTheme="minorHAnsi" w:hAnsiTheme="minorHAnsi" w:cstheme="minorHAnsi"/>
          <w:bCs/>
        </w:rPr>
        <w:t>„</w:t>
      </w:r>
      <w:r w:rsidRPr="00B000AD">
        <w:rPr>
          <w:rFonts w:asciiTheme="minorHAnsi" w:hAnsiTheme="minorHAnsi" w:cstheme="minorHAnsi"/>
        </w:rPr>
        <w:t>GDPR</w:t>
      </w:r>
      <w:r w:rsidRPr="00B000AD">
        <w:rPr>
          <w:rFonts w:asciiTheme="minorHAnsi" w:hAnsiTheme="minorHAnsi" w:cstheme="minorHAnsi"/>
          <w:bCs/>
        </w:rPr>
        <w:t>“ znamená Nařízení (EU) 2016/679, v platném znění;</w:t>
      </w:r>
      <w:bookmarkStart w:id="15" w:name="_DV_C63"/>
      <w:bookmarkEnd w:id="14"/>
      <w:bookmarkEnd w:id="15"/>
    </w:p>
    <w:p w14:paraId="69CEE520"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16" w:name="_DV_C64"/>
      <w:r w:rsidRPr="00B000AD">
        <w:rPr>
          <w:rFonts w:asciiTheme="minorHAnsi" w:hAnsiTheme="minorHAnsi" w:cstheme="minorHAnsi"/>
          <w:bCs/>
        </w:rPr>
        <w:t>„</w:t>
      </w:r>
      <w:r w:rsidRPr="00B000AD">
        <w:rPr>
          <w:rFonts w:asciiTheme="minorHAnsi" w:hAnsiTheme="minorHAnsi" w:cstheme="minorHAnsi"/>
        </w:rPr>
        <w:t>Osobní údaje</w:t>
      </w:r>
      <w:r w:rsidRPr="00B000AD">
        <w:rPr>
          <w:rFonts w:asciiTheme="minorHAnsi" w:hAnsiTheme="minorHAnsi" w:cstheme="minorHAnsi"/>
          <w:bCs/>
        </w:rPr>
        <w:t>“ má význam uvedený v GDPR; a</w:t>
      </w:r>
      <w:bookmarkStart w:id="17" w:name="_DV_C65"/>
      <w:bookmarkEnd w:id="16"/>
      <w:bookmarkEnd w:id="17"/>
    </w:p>
    <w:p w14:paraId="4138F077" w14:textId="77777777" w:rsidR="004201E2" w:rsidRPr="00B000AD" w:rsidRDefault="004201E2" w:rsidP="004201E2">
      <w:pPr>
        <w:numPr>
          <w:ilvl w:val="0"/>
          <w:numId w:val="37"/>
        </w:numPr>
        <w:autoSpaceDE w:val="0"/>
        <w:autoSpaceDN w:val="0"/>
        <w:ind w:left="851" w:hanging="567"/>
        <w:jc w:val="both"/>
        <w:rPr>
          <w:rFonts w:asciiTheme="minorHAnsi" w:hAnsiTheme="minorHAnsi" w:cstheme="minorHAnsi"/>
          <w:bCs/>
        </w:rPr>
      </w:pPr>
      <w:bookmarkStart w:id="18" w:name="_DV_C66"/>
      <w:r w:rsidRPr="00B000AD">
        <w:rPr>
          <w:rFonts w:asciiTheme="minorHAnsi" w:hAnsiTheme="minorHAnsi" w:cstheme="minorHAnsi"/>
          <w:bCs/>
        </w:rPr>
        <w:t>„</w:t>
      </w:r>
      <w:r w:rsidRPr="00B000AD">
        <w:rPr>
          <w:rFonts w:asciiTheme="minorHAnsi" w:hAnsiTheme="minorHAnsi" w:cstheme="minorHAnsi"/>
        </w:rPr>
        <w:t>Zpracovatel</w:t>
      </w:r>
      <w:r w:rsidRPr="00B000AD">
        <w:rPr>
          <w:rFonts w:asciiTheme="minorHAnsi" w:hAnsiTheme="minorHAnsi" w:cstheme="minorHAnsi"/>
          <w:bCs/>
        </w:rPr>
        <w:t>“ má význam uvedený v GDPR;</w:t>
      </w:r>
      <w:bookmarkEnd w:id="18"/>
    </w:p>
    <w:p w14:paraId="406DD807" w14:textId="77777777" w:rsidR="004201E2" w:rsidRPr="00B000AD" w:rsidRDefault="004201E2" w:rsidP="004201E2">
      <w:pPr>
        <w:ind w:left="851"/>
        <w:jc w:val="both"/>
        <w:rPr>
          <w:rFonts w:asciiTheme="minorHAnsi" w:hAnsiTheme="minorHAnsi" w:cstheme="minorHAnsi"/>
          <w:bCs/>
        </w:rPr>
      </w:pPr>
      <w:bookmarkStart w:id="19" w:name="_DV_C67"/>
      <w:bookmarkEnd w:id="19"/>
    </w:p>
    <w:p w14:paraId="5105535E" w14:textId="77777777" w:rsidR="004201E2" w:rsidRPr="00B000AD" w:rsidRDefault="004201E2" w:rsidP="004201E2">
      <w:pPr>
        <w:numPr>
          <w:ilvl w:val="0"/>
          <w:numId w:val="36"/>
        </w:numPr>
        <w:autoSpaceDE w:val="0"/>
        <w:autoSpaceDN w:val="0"/>
        <w:spacing w:line="276" w:lineRule="auto"/>
        <w:jc w:val="both"/>
        <w:rPr>
          <w:rFonts w:asciiTheme="minorHAnsi" w:hAnsiTheme="minorHAnsi" w:cstheme="minorHAnsi"/>
          <w:bCs/>
        </w:rPr>
      </w:pPr>
      <w:bookmarkStart w:id="20" w:name="_DV_C68"/>
      <w:r w:rsidRPr="00B000AD">
        <w:rPr>
          <w:rFonts w:asciiTheme="minorHAnsi" w:hAnsiTheme="minorHAnsi" w:cstheme="minorHAnsi"/>
          <w:bCs/>
        </w:rPr>
        <w:t>Tento článek stanoví základní zásady zpracování Osobních údajů objednatelem a poskytovatelem v kontextu této smlouvy.</w:t>
      </w:r>
      <w:bookmarkEnd w:id="20"/>
    </w:p>
    <w:p w14:paraId="545C1A49" w14:textId="77777777" w:rsidR="004201E2" w:rsidRPr="00B000AD" w:rsidRDefault="004201E2" w:rsidP="004201E2">
      <w:pPr>
        <w:spacing w:line="276" w:lineRule="auto"/>
        <w:ind w:left="360"/>
        <w:jc w:val="both"/>
        <w:rPr>
          <w:rFonts w:asciiTheme="minorHAnsi" w:hAnsiTheme="minorHAnsi" w:cstheme="minorHAnsi"/>
          <w:bCs/>
        </w:rPr>
      </w:pPr>
      <w:bookmarkStart w:id="21" w:name="_DV_C69"/>
      <w:bookmarkEnd w:id="21"/>
    </w:p>
    <w:p w14:paraId="6C6933E4" w14:textId="77777777" w:rsidR="004201E2" w:rsidRPr="00B000AD" w:rsidRDefault="004201E2" w:rsidP="004201E2">
      <w:pPr>
        <w:numPr>
          <w:ilvl w:val="0"/>
          <w:numId w:val="36"/>
        </w:numPr>
        <w:autoSpaceDE w:val="0"/>
        <w:autoSpaceDN w:val="0"/>
        <w:spacing w:line="276" w:lineRule="auto"/>
        <w:jc w:val="both"/>
        <w:rPr>
          <w:rFonts w:asciiTheme="minorHAnsi" w:hAnsiTheme="minorHAnsi" w:cstheme="minorHAnsi"/>
          <w:bCs/>
        </w:rPr>
      </w:pPr>
      <w:bookmarkStart w:id="22" w:name="_DV_C70"/>
      <w:r w:rsidRPr="00B000AD">
        <w:rPr>
          <w:rFonts w:asciiTheme="minorHAnsi" w:hAnsiTheme="minorHAnsi" w:cstheme="minorHAnsi"/>
          <w:bCs/>
        </w:rPr>
        <w:t>Smluvní strany se zavazují zpracovávat pouze přiměřené a relevantní Osobní údaje, a to pouze v rozsahu nezbytném pro naplnění účelů této smlouvy. Smluvní strany se dále zavazují vždy zpracovávat Osobní údaje způsobem slučitelným s účely této smlouvy.</w:t>
      </w:r>
      <w:bookmarkEnd w:id="22"/>
      <w:r w:rsidRPr="00B000AD">
        <w:rPr>
          <w:rFonts w:asciiTheme="minorHAnsi" w:hAnsiTheme="minorHAnsi" w:cstheme="minorHAnsi"/>
          <w:bCs/>
        </w:rPr>
        <w:t xml:space="preserve"> </w:t>
      </w:r>
      <w:r w:rsidRPr="00B000AD">
        <w:rPr>
          <w:rFonts w:asciiTheme="minorHAnsi" w:hAnsiTheme="minorHAnsi" w:cstheme="minorHAnsi"/>
          <w:bCs/>
        </w:rPr>
        <w:lastRenderedPageBreak/>
        <w:t>Podrobnosti o zpracování osobních údajů společností Zentiva stanoví Oznámení o ochraně osobních údajů dostupné na www.zentiva.com/</w:t>
      </w:r>
      <w:proofErr w:type="spellStart"/>
      <w:r w:rsidRPr="00B000AD">
        <w:rPr>
          <w:rFonts w:asciiTheme="minorHAnsi" w:hAnsiTheme="minorHAnsi" w:cstheme="minorHAnsi"/>
          <w:bCs/>
        </w:rPr>
        <w:t>privacy-notice</w:t>
      </w:r>
      <w:proofErr w:type="spellEnd"/>
      <w:r w:rsidRPr="00B000AD">
        <w:rPr>
          <w:rFonts w:asciiTheme="minorHAnsi" w:hAnsiTheme="minorHAnsi" w:cstheme="minorHAnsi"/>
          <w:bCs/>
        </w:rPr>
        <w:t>.</w:t>
      </w:r>
    </w:p>
    <w:p w14:paraId="1AF895B6" w14:textId="77777777" w:rsidR="004201E2" w:rsidRPr="00B000AD" w:rsidRDefault="004201E2" w:rsidP="004201E2">
      <w:pPr>
        <w:spacing w:line="276" w:lineRule="auto"/>
        <w:jc w:val="both"/>
        <w:rPr>
          <w:rFonts w:asciiTheme="minorHAnsi" w:hAnsiTheme="minorHAnsi" w:cstheme="minorHAnsi"/>
          <w:bCs/>
        </w:rPr>
      </w:pPr>
      <w:bookmarkStart w:id="23" w:name="_DV_C71"/>
      <w:bookmarkEnd w:id="23"/>
    </w:p>
    <w:p w14:paraId="4D941F8A" w14:textId="77777777" w:rsidR="004201E2" w:rsidRPr="00B000AD" w:rsidRDefault="004201E2" w:rsidP="004201E2">
      <w:pPr>
        <w:numPr>
          <w:ilvl w:val="0"/>
          <w:numId w:val="36"/>
        </w:numPr>
        <w:autoSpaceDE w:val="0"/>
        <w:autoSpaceDN w:val="0"/>
        <w:spacing w:line="276" w:lineRule="auto"/>
        <w:jc w:val="both"/>
        <w:rPr>
          <w:rFonts w:asciiTheme="minorHAnsi" w:hAnsiTheme="minorHAnsi" w:cstheme="minorHAnsi"/>
          <w:bCs/>
        </w:rPr>
      </w:pPr>
      <w:bookmarkStart w:id="24" w:name="_DV_C72"/>
      <w:r w:rsidRPr="00B000AD">
        <w:rPr>
          <w:rFonts w:asciiTheme="minorHAnsi" w:hAnsiTheme="minorHAnsi" w:cstheme="minorHAnsi"/>
          <w:bCs/>
        </w:rPr>
        <w:t>Smluvní strany berou na vědomí, že pro účely Právních předpisů v oblasti ochrany osobních údajů má každá smluvní strana postavení Správce, který samostatně rozhoduje o účelech zpracování Osobních údajů a způsobu jejich zpracování.</w:t>
      </w:r>
      <w:bookmarkEnd w:id="24"/>
    </w:p>
    <w:p w14:paraId="468AC25B" w14:textId="77777777" w:rsidR="004201E2" w:rsidRPr="00B000AD" w:rsidRDefault="004201E2" w:rsidP="004201E2">
      <w:pPr>
        <w:spacing w:line="276" w:lineRule="auto"/>
        <w:jc w:val="both"/>
        <w:rPr>
          <w:rFonts w:asciiTheme="minorHAnsi" w:hAnsiTheme="minorHAnsi" w:cstheme="minorHAnsi"/>
          <w:bCs/>
        </w:rPr>
      </w:pPr>
      <w:bookmarkStart w:id="25" w:name="_DV_C73"/>
      <w:bookmarkEnd w:id="25"/>
    </w:p>
    <w:p w14:paraId="544EF300" w14:textId="77777777" w:rsidR="004201E2" w:rsidRPr="00B000AD" w:rsidRDefault="004201E2" w:rsidP="004201E2">
      <w:pPr>
        <w:numPr>
          <w:ilvl w:val="0"/>
          <w:numId w:val="36"/>
        </w:numPr>
        <w:autoSpaceDE w:val="0"/>
        <w:autoSpaceDN w:val="0"/>
        <w:spacing w:line="276" w:lineRule="auto"/>
        <w:jc w:val="both"/>
        <w:rPr>
          <w:rFonts w:asciiTheme="minorHAnsi" w:hAnsiTheme="minorHAnsi" w:cstheme="minorHAnsi"/>
          <w:bCs/>
        </w:rPr>
      </w:pPr>
      <w:bookmarkStart w:id="26" w:name="_DV_C74"/>
      <w:r w:rsidRPr="00B000AD">
        <w:rPr>
          <w:rFonts w:asciiTheme="minorHAnsi" w:hAnsiTheme="minorHAnsi" w:cstheme="minorHAnsi"/>
          <w:bCs/>
        </w:rPr>
        <w:t>Smluvní strana, která zpracovává Osobní údaje v kontextu této smlouvy, se zavazuje:</w:t>
      </w:r>
      <w:bookmarkStart w:id="27" w:name="_DV_C75"/>
      <w:bookmarkEnd w:id="26"/>
      <w:bookmarkEnd w:id="27"/>
    </w:p>
    <w:p w14:paraId="73CD2DF3" w14:textId="77777777" w:rsidR="004201E2" w:rsidRPr="00B000AD" w:rsidRDefault="004201E2" w:rsidP="004201E2">
      <w:pPr>
        <w:numPr>
          <w:ilvl w:val="0"/>
          <w:numId w:val="38"/>
        </w:numPr>
        <w:autoSpaceDE w:val="0"/>
        <w:autoSpaceDN w:val="0"/>
        <w:ind w:left="851" w:hanging="567"/>
        <w:jc w:val="both"/>
        <w:rPr>
          <w:rFonts w:asciiTheme="minorHAnsi" w:hAnsiTheme="minorHAnsi" w:cstheme="minorHAnsi"/>
          <w:bCs/>
        </w:rPr>
      </w:pPr>
      <w:bookmarkStart w:id="28" w:name="_DV_C76"/>
      <w:r w:rsidRPr="00B000AD">
        <w:rPr>
          <w:rFonts w:asciiTheme="minorHAnsi" w:hAnsiTheme="minorHAnsi" w:cstheme="minorHAnsi"/>
          <w:bCs/>
        </w:rPr>
        <w:t>zajistit, aby jakékoli takové zpracování bylo prováděno v souladu s příslušnými Právními předpisy v oblasti ochrany osobních údajů;</w:t>
      </w:r>
      <w:bookmarkStart w:id="29" w:name="_DV_C77"/>
      <w:bookmarkEnd w:id="28"/>
      <w:bookmarkEnd w:id="29"/>
    </w:p>
    <w:p w14:paraId="2168B326" w14:textId="77777777" w:rsidR="004201E2" w:rsidRPr="00B000AD" w:rsidRDefault="004201E2" w:rsidP="004201E2">
      <w:pPr>
        <w:numPr>
          <w:ilvl w:val="0"/>
          <w:numId w:val="38"/>
        </w:numPr>
        <w:autoSpaceDE w:val="0"/>
        <w:autoSpaceDN w:val="0"/>
        <w:ind w:left="851" w:hanging="567"/>
        <w:jc w:val="both"/>
        <w:rPr>
          <w:rFonts w:asciiTheme="minorHAnsi" w:hAnsiTheme="minorHAnsi" w:cstheme="minorHAnsi"/>
          <w:bCs/>
        </w:rPr>
      </w:pPr>
      <w:bookmarkStart w:id="30" w:name="_DV_C78"/>
      <w:r w:rsidRPr="00B000AD">
        <w:rPr>
          <w:rFonts w:asciiTheme="minorHAnsi" w:hAnsiTheme="minorHAnsi" w:cstheme="minorHAnsi"/>
          <w:bCs/>
        </w:rPr>
        <w:t xml:space="preserve">přijmout vhodná technická a organizační opatření k ochraně Osobních údajů před neoprávněným nebo protiprávním zpracováním; </w:t>
      </w:r>
      <w:bookmarkStart w:id="31" w:name="_DV_C79"/>
      <w:bookmarkEnd w:id="30"/>
      <w:bookmarkEnd w:id="31"/>
    </w:p>
    <w:p w14:paraId="48AD73A0" w14:textId="77777777" w:rsidR="004201E2" w:rsidRPr="00B000AD" w:rsidRDefault="004201E2" w:rsidP="004201E2">
      <w:pPr>
        <w:numPr>
          <w:ilvl w:val="0"/>
          <w:numId w:val="38"/>
        </w:numPr>
        <w:autoSpaceDE w:val="0"/>
        <w:autoSpaceDN w:val="0"/>
        <w:ind w:left="851" w:hanging="567"/>
        <w:jc w:val="both"/>
        <w:rPr>
          <w:rFonts w:asciiTheme="minorHAnsi" w:hAnsiTheme="minorHAnsi" w:cstheme="minorHAnsi"/>
          <w:bCs/>
        </w:rPr>
      </w:pPr>
      <w:bookmarkStart w:id="32" w:name="_DV_C80"/>
      <w:r w:rsidRPr="00B000AD">
        <w:rPr>
          <w:rFonts w:asciiTheme="minorHAnsi" w:hAnsiTheme="minorHAnsi" w:cstheme="minorHAnsi"/>
          <w:bCs/>
        </w:rPr>
        <w:t xml:space="preserve">zajistit, aby Osobní údaje byly poskytovány pouze těm pracovníkům dané smluvní strany, kteří mají oprávněnou potřebu tyto Osobní údaje zpracovávat; </w:t>
      </w:r>
      <w:bookmarkStart w:id="33" w:name="_DV_C81"/>
      <w:bookmarkEnd w:id="32"/>
      <w:bookmarkEnd w:id="33"/>
    </w:p>
    <w:p w14:paraId="41398B28" w14:textId="77777777" w:rsidR="004201E2" w:rsidRPr="00B000AD" w:rsidRDefault="004201E2" w:rsidP="004201E2">
      <w:pPr>
        <w:numPr>
          <w:ilvl w:val="0"/>
          <w:numId w:val="38"/>
        </w:numPr>
        <w:autoSpaceDE w:val="0"/>
        <w:autoSpaceDN w:val="0"/>
        <w:ind w:left="851" w:hanging="567"/>
        <w:jc w:val="both"/>
        <w:rPr>
          <w:rFonts w:asciiTheme="minorHAnsi" w:hAnsiTheme="minorHAnsi" w:cstheme="minorHAnsi"/>
          <w:bCs/>
        </w:rPr>
      </w:pPr>
      <w:bookmarkStart w:id="34" w:name="_DV_C82"/>
      <w:r w:rsidRPr="00B000AD">
        <w:rPr>
          <w:rFonts w:asciiTheme="minorHAnsi" w:hAnsiTheme="minorHAnsi" w:cstheme="minorHAnsi"/>
          <w:bCs/>
        </w:rPr>
        <w:t>zajistit, aby jakákoli třetí osoba, které umožní přístup k Osobním údajům (včetně jakýchkoli Zpracovatelů), dbala na důvěrnost a bezpečnost Osobních údajů; a</w:t>
      </w:r>
      <w:bookmarkStart w:id="35" w:name="_DV_C83"/>
      <w:bookmarkEnd w:id="34"/>
      <w:bookmarkEnd w:id="35"/>
    </w:p>
    <w:p w14:paraId="579C42B0" w14:textId="77777777" w:rsidR="004201E2" w:rsidRPr="00B000AD" w:rsidRDefault="004201E2" w:rsidP="004201E2">
      <w:pPr>
        <w:numPr>
          <w:ilvl w:val="0"/>
          <w:numId w:val="38"/>
        </w:numPr>
        <w:autoSpaceDE w:val="0"/>
        <w:autoSpaceDN w:val="0"/>
        <w:ind w:left="851" w:hanging="567"/>
        <w:jc w:val="both"/>
        <w:rPr>
          <w:rFonts w:asciiTheme="minorHAnsi" w:hAnsiTheme="minorHAnsi" w:cstheme="minorHAnsi"/>
          <w:bCs/>
        </w:rPr>
      </w:pPr>
      <w:bookmarkStart w:id="36" w:name="_DV_C84"/>
      <w:r w:rsidRPr="00B000AD">
        <w:rPr>
          <w:rFonts w:asciiTheme="minorHAnsi" w:hAnsiTheme="minorHAnsi" w:cstheme="minorHAnsi"/>
          <w:bCs/>
        </w:rPr>
        <w:t>pokud kterákoli ze smluvních stran zjistí, že došlo k Porušení zabezpečení osobních údajů, které se dotýká Osobních údajů Zpracovávaných smluvními stranami v kontextu této smlouvy, příslušná smluvní strana je povinna o této skutečnosti okamžitě (a v každém případě nejpozději do 24 hodin od prvního zjištění Porušení zabezpečení osobních údajů) informovat druhou smluvní stranu.</w:t>
      </w:r>
      <w:bookmarkEnd w:id="36"/>
    </w:p>
    <w:p w14:paraId="20B74CE1" w14:textId="77777777" w:rsidR="004201E2" w:rsidRPr="00B000AD" w:rsidRDefault="004201E2" w:rsidP="004201E2">
      <w:pPr>
        <w:ind w:left="284"/>
        <w:jc w:val="both"/>
        <w:rPr>
          <w:rFonts w:asciiTheme="minorHAnsi" w:hAnsiTheme="minorHAnsi" w:cstheme="minorHAnsi"/>
          <w:bCs/>
        </w:rPr>
      </w:pPr>
    </w:p>
    <w:p w14:paraId="3064254A" w14:textId="330D1FA4" w:rsidR="004201E2" w:rsidRPr="00B000AD" w:rsidRDefault="004201E2" w:rsidP="004201E2">
      <w:pPr>
        <w:keepNext/>
        <w:jc w:val="both"/>
        <w:rPr>
          <w:rFonts w:asciiTheme="minorHAnsi" w:hAnsiTheme="minorHAnsi" w:cstheme="minorHAnsi"/>
          <w:bCs/>
        </w:rPr>
      </w:pPr>
      <w:bookmarkStart w:id="37" w:name="_DV_C86"/>
      <w:r w:rsidRPr="00B000AD">
        <w:rPr>
          <w:rFonts w:asciiTheme="minorHAnsi" w:hAnsiTheme="minorHAnsi" w:cstheme="minorHAnsi"/>
          <w:bCs/>
        </w:rPr>
        <w:t>Smluvní strany se zavazují poskytnout si potřebnou součinnost a přijmout veškerá přiměřená opatření k naplňování zákonných práv dotčených Subjektů údajů ve vztahu ke zpracování jejich Osobních údajů.</w:t>
      </w:r>
      <w:bookmarkEnd w:id="37"/>
    </w:p>
    <w:p w14:paraId="06ED34A8" w14:textId="77777777" w:rsidR="004201E2" w:rsidRPr="00B000AD" w:rsidRDefault="004201E2" w:rsidP="008451C5">
      <w:pPr>
        <w:keepNext/>
        <w:jc w:val="center"/>
        <w:rPr>
          <w:rFonts w:asciiTheme="minorHAnsi" w:hAnsiTheme="minorHAnsi" w:cstheme="minorHAnsi"/>
          <w:bCs/>
        </w:rPr>
      </w:pPr>
    </w:p>
    <w:p w14:paraId="7345BFFB" w14:textId="489456D6"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V</w:t>
      </w:r>
      <w:r w:rsidR="007B6E2B" w:rsidRPr="00B000AD">
        <w:rPr>
          <w:rFonts w:asciiTheme="minorHAnsi" w:hAnsiTheme="minorHAnsi" w:cstheme="minorHAnsi"/>
          <w:b/>
          <w:bCs/>
        </w:rPr>
        <w:t>I</w:t>
      </w:r>
      <w:r w:rsidRPr="00B000AD">
        <w:rPr>
          <w:rFonts w:asciiTheme="minorHAnsi" w:hAnsiTheme="minorHAnsi" w:cstheme="minorHAnsi"/>
          <w:b/>
          <w:bCs/>
        </w:rPr>
        <w:t>II.</w:t>
      </w:r>
    </w:p>
    <w:p w14:paraId="55E2FE83"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Oprávněné osoby</w:t>
      </w:r>
    </w:p>
    <w:p w14:paraId="004ACB06" w14:textId="77777777" w:rsidR="00F548CD" w:rsidRPr="00B000AD" w:rsidRDefault="00F548CD" w:rsidP="008451C5">
      <w:pPr>
        <w:keepNext/>
        <w:jc w:val="center"/>
        <w:rPr>
          <w:rFonts w:asciiTheme="minorHAnsi" w:hAnsiTheme="minorHAnsi" w:cstheme="minorHAnsi"/>
          <w:b/>
          <w:bCs/>
        </w:rPr>
      </w:pPr>
    </w:p>
    <w:p w14:paraId="505B5A14" w14:textId="77777777" w:rsidR="00F548CD" w:rsidRPr="00B000AD" w:rsidRDefault="00F548CD" w:rsidP="004858A9">
      <w:pPr>
        <w:pStyle w:val="Nadpis2"/>
        <w:keepNext w:val="0"/>
        <w:numPr>
          <w:ilvl w:val="0"/>
          <w:numId w:val="25"/>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Oprávněné osoby, jejichž jména jsou uvedena v příloze č. 1 této smlouvy, budou zastupovat smluvní strany ve smluvních, technických a obchodních záležitostech souvis</w:t>
      </w:r>
      <w:r w:rsidR="004858A9" w:rsidRPr="00B000AD">
        <w:rPr>
          <w:rFonts w:asciiTheme="minorHAnsi" w:hAnsiTheme="minorHAnsi" w:cstheme="minorHAnsi"/>
          <w:b w:val="0"/>
        </w:rPr>
        <w:t>ejících s plněním této smlouvy.</w:t>
      </w:r>
    </w:p>
    <w:p w14:paraId="5B9B943F" w14:textId="77777777" w:rsidR="004858A9" w:rsidRPr="00B000AD" w:rsidRDefault="004858A9" w:rsidP="004858A9">
      <w:pPr>
        <w:rPr>
          <w:rFonts w:asciiTheme="minorHAnsi" w:hAnsiTheme="minorHAnsi" w:cstheme="minorHAnsi"/>
        </w:rPr>
      </w:pPr>
    </w:p>
    <w:p w14:paraId="7A931B16" w14:textId="77777777" w:rsidR="00F548CD" w:rsidRPr="00B000AD" w:rsidRDefault="00F548CD" w:rsidP="004858A9">
      <w:pPr>
        <w:pStyle w:val="Nadpis2"/>
        <w:keepNext w:val="0"/>
        <w:numPr>
          <w:ilvl w:val="0"/>
          <w:numId w:val="25"/>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Oprávněné osoby smluvních stran smějí pověřit další osoby k plnění. Druhá smluvní strana musí být o takovém kroku předem písemně informována s uvedením účinnosti této změny.</w:t>
      </w:r>
    </w:p>
    <w:p w14:paraId="788311E6" w14:textId="77777777" w:rsidR="00F548CD" w:rsidRPr="00B000AD" w:rsidRDefault="00F548CD" w:rsidP="00F548CD">
      <w:pPr>
        <w:rPr>
          <w:rFonts w:asciiTheme="minorHAnsi" w:hAnsiTheme="minorHAnsi" w:cstheme="minorHAnsi"/>
        </w:rPr>
      </w:pPr>
    </w:p>
    <w:p w14:paraId="5752AEF2" w14:textId="79A10544"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I</w:t>
      </w:r>
      <w:r w:rsidR="007B6E2B" w:rsidRPr="00B000AD">
        <w:rPr>
          <w:rFonts w:asciiTheme="minorHAnsi" w:hAnsiTheme="minorHAnsi" w:cstheme="minorHAnsi"/>
          <w:b/>
          <w:bCs/>
        </w:rPr>
        <w:t>X</w:t>
      </w:r>
      <w:r w:rsidRPr="00B000AD">
        <w:rPr>
          <w:rFonts w:asciiTheme="minorHAnsi" w:hAnsiTheme="minorHAnsi" w:cstheme="minorHAnsi"/>
          <w:b/>
          <w:bCs/>
        </w:rPr>
        <w:t>.</w:t>
      </w:r>
    </w:p>
    <w:p w14:paraId="1A0E66A3"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 xml:space="preserve">Ostatní ujednání </w:t>
      </w:r>
    </w:p>
    <w:p w14:paraId="35844432" w14:textId="77777777" w:rsidR="00F548CD" w:rsidRPr="00B000AD" w:rsidRDefault="00F548CD" w:rsidP="008451C5">
      <w:pPr>
        <w:keepNext/>
        <w:jc w:val="center"/>
        <w:rPr>
          <w:rFonts w:asciiTheme="minorHAnsi" w:hAnsiTheme="minorHAnsi" w:cstheme="minorHAnsi"/>
          <w:b/>
          <w:bCs/>
        </w:rPr>
      </w:pPr>
    </w:p>
    <w:p w14:paraId="2E3908DC"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bookmarkStart w:id="38" w:name="_Ref523824831"/>
      <w:r w:rsidRPr="00B000AD">
        <w:rPr>
          <w:rFonts w:asciiTheme="minorHAnsi" w:hAnsiTheme="minorHAnsi" w:cstheme="minorHAnsi"/>
          <w:b w:val="0"/>
        </w:rPr>
        <w:t>Smluvní strany se zavazují vzájemně spolupracovat a poskytovat si veškeré informace potřebné pro řádné plnění svých závazků vyplývajících z této smlouvy tak, aby nedocházelo k prodlení s poskytováním příslušného plnění, a ani k prodlení se zaplacením peněžitého závazku smluvních stran.</w:t>
      </w:r>
      <w:bookmarkEnd w:id="38"/>
    </w:p>
    <w:p w14:paraId="5D159977" w14:textId="77777777" w:rsidR="00F548CD" w:rsidRPr="00B000AD" w:rsidRDefault="00F548CD" w:rsidP="00F548CD">
      <w:pPr>
        <w:rPr>
          <w:rFonts w:asciiTheme="minorHAnsi" w:hAnsiTheme="minorHAnsi" w:cstheme="minorHAnsi"/>
        </w:rPr>
      </w:pPr>
    </w:p>
    <w:p w14:paraId="20AD5741"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Smluvní strany jsou povinny informovat druhou smluvní stranu o veškerých skutečnostech, které jsou nebo mohou být významné pro řádné plnění této smlouvy.</w:t>
      </w:r>
    </w:p>
    <w:p w14:paraId="34F9171B" w14:textId="77777777" w:rsidR="00F548CD" w:rsidRPr="00B000AD" w:rsidRDefault="00F548CD" w:rsidP="00F548CD">
      <w:pPr>
        <w:rPr>
          <w:rFonts w:asciiTheme="minorHAnsi" w:hAnsiTheme="minorHAnsi" w:cstheme="minorHAnsi"/>
        </w:rPr>
      </w:pPr>
    </w:p>
    <w:p w14:paraId="52F82D04"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Objednatel se zavazuje poskytnout poskytovateli k umožnění řádného plnění jeho závazků vyplývajících z této smlouvy součinnost.</w:t>
      </w:r>
    </w:p>
    <w:p w14:paraId="15E3D3DD" w14:textId="77777777" w:rsidR="00F548CD" w:rsidRPr="00B000AD" w:rsidRDefault="00F548CD" w:rsidP="00F548CD">
      <w:pPr>
        <w:rPr>
          <w:rFonts w:asciiTheme="minorHAnsi" w:hAnsiTheme="minorHAnsi" w:cstheme="minorHAnsi"/>
        </w:rPr>
      </w:pPr>
    </w:p>
    <w:p w14:paraId="60437DDB"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Nebude-li v daném případě dohodnuto jinak, bude veškerá komunikace mezi smluvními stranami probíhat prostřednictvím oprávněných osob, pověřených pracovníků (osob), nebo statutárních zástupců smluvních stran.</w:t>
      </w:r>
    </w:p>
    <w:p w14:paraId="184019B8" w14:textId="77777777" w:rsidR="00F548CD" w:rsidRPr="00B000AD" w:rsidRDefault="00F548CD" w:rsidP="00F548CD">
      <w:pPr>
        <w:rPr>
          <w:rFonts w:asciiTheme="minorHAnsi" w:hAnsiTheme="minorHAnsi" w:cstheme="minorHAnsi"/>
        </w:rPr>
      </w:pPr>
    </w:p>
    <w:p w14:paraId="6E27758B"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stanoveno nebo mezi smluvními stranami dohodnuto jinak.</w:t>
      </w:r>
    </w:p>
    <w:p w14:paraId="7AD53D32" w14:textId="77777777" w:rsidR="00F548CD" w:rsidRPr="00B000AD" w:rsidRDefault="00F548CD" w:rsidP="004858A9">
      <w:pPr>
        <w:pStyle w:val="Nadpis2"/>
        <w:keepNext w:val="0"/>
        <w:tabs>
          <w:tab w:val="clear" w:pos="360"/>
        </w:tabs>
        <w:ind w:left="284"/>
        <w:jc w:val="both"/>
        <w:rPr>
          <w:rFonts w:asciiTheme="minorHAnsi" w:hAnsiTheme="minorHAnsi" w:cstheme="minorHAnsi"/>
          <w:b w:val="0"/>
        </w:rPr>
      </w:pPr>
    </w:p>
    <w:p w14:paraId="61998FFD"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Oznámení zasílaná doporučenou poštou se považují za doručená třetí den po jejich prokazatelném odeslání na adresu druhé ze smluvních stran uvedenou v záhlaví této smlouvy, anebo na pozdější adresu oznámenou písemně druhé smluvní straně.</w:t>
      </w:r>
    </w:p>
    <w:p w14:paraId="5B35BB3E" w14:textId="77777777" w:rsidR="00416DAD" w:rsidRPr="00B000AD" w:rsidRDefault="00416DAD" w:rsidP="004858A9">
      <w:pPr>
        <w:pStyle w:val="Nadpis2"/>
        <w:keepNext w:val="0"/>
        <w:tabs>
          <w:tab w:val="clear" w:pos="360"/>
        </w:tabs>
        <w:ind w:left="284"/>
        <w:jc w:val="both"/>
        <w:rPr>
          <w:rFonts w:asciiTheme="minorHAnsi" w:hAnsiTheme="minorHAnsi" w:cstheme="minorHAnsi"/>
          <w:b w:val="0"/>
        </w:rPr>
      </w:pPr>
    </w:p>
    <w:p w14:paraId="375D2DAA" w14:textId="77777777" w:rsidR="00416DAD" w:rsidRPr="00B000AD" w:rsidRDefault="00416DA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Poskytovatel prohlašuje, že nemá vůči žádné osobě nebo entitě povinnost či jiný zájem, který by byl v rozporu s touto smlouvou, nebo by zabránil, omezil, či narušil plnění této smlouvy.</w:t>
      </w:r>
    </w:p>
    <w:p w14:paraId="0CAD9B11" w14:textId="77777777" w:rsidR="00D50B79" w:rsidRPr="00B000AD" w:rsidRDefault="00D50B79" w:rsidP="004858A9">
      <w:pPr>
        <w:pStyle w:val="Nadpis2"/>
        <w:keepNext w:val="0"/>
        <w:tabs>
          <w:tab w:val="clear" w:pos="360"/>
        </w:tabs>
        <w:ind w:left="284"/>
        <w:jc w:val="both"/>
        <w:rPr>
          <w:rFonts w:asciiTheme="minorHAnsi" w:hAnsiTheme="minorHAnsi" w:cstheme="minorHAnsi"/>
          <w:b w:val="0"/>
        </w:rPr>
      </w:pPr>
    </w:p>
    <w:p w14:paraId="7B229983" w14:textId="77777777" w:rsidR="00D50B79" w:rsidRPr="00B000AD" w:rsidRDefault="00D50B79"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Poskytovatel prohlašuje, že má řádně uzavřené nezbytné pojištění obvyklé pro poskytování plnění.</w:t>
      </w:r>
    </w:p>
    <w:p w14:paraId="79683B96" w14:textId="77777777" w:rsidR="00F548CD" w:rsidRPr="00B000AD" w:rsidRDefault="00F548CD" w:rsidP="004858A9">
      <w:pPr>
        <w:pStyle w:val="Nadpis2"/>
        <w:keepNext w:val="0"/>
        <w:tabs>
          <w:tab w:val="clear" w:pos="360"/>
        </w:tabs>
        <w:ind w:left="284"/>
        <w:jc w:val="both"/>
        <w:rPr>
          <w:rFonts w:asciiTheme="minorHAnsi" w:hAnsiTheme="minorHAnsi" w:cstheme="minorHAnsi"/>
          <w:b w:val="0"/>
        </w:rPr>
      </w:pPr>
    </w:p>
    <w:p w14:paraId="2EC2D338"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 xml:space="preserve">V případě, že výsledkem činnosti poskytovatel podle této smlouvy bude plnění, které podléhá ochraně dle zákona č. 121/2000 Sb., autorského zákona, </w:t>
      </w:r>
      <w:r w:rsidR="00485DD6" w:rsidRPr="00B000AD">
        <w:rPr>
          <w:rFonts w:asciiTheme="minorHAnsi" w:hAnsiTheme="minorHAnsi" w:cstheme="minorHAnsi"/>
          <w:b w:val="0"/>
        </w:rPr>
        <w:t>ve znění pozdějších předpisů</w:t>
      </w:r>
      <w:r w:rsidRPr="00B000AD">
        <w:rPr>
          <w:rFonts w:asciiTheme="minorHAnsi" w:hAnsiTheme="minorHAnsi" w:cstheme="minorHAnsi"/>
          <w:b w:val="0"/>
        </w:rPr>
        <w:t xml:space="preserve"> (dále jen „autorský zákon“), přechází na objednatele trvalé, časově neomezené právo užití a šíření takového díla nebo jeho části ve smyslu § 12 a násl. autorského zákona. Licence je udělena po dobu trvání autorských práv, bez omezení teritorií. Poskytovatel odpovídá za to, že v souvislosti s autorskými právy k autorskému dílu budou předem vypořádána práva třetích osob. Pokud by objednateli vznikla škoda nebo jiná újma z důvodu právních vad díla, je poskytovatel povinen tuto objednateli nahradit. Škodou se vždy rozumí i náklady soudního či rozhodčího řízení, včetně nákladů na právní zastoupení v těchto řízeních.</w:t>
      </w:r>
    </w:p>
    <w:p w14:paraId="032DCA36" w14:textId="77777777" w:rsidR="00F548CD" w:rsidRPr="00B000AD" w:rsidRDefault="00F548CD" w:rsidP="004858A9">
      <w:pPr>
        <w:pStyle w:val="Nadpis2"/>
        <w:keepNext w:val="0"/>
        <w:tabs>
          <w:tab w:val="clear" w:pos="360"/>
        </w:tabs>
        <w:ind w:left="284"/>
        <w:jc w:val="both"/>
        <w:rPr>
          <w:rFonts w:asciiTheme="minorHAnsi" w:hAnsiTheme="minorHAnsi" w:cstheme="minorHAnsi"/>
          <w:b w:val="0"/>
        </w:rPr>
      </w:pPr>
    </w:p>
    <w:p w14:paraId="0EB33C4F"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Poskytovatel se při plnění závazků vyplývajících z této smlouvy zavazuje jednat v souladu s etickými zásadami podnikání a dodržovat veškeré tuzemské i zahraniční protikorupční právní předpisy, které zakazují korupci veřejných činitelů. Poskytovatel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poskytovatelem a objednatel má právo z tohoto důvodu od této smlouvy odstoupit s okamžitým účinkem po doručení oznámení poskytovateli a bez poskytnutí možnosti poskytovatele toto porušení napravit.</w:t>
      </w:r>
    </w:p>
    <w:p w14:paraId="0D1D4925" w14:textId="77777777" w:rsidR="00F548CD" w:rsidRPr="00B000AD" w:rsidRDefault="00F548CD" w:rsidP="004858A9">
      <w:pPr>
        <w:pStyle w:val="Nadpis2"/>
        <w:keepNext w:val="0"/>
        <w:tabs>
          <w:tab w:val="clear" w:pos="360"/>
        </w:tabs>
        <w:ind w:left="284"/>
        <w:jc w:val="both"/>
        <w:rPr>
          <w:rFonts w:asciiTheme="minorHAnsi" w:hAnsiTheme="minorHAnsi" w:cstheme="minorHAnsi"/>
          <w:b w:val="0"/>
        </w:rPr>
      </w:pPr>
    </w:p>
    <w:p w14:paraId="378BBB87" w14:textId="77777777" w:rsidR="005F73DB" w:rsidRPr="00B000AD" w:rsidRDefault="005F73DB" w:rsidP="005F73DB">
      <w:pPr>
        <w:numPr>
          <w:ilvl w:val="0"/>
          <w:numId w:val="26"/>
        </w:numPr>
        <w:ind w:left="284" w:hanging="284"/>
        <w:jc w:val="both"/>
        <w:rPr>
          <w:rStyle w:val="DeltaViewInsertion"/>
          <w:rFonts w:asciiTheme="minorHAnsi" w:hAnsiTheme="minorHAnsi" w:cstheme="minorHAnsi"/>
        </w:rPr>
      </w:pPr>
      <w:r w:rsidRPr="00B000AD">
        <w:rPr>
          <w:rFonts w:asciiTheme="minorHAnsi" w:hAnsiTheme="minorHAnsi" w:cstheme="minorHAnsi"/>
        </w:rPr>
        <w:lastRenderedPageBreak/>
        <w:t xml:space="preserve">Smluvní strany se rovněž dohodly, že v případě zjištění podezření na nežádoucí účinky a další bezpečnostní informace (jako například: předávkování, zneužívání, vznik závislosti, přenos infekčních agens, neúčinnost, lékové interakce, nesprávné používání, profesionální expozice apod.), u kterých je možno vyslovit podezření na kauzální vztah k léčivům, jejichž držitelem registračního rozhodnutí je společnost Zentiva je poskytovatel povinen neprodleně, nejpozději do 24 hodin, informovat o této skutečnosti </w:t>
      </w:r>
      <w:proofErr w:type="spellStart"/>
      <w:r w:rsidRPr="00B000AD">
        <w:rPr>
          <w:rFonts w:asciiTheme="minorHAnsi" w:hAnsiTheme="minorHAnsi" w:cstheme="minorHAnsi"/>
        </w:rPr>
        <w:t>farmakovigilanční</w:t>
      </w:r>
      <w:proofErr w:type="spellEnd"/>
      <w:r w:rsidRPr="00B000AD">
        <w:rPr>
          <w:rFonts w:asciiTheme="minorHAnsi" w:hAnsiTheme="minorHAnsi" w:cstheme="minorHAnsi"/>
        </w:rPr>
        <w:t xml:space="preserve"> oddělení společnosti Zentiva e-mailem: </w:t>
      </w:r>
      <w:hyperlink r:id="rId11" w:history="1">
        <w:r w:rsidRPr="00B000AD">
          <w:rPr>
            <w:rFonts w:asciiTheme="minorHAnsi" w:hAnsiTheme="minorHAnsi" w:cstheme="minorHAnsi"/>
          </w:rPr>
          <w:t>PV-Czech-Republic@zentiva.com</w:t>
        </w:r>
      </w:hyperlink>
      <w:r w:rsidRPr="00B000AD">
        <w:rPr>
          <w:rFonts w:asciiTheme="minorHAnsi" w:hAnsiTheme="minorHAnsi" w:cstheme="minorHAnsi"/>
        </w:rPr>
        <w:t xml:space="preserve"> nebo telefonicky na telefonním čísle + 420 267 241 111.</w:t>
      </w:r>
    </w:p>
    <w:p w14:paraId="06A5EE88" w14:textId="77777777" w:rsidR="00266699" w:rsidRPr="00B000AD" w:rsidRDefault="00266699" w:rsidP="00266699">
      <w:pPr>
        <w:pStyle w:val="Nadpis2"/>
        <w:keepNext w:val="0"/>
        <w:tabs>
          <w:tab w:val="clear" w:pos="360"/>
        </w:tabs>
        <w:ind w:left="284"/>
        <w:jc w:val="both"/>
        <w:rPr>
          <w:rFonts w:asciiTheme="minorHAnsi" w:hAnsiTheme="minorHAnsi" w:cstheme="minorHAnsi"/>
          <w:b w:val="0"/>
        </w:rPr>
      </w:pPr>
    </w:p>
    <w:p w14:paraId="26BC8BA2" w14:textId="77777777" w:rsidR="00F548CD" w:rsidRPr="00B000AD" w:rsidRDefault="00F548CD" w:rsidP="004858A9">
      <w:pPr>
        <w:pStyle w:val="Nadpis2"/>
        <w:keepNext w:val="0"/>
        <w:numPr>
          <w:ilvl w:val="0"/>
          <w:numId w:val="26"/>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Poskytovatel nepostoupí, nepřevede ani jinak nebude disponovat s právy a povinnostmi vyplývajícími z této smlouvy bez předchozího písemného souhlasu objednatele.</w:t>
      </w:r>
      <w:r w:rsidR="00A40939" w:rsidRPr="00B000AD">
        <w:rPr>
          <w:rFonts w:asciiTheme="minorHAnsi" w:hAnsiTheme="minorHAnsi" w:cstheme="minorHAnsi"/>
          <w:b w:val="0"/>
        </w:rPr>
        <w:t xml:space="preserve"> Poskytovatel se zavazuje, že tuto smlouvu nepostoupí bez předchozího písemného souhlasu objednatele.</w:t>
      </w:r>
    </w:p>
    <w:p w14:paraId="2A45907B" w14:textId="77777777" w:rsidR="00F548CD" w:rsidRPr="00B000AD" w:rsidRDefault="00F548CD" w:rsidP="00F548CD">
      <w:pPr>
        <w:rPr>
          <w:rFonts w:asciiTheme="minorHAnsi" w:hAnsiTheme="minorHAnsi" w:cstheme="minorHAnsi"/>
        </w:rPr>
      </w:pPr>
    </w:p>
    <w:p w14:paraId="49C4953A" w14:textId="3153F193"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X.</w:t>
      </w:r>
    </w:p>
    <w:p w14:paraId="159DA40B"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Platnost a účinnost smlouvy</w:t>
      </w:r>
    </w:p>
    <w:p w14:paraId="5BAB08E5" w14:textId="77777777" w:rsidR="00F548CD" w:rsidRPr="00B000AD" w:rsidRDefault="00F548CD" w:rsidP="008451C5">
      <w:pPr>
        <w:keepNext/>
        <w:jc w:val="center"/>
        <w:rPr>
          <w:rFonts w:asciiTheme="minorHAnsi" w:hAnsiTheme="minorHAnsi" w:cstheme="minorHAnsi"/>
          <w:b/>
          <w:bCs/>
        </w:rPr>
      </w:pPr>
    </w:p>
    <w:p w14:paraId="4B811D4C" w14:textId="77777777" w:rsidR="004858A9" w:rsidRPr="00B000AD" w:rsidRDefault="00F548CD" w:rsidP="004858A9">
      <w:pPr>
        <w:pStyle w:val="Nadpis2"/>
        <w:keepNext w:val="0"/>
        <w:numPr>
          <w:ilvl w:val="0"/>
          <w:numId w:val="27"/>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 xml:space="preserve">Tato smlouva vstupuje v platnost a nabývá účinnosti dnem podpisu oběma smluvními stranami. </w:t>
      </w:r>
    </w:p>
    <w:p w14:paraId="334DB9DD" w14:textId="77777777" w:rsidR="004858A9" w:rsidRPr="00B000AD" w:rsidRDefault="004858A9" w:rsidP="004858A9">
      <w:pPr>
        <w:rPr>
          <w:rFonts w:asciiTheme="minorHAnsi" w:hAnsiTheme="minorHAnsi" w:cstheme="minorHAnsi"/>
        </w:rPr>
      </w:pPr>
    </w:p>
    <w:p w14:paraId="47E0112D" w14:textId="77777777" w:rsidR="004858A9" w:rsidRPr="00B000AD" w:rsidRDefault="004858A9" w:rsidP="004858A9">
      <w:pPr>
        <w:pStyle w:val="Nadpis2"/>
        <w:keepNext w:val="0"/>
        <w:numPr>
          <w:ilvl w:val="0"/>
          <w:numId w:val="27"/>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Tato smlouva je sjednána na dobu určitou, tj. na dobu řádného splnění práv a povinností smluvních stran vyplývajících ze smlouvy.</w:t>
      </w:r>
    </w:p>
    <w:p w14:paraId="79FFC688" w14:textId="77777777" w:rsidR="00F548CD" w:rsidRPr="00B000AD" w:rsidRDefault="00F548CD" w:rsidP="00F548CD">
      <w:pPr>
        <w:rPr>
          <w:rFonts w:asciiTheme="minorHAnsi" w:hAnsiTheme="minorHAnsi" w:cstheme="minorHAnsi"/>
        </w:rPr>
      </w:pPr>
    </w:p>
    <w:p w14:paraId="647051C8" w14:textId="77777777" w:rsidR="00F548CD" w:rsidRPr="00B000AD" w:rsidRDefault="00F548CD" w:rsidP="004858A9">
      <w:pPr>
        <w:pStyle w:val="Nadpis2"/>
        <w:keepNext w:val="0"/>
        <w:numPr>
          <w:ilvl w:val="0"/>
          <w:numId w:val="27"/>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43FE4198" w14:textId="77777777" w:rsidR="00F548CD" w:rsidRPr="00B000AD" w:rsidRDefault="00F548CD" w:rsidP="004858A9">
      <w:pPr>
        <w:pStyle w:val="Nadpis2"/>
        <w:keepNext w:val="0"/>
        <w:tabs>
          <w:tab w:val="clear" w:pos="360"/>
        </w:tabs>
        <w:ind w:left="284"/>
        <w:jc w:val="both"/>
        <w:rPr>
          <w:rFonts w:asciiTheme="minorHAnsi" w:hAnsiTheme="minorHAnsi" w:cstheme="minorHAnsi"/>
          <w:b w:val="0"/>
        </w:rPr>
      </w:pPr>
    </w:p>
    <w:p w14:paraId="0C273931" w14:textId="77777777" w:rsidR="00F548CD" w:rsidRPr="00B000AD" w:rsidRDefault="00F548CD" w:rsidP="004858A9">
      <w:pPr>
        <w:pStyle w:val="Nadpis2"/>
        <w:keepNext w:val="0"/>
        <w:numPr>
          <w:ilvl w:val="0"/>
          <w:numId w:val="27"/>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p>
    <w:p w14:paraId="57C9BF87" w14:textId="77777777" w:rsidR="00F548CD" w:rsidRPr="00B000AD" w:rsidRDefault="00F548CD" w:rsidP="00F548CD">
      <w:pPr>
        <w:rPr>
          <w:rFonts w:asciiTheme="minorHAnsi" w:hAnsiTheme="minorHAnsi" w:cstheme="minorHAnsi"/>
        </w:rPr>
      </w:pPr>
    </w:p>
    <w:p w14:paraId="71C576C1" w14:textId="0844AF53"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X</w:t>
      </w:r>
      <w:r w:rsidR="007B6E2B" w:rsidRPr="00B000AD">
        <w:rPr>
          <w:rFonts w:asciiTheme="minorHAnsi" w:hAnsiTheme="minorHAnsi" w:cstheme="minorHAnsi"/>
          <w:b/>
          <w:bCs/>
        </w:rPr>
        <w:t>I</w:t>
      </w:r>
      <w:r w:rsidRPr="00B000AD">
        <w:rPr>
          <w:rFonts w:asciiTheme="minorHAnsi" w:hAnsiTheme="minorHAnsi" w:cstheme="minorHAnsi"/>
          <w:b/>
          <w:bCs/>
        </w:rPr>
        <w:t>.</w:t>
      </w:r>
    </w:p>
    <w:p w14:paraId="3F69CCB7" w14:textId="77777777" w:rsidR="00F548CD" w:rsidRPr="00B000AD" w:rsidRDefault="00F548CD" w:rsidP="008451C5">
      <w:pPr>
        <w:keepNext/>
        <w:jc w:val="center"/>
        <w:rPr>
          <w:rFonts w:asciiTheme="minorHAnsi" w:hAnsiTheme="minorHAnsi" w:cstheme="minorHAnsi"/>
          <w:b/>
          <w:bCs/>
        </w:rPr>
      </w:pPr>
      <w:r w:rsidRPr="00B000AD">
        <w:rPr>
          <w:rFonts w:asciiTheme="minorHAnsi" w:hAnsiTheme="minorHAnsi" w:cstheme="minorHAnsi"/>
          <w:b/>
          <w:bCs/>
        </w:rPr>
        <w:t>Závěrečná ustanovení</w:t>
      </w:r>
    </w:p>
    <w:p w14:paraId="58DF5308" w14:textId="77777777" w:rsidR="00F548CD" w:rsidRPr="00B000AD" w:rsidRDefault="00F548CD" w:rsidP="008451C5">
      <w:pPr>
        <w:keepNext/>
        <w:jc w:val="center"/>
        <w:rPr>
          <w:rFonts w:asciiTheme="minorHAnsi" w:hAnsiTheme="minorHAnsi" w:cstheme="minorHAnsi"/>
          <w:b/>
          <w:bCs/>
        </w:rPr>
      </w:pPr>
    </w:p>
    <w:p w14:paraId="0A814FD9" w14:textId="77777777" w:rsidR="00F548CD" w:rsidRPr="00B000AD" w:rsidRDefault="00F548CD" w:rsidP="004858A9">
      <w:pPr>
        <w:pStyle w:val="Nadpis2"/>
        <w:keepNext w:val="0"/>
        <w:numPr>
          <w:ilvl w:val="0"/>
          <w:numId w:val="28"/>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Tuto smlouvu je možné měnit pouze písemnou dohodou smluvních stran ve formě číslovaných dodatků, která bude podepsána oprávněnými zástupci obou smluvních stran.</w:t>
      </w:r>
    </w:p>
    <w:p w14:paraId="1DE0E790" w14:textId="77777777" w:rsidR="00F548CD" w:rsidRPr="00B000AD" w:rsidRDefault="00F548CD" w:rsidP="005F73DB">
      <w:pPr>
        <w:rPr>
          <w:rFonts w:asciiTheme="minorHAnsi" w:hAnsiTheme="minorHAnsi" w:cstheme="minorHAnsi"/>
          <w:bCs/>
        </w:rPr>
      </w:pPr>
    </w:p>
    <w:p w14:paraId="58204DD6" w14:textId="77777777" w:rsidR="003266F0" w:rsidRPr="00B000AD" w:rsidRDefault="00AF276E" w:rsidP="003266F0">
      <w:pPr>
        <w:pStyle w:val="Nadpis2"/>
        <w:keepNext w:val="0"/>
        <w:numPr>
          <w:ilvl w:val="0"/>
          <w:numId w:val="28"/>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Poskytovatel</w:t>
      </w:r>
      <w:r w:rsidR="005F73DB" w:rsidRPr="00B000AD">
        <w:rPr>
          <w:rFonts w:asciiTheme="minorHAnsi" w:hAnsiTheme="minorHAnsi" w:cstheme="minorHAnsi"/>
          <w:b w:val="0"/>
        </w:rPr>
        <w:t xml:space="preserve"> </w:t>
      </w:r>
      <w:r w:rsidR="003266F0" w:rsidRPr="00B000AD">
        <w:rPr>
          <w:rFonts w:asciiTheme="minorHAnsi" w:hAnsiTheme="minorHAnsi" w:cstheme="minorHAnsi"/>
          <w:b w:val="0"/>
        </w:rPr>
        <w:t xml:space="preserve">prohlašuje a potvrzuje, že se seznámil s Kodexem zdravého rozumu (etickým kodexem) společnosti Zentiva, a souhlasí s hodnotami a principy vyjádřenými v tomto kodexu. Kodex zdravého rozumu společnosti Zentiva je veřejně dostupný na následujících webových stránkách: </w:t>
      </w:r>
      <w:hyperlink r:id="rId12" w:history="1">
        <w:r w:rsidR="003266F0" w:rsidRPr="00B000AD">
          <w:rPr>
            <w:rFonts w:asciiTheme="minorHAnsi" w:hAnsiTheme="minorHAnsi" w:cstheme="minorHAnsi"/>
            <w:b w:val="0"/>
          </w:rPr>
          <w:t>https://www.zentiva.cz/contact/suppliers</w:t>
        </w:r>
      </w:hyperlink>
    </w:p>
    <w:p w14:paraId="6A56F25E" w14:textId="77777777" w:rsidR="000A713C" w:rsidRPr="00B000AD" w:rsidRDefault="000A713C" w:rsidP="003266F0">
      <w:pPr>
        <w:pStyle w:val="Nadpis2"/>
        <w:keepNext w:val="0"/>
        <w:tabs>
          <w:tab w:val="clear" w:pos="360"/>
        </w:tabs>
        <w:ind w:left="284"/>
        <w:jc w:val="both"/>
        <w:rPr>
          <w:rFonts w:asciiTheme="minorHAnsi" w:hAnsiTheme="minorHAnsi" w:cstheme="minorHAnsi"/>
        </w:rPr>
      </w:pPr>
    </w:p>
    <w:p w14:paraId="249CE202" w14:textId="77777777" w:rsidR="00F548CD" w:rsidRPr="00B000AD" w:rsidRDefault="00F548CD" w:rsidP="004858A9">
      <w:pPr>
        <w:pStyle w:val="Nadpis2"/>
        <w:keepNext w:val="0"/>
        <w:numPr>
          <w:ilvl w:val="0"/>
          <w:numId w:val="28"/>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 xml:space="preserve">Nedílnou součást smlouvy tvoří </w:t>
      </w:r>
      <w:r w:rsidR="000A713C" w:rsidRPr="00B000AD">
        <w:rPr>
          <w:rFonts w:asciiTheme="minorHAnsi" w:hAnsiTheme="minorHAnsi" w:cstheme="minorHAnsi"/>
          <w:b w:val="0"/>
        </w:rPr>
        <w:t xml:space="preserve">také </w:t>
      </w:r>
      <w:r w:rsidRPr="00B000AD">
        <w:rPr>
          <w:rFonts w:asciiTheme="minorHAnsi" w:hAnsiTheme="minorHAnsi" w:cstheme="minorHAnsi"/>
          <w:b w:val="0"/>
        </w:rPr>
        <w:t>příloha č. 1 – Oprávněné osoby.</w:t>
      </w:r>
    </w:p>
    <w:p w14:paraId="319722BF" w14:textId="77777777" w:rsidR="00F548CD" w:rsidRPr="00B000AD" w:rsidRDefault="00F548CD" w:rsidP="00F548CD">
      <w:pPr>
        <w:rPr>
          <w:rFonts w:asciiTheme="minorHAnsi" w:hAnsiTheme="minorHAnsi" w:cstheme="minorHAnsi"/>
        </w:rPr>
      </w:pPr>
    </w:p>
    <w:p w14:paraId="0E1CBFD3" w14:textId="148C2BA5" w:rsidR="00416DAD" w:rsidRPr="00B000AD" w:rsidRDefault="00416DAD" w:rsidP="004858A9">
      <w:pPr>
        <w:pStyle w:val="Nadpis2"/>
        <w:keepNext w:val="0"/>
        <w:numPr>
          <w:ilvl w:val="0"/>
          <w:numId w:val="28"/>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lastRenderedPageBreak/>
        <w:t xml:space="preserve">Tato smlouva je uzavřena ve </w:t>
      </w:r>
      <w:r w:rsidR="003E116C" w:rsidRPr="00B000AD">
        <w:rPr>
          <w:rFonts w:asciiTheme="minorHAnsi" w:hAnsiTheme="minorHAnsi" w:cstheme="minorHAnsi"/>
          <w:b w:val="0"/>
        </w:rPr>
        <w:t>2</w:t>
      </w:r>
      <w:r w:rsidRPr="00B000AD">
        <w:rPr>
          <w:rFonts w:asciiTheme="minorHAnsi" w:hAnsiTheme="minorHAnsi" w:cstheme="minorHAnsi"/>
          <w:b w:val="0"/>
        </w:rPr>
        <w:t xml:space="preserve"> vyhoto</w:t>
      </w:r>
      <w:r w:rsidR="00B13A9A" w:rsidRPr="00B000AD">
        <w:rPr>
          <w:rFonts w:asciiTheme="minorHAnsi" w:hAnsiTheme="minorHAnsi" w:cstheme="minorHAnsi"/>
          <w:b w:val="0"/>
        </w:rPr>
        <w:t>veních s platností originálu, z </w:t>
      </w:r>
      <w:r w:rsidRPr="00B000AD">
        <w:rPr>
          <w:rFonts w:asciiTheme="minorHAnsi" w:hAnsiTheme="minorHAnsi" w:cstheme="minorHAnsi"/>
          <w:b w:val="0"/>
        </w:rPr>
        <w:t xml:space="preserve">nichž každá smluvní strana obdrží po </w:t>
      </w:r>
      <w:r w:rsidR="003E116C" w:rsidRPr="00B000AD">
        <w:rPr>
          <w:rFonts w:asciiTheme="minorHAnsi" w:hAnsiTheme="minorHAnsi" w:cstheme="minorHAnsi"/>
          <w:b w:val="0"/>
        </w:rPr>
        <w:t>1</w:t>
      </w:r>
      <w:r w:rsidRPr="00B000AD">
        <w:rPr>
          <w:rFonts w:asciiTheme="minorHAnsi" w:hAnsiTheme="minorHAnsi" w:cstheme="minorHAnsi"/>
          <w:b w:val="0"/>
        </w:rPr>
        <w:t xml:space="preserve"> stejnopis</w:t>
      </w:r>
      <w:r w:rsidR="003E116C" w:rsidRPr="00B000AD">
        <w:rPr>
          <w:rFonts w:asciiTheme="minorHAnsi" w:hAnsiTheme="minorHAnsi" w:cstheme="minorHAnsi"/>
          <w:b w:val="0"/>
        </w:rPr>
        <w:t>u</w:t>
      </w:r>
      <w:r w:rsidRPr="00B000AD">
        <w:rPr>
          <w:rFonts w:asciiTheme="minorHAnsi" w:hAnsiTheme="minorHAnsi" w:cstheme="minorHAnsi"/>
          <w:b w:val="0"/>
        </w:rPr>
        <w:t>.</w:t>
      </w:r>
    </w:p>
    <w:p w14:paraId="7FF7AB3C" w14:textId="77777777" w:rsidR="00F548CD" w:rsidRPr="00B000AD" w:rsidRDefault="00F548CD" w:rsidP="00F548CD">
      <w:pPr>
        <w:rPr>
          <w:rFonts w:asciiTheme="minorHAnsi" w:hAnsiTheme="minorHAnsi" w:cstheme="minorHAnsi"/>
        </w:rPr>
      </w:pPr>
    </w:p>
    <w:p w14:paraId="5B7115BB" w14:textId="77777777" w:rsidR="00F548CD" w:rsidRPr="00B000AD" w:rsidRDefault="00F548CD" w:rsidP="001C4F19">
      <w:pPr>
        <w:pStyle w:val="Nadpis2"/>
        <w:keepNext w:val="0"/>
        <w:numPr>
          <w:ilvl w:val="0"/>
          <w:numId w:val="28"/>
        </w:numPr>
        <w:tabs>
          <w:tab w:val="clear" w:pos="360"/>
        </w:tabs>
        <w:ind w:left="284" w:hanging="284"/>
        <w:jc w:val="both"/>
        <w:rPr>
          <w:rFonts w:asciiTheme="minorHAnsi" w:hAnsiTheme="minorHAnsi" w:cstheme="minorHAnsi"/>
          <w:b w:val="0"/>
        </w:rPr>
      </w:pPr>
      <w:r w:rsidRPr="00B000AD">
        <w:rPr>
          <w:rFonts w:asciiTheme="minorHAnsi" w:hAnsiTheme="minorHAnsi" w:cstheme="minorHAnsi"/>
          <w:b w:val="0"/>
        </w:rPr>
        <w:t xml:space="preserve">Tato smlouva, jakož i práva a povinnosti vzniklé na základě této smlouvy nebo v souvislosti s ní, se řídí zákonem č. </w:t>
      </w:r>
      <w:r w:rsidR="00B611FB" w:rsidRPr="00B000AD">
        <w:rPr>
          <w:rFonts w:asciiTheme="minorHAnsi" w:hAnsiTheme="minorHAnsi" w:cstheme="minorHAnsi"/>
          <w:b w:val="0"/>
        </w:rPr>
        <w:t>89</w:t>
      </w:r>
      <w:r w:rsidRPr="00B000AD">
        <w:rPr>
          <w:rFonts w:asciiTheme="minorHAnsi" w:hAnsiTheme="minorHAnsi" w:cstheme="minorHAnsi"/>
          <w:b w:val="0"/>
        </w:rPr>
        <w:t>/</w:t>
      </w:r>
      <w:r w:rsidR="00B611FB" w:rsidRPr="00B000AD">
        <w:rPr>
          <w:rFonts w:asciiTheme="minorHAnsi" w:hAnsiTheme="minorHAnsi" w:cstheme="minorHAnsi"/>
          <w:b w:val="0"/>
        </w:rPr>
        <w:t xml:space="preserve">2012 </w:t>
      </w:r>
      <w:r w:rsidRPr="00B000AD">
        <w:rPr>
          <w:rFonts w:asciiTheme="minorHAnsi" w:hAnsiTheme="minorHAnsi" w:cstheme="minorHAnsi"/>
          <w:b w:val="0"/>
        </w:rPr>
        <w:t xml:space="preserve">Sb., </w:t>
      </w:r>
      <w:r w:rsidR="00B611FB" w:rsidRPr="00B000AD">
        <w:rPr>
          <w:rFonts w:asciiTheme="minorHAnsi" w:hAnsiTheme="minorHAnsi" w:cstheme="minorHAnsi"/>
          <w:b w:val="0"/>
        </w:rPr>
        <w:t xml:space="preserve">občanský </w:t>
      </w:r>
      <w:r w:rsidRPr="00B000AD">
        <w:rPr>
          <w:rFonts w:asciiTheme="minorHAnsi" w:hAnsiTheme="minorHAnsi" w:cstheme="minorHAnsi"/>
          <w:b w:val="0"/>
        </w:rPr>
        <w:t>zákoník</w:t>
      </w:r>
      <w:r w:rsidR="001C4F19" w:rsidRPr="00B000AD">
        <w:rPr>
          <w:rFonts w:asciiTheme="minorHAnsi" w:hAnsiTheme="minorHAnsi" w:cstheme="minorHAnsi"/>
          <w:b w:val="0"/>
        </w:rPr>
        <w:t xml:space="preserve"> (dále jen „</w:t>
      </w:r>
      <w:r w:rsidR="001C4F19" w:rsidRPr="00B000AD">
        <w:rPr>
          <w:rFonts w:asciiTheme="minorHAnsi" w:hAnsiTheme="minorHAnsi" w:cstheme="minorHAnsi"/>
        </w:rPr>
        <w:t>občanský zákoník</w:t>
      </w:r>
      <w:r w:rsidR="001C4F19" w:rsidRPr="00B000AD">
        <w:rPr>
          <w:rFonts w:asciiTheme="minorHAnsi" w:hAnsiTheme="minorHAnsi" w:cstheme="minorHAnsi"/>
          <w:b w:val="0"/>
        </w:rPr>
        <w:t>“),</w:t>
      </w:r>
      <w:r w:rsidRPr="00B000AD">
        <w:rPr>
          <w:rFonts w:asciiTheme="minorHAnsi" w:hAnsiTheme="minorHAnsi" w:cstheme="minorHAnsi"/>
          <w:b w:val="0"/>
        </w:rPr>
        <w:t xml:space="preserve"> a příslušnými právními předpisy souvisejícími.</w:t>
      </w:r>
      <w:r w:rsidR="001C4F19" w:rsidRPr="00B000AD">
        <w:rPr>
          <w:rFonts w:asciiTheme="minorHAnsi" w:hAnsiTheme="minorHAnsi" w:cstheme="minorHAnsi"/>
          <w:b w:val="0"/>
        </w:rPr>
        <w:t xml:space="preserve"> Smluvní strany na sebe tímto pro účely této smlouvy přebírají nebezpečí změny okolností a souhlasí s tím, že ustanovení § 1765 a § 1766 občanského zákoníku se neuplatní. Smluvní strany dále v souvislosti s touto smlouvou vylučují použití ustanovení § 558 odst. 2 věty druhé, § 1740 odst. 3, § 1793, § 1798 až § 1800, 1978 odst. 2, § 1980, § 1995 odst. 2, § 2000, § 2378 a § 2382 občanského zákoníku a potvrzují, že pro účely vyjednávání a uzavření této smlouvy nepovažují kteroukoli ze smluvních stran za slabší stranu ve smyslu českého práva, přičemž z tohoto předpokladu vycházejí při uzavírání této smlouvy.</w:t>
      </w:r>
    </w:p>
    <w:p w14:paraId="1C5B875E" w14:textId="77777777" w:rsidR="00D50B79" w:rsidRPr="00B000AD" w:rsidRDefault="00D50B79" w:rsidP="00D50B79">
      <w:pPr>
        <w:pStyle w:val="Zkladntext"/>
        <w:ind w:left="360"/>
        <w:rPr>
          <w:rFonts w:asciiTheme="minorHAnsi" w:hAnsiTheme="minorHAnsi" w:cstheme="minorHAnsi"/>
        </w:rPr>
      </w:pPr>
    </w:p>
    <w:p w14:paraId="7E64F238" w14:textId="77777777" w:rsidR="00266699" w:rsidRPr="00B000AD" w:rsidRDefault="00266699" w:rsidP="00D50B79">
      <w:pPr>
        <w:pStyle w:val="Zkladntext"/>
        <w:ind w:left="360"/>
        <w:rPr>
          <w:rFonts w:asciiTheme="minorHAnsi" w:hAnsiTheme="minorHAnsi" w:cstheme="minorHAnsi"/>
        </w:rPr>
      </w:pPr>
    </w:p>
    <w:p w14:paraId="01AD3CB8" w14:textId="3D132C2C" w:rsidR="00D50B79" w:rsidRPr="00B000AD" w:rsidRDefault="00D50B79" w:rsidP="00D50B79">
      <w:pPr>
        <w:jc w:val="both"/>
        <w:rPr>
          <w:rFonts w:asciiTheme="minorHAnsi" w:hAnsiTheme="minorHAnsi" w:cstheme="minorHAnsi"/>
        </w:rPr>
      </w:pPr>
      <w:r w:rsidRPr="00B000AD">
        <w:rPr>
          <w:rFonts w:asciiTheme="minorHAnsi" w:hAnsiTheme="minorHAnsi" w:cstheme="minorHAnsi"/>
        </w:rPr>
        <w:t xml:space="preserve">V Praze dne </w:t>
      </w:r>
      <w:r w:rsidR="00EE62A5" w:rsidRPr="00B000AD">
        <w:rPr>
          <w:rFonts w:asciiTheme="minorHAnsi" w:hAnsiTheme="minorHAnsi" w:cstheme="minorHAnsi"/>
        </w:rPr>
        <w:fldChar w:fldCharType="begin"/>
      </w:r>
      <w:r w:rsidR="00EE62A5" w:rsidRPr="00B000AD">
        <w:rPr>
          <w:rFonts w:asciiTheme="minorHAnsi" w:hAnsiTheme="minorHAnsi" w:cstheme="minorHAnsi"/>
        </w:rPr>
        <w:instrText xml:space="preserve"> DATE  \@ "d. MMMM yyyy"  \* MERGEFORMAT </w:instrText>
      </w:r>
      <w:r w:rsidR="00EE62A5" w:rsidRPr="00B000AD">
        <w:rPr>
          <w:rFonts w:asciiTheme="minorHAnsi" w:hAnsiTheme="minorHAnsi" w:cstheme="minorHAnsi"/>
        </w:rPr>
        <w:fldChar w:fldCharType="separate"/>
      </w:r>
      <w:r w:rsidR="00554632">
        <w:rPr>
          <w:rFonts w:asciiTheme="minorHAnsi" w:hAnsiTheme="minorHAnsi" w:cstheme="minorHAnsi"/>
          <w:noProof/>
        </w:rPr>
        <w:t>3. března 2020</w:t>
      </w:r>
      <w:r w:rsidR="00EE62A5" w:rsidRPr="00B000AD">
        <w:rPr>
          <w:rFonts w:asciiTheme="minorHAnsi" w:hAnsiTheme="minorHAnsi" w:cstheme="minorHAnsi"/>
        </w:rPr>
        <w:fldChar w:fldCharType="end"/>
      </w:r>
    </w:p>
    <w:p w14:paraId="6DFF0162" w14:textId="77777777" w:rsidR="00D50B79" w:rsidRPr="00B000AD" w:rsidRDefault="00D50B79" w:rsidP="00D50B79">
      <w:pPr>
        <w:ind w:left="360"/>
        <w:jc w:val="both"/>
        <w:rPr>
          <w:rFonts w:asciiTheme="minorHAnsi" w:hAnsiTheme="minorHAnsi" w:cstheme="minorHAnsi"/>
        </w:rPr>
      </w:pPr>
    </w:p>
    <w:tbl>
      <w:tblPr>
        <w:tblW w:w="0" w:type="auto"/>
        <w:tblInd w:w="108" w:type="dxa"/>
        <w:tblLook w:val="04A0" w:firstRow="1" w:lastRow="0" w:firstColumn="1" w:lastColumn="0" w:noHBand="0" w:noVBand="1"/>
      </w:tblPr>
      <w:tblGrid>
        <w:gridCol w:w="4570"/>
        <w:gridCol w:w="4392"/>
      </w:tblGrid>
      <w:tr w:rsidR="00D50B79" w:rsidRPr="00B000AD" w14:paraId="7D4FC8CD" w14:textId="77777777" w:rsidTr="002F0047">
        <w:tc>
          <w:tcPr>
            <w:tcW w:w="4678" w:type="dxa"/>
          </w:tcPr>
          <w:p w14:paraId="6AE502B0" w14:textId="77777777" w:rsidR="00D50B79" w:rsidRPr="00B000AD" w:rsidRDefault="00D50B79" w:rsidP="00D50B79">
            <w:pPr>
              <w:ind w:left="360"/>
              <w:jc w:val="center"/>
              <w:rPr>
                <w:rFonts w:asciiTheme="minorHAnsi" w:hAnsiTheme="minorHAnsi" w:cstheme="minorHAnsi"/>
              </w:rPr>
            </w:pPr>
          </w:p>
          <w:p w14:paraId="6EA5150B" w14:textId="77777777" w:rsidR="00D50B79" w:rsidRPr="00B000AD" w:rsidRDefault="00D50B79" w:rsidP="00D50B79">
            <w:pPr>
              <w:jc w:val="center"/>
              <w:rPr>
                <w:rFonts w:asciiTheme="minorHAnsi" w:hAnsiTheme="minorHAnsi" w:cstheme="minorHAnsi"/>
              </w:rPr>
            </w:pPr>
          </w:p>
          <w:p w14:paraId="4E25319E" w14:textId="77777777" w:rsidR="00D50B79" w:rsidRPr="00B000AD" w:rsidRDefault="00D50B79" w:rsidP="00D50B79">
            <w:pPr>
              <w:ind w:left="360"/>
              <w:jc w:val="center"/>
              <w:rPr>
                <w:rFonts w:asciiTheme="minorHAnsi" w:hAnsiTheme="minorHAnsi" w:cstheme="minorHAnsi"/>
              </w:rPr>
            </w:pPr>
            <w:r w:rsidRPr="00B000AD">
              <w:rPr>
                <w:rFonts w:asciiTheme="minorHAnsi" w:hAnsiTheme="minorHAnsi" w:cstheme="minorHAnsi"/>
              </w:rPr>
              <w:t>…………………………………………..</w:t>
            </w:r>
          </w:p>
          <w:p w14:paraId="03ED6686" w14:textId="714298EA" w:rsidR="00D50B79" w:rsidRPr="00B000AD" w:rsidRDefault="00D50B79" w:rsidP="00D50B79">
            <w:pPr>
              <w:ind w:left="360"/>
              <w:jc w:val="center"/>
              <w:rPr>
                <w:rFonts w:asciiTheme="minorHAnsi" w:hAnsiTheme="minorHAnsi" w:cstheme="minorHAnsi"/>
              </w:rPr>
            </w:pPr>
            <w:r w:rsidRPr="00B000AD">
              <w:rPr>
                <w:rFonts w:asciiTheme="minorHAnsi" w:hAnsiTheme="minorHAnsi" w:cstheme="minorHAnsi"/>
              </w:rPr>
              <w:t xml:space="preserve">Zentiva, </w:t>
            </w:r>
            <w:r w:rsidR="00D010AD" w:rsidRPr="00B000AD">
              <w:rPr>
                <w:rFonts w:asciiTheme="minorHAnsi" w:hAnsiTheme="minorHAnsi" w:cstheme="minorHAnsi"/>
              </w:rPr>
              <w:t>k</w:t>
            </w:r>
            <w:r w:rsidRPr="00B000AD">
              <w:rPr>
                <w:rFonts w:asciiTheme="minorHAnsi" w:hAnsiTheme="minorHAnsi" w:cstheme="minorHAnsi"/>
              </w:rPr>
              <w:t>.s.</w:t>
            </w:r>
          </w:p>
          <w:p w14:paraId="4582DA47" w14:textId="77777777" w:rsidR="00B96610" w:rsidRPr="00B000AD" w:rsidRDefault="00B96610" w:rsidP="00D50B79">
            <w:pPr>
              <w:ind w:left="360"/>
              <w:jc w:val="center"/>
              <w:rPr>
                <w:rFonts w:asciiTheme="minorHAnsi" w:hAnsiTheme="minorHAnsi" w:cstheme="minorHAnsi"/>
              </w:rPr>
            </w:pPr>
          </w:p>
          <w:p w14:paraId="47FCA717" w14:textId="77777777" w:rsidR="00B96610" w:rsidRPr="00B000AD" w:rsidRDefault="00B96610" w:rsidP="00D50B79">
            <w:pPr>
              <w:ind w:left="360"/>
              <w:jc w:val="center"/>
              <w:rPr>
                <w:rFonts w:asciiTheme="minorHAnsi" w:hAnsiTheme="minorHAnsi" w:cstheme="minorHAnsi"/>
              </w:rPr>
            </w:pPr>
          </w:p>
          <w:p w14:paraId="42A2FA44" w14:textId="3707E036" w:rsidR="00B96610" w:rsidRPr="00B000AD" w:rsidRDefault="006D2195" w:rsidP="00B96610">
            <w:pPr>
              <w:ind w:left="360"/>
              <w:jc w:val="center"/>
              <w:rPr>
                <w:rFonts w:asciiTheme="minorHAnsi" w:hAnsiTheme="minorHAnsi" w:cstheme="minorHAnsi"/>
              </w:rPr>
            </w:pPr>
            <w:r>
              <w:rPr>
                <w:rFonts w:asciiTheme="minorHAnsi" w:hAnsiTheme="minorHAnsi" w:cstheme="minorHAnsi"/>
              </w:rPr>
              <w:t>Denis Paris</w:t>
            </w:r>
          </w:p>
          <w:p w14:paraId="0167E58A" w14:textId="620C3CCE" w:rsidR="00D50B79" w:rsidRPr="006D2195" w:rsidRDefault="006D2195" w:rsidP="00D50B79">
            <w:pPr>
              <w:ind w:left="360"/>
              <w:jc w:val="center"/>
              <w:rPr>
                <w:rFonts w:asciiTheme="minorHAnsi" w:hAnsiTheme="minorHAnsi" w:cstheme="minorHAnsi"/>
              </w:rPr>
            </w:pPr>
            <w:r>
              <w:rPr>
                <w:rFonts w:asciiTheme="minorHAnsi" w:hAnsiTheme="minorHAnsi" w:cstheme="minorHAnsi"/>
              </w:rPr>
              <w:t>Ředitel závodu</w:t>
            </w:r>
          </w:p>
        </w:tc>
        <w:tc>
          <w:tcPr>
            <w:tcW w:w="4500" w:type="dxa"/>
          </w:tcPr>
          <w:p w14:paraId="09DD82A7" w14:textId="77777777" w:rsidR="00D50B79" w:rsidRPr="00B000AD" w:rsidRDefault="00D50B79" w:rsidP="00D50B79">
            <w:pPr>
              <w:ind w:left="360"/>
              <w:jc w:val="center"/>
              <w:rPr>
                <w:rFonts w:asciiTheme="minorHAnsi" w:hAnsiTheme="minorHAnsi" w:cstheme="minorHAnsi"/>
              </w:rPr>
            </w:pPr>
          </w:p>
          <w:p w14:paraId="11E9F7E5" w14:textId="77777777" w:rsidR="00D50B79" w:rsidRPr="00B000AD" w:rsidRDefault="00D50B79" w:rsidP="00D50B79">
            <w:pPr>
              <w:jc w:val="center"/>
              <w:rPr>
                <w:rFonts w:asciiTheme="minorHAnsi" w:hAnsiTheme="minorHAnsi" w:cstheme="minorHAnsi"/>
              </w:rPr>
            </w:pPr>
          </w:p>
          <w:p w14:paraId="57D7C626" w14:textId="77777777" w:rsidR="00D50B79" w:rsidRPr="00B000AD" w:rsidRDefault="00D50B79" w:rsidP="00D50B79">
            <w:pPr>
              <w:ind w:left="360"/>
              <w:jc w:val="center"/>
              <w:rPr>
                <w:rFonts w:asciiTheme="minorHAnsi" w:hAnsiTheme="minorHAnsi" w:cstheme="minorHAnsi"/>
              </w:rPr>
            </w:pPr>
            <w:r w:rsidRPr="00B000AD">
              <w:rPr>
                <w:rFonts w:asciiTheme="minorHAnsi" w:hAnsiTheme="minorHAnsi" w:cstheme="minorHAnsi"/>
              </w:rPr>
              <w:t>………………………………………..</w:t>
            </w:r>
          </w:p>
          <w:p w14:paraId="0BD9799C" w14:textId="7C674F38" w:rsidR="00D50B79" w:rsidRPr="00B000AD" w:rsidRDefault="007A5CA2" w:rsidP="00D50B79">
            <w:pPr>
              <w:ind w:left="360"/>
              <w:jc w:val="center"/>
              <w:rPr>
                <w:rFonts w:asciiTheme="minorHAnsi" w:hAnsiTheme="minorHAnsi" w:cstheme="minorHAnsi"/>
                <w:i/>
              </w:rPr>
            </w:pPr>
            <w:r w:rsidRPr="00B000AD">
              <w:rPr>
                <w:rFonts w:asciiTheme="minorHAnsi" w:hAnsiTheme="minorHAnsi" w:cstheme="minorHAnsi"/>
                <w:i/>
              </w:rPr>
              <w:t>Masarykova střední škola chemická</w:t>
            </w:r>
          </w:p>
          <w:p w14:paraId="311B10B7" w14:textId="77777777" w:rsidR="00B96610" w:rsidRPr="00B000AD" w:rsidRDefault="00B96610" w:rsidP="00D50B79">
            <w:pPr>
              <w:ind w:left="360"/>
              <w:jc w:val="center"/>
              <w:rPr>
                <w:rFonts w:asciiTheme="minorHAnsi" w:hAnsiTheme="minorHAnsi" w:cstheme="minorHAnsi"/>
                <w:i/>
              </w:rPr>
            </w:pPr>
          </w:p>
          <w:p w14:paraId="765D1B69" w14:textId="77777777" w:rsidR="00B96610" w:rsidRPr="00B000AD" w:rsidRDefault="00B96610" w:rsidP="00D50B79">
            <w:pPr>
              <w:ind w:left="360"/>
              <w:jc w:val="center"/>
              <w:rPr>
                <w:rFonts w:asciiTheme="minorHAnsi" w:hAnsiTheme="minorHAnsi" w:cstheme="minorHAnsi"/>
                <w:i/>
              </w:rPr>
            </w:pPr>
          </w:p>
          <w:p w14:paraId="4959F959" w14:textId="77777777" w:rsidR="00D50B79" w:rsidRPr="00B000AD" w:rsidRDefault="00D010AD" w:rsidP="00D50B79">
            <w:pPr>
              <w:ind w:left="360"/>
              <w:jc w:val="center"/>
              <w:rPr>
                <w:rFonts w:asciiTheme="minorHAnsi" w:hAnsiTheme="minorHAnsi" w:cstheme="minorHAnsi"/>
              </w:rPr>
            </w:pPr>
            <w:r w:rsidRPr="00B000AD">
              <w:rPr>
                <w:rFonts w:asciiTheme="minorHAnsi" w:hAnsiTheme="minorHAnsi" w:cstheme="minorHAnsi"/>
              </w:rPr>
              <w:t xml:space="preserve">Ing. Jiří Zajíček </w:t>
            </w:r>
          </w:p>
          <w:p w14:paraId="0A47BDFA" w14:textId="5C24AD0F" w:rsidR="00D010AD" w:rsidRPr="00B000AD" w:rsidRDefault="00D010AD" w:rsidP="00D50B79">
            <w:pPr>
              <w:ind w:left="360"/>
              <w:jc w:val="center"/>
              <w:rPr>
                <w:rFonts w:asciiTheme="minorHAnsi" w:hAnsiTheme="minorHAnsi" w:cstheme="minorHAnsi"/>
              </w:rPr>
            </w:pPr>
            <w:r w:rsidRPr="00B000AD">
              <w:rPr>
                <w:rFonts w:asciiTheme="minorHAnsi" w:hAnsiTheme="minorHAnsi" w:cstheme="minorHAnsi"/>
              </w:rPr>
              <w:t>Ředitel školy</w:t>
            </w:r>
          </w:p>
        </w:tc>
      </w:tr>
    </w:tbl>
    <w:p w14:paraId="78D76E62" w14:textId="77777777" w:rsidR="00D50B79" w:rsidRPr="00B000AD" w:rsidRDefault="00D50B79" w:rsidP="00D50B79">
      <w:pPr>
        <w:jc w:val="both"/>
        <w:rPr>
          <w:rFonts w:asciiTheme="minorHAnsi" w:hAnsiTheme="minorHAnsi" w:cstheme="minorHAnsi"/>
        </w:rPr>
      </w:pPr>
    </w:p>
    <w:p w14:paraId="7BB2A700" w14:textId="77777777" w:rsidR="00E0092D" w:rsidRPr="00B000AD" w:rsidRDefault="00E0092D" w:rsidP="002717D4">
      <w:pPr>
        <w:ind w:left="708"/>
        <w:jc w:val="both"/>
        <w:rPr>
          <w:rFonts w:asciiTheme="minorHAnsi" w:hAnsiTheme="minorHAnsi" w:cstheme="minorHAnsi"/>
        </w:rPr>
      </w:pPr>
      <w:r w:rsidRPr="00B000AD">
        <w:rPr>
          <w:rFonts w:asciiTheme="minorHAnsi" w:hAnsiTheme="minorHAnsi" w:cstheme="minorHAnsi"/>
        </w:rPr>
        <w:br w:type="page"/>
      </w:r>
    </w:p>
    <w:p w14:paraId="0FBD9F84" w14:textId="77777777" w:rsidR="00E0092D" w:rsidRPr="00B000AD" w:rsidRDefault="00E0092D" w:rsidP="00E0092D">
      <w:pPr>
        <w:pStyle w:val="Nadpis1"/>
        <w:rPr>
          <w:rFonts w:asciiTheme="minorHAnsi" w:hAnsiTheme="minorHAnsi" w:cstheme="minorHAnsi"/>
        </w:rPr>
      </w:pPr>
      <w:r w:rsidRPr="00B000AD">
        <w:rPr>
          <w:rFonts w:asciiTheme="minorHAnsi" w:hAnsiTheme="minorHAnsi" w:cstheme="minorHAnsi"/>
        </w:rPr>
        <w:lastRenderedPageBreak/>
        <w:t>Příloha č. 1 – Oprávněné osoby</w:t>
      </w:r>
    </w:p>
    <w:p w14:paraId="789D4FCF" w14:textId="77777777" w:rsidR="00E0092D" w:rsidRPr="00B000AD" w:rsidRDefault="00E0092D" w:rsidP="00E0092D">
      <w:pPr>
        <w:pStyle w:val="Zkladntext"/>
        <w:spacing w:before="1200"/>
        <w:rPr>
          <w:rFonts w:asciiTheme="minorHAnsi" w:hAnsiTheme="minorHAnsi" w:cstheme="minorHAnsi"/>
        </w:rPr>
      </w:pPr>
      <w:r w:rsidRPr="00B000AD">
        <w:rPr>
          <w:rFonts w:asciiTheme="minorHAnsi" w:hAnsiTheme="minorHAnsi" w:cstheme="minorHAnsi"/>
        </w:rPr>
        <w:t xml:space="preserve">Každá ze smluvních stran určí oprávněné osoby. Oprávněné osoby budou zastupovat smluvní stranu ve smluvních, technických a obchodních záležitostech souvisejících s plněním této smlouvy. </w:t>
      </w:r>
    </w:p>
    <w:p w14:paraId="460BB5A1" w14:textId="77777777" w:rsidR="00E0092D" w:rsidRPr="00B000AD" w:rsidRDefault="00E0092D" w:rsidP="00E0092D">
      <w:pPr>
        <w:pStyle w:val="Zkladntext"/>
        <w:rPr>
          <w:rFonts w:asciiTheme="minorHAnsi" w:hAnsiTheme="minorHAnsi" w:cstheme="minorHAnsi"/>
        </w:rPr>
      </w:pPr>
    </w:p>
    <w:p w14:paraId="4A43BE06" w14:textId="77777777" w:rsidR="00E0092D" w:rsidRPr="00B000AD" w:rsidRDefault="00E0092D" w:rsidP="00E0092D">
      <w:pPr>
        <w:pStyle w:val="Zkladntext"/>
        <w:rPr>
          <w:rFonts w:asciiTheme="minorHAnsi" w:hAnsiTheme="minorHAnsi" w:cstheme="minorHAnsi"/>
        </w:rPr>
      </w:pPr>
    </w:p>
    <w:p w14:paraId="23DDD289" w14:textId="77777777" w:rsidR="00E0092D" w:rsidRPr="00B000AD" w:rsidRDefault="00E0092D" w:rsidP="00E0092D">
      <w:pPr>
        <w:pStyle w:val="Zkladntext"/>
        <w:rPr>
          <w:rFonts w:asciiTheme="minorHAnsi" w:hAnsiTheme="minorHAnsi" w:cstheme="minorHAnsi"/>
        </w:rPr>
      </w:pPr>
    </w:p>
    <w:p w14:paraId="0FE289E5" w14:textId="77777777" w:rsidR="00E0092D" w:rsidRPr="00B000AD" w:rsidRDefault="00E0092D" w:rsidP="00E0092D">
      <w:pPr>
        <w:tabs>
          <w:tab w:val="left" w:pos="4820"/>
        </w:tabs>
        <w:spacing w:before="120" w:after="480"/>
        <w:rPr>
          <w:rFonts w:asciiTheme="minorHAnsi" w:hAnsiTheme="minorHAnsi" w:cstheme="minorHAnsi"/>
          <w:b/>
        </w:rPr>
      </w:pPr>
      <w:r w:rsidRPr="00B000AD">
        <w:rPr>
          <w:rFonts w:asciiTheme="minorHAnsi" w:hAnsiTheme="minorHAnsi" w:cstheme="minorHAnsi"/>
          <w:b/>
        </w:rPr>
        <w:t xml:space="preserve">Za stranu objednatele jsou oprávněnými osobami: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2520"/>
        <w:gridCol w:w="3044"/>
      </w:tblGrid>
      <w:tr w:rsidR="00E0092D" w:rsidRPr="00B000AD" w14:paraId="0633A47A" w14:textId="77777777" w:rsidTr="008451C5">
        <w:trPr>
          <w:trHeight w:val="372"/>
          <w:jc w:val="center"/>
        </w:trPr>
        <w:tc>
          <w:tcPr>
            <w:tcW w:w="3490" w:type="dxa"/>
          </w:tcPr>
          <w:p w14:paraId="00D0CB8B"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Jméno</w:t>
            </w:r>
          </w:p>
        </w:tc>
        <w:tc>
          <w:tcPr>
            <w:tcW w:w="2520" w:type="dxa"/>
          </w:tcPr>
          <w:p w14:paraId="651D538F"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Telefon</w:t>
            </w:r>
          </w:p>
        </w:tc>
        <w:tc>
          <w:tcPr>
            <w:tcW w:w="3044" w:type="dxa"/>
          </w:tcPr>
          <w:p w14:paraId="311B7A68"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e-mailová adresa</w:t>
            </w:r>
          </w:p>
        </w:tc>
      </w:tr>
      <w:tr w:rsidR="00E0092D" w:rsidRPr="00B000AD" w14:paraId="5C7517F7" w14:textId="77777777" w:rsidTr="008451C5">
        <w:trPr>
          <w:trHeight w:val="373"/>
          <w:jc w:val="center"/>
        </w:trPr>
        <w:tc>
          <w:tcPr>
            <w:tcW w:w="3490" w:type="dxa"/>
          </w:tcPr>
          <w:p w14:paraId="063994BF" w14:textId="24B2E77B" w:rsidR="00E0092D" w:rsidRPr="00B000AD" w:rsidRDefault="00D010AD" w:rsidP="00E4398B">
            <w:pPr>
              <w:spacing w:before="60" w:after="60"/>
              <w:rPr>
                <w:rFonts w:asciiTheme="minorHAnsi" w:hAnsiTheme="minorHAnsi" w:cstheme="minorHAnsi"/>
              </w:rPr>
            </w:pPr>
            <w:r w:rsidRPr="00B000AD">
              <w:rPr>
                <w:rFonts w:asciiTheme="minorHAnsi" w:hAnsiTheme="minorHAnsi" w:cstheme="minorHAnsi"/>
              </w:rPr>
              <w:t>Bc. Martina Petrová</w:t>
            </w:r>
          </w:p>
        </w:tc>
        <w:tc>
          <w:tcPr>
            <w:tcW w:w="2520" w:type="dxa"/>
          </w:tcPr>
          <w:p w14:paraId="6A0C0E3E" w14:textId="3F09A77A" w:rsidR="00E0092D" w:rsidRPr="00B000AD" w:rsidRDefault="00554632" w:rsidP="00E4398B">
            <w:pPr>
              <w:spacing w:before="60" w:after="60"/>
              <w:rPr>
                <w:rFonts w:asciiTheme="minorHAnsi" w:hAnsiTheme="minorHAnsi" w:cstheme="minorHAnsi"/>
              </w:rPr>
            </w:pPr>
            <w:hyperlink r:id="rId13" w:anchor="+420267244026" w:history="1">
              <w:r w:rsidR="00D010AD" w:rsidRPr="00B000AD">
                <w:rPr>
                  <w:rStyle w:val="Hypertextovodkaz"/>
                  <w:rFonts w:asciiTheme="minorHAnsi" w:hAnsiTheme="minorHAnsi" w:cstheme="minorHAnsi"/>
                  <w:color w:val="000000"/>
                  <w:sz w:val="21"/>
                  <w:szCs w:val="21"/>
                  <w:u w:val="none"/>
                </w:rPr>
                <w:t>267 244 026</w:t>
              </w:r>
            </w:hyperlink>
          </w:p>
        </w:tc>
        <w:tc>
          <w:tcPr>
            <w:tcW w:w="3044" w:type="dxa"/>
          </w:tcPr>
          <w:p w14:paraId="6B8B5CD4" w14:textId="75F2A98A" w:rsidR="00E0092D" w:rsidRPr="00B000AD" w:rsidRDefault="00554632" w:rsidP="00E4398B">
            <w:pPr>
              <w:spacing w:before="60" w:after="60"/>
              <w:rPr>
                <w:rFonts w:asciiTheme="minorHAnsi" w:hAnsiTheme="minorHAnsi" w:cstheme="minorHAnsi"/>
              </w:rPr>
            </w:pPr>
            <w:hyperlink r:id="rId14" w:history="1">
              <w:r w:rsidR="00D010AD" w:rsidRPr="00B000AD">
                <w:rPr>
                  <w:rStyle w:val="Hypertextovodkaz"/>
                  <w:rFonts w:asciiTheme="minorHAnsi" w:hAnsiTheme="minorHAnsi" w:cstheme="minorHAnsi"/>
                </w:rPr>
                <w:t>martina.petrova@zentiva.com</w:t>
              </w:r>
            </w:hyperlink>
            <w:r w:rsidR="00D010AD" w:rsidRPr="00B000AD">
              <w:rPr>
                <w:rFonts w:asciiTheme="minorHAnsi" w:hAnsiTheme="minorHAnsi" w:cstheme="minorHAnsi"/>
              </w:rPr>
              <w:t xml:space="preserve"> </w:t>
            </w:r>
          </w:p>
        </w:tc>
      </w:tr>
      <w:tr w:rsidR="00E0092D" w:rsidRPr="00B000AD" w14:paraId="12AC2279" w14:textId="77777777" w:rsidTr="008451C5">
        <w:trPr>
          <w:trHeight w:val="373"/>
          <w:jc w:val="center"/>
        </w:trPr>
        <w:tc>
          <w:tcPr>
            <w:tcW w:w="3490" w:type="dxa"/>
          </w:tcPr>
          <w:p w14:paraId="13254EC0" w14:textId="77777777" w:rsidR="00E0092D" w:rsidRPr="00B000AD" w:rsidRDefault="00E0092D" w:rsidP="00E4398B">
            <w:pPr>
              <w:spacing w:before="60" w:after="60"/>
              <w:rPr>
                <w:rFonts w:asciiTheme="minorHAnsi" w:hAnsiTheme="minorHAnsi" w:cstheme="minorHAnsi"/>
              </w:rPr>
            </w:pPr>
          </w:p>
        </w:tc>
        <w:tc>
          <w:tcPr>
            <w:tcW w:w="2520" w:type="dxa"/>
          </w:tcPr>
          <w:p w14:paraId="194AE46F" w14:textId="77777777" w:rsidR="00E0092D" w:rsidRPr="00B000AD" w:rsidRDefault="00E0092D" w:rsidP="00E4398B">
            <w:pPr>
              <w:spacing w:before="60" w:after="60"/>
              <w:rPr>
                <w:rFonts w:asciiTheme="minorHAnsi" w:hAnsiTheme="minorHAnsi" w:cstheme="minorHAnsi"/>
              </w:rPr>
            </w:pPr>
          </w:p>
        </w:tc>
        <w:tc>
          <w:tcPr>
            <w:tcW w:w="3044" w:type="dxa"/>
          </w:tcPr>
          <w:p w14:paraId="692A3124" w14:textId="77777777" w:rsidR="00E0092D" w:rsidRPr="00B000AD" w:rsidRDefault="00E0092D" w:rsidP="00E4398B">
            <w:pPr>
              <w:spacing w:before="60" w:after="60"/>
              <w:rPr>
                <w:rFonts w:asciiTheme="minorHAnsi" w:hAnsiTheme="minorHAnsi" w:cstheme="minorHAnsi"/>
              </w:rPr>
            </w:pPr>
          </w:p>
        </w:tc>
      </w:tr>
    </w:tbl>
    <w:p w14:paraId="70B3411D" w14:textId="77777777" w:rsidR="00E0092D" w:rsidRPr="00B000AD" w:rsidRDefault="00E0092D" w:rsidP="00E0092D">
      <w:pPr>
        <w:tabs>
          <w:tab w:val="left" w:pos="1843"/>
          <w:tab w:val="left" w:pos="2127"/>
        </w:tabs>
        <w:spacing w:before="120" w:after="120" w:line="240" w:lineRule="atLeast"/>
        <w:ind w:left="709" w:right="-45"/>
        <w:rPr>
          <w:rFonts w:asciiTheme="minorHAnsi" w:hAnsiTheme="minorHAnsi" w:cstheme="minorHAnsi"/>
        </w:rPr>
      </w:pPr>
    </w:p>
    <w:p w14:paraId="27D5E87A" w14:textId="77777777" w:rsidR="00E0092D" w:rsidRPr="00B000AD" w:rsidRDefault="00E0092D" w:rsidP="00E0092D">
      <w:pPr>
        <w:tabs>
          <w:tab w:val="left" w:pos="1843"/>
          <w:tab w:val="left" w:pos="2127"/>
        </w:tabs>
        <w:spacing w:before="120" w:after="120" w:line="240" w:lineRule="atLeast"/>
        <w:ind w:left="709" w:right="-45"/>
        <w:rPr>
          <w:rFonts w:asciiTheme="minorHAnsi" w:hAnsiTheme="minorHAnsi" w:cstheme="minorHAnsi"/>
        </w:rPr>
      </w:pPr>
    </w:p>
    <w:p w14:paraId="54445C5F" w14:textId="77777777" w:rsidR="00E0092D" w:rsidRPr="00B000AD" w:rsidRDefault="00E0092D" w:rsidP="00E0092D">
      <w:pPr>
        <w:tabs>
          <w:tab w:val="left" w:pos="1843"/>
          <w:tab w:val="left" w:pos="2127"/>
        </w:tabs>
        <w:spacing w:before="120" w:after="120" w:line="240" w:lineRule="atLeast"/>
        <w:ind w:left="709" w:right="-45"/>
        <w:rPr>
          <w:rFonts w:asciiTheme="minorHAnsi" w:hAnsiTheme="minorHAnsi" w:cstheme="minorHAnsi"/>
        </w:rPr>
      </w:pPr>
    </w:p>
    <w:p w14:paraId="5D98905C" w14:textId="77777777" w:rsidR="00E0092D" w:rsidRPr="00B000AD" w:rsidRDefault="00E0092D" w:rsidP="00E0092D">
      <w:pPr>
        <w:tabs>
          <w:tab w:val="left" w:pos="4820"/>
        </w:tabs>
        <w:spacing w:before="120" w:after="480"/>
        <w:rPr>
          <w:rFonts w:asciiTheme="minorHAnsi" w:hAnsiTheme="minorHAnsi" w:cstheme="minorHAnsi"/>
          <w:b/>
        </w:rPr>
      </w:pPr>
      <w:r w:rsidRPr="00B000AD">
        <w:rPr>
          <w:rFonts w:asciiTheme="minorHAnsi" w:hAnsiTheme="minorHAnsi" w:cstheme="minorHAnsi"/>
          <w:b/>
        </w:rPr>
        <w:t>Za stranu poskytovatele jsou oprávněnými osobami: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2476"/>
        <w:gridCol w:w="3088"/>
      </w:tblGrid>
      <w:tr w:rsidR="00E0092D" w:rsidRPr="00B000AD" w14:paraId="26064241" w14:textId="77777777" w:rsidTr="008451C5">
        <w:trPr>
          <w:trHeight w:val="372"/>
          <w:jc w:val="center"/>
        </w:trPr>
        <w:tc>
          <w:tcPr>
            <w:tcW w:w="3490" w:type="dxa"/>
          </w:tcPr>
          <w:p w14:paraId="40E7102F"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Jméno</w:t>
            </w:r>
          </w:p>
        </w:tc>
        <w:tc>
          <w:tcPr>
            <w:tcW w:w="2476" w:type="dxa"/>
          </w:tcPr>
          <w:p w14:paraId="7B64B117"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Telefon</w:t>
            </w:r>
          </w:p>
        </w:tc>
        <w:tc>
          <w:tcPr>
            <w:tcW w:w="3088" w:type="dxa"/>
          </w:tcPr>
          <w:p w14:paraId="60EAAD46" w14:textId="77777777" w:rsidR="00E0092D" w:rsidRPr="00B000AD" w:rsidRDefault="00E0092D" w:rsidP="00E4398B">
            <w:pPr>
              <w:spacing w:before="60" w:after="60"/>
              <w:jc w:val="center"/>
              <w:rPr>
                <w:rFonts w:asciiTheme="minorHAnsi" w:hAnsiTheme="minorHAnsi" w:cstheme="minorHAnsi"/>
                <w:b/>
              </w:rPr>
            </w:pPr>
            <w:r w:rsidRPr="00B000AD">
              <w:rPr>
                <w:rFonts w:asciiTheme="minorHAnsi" w:hAnsiTheme="minorHAnsi" w:cstheme="minorHAnsi"/>
                <w:b/>
              </w:rPr>
              <w:t>e-mailová adresa</w:t>
            </w:r>
          </w:p>
        </w:tc>
      </w:tr>
      <w:tr w:rsidR="00E0092D" w:rsidRPr="00B000AD" w14:paraId="02B76298" w14:textId="77777777" w:rsidTr="008451C5">
        <w:trPr>
          <w:trHeight w:val="373"/>
          <w:jc w:val="center"/>
        </w:trPr>
        <w:tc>
          <w:tcPr>
            <w:tcW w:w="3490" w:type="dxa"/>
          </w:tcPr>
          <w:p w14:paraId="592879B3" w14:textId="16C55F51" w:rsidR="00E0092D" w:rsidRPr="00B000AD" w:rsidRDefault="00E23CED" w:rsidP="00E4398B">
            <w:pPr>
              <w:spacing w:before="60" w:after="60"/>
              <w:rPr>
                <w:rFonts w:asciiTheme="minorHAnsi" w:hAnsiTheme="minorHAnsi" w:cstheme="minorHAnsi"/>
              </w:rPr>
            </w:pPr>
            <w:r w:rsidRPr="00B000AD">
              <w:rPr>
                <w:rFonts w:asciiTheme="minorHAnsi" w:hAnsiTheme="minorHAnsi" w:cstheme="minorHAnsi"/>
              </w:rPr>
              <w:t>Ing. Iva Chalupová</w:t>
            </w:r>
          </w:p>
        </w:tc>
        <w:tc>
          <w:tcPr>
            <w:tcW w:w="2476" w:type="dxa"/>
          </w:tcPr>
          <w:p w14:paraId="00D1A9D0" w14:textId="4F088FD1" w:rsidR="00E0092D" w:rsidRPr="00B000AD" w:rsidRDefault="00FA523D" w:rsidP="00E4398B">
            <w:pPr>
              <w:spacing w:before="60" w:after="60"/>
              <w:rPr>
                <w:rFonts w:asciiTheme="minorHAnsi" w:hAnsiTheme="minorHAnsi" w:cstheme="minorHAnsi"/>
              </w:rPr>
            </w:pPr>
            <w:r w:rsidRPr="00B000AD">
              <w:rPr>
                <w:rFonts w:asciiTheme="minorHAnsi" w:hAnsiTheme="minorHAnsi" w:cstheme="minorHAnsi"/>
              </w:rPr>
              <w:t>739073857</w:t>
            </w:r>
          </w:p>
        </w:tc>
        <w:tc>
          <w:tcPr>
            <w:tcW w:w="3088" w:type="dxa"/>
          </w:tcPr>
          <w:p w14:paraId="066C459E" w14:textId="225707BD" w:rsidR="00E0092D" w:rsidRPr="00B000AD" w:rsidRDefault="00FA523D" w:rsidP="00E4398B">
            <w:pPr>
              <w:spacing w:before="60" w:after="60"/>
              <w:rPr>
                <w:rFonts w:asciiTheme="minorHAnsi" w:hAnsiTheme="minorHAnsi" w:cstheme="minorHAnsi"/>
              </w:rPr>
            </w:pPr>
            <w:r w:rsidRPr="00B000AD">
              <w:rPr>
                <w:rFonts w:asciiTheme="minorHAnsi" w:hAnsiTheme="minorHAnsi" w:cstheme="minorHAnsi"/>
              </w:rPr>
              <w:t>Iva.chalupova</w:t>
            </w:r>
            <w:r w:rsidR="006F7888" w:rsidRPr="00B000AD">
              <w:rPr>
                <w:rFonts w:asciiTheme="minorHAnsi" w:hAnsiTheme="minorHAnsi" w:cstheme="minorHAnsi"/>
              </w:rPr>
              <w:t>@mssch.cz</w:t>
            </w:r>
          </w:p>
        </w:tc>
      </w:tr>
      <w:tr w:rsidR="00E0092D" w:rsidRPr="00B000AD" w14:paraId="603DBFB2" w14:textId="77777777" w:rsidTr="008451C5">
        <w:trPr>
          <w:trHeight w:val="373"/>
          <w:jc w:val="center"/>
        </w:trPr>
        <w:tc>
          <w:tcPr>
            <w:tcW w:w="3490" w:type="dxa"/>
          </w:tcPr>
          <w:p w14:paraId="504E15ED" w14:textId="77777777" w:rsidR="00E0092D" w:rsidRPr="00B000AD" w:rsidRDefault="00E0092D" w:rsidP="00E4398B">
            <w:pPr>
              <w:spacing w:before="60" w:after="60"/>
              <w:rPr>
                <w:rFonts w:asciiTheme="minorHAnsi" w:hAnsiTheme="minorHAnsi" w:cstheme="minorHAnsi"/>
              </w:rPr>
            </w:pPr>
          </w:p>
        </w:tc>
        <w:tc>
          <w:tcPr>
            <w:tcW w:w="2476" w:type="dxa"/>
          </w:tcPr>
          <w:p w14:paraId="5EAC0236" w14:textId="77777777" w:rsidR="00E0092D" w:rsidRPr="00B000AD" w:rsidRDefault="00E0092D" w:rsidP="00E4398B">
            <w:pPr>
              <w:spacing w:before="60" w:after="60"/>
              <w:rPr>
                <w:rFonts w:asciiTheme="minorHAnsi" w:hAnsiTheme="minorHAnsi" w:cstheme="minorHAnsi"/>
              </w:rPr>
            </w:pPr>
          </w:p>
        </w:tc>
        <w:tc>
          <w:tcPr>
            <w:tcW w:w="3088" w:type="dxa"/>
          </w:tcPr>
          <w:p w14:paraId="07DDBA39" w14:textId="77777777" w:rsidR="00E0092D" w:rsidRPr="00B000AD" w:rsidRDefault="00E0092D" w:rsidP="00E4398B">
            <w:pPr>
              <w:spacing w:before="60" w:after="60"/>
              <w:rPr>
                <w:rFonts w:asciiTheme="minorHAnsi" w:hAnsiTheme="minorHAnsi" w:cstheme="minorHAnsi"/>
              </w:rPr>
            </w:pPr>
          </w:p>
        </w:tc>
      </w:tr>
    </w:tbl>
    <w:p w14:paraId="3BF00933" w14:textId="77777777" w:rsidR="002717D4" w:rsidRPr="00B000AD" w:rsidRDefault="002717D4" w:rsidP="008451C5">
      <w:pPr>
        <w:rPr>
          <w:rFonts w:asciiTheme="minorHAnsi" w:hAnsiTheme="minorHAnsi" w:cstheme="minorHAnsi"/>
        </w:rPr>
      </w:pPr>
    </w:p>
    <w:sectPr w:rsidR="002717D4" w:rsidRPr="00B000AD">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756E" w14:textId="77777777" w:rsidR="00F1079F" w:rsidRDefault="00F1079F">
      <w:r>
        <w:separator/>
      </w:r>
    </w:p>
  </w:endnote>
  <w:endnote w:type="continuationSeparator" w:id="0">
    <w:p w14:paraId="79936548" w14:textId="77777777" w:rsidR="00F1079F" w:rsidRDefault="00F1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skerville">
    <w:altName w:val="Baskerville Old Face"/>
    <w:charset w:val="00"/>
    <w:family w:val="auto"/>
    <w:pitch w:val="variable"/>
    <w:sig w:usb0="00000000"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9E52" w14:textId="77777777" w:rsidR="004201E2" w:rsidRPr="007461E1" w:rsidRDefault="004201E2">
    <w:pPr>
      <w:pStyle w:val="Zpat"/>
      <w:rPr>
        <w:lang w:val="cs-CZ"/>
      </w:rPr>
    </w:pPr>
    <w:r>
      <w:fldChar w:fldCharType="begin"/>
    </w:r>
    <w:r>
      <w:instrText>PAGE   \* MERGEFORMAT</w:instrText>
    </w:r>
    <w:r>
      <w:fldChar w:fldCharType="separate"/>
    </w:r>
    <w:r w:rsidRPr="00EE62A5">
      <w:rPr>
        <w:noProof/>
        <w:lang w:val="cs-CZ"/>
      </w:rPr>
      <w:t>7</w:t>
    </w:r>
    <w:r>
      <w:fldChar w:fldCharType="end"/>
    </w:r>
    <w:r>
      <w:rPr>
        <w:lang w:val="cs-CZ"/>
      </w:rPr>
      <w:t xml:space="preserve"> / 8</w:t>
    </w:r>
  </w:p>
  <w:p w14:paraId="745F861B" w14:textId="77777777" w:rsidR="004201E2" w:rsidRPr="00832EA3" w:rsidRDefault="004201E2" w:rsidP="00832EA3">
    <w:pPr>
      <w:pStyle w:val="Zpat"/>
      <w:jc w:val="center"/>
      <w:rPr>
        <w:rFonts w:ascii="Baskerville" w:hAnsi="Baskerville" w:cs="Baskervil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8211C" w14:textId="77777777" w:rsidR="00F1079F" w:rsidRDefault="00F1079F">
      <w:r>
        <w:separator/>
      </w:r>
    </w:p>
  </w:footnote>
  <w:footnote w:type="continuationSeparator" w:id="0">
    <w:p w14:paraId="34CA297D" w14:textId="77777777" w:rsidR="00F1079F" w:rsidRDefault="00F1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04C3" w14:textId="0FB09E68" w:rsidR="004201E2" w:rsidRPr="00832EA3" w:rsidRDefault="004201E2" w:rsidP="008C3658">
    <w:pPr>
      <w:pStyle w:val="Zhlav"/>
      <w:tabs>
        <w:tab w:val="clear" w:pos="4536"/>
      </w:tabs>
      <w:ind w:firstLine="7080"/>
      <w:rPr>
        <w:rFonts w:ascii="Baskerville" w:hAnsi="Baskerville" w:cs="Baskerville"/>
      </w:rPr>
    </w:pPr>
    <w:r>
      <w:rPr>
        <w:noProof/>
      </w:rPr>
      <w:drawing>
        <wp:anchor distT="0" distB="0" distL="114300" distR="114300" simplePos="0" relativeHeight="251657728" behindDoc="1" locked="0" layoutInCell="1" allowOverlap="1" wp14:anchorId="2043DA16" wp14:editId="661251AF">
          <wp:simplePos x="0" y="0"/>
          <wp:positionH relativeFrom="column">
            <wp:posOffset>-48895</wp:posOffset>
          </wp:positionH>
          <wp:positionV relativeFrom="paragraph">
            <wp:posOffset>36195</wp:posOffset>
          </wp:positionV>
          <wp:extent cx="2045970" cy="35877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e</w:t>
    </w:r>
    <w:r>
      <w:rPr>
        <w:rFonts w:ascii="Baskerville" w:hAnsi="Baskerville" w:cs="Baskerville"/>
      </w:rPr>
      <w:t>CES</w:t>
    </w:r>
    <w:proofErr w:type="spellEnd"/>
    <w:r>
      <w:rPr>
        <w:rFonts w:ascii="Baskerville" w:hAnsi="Baskerville" w:cs="Baskerville"/>
      </w:rPr>
      <w:t xml:space="preserve"> - </w:t>
    </w:r>
    <w:r w:rsidR="008C3658">
      <w:rPr>
        <w:rFonts w:ascii="Baskerville" w:hAnsi="Baskerville" w:cs="Baskerville"/>
      </w:rPr>
      <w:t>10008359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CED"/>
    <w:multiLevelType w:val="singleLevel"/>
    <w:tmpl w:val="292E2DB0"/>
    <w:lvl w:ilvl="0">
      <w:start w:val="1"/>
      <w:numFmt w:val="decimal"/>
      <w:lvlText w:val="%1."/>
      <w:lvlJc w:val="left"/>
      <w:pPr>
        <w:tabs>
          <w:tab w:val="num" w:pos="454"/>
        </w:tabs>
        <w:ind w:left="454" w:hanging="454"/>
      </w:pPr>
    </w:lvl>
  </w:abstractNum>
  <w:abstractNum w:abstractNumId="1" w15:restartNumberingAfterBreak="0">
    <w:nsid w:val="06F50C7D"/>
    <w:multiLevelType w:val="hybridMultilevel"/>
    <w:tmpl w:val="747E9596"/>
    <w:lvl w:ilvl="0" w:tplc="76F05A1A">
      <w:start w:val="1"/>
      <w:numFmt w:val="lowerLetter"/>
      <w:lvlText w:val="%1)"/>
      <w:lvlJc w:val="left"/>
      <w:pPr>
        <w:ind w:left="1146" w:hanging="360"/>
      </w:pPr>
      <w:rPr>
        <w:rFonts w:cs="Times New Roman"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036ED"/>
    <w:multiLevelType w:val="hybridMultilevel"/>
    <w:tmpl w:val="D7509D30"/>
    <w:lvl w:ilvl="0" w:tplc="04050001">
      <w:start w:val="1"/>
      <w:numFmt w:val="bullet"/>
      <w:lvlText w:val=""/>
      <w:lvlJc w:val="left"/>
      <w:pPr>
        <w:ind w:left="2514" w:hanging="360"/>
      </w:pPr>
      <w:rPr>
        <w:rFonts w:ascii="Symbol" w:hAnsi="Symbol" w:hint="default"/>
      </w:rPr>
    </w:lvl>
    <w:lvl w:ilvl="1" w:tplc="04050003">
      <w:start w:val="1"/>
      <w:numFmt w:val="bullet"/>
      <w:lvlText w:val="o"/>
      <w:lvlJc w:val="left"/>
      <w:pPr>
        <w:ind w:left="3234" w:hanging="360"/>
      </w:pPr>
      <w:rPr>
        <w:rFonts w:ascii="Courier New" w:hAnsi="Courier New" w:cs="Courier New" w:hint="default"/>
      </w:rPr>
    </w:lvl>
    <w:lvl w:ilvl="2" w:tplc="04050005">
      <w:start w:val="1"/>
      <w:numFmt w:val="bullet"/>
      <w:lvlText w:val=""/>
      <w:lvlJc w:val="left"/>
      <w:pPr>
        <w:ind w:left="3954" w:hanging="360"/>
      </w:pPr>
      <w:rPr>
        <w:rFonts w:ascii="Wingdings" w:hAnsi="Wingdings" w:hint="default"/>
      </w:rPr>
    </w:lvl>
    <w:lvl w:ilvl="3" w:tplc="04050001">
      <w:start w:val="1"/>
      <w:numFmt w:val="bullet"/>
      <w:lvlText w:val=""/>
      <w:lvlJc w:val="left"/>
      <w:pPr>
        <w:ind w:left="4674" w:hanging="360"/>
      </w:pPr>
      <w:rPr>
        <w:rFonts w:ascii="Symbol" w:hAnsi="Symbol" w:hint="default"/>
      </w:rPr>
    </w:lvl>
    <w:lvl w:ilvl="4" w:tplc="04050003">
      <w:start w:val="1"/>
      <w:numFmt w:val="bullet"/>
      <w:lvlText w:val="o"/>
      <w:lvlJc w:val="left"/>
      <w:pPr>
        <w:ind w:left="5394" w:hanging="360"/>
      </w:pPr>
      <w:rPr>
        <w:rFonts w:ascii="Courier New" w:hAnsi="Courier New" w:cs="Courier New" w:hint="default"/>
      </w:rPr>
    </w:lvl>
    <w:lvl w:ilvl="5" w:tplc="04050005">
      <w:start w:val="1"/>
      <w:numFmt w:val="bullet"/>
      <w:lvlText w:val=""/>
      <w:lvlJc w:val="left"/>
      <w:pPr>
        <w:ind w:left="6114" w:hanging="360"/>
      </w:pPr>
      <w:rPr>
        <w:rFonts w:ascii="Wingdings" w:hAnsi="Wingdings" w:hint="default"/>
      </w:rPr>
    </w:lvl>
    <w:lvl w:ilvl="6" w:tplc="04050001">
      <w:start w:val="1"/>
      <w:numFmt w:val="bullet"/>
      <w:lvlText w:val=""/>
      <w:lvlJc w:val="left"/>
      <w:pPr>
        <w:ind w:left="6834" w:hanging="360"/>
      </w:pPr>
      <w:rPr>
        <w:rFonts w:ascii="Symbol" w:hAnsi="Symbol" w:hint="default"/>
      </w:rPr>
    </w:lvl>
    <w:lvl w:ilvl="7" w:tplc="04050003">
      <w:start w:val="1"/>
      <w:numFmt w:val="bullet"/>
      <w:lvlText w:val="o"/>
      <w:lvlJc w:val="left"/>
      <w:pPr>
        <w:ind w:left="7554" w:hanging="360"/>
      </w:pPr>
      <w:rPr>
        <w:rFonts w:ascii="Courier New" w:hAnsi="Courier New" w:cs="Courier New" w:hint="default"/>
      </w:rPr>
    </w:lvl>
    <w:lvl w:ilvl="8" w:tplc="04050005">
      <w:start w:val="1"/>
      <w:numFmt w:val="bullet"/>
      <w:lvlText w:val=""/>
      <w:lvlJc w:val="left"/>
      <w:pPr>
        <w:ind w:left="8274" w:hanging="360"/>
      </w:pPr>
      <w:rPr>
        <w:rFonts w:ascii="Wingdings" w:hAnsi="Wingdings" w:hint="default"/>
      </w:rPr>
    </w:lvl>
  </w:abstractNum>
  <w:abstractNum w:abstractNumId="3" w15:restartNumberingAfterBreak="0">
    <w:nsid w:val="13E55ABC"/>
    <w:multiLevelType w:val="singleLevel"/>
    <w:tmpl w:val="292E2DB0"/>
    <w:lvl w:ilvl="0">
      <w:start w:val="1"/>
      <w:numFmt w:val="decimal"/>
      <w:lvlText w:val="%1."/>
      <w:lvlJc w:val="left"/>
      <w:pPr>
        <w:tabs>
          <w:tab w:val="num" w:pos="454"/>
        </w:tabs>
        <w:ind w:left="454" w:hanging="454"/>
      </w:pPr>
    </w:lvl>
  </w:abstractNum>
  <w:abstractNum w:abstractNumId="4" w15:restartNumberingAfterBreak="0">
    <w:nsid w:val="170A1959"/>
    <w:multiLevelType w:val="hybridMultilevel"/>
    <w:tmpl w:val="4B8CA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24BCB"/>
    <w:multiLevelType w:val="singleLevel"/>
    <w:tmpl w:val="292E2DB0"/>
    <w:lvl w:ilvl="0">
      <w:start w:val="1"/>
      <w:numFmt w:val="decimal"/>
      <w:lvlText w:val="%1."/>
      <w:lvlJc w:val="left"/>
      <w:pPr>
        <w:tabs>
          <w:tab w:val="num" w:pos="454"/>
        </w:tabs>
        <w:ind w:left="454" w:hanging="454"/>
      </w:pPr>
    </w:lvl>
  </w:abstractNum>
  <w:abstractNum w:abstractNumId="6" w15:restartNumberingAfterBreak="0">
    <w:nsid w:val="1AC10B3C"/>
    <w:multiLevelType w:val="hybridMultilevel"/>
    <w:tmpl w:val="5B321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8494B"/>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D0924"/>
    <w:multiLevelType w:val="singleLevel"/>
    <w:tmpl w:val="292E2DB0"/>
    <w:lvl w:ilvl="0">
      <w:start w:val="1"/>
      <w:numFmt w:val="decimal"/>
      <w:lvlText w:val="%1."/>
      <w:lvlJc w:val="left"/>
      <w:pPr>
        <w:tabs>
          <w:tab w:val="num" w:pos="454"/>
        </w:tabs>
        <w:ind w:left="454" w:hanging="454"/>
      </w:pPr>
    </w:lvl>
  </w:abstractNum>
  <w:abstractNum w:abstractNumId="10" w15:restartNumberingAfterBreak="0">
    <w:nsid w:val="2B7570C6"/>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50A23"/>
    <w:multiLevelType w:val="hybridMultilevel"/>
    <w:tmpl w:val="582E4F36"/>
    <w:lvl w:ilvl="0" w:tplc="D88CEF5C">
      <w:start w:val="415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D67D1F"/>
    <w:multiLevelType w:val="hybridMultilevel"/>
    <w:tmpl w:val="BEB8103A"/>
    <w:lvl w:ilvl="0" w:tplc="B79EAE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1C526F"/>
    <w:multiLevelType w:val="singleLevel"/>
    <w:tmpl w:val="7BBA2B2C"/>
    <w:lvl w:ilvl="0">
      <w:start w:val="1"/>
      <w:numFmt w:val="decimal"/>
      <w:lvlText w:val="%1."/>
      <w:lvlJc w:val="left"/>
      <w:pPr>
        <w:tabs>
          <w:tab w:val="num" w:pos="454"/>
        </w:tabs>
        <w:ind w:left="454" w:hanging="454"/>
      </w:pPr>
      <w:rPr>
        <w:rFonts w:ascii="Garamond" w:hAnsi="Garamond" w:hint="default"/>
      </w:rPr>
    </w:lvl>
  </w:abstractNum>
  <w:abstractNum w:abstractNumId="14" w15:restartNumberingAfterBreak="0">
    <w:nsid w:val="3CD4573A"/>
    <w:multiLevelType w:val="hybridMultilevel"/>
    <w:tmpl w:val="A5BC85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C4F1A"/>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146C9"/>
    <w:multiLevelType w:val="hybridMultilevel"/>
    <w:tmpl w:val="17F2E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6B3B40"/>
    <w:multiLevelType w:val="hybridMultilevel"/>
    <w:tmpl w:val="6E5EAFCE"/>
    <w:lvl w:ilvl="0" w:tplc="04090017">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9" w15:restartNumberingAfterBreak="0">
    <w:nsid w:val="429B7695"/>
    <w:multiLevelType w:val="multilevel"/>
    <w:tmpl w:val="F9E45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3253467"/>
    <w:multiLevelType w:val="singleLevel"/>
    <w:tmpl w:val="292E2DB0"/>
    <w:lvl w:ilvl="0">
      <w:start w:val="1"/>
      <w:numFmt w:val="decimal"/>
      <w:lvlText w:val="%1."/>
      <w:lvlJc w:val="left"/>
      <w:pPr>
        <w:tabs>
          <w:tab w:val="num" w:pos="454"/>
        </w:tabs>
        <w:ind w:left="454" w:hanging="454"/>
      </w:pPr>
    </w:lvl>
  </w:abstractNum>
  <w:abstractNum w:abstractNumId="21" w15:restartNumberingAfterBreak="0">
    <w:nsid w:val="43B65AF3"/>
    <w:multiLevelType w:val="hybridMultilevel"/>
    <w:tmpl w:val="05C0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F6508F"/>
    <w:multiLevelType w:val="hybridMultilevel"/>
    <w:tmpl w:val="A992EF8E"/>
    <w:lvl w:ilvl="0" w:tplc="A5CC3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E5A65"/>
    <w:multiLevelType w:val="hybridMultilevel"/>
    <w:tmpl w:val="DD8859CE"/>
    <w:lvl w:ilvl="0" w:tplc="92FAE7C2">
      <w:start w:val="1"/>
      <w:numFmt w:val="decimal"/>
      <w:lvlText w:val="%1."/>
      <w:lvlJc w:val="left"/>
      <w:pPr>
        <w:tabs>
          <w:tab w:val="num" w:pos="360"/>
        </w:tabs>
        <w:ind w:left="360" w:hanging="360"/>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0CF60EB"/>
    <w:multiLevelType w:val="hybridMultilevel"/>
    <w:tmpl w:val="AD7AA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405830"/>
    <w:multiLevelType w:val="hybridMultilevel"/>
    <w:tmpl w:val="5404A720"/>
    <w:lvl w:ilvl="0" w:tplc="37B46EE2">
      <w:start w:val="1"/>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B28D4"/>
    <w:multiLevelType w:val="hybridMultilevel"/>
    <w:tmpl w:val="A992EF8E"/>
    <w:lvl w:ilvl="0" w:tplc="A5CC3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80E92"/>
    <w:multiLevelType w:val="hybridMultilevel"/>
    <w:tmpl w:val="943C4EA2"/>
    <w:lvl w:ilvl="0" w:tplc="75D0502E">
      <w:start w:val="1"/>
      <w:numFmt w:val="lowerLetter"/>
      <w:lvlText w:val="%1)"/>
      <w:lvlJc w:val="left"/>
      <w:pPr>
        <w:ind w:left="1794" w:hanging="360"/>
      </w:pPr>
    </w:lvl>
    <w:lvl w:ilvl="1" w:tplc="04050019">
      <w:start w:val="1"/>
      <w:numFmt w:val="lowerLetter"/>
      <w:lvlText w:val="%2."/>
      <w:lvlJc w:val="left"/>
      <w:pPr>
        <w:ind w:left="2514" w:hanging="360"/>
      </w:pPr>
    </w:lvl>
    <w:lvl w:ilvl="2" w:tplc="0405001B">
      <w:start w:val="1"/>
      <w:numFmt w:val="lowerRoman"/>
      <w:lvlText w:val="%3."/>
      <w:lvlJc w:val="right"/>
      <w:pPr>
        <w:ind w:left="3234" w:hanging="180"/>
      </w:pPr>
    </w:lvl>
    <w:lvl w:ilvl="3" w:tplc="0405000F">
      <w:start w:val="1"/>
      <w:numFmt w:val="decimal"/>
      <w:lvlText w:val="%4."/>
      <w:lvlJc w:val="left"/>
      <w:pPr>
        <w:ind w:left="3954" w:hanging="360"/>
      </w:pPr>
    </w:lvl>
    <w:lvl w:ilvl="4" w:tplc="04050019">
      <w:start w:val="1"/>
      <w:numFmt w:val="lowerLetter"/>
      <w:lvlText w:val="%5."/>
      <w:lvlJc w:val="left"/>
      <w:pPr>
        <w:ind w:left="4674" w:hanging="360"/>
      </w:pPr>
    </w:lvl>
    <w:lvl w:ilvl="5" w:tplc="0405001B">
      <w:start w:val="1"/>
      <w:numFmt w:val="lowerRoman"/>
      <w:lvlText w:val="%6."/>
      <w:lvlJc w:val="right"/>
      <w:pPr>
        <w:ind w:left="5394" w:hanging="180"/>
      </w:pPr>
    </w:lvl>
    <w:lvl w:ilvl="6" w:tplc="0405000F">
      <w:start w:val="1"/>
      <w:numFmt w:val="decimal"/>
      <w:lvlText w:val="%7."/>
      <w:lvlJc w:val="left"/>
      <w:pPr>
        <w:ind w:left="6114" w:hanging="360"/>
      </w:pPr>
    </w:lvl>
    <w:lvl w:ilvl="7" w:tplc="04050019">
      <w:start w:val="1"/>
      <w:numFmt w:val="lowerLetter"/>
      <w:lvlText w:val="%8."/>
      <w:lvlJc w:val="left"/>
      <w:pPr>
        <w:ind w:left="6834" w:hanging="360"/>
      </w:pPr>
    </w:lvl>
    <w:lvl w:ilvl="8" w:tplc="0405001B">
      <w:start w:val="1"/>
      <w:numFmt w:val="lowerRoman"/>
      <w:lvlText w:val="%9."/>
      <w:lvlJc w:val="right"/>
      <w:pPr>
        <w:ind w:left="7554" w:hanging="180"/>
      </w:pPr>
    </w:lvl>
  </w:abstractNum>
  <w:abstractNum w:abstractNumId="28" w15:restartNumberingAfterBreak="0">
    <w:nsid w:val="60946A9E"/>
    <w:multiLevelType w:val="hybridMultilevel"/>
    <w:tmpl w:val="15803B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467CA0"/>
    <w:multiLevelType w:val="hybridMultilevel"/>
    <w:tmpl w:val="C3A08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15F94"/>
    <w:multiLevelType w:val="singleLevel"/>
    <w:tmpl w:val="292E2DB0"/>
    <w:lvl w:ilvl="0">
      <w:start w:val="1"/>
      <w:numFmt w:val="decimal"/>
      <w:lvlText w:val="%1."/>
      <w:lvlJc w:val="left"/>
      <w:pPr>
        <w:tabs>
          <w:tab w:val="num" w:pos="454"/>
        </w:tabs>
        <w:ind w:left="454" w:hanging="454"/>
      </w:pPr>
    </w:lvl>
  </w:abstractNum>
  <w:abstractNum w:abstractNumId="31" w15:restartNumberingAfterBreak="0">
    <w:nsid w:val="6F736D6C"/>
    <w:multiLevelType w:val="multilevel"/>
    <w:tmpl w:val="1B52A2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FB4F87"/>
    <w:multiLevelType w:val="hybridMultilevel"/>
    <w:tmpl w:val="3DB4AF98"/>
    <w:lvl w:ilvl="0" w:tplc="62223D62">
      <w:numFmt w:val="bullet"/>
      <w:lvlText w:val="-"/>
      <w:lvlJc w:val="left"/>
      <w:pPr>
        <w:ind w:left="4860" w:hanging="360"/>
      </w:pPr>
      <w:rPr>
        <w:rFonts w:ascii="Times New Roman" w:eastAsia="Times New Roman" w:hAnsi="Times New Roman" w:cs="Times New Roman" w:hint="default"/>
      </w:rPr>
    </w:lvl>
    <w:lvl w:ilvl="1" w:tplc="04050003" w:tentative="1">
      <w:start w:val="1"/>
      <w:numFmt w:val="bullet"/>
      <w:lvlText w:val="o"/>
      <w:lvlJc w:val="left"/>
      <w:pPr>
        <w:ind w:left="5580" w:hanging="360"/>
      </w:pPr>
      <w:rPr>
        <w:rFonts w:ascii="Courier New" w:hAnsi="Courier New" w:cs="Courier New" w:hint="default"/>
      </w:rPr>
    </w:lvl>
    <w:lvl w:ilvl="2" w:tplc="04050005" w:tentative="1">
      <w:start w:val="1"/>
      <w:numFmt w:val="bullet"/>
      <w:lvlText w:val=""/>
      <w:lvlJc w:val="left"/>
      <w:pPr>
        <w:ind w:left="6300" w:hanging="360"/>
      </w:pPr>
      <w:rPr>
        <w:rFonts w:ascii="Wingdings" w:hAnsi="Wingdings" w:hint="default"/>
      </w:rPr>
    </w:lvl>
    <w:lvl w:ilvl="3" w:tplc="04050001" w:tentative="1">
      <w:start w:val="1"/>
      <w:numFmt w:val="bullet"/>
      <w:lvlText w:val=""/>
      <w:lvlJc w:val="left"/>
      <w:pPr>
        <w:ind w:left="7020" w:hanging="360"/>
      </w:pPr>
      <w:rPr>
        <w:rFonts w:ascii="Symbol" w:hAnsi="Symbol" w:hint="default"/>
      </w:rPr>
    </w:lvl>
    <w:lvl w:ilvl="4" w:tplc="04050003" w:tentative="1">
      <w:start w:val="1"/>
      <w:numFmt w:val="bullet"/>
      <w:lvlText w:val="o"/>
      <w:lvlJc w:val="left"/>
      <w:pPr>
        <w:ind w:left="7740" w:hanging="360"/>
      </w:pPr>
      <w:rPr>
        <w:rFonts w:ascii="Courier New" w:hAnsi="Courier New" w:cs="Courier New" w:hint="default"/>
      </w:rPr>
    </w:lvl>
    <w:lvl w:ilvl="5" w:tplc="04050005" w:tentative="1">
      <w:start w:val="1"/>
      <w:numFmt w:val="bullet"/>
      <w:lvlText w:val=""/>
      <w:lvlJc w:val="left"/>
      <w:pPr>
        <w:ind w:left="8460" w:hanging="360"/>
      </w:pPr>
      <w:rPr>
        <w:rFonts w:ascii="Wingdings" w:hAnsi="Wingdings" w:hint="default"/>
      </w:rPr>
    </w:lvl>
    <w:lvl w:ilvl="6" w:tplc="04050001" w:tentative="1">
      <w:start w:val="1"/>
      <w:numFmt w:val="bullet"/>
      <w:lvlText w:val=""/>
      <w:lvlJc w:val="left"/>
      <w:pPr>
        <w:ind w:left="9180" w:hanging="360"/>
      </w:pPr>
      <w:rPr>
        <w:rFonts w:ascii="Symbol" w:hAnsi="Symbol" w:hint="default"/>
      </w:rPr>
    </w:lvl>
    <w:lvl w:ilvl="7" w:tplc="04050003" w:tentative="1">
      <w:start w:val="1"/>
      <w:numFmt w:val="bullet"/>
      <w:lvlText w:val="o"/>
      <w:lvlJc w:val="left"/>
      <w:pPr>
        <w:ind w:left="9900" w:hanging="360"/>
      </w:pPr>
      <w:rPr>
        <w:rFonts w:ascii="Courier New" w:hAnsi="Courier New" w:cs="Courier New" w:hint="default"/>
      </w:rPr>
    </w:lvl>
    <w:lvl w:ilvl="8" w:tplc="04050005" w:tentative="1">
      <w:start w:val="1"/>
      <w:numFmt w:val="bullet"/>
      <w:lvlText w:val=""/>
      <w:lvlJc w:val="left"/>
      <w:pPr>
        <w:ind w:left="10620" w:hanging="360"/>
      </w:pPr>
      <w:rPr>
        <w:rFonts w:ascii="Wingdings" w:hAnsi="Wingdings" w:hint="default"/>
      </w:rPr>
    </w:lvl>
  </w:abstractNum>
  <w:abstractNum w:abstractNumId="33" w15:restartNumberingAfterBreak="0">
    <w:nsid w:val="71080BF2"/>
    <w:multiLevelType w:val="hybridMultilevel"/>
    <w:tmpl w:val="4970C516"/>
    <w:lvl w:ilvl="0" w:tplc="3A5C5F94">
      <w:numFmt w:val="bullet"/>
      <w:lvlText w:val="-"/>
      <w:lvlJc w:val="left"/>
      <w:pPr>
        <w:ind w:left="5220" w:hanging="360"/>
      </w:pPr>
      <w:rPr>
        <w:rFonts w:ascii="Times New Roman" w:eastAsia="Times New Roman" w:hAnsi="Times New Roman" w:cs="Times New Roman" w:hint="default"/>
      </w:rPr>
    </w:lvl>
    <w:lvl w:ilvl="1" w:tplc="04050003" w:tentative="1">
      <w:start w:val="1"/>
      <w:numFmt w:val="bullet"/>
      <w:lvlText w:val="o"/>
      <w:lvlJc w:val="left"/>
      <w:pPr>
        <w:ind w:left="5940" w:hanging="360"/>
      </w:pPr>
      <w:rPr>
        <w:rFonts w:ascii="Courier New" w:hAnsi="Courier New" w:cs="Courier New" w:hint="default"/>
      </w:rPr>
    </w:lvl>
    <w:lvl w:ilvl="2" w:tplc="04050005" w:tentative="1">
      <w:start w:val="1"/>
      <w:numFmt w:val="bullet"/>
      <w:lvlText w:val=""/>
      <w:lvlJc w:val="left"/>
      <w:pPr>
        <w:ind w:left="6660" w:hanging="360"/>
      </w:pPr>
      <w:rPr>
        <w:rFonts w:ascii="Wingdings" w:hAnsi="Wingdings" w:hint="default"/>
      </w:rPr>
    </w:lvl>
    <w:lvl w:ilvl="3" w:tplc="04050001" w:tentative="1">
      <w:start w:val="1"/>
      <w:numFmt w:val="bullet"/>
      <w:lvlText w:val=""/>
      <w:lvlJc w:val="left"/>
      <w:pPr>
        <w:ind w:left="7380" w:hanging="360"/>
      </w:pPr>
      <w:rPr>
        <w:rFonts w:ascii="Symbol" w:hAnsi="Symbol" w:hint="default"/>
      </w:rPr>
    </w:lvl>
    <w:lvl w:ilvl="4" w:tplc="04050003" w:tentative="1">
      <w:start w:val="1"/>
      <w:numFmt w:val="bullet"/>
      <w:lvlText w:val="o"/>
      <w:lvlJc w:val="left"/>
      <w:pPr>
        <w:ind w:left="8100" w:hanging="360"/>
      </w:pPr>
      <w:rPr>
        <w:rFonts w:ascii="Courier New" w:hAnsi="Courier New" w:cs="Courier New" w:hint="default"/>
      </w:rPr>
    </w:lvl>
    <w:lvl w:ilvl="5" w:tplc="04050005" w:tentative="1">
      <w:start w:val="1"/>
      <w:numFmt w:val="bullet"/>
      <w:lvlText w:val=""/>
      <w:lvlJc w:val="left"/>
      <w:pPr>
        <w:ind w:left="8820" w:hanging="360"/>
      </w:pPr>
      <w:rPr>
        <w:rFonts w:ascii="Wingdings" w:hAnsi="Wingdings" w:hint="default"/>
      </w:rPr>
    </w:lvl>
    <w:lvl w:ilvl="6" w:tplc="04050001" w:tentative="1">
      <w:start w:val="1"/>
      <w:numFmt w:val="bullet"/>
      <w:lvlText w:val=""/>
      <w:lvlJc w:val="left"/>
      <w:pPr>
        <w:ind w:left="9540" w:hanging="360"/>
      </w:pPr>
      <w:rPr>
        <w:rFonts w:ascii="Symbol" w:hAnsi="Symbol" w:hint="default"/>
      </w:rPr>
    </w:lvl>
    <w:lvl w:ilvl="7" w:tplc="04050003" w:tentative="1">
      <w:start w:val="1"/>
      <w:numFmt w:val="bullet"/>
      <w:lvlText w:val="o"/>
      <w:lvlJc w:val="left"/>
      <w:pPr>
        <w:ind w:left="10260" w:hanging="360"/>
      </w:pPr>
      <w:rPr>
        <w:rFonts w:ascii="Courier New" w:hAnsi="Courier New" w:cs="Courier New" w:hint="default"/>
      </w:rPr>
    </w:lvl>
    <w:lvl w:ilvl="8" w:tplc="04050005" w:tentative="1">
      <w:start w:val="1"/>
      <w:numFmt w:val="bullet"/>
      <w:lvlText w:val=""/>
      <w:lvlJc w:val="left"/>
      <w:pPr>
        <w:ind w:left="10980" w:hanging="360"/>
      </w:pPr>
      <w:rPr>
        <w:rFonts w:ascii="Wingdings" w:hAnsi="Wingdings" w:hint="default"/>
      </w:rPr>
    </w:lvl>
  </w:abstractNum>
  <w:abstractNum w:abstractNumId="34" w15:restartNumberingAfterBreak="0">
    <w:nsid w:val="71AD42C4"/>
    <w:multiLevelType w:val="hybridMultilevel"/>
    <w:tmpl w:val="4E82585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2015835"/>
    <w:multiLevelType w:val="singleLevel"/>
    <w:tmpl w:val="292E2DB0"/>
    <w:lvl w:ilvl="0">
      <w:start w:val="1"/>
      <w:numFmt w:val="decimal"/>
      <w:lvlText w:val="%1."/>
      <w:lvlJc w:val="left"/>
      <w:pPr>
        <w:tabs>
          <w:tab w:val="num" w:pos="454"/>
        </w:tabs>
        <w:ind w:left="454" w:hanging="454"/>
      </w:pPr>
    </w:lvl>
  </w:abstractNum>
  <w:abstractNum w:abstractNumId="36" w15:restartNumberingAfterBreak="0">
    <w:nsid w:val="74814C0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31158"/>
    <w:multiLevelType w:val="hybridMultilevel"/>
    <w:tmpl w:val="E18C63C6"/>
    <w:lvl w:ilvl="0" w:tplc="1C5C75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1"/>
  </w:num>
  <w:num w:numId="3">
    <w:abstractNumId w:val="19"/>
  </w:num>
  <w:num w:numId="4">
    <w:abstractNumId w:val="14"/>
  </w:num>
  <w:num w:numId="5">
    <w:abstractNumId w:val="32"/>
  </w:num>
  <w:num w:numId="6">
    <w:abstractNumId w:val="33"/>
  </w:num>
  <w:num w:numId="7">
    <w:abstractNumId w:val="12"/>
  </w:num>
  <w:num w:numId="8">
    <w:abstractNumId w:val="30"/>
  </w:num>
  <w:num w:numId="9">
    <w:abstractNumId w:val="35"/>
  </w:num>
  <w:num w:numId="10">
    <w:abstractNumId w:val="9"/>
  </w:num>
  <w:num w:numId="11">
    <w:abstractNumId w:val="5"/>
  </w:num>
  <w:num w:numId="12">
    <w:abstractNumId w:val="0"/>
  </w:num>
  <w:num w:numId="13">
    <w:abstractNumId w:val="20"/>
  </w:num>
  <w:num w:numId="14">
    <w:abstractNumId w:val="3"/>
  </w:num>
  <w:num w:numId="15">
    <w:abstractNumId w:val="28"/>
  </w:num>
  <w:num w:numId="16">
    <w:abstractNumId w:val="4"/>
  </w:num>
  <w:num w:numId="17">
    <w:abstractNumId w:val="24"/>
  </w:num>
  <w:num w:numId="18">
    <w:abstractNumId w:val="26"/>
  </w:num>
  <w:num w:numId="19">
    <w:abstractNumId w:val="6"/>
  </w:num>
  <w:num w:numId="20">
    <w:abstractNumId w:val="29"/>
  </w:num>
  <w:num w:numId="21">
    <w:abstractNumId w:val="15"/>
  </w:num>
  <w:num w:numId="22">
    <w:abstractNumId w:val="36"/>
  </w:num>
  <w:num w:numId="23">
    <w:abstractNumId w:val="10"/>
  </w:num>
  <w:num w:numId="24">
    <w:abstractNumId w:val="8"/>
  </w:num>
  <w:num w:numId="25">
    <w:abstractNumId w:val="7"/>
  </w:num>
  <w:num w:numId="26">
    <w:abstractNumId w:val="37"/>
  </w:num>
  <w:num w:numId="27">
    <w:abstractNumId w:val="16"/>
  </w:num>
  <w:num w:numId="28">
    <w:abstractNumId w:val="21"/>
  </w:num>
  <w:num w:numId="29">
    <w:abstractNumId w:val="22"/>
  </w:num>
  <w:num w:numId="30">
    <w:abstractNumId w:val="11"/>
  </w:num>
  <w:num w:numId="31">
    <w:abstractNumId w:val="1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7"/>
  </w:num>
  <w:num w:numId="36">
    <w:abstractNumId w:val="23"/>
    <w:lvlOverride w:ilvl="0">
      <w:lvl w:ilvl="0" w:tplc="92FAE7C2">
        <w:start w:val="1"/>
        <w:numFmt w:val="decimal"/>
        <w:lvlText w:val="%1."/>
        <w:lvlJc w:val="left"/>
        <w:pPr>
          <w:tabs>
            <w:tab w:val="num" w:pos="360"/>
          </w:tabs>
          <w:ind w:left="360" w:hanging="360"/>
        </w:pPr>
        <w:rPr>
          <w:rFonts w:cs="Times New Roman" w:hint="default"/>
          <w:b w:val="0"/>
          <w:i w:val="0"/>
          <w:color w:val="auto"/>
          <w:u w:val="none"/>
        </w:rPr>
      </w:lvl>
    </w:lvlOverride>
    <w:lvlOverride w:ilvl="1">
      <w:lvl w:ilvl="1" w:tplc="04050017"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7">
    <w:abstractNumId w:val="18"/>
    <w:lvlOverride w:ilvl="0">
      <w:lvl w:ilvl="0" w:tplc="04090017">
        <w:start w:val="1"/>
        <w:numFmt w:val="lowerLetter"/>
        <w:lvlText w:val="%1)"/>
        <w:lvlJc w:val="left"/>
        <w:pPr>
          <w:ind w:left="1146" w:hanging="360"/>
        </w:pPr>
        <w:rPr>
          <w:rFonts w:cs="Times New Roman" w:hint="default"/>
          <w:color w:val="auto"/>
          <w:u w:val="non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4"/>
    <w:rsid w:val="000259ED"/>
    <w:rsid w:val="000477CC"/>
    <w:rsid w:val="00084133"/>
    <w:rsid w:val="00087769"/>
    <w:rsid w:val="000A324B"/>
    <w:rsid w:val="000A3D9F"/>
    <w:rsid w:val="000A6A7D"/>
    <w:rsid w:val="000A713C"/>
    <w:rsid w:val="000B022D"/>
    <w:rsid w:val="000B4912"/>
    <w:rsid w:val="000C1CEF"/>
    <w:rsid w:val="000E29C7"/>
    <w:rsid w:val="001210F9"/>
    <w:rsid w:val="00135EE0"/>
    <w:rsid w:val="0016499D"/>
    <w:rsid w:val="001C4F19"/>
    <w:rsid w:val="001C7230"/>
    <w:rsid w:val="001D6A11"/>
    <w:rsid w:val="001E6817"/>
    <w:rsid w:val="0021545B"/>
    <w:rsid w:val="002216E2"/>
    <w:rsid w:val="002268DA"/>
    <w:rsid w:val="00240DDE"/>
    <w:rsid w:val="00264A86"/>
    <w:rsid w:val="00266699"/>
    <w:rsid w:val="002717D4"/>
    <w:rsid w:val="00282DDB"/>
    <w:rsid w:val="0029066A"/>
    <w:rsid w:val="002B443F"/>
    <w:rsid w:val="002B58BA"/>
    <w:rsid w:val="002C0C5E"/>
    <w:rsid w:val="002C14E1"/>
    <w:rsid w:val="002C4A80"/>
    <w:rsid w:val="002E6467"/>
    <w:rsid w:val="002E7CBE"/>
    <w:rsid w:val="002F0047"/>
    <w:rsid w:val="002F7610"/>
    <w:rsid w:val="003159AD"/>
    <w:rsid w:val="00317C47"/>
    <w:rsid w:val="00322F58"/>
    <w:rsid w:val="0032476F"/>
    <w:rsid w:val="003266F0"/>
    <w:rsid w:val="00331BF4"/>
    <w:rsid w:val="003367A7"/>
    <w:rsid w:val="003422AC"/>
    <w:rsid w:val="00344688"/>
    <w:rsid w:val="00357A8E"/>
    <w:rsid w:val="00373F49"/>
    <w:rsid w:val="003922F4"/>
    <w:rsid w:val="003B65E1"/>
    <w:rsid w:val="003C40B2"/>
    <w:rsid w:val="003E116C"/>
    <w:rsid w:val="003F40D9"/>
    <w:rsid w:val="00400547"/>
    <w:rsid w:val="00403233"/>
    <w:rsid w:val="00416DAD"/>
    <w:rsid w:val="004201E2"/>
    <w:rsid w:val="00427E91"/>
    <w:rsid w:val="00431D95"/>
    <w:rsid w:val="00437741"/>
    <w:rsid w:val="00456D08"/>
    <w:rsid w:val="00474951"/>
    <w:rsid w:val="004858A9"/>
    <w:rsid w:val="00485DD6"/>
    <w:rsid w:val="00491231"/>
    <w:rsid w:val="004925B8"/>
    <w:rsid w:val="004B2F26"/>
    <w:rsid w:val="004C22E8"/>
    <w:rsid w:val="004C4A10"/>
    <w:rsid w:val="004D3314"/>
    <w:rsid w:val="004D6D09"/>
    <w:rsid w:val="004F3F9F"/>
    <w:rsid w:val="00502198"/>
    <w:rsid w:val="0051669A"/>
    <w:rsid w:val="00521D71"/>
    <w:rsid w:val="00542D33"/>
    <w:rsid w:val="00554632"/>
    <w:rsid w:val="00560CF5"/>
    <w:rsid w:val="00574593"/>
    <w:rsid w:val="005767E0"/>
    <w:rsid w:val="00582C35"/>
    <w:rsid w:val="005C683F"/>
    <w:rsid w:val="005D0977"/>
    <w:rsid w:val="005F73DB"/>
    <w:rsid w:val="00602BBA"/>
    <w:rsid w:val="0060339E"/>
    <w:rsid w:val="00607B0A"/>
    <w:rsid w:val="00610E2A"/>
    <w:rsid w:val="00631B0B"/>
    <w:rsid w:val="006349CB"/>
    <w:rsid w:val="00653E35"/>
    <w:rsid w:val="00692E51"/>
    <w:rsid w:val="006A7088"/>
    <w:rsid w:val="006A7330"/>
    <w:rsid w:val="006B75D7"/>
    <w:rsid w:val="006C5B02"/>
    <w:rsid w:val="006C7A0E"/>
    <w:rsid w:val="006D2195"/>
    <w:rsid w:val="006E0E02"/>
    <w:rsid w:val="006E4D10"/>
    <w:rsid w:val="006E6220"/>
    <w:rsid w:val="006F4D7A"/>
    <w:rsid w:val="006F7888"/>
    <w:rsid w:val="007002A7"/>
    <w:rsid w:val="0070226C"/>
    <w:rsid w:val="00714B62"/>
    <w:rsid w:val="0071694C"/>
    <w:rsid w:val="00732FF8"/>
    <w:rsid w:val="007342E4"/>
    <w:rsid w:val="007352B2"/>
    <w:rsid w:val="007461E1"/>
    <w:rsid w:val="007470B6"/>
    <w:rsid w:val="007620B9"/>
    <w:rsid w:val="0077068F"/>
    <w:rsid w:val="007A091B"/>
    <w:rsid w:val="007A358C"/>
    <w:rsid w:val="007A5CA2"/>
    <w:rsid w:val="007B6E2B"/>
    <w:rsid w:val="007B7099"/>
    <w:rsid w:val="007C6126"/>
    <w:rsid w:val="007E6161"/>
    <w:rsid w:val="007E75A3"/>
    <w:rsid w:val="00803D50"/>
    <w:rsid w:val="00803FDE"/>
    <w:rsid w:val="008137E0"/>
    <w:rsid w:val="008166D9"/>
    <w:rsid w:val="00832EA3"/>
    <w:rsid w:val="008451C5"/>
    <w:rsid w:val="00883DF1"/>
    <w:rsid w:val="00891FB7"/>
    <w:rsid w:val="008A5B17"/>
    <w:rsid w:val="008B4424"/>
    <w:rsid w:val="008B499C"/>
    <w:rsid w:val="008C3658"/>
    <w:rsid w:val="008E49F2"/>
    <w:rsid w:val="0090275A"/>
    <w:rsid w:val="00904AD3"/>
    <w:rsid w:val="009373CA"/>
    <w:rsid w:val="009535F9"/>
    <w:rsid w:val="00953B96"/>
    <w:rsid w:val="0096183E"/>
    <w:rsid w:val="00971015"/>
    <w:rsid w:val="009A6847"/>
    <w:rsid w:val="009B4738"/>
    <w:rsid w:val="009C1FF8"/>
    <w:rsid w:val="009C3E83"/>
    <w:rsid w:val="009E0175"/>
    <w:rsid w:val="00A36889"/>
    <w:rsid w:val="00A40939"/>
    <w:rsid w:val="00A7024D"/>
    <w:rsid w:val="00A869BC"/>
    <w:rsid w:val="00AB030A"/>
    <w:rsid w:val="00AB5105"/>
    <w:rsid w:val="00AC197E"/>
    <w:rsid w:val="00AC6038"/>
    <w:rsid w:val="00AC66D7"/>
    <w:rsid w:val="00AE2DA9"/>
    <w:rsid w:val="00AE7A9D"/>
    <w:rsid w:val="00AF276E"/>
    <w:rsid w:val="00B000AD"/>
    <w:rsid w:val="00B05799"/>
    <w:rsid w:val="00B134B2"/>
    <w:rsid w:val="00B13A9A"/>
    <w:rsid w:val="00B20512"/>
    <w:rsid w:val="00B323B4"/>
    <w:rsid w:val="00B336D4"/>
    <w:rsid w:val="00B41AF4"/>
    <w:rsid w:val="00B502FE"/>
    <w:rsid w:val="00B50499"/>
    <w:rsid w:val="00B5738E"/>
    <w:rsid w:val="00B604A3"/>
    <w:rsid w:val="00B611FB"/>
    <w:rsid w:val="00B96610"/>
    <w:rsid w:val="00BA0CD9"/>
    <w:rsid w:val="00BB3A14"/>
    <w:rsid w:val="00BB6D94"/>
    <w:rsid w:val="00BF7989"/>
    <w:rsid w:val="00BF7D46"/>
    <w:rsid w:val="00C137BF"/>
    <w:rsid w:val="00C36B08"/>
    <w:rsid w:val="00C5288D"/>
    <w:rsid w:val="00C562EF"/>
    <w:rsid w:val="00C70113"/>
    <w:rsid w:val="00C77A39"/>
    <w:rsid w:val="00CA7408"/>
    <w:rsid w:val="00CB288E"/>
    <w:rsid w:val="00CB71C9"/>
    <w:rsid w:val="00CC0936"/>
    <w:rsid w:val="00CD0B30"/>
    <w:rsid w:val="00CE631A"/>
    <w:rsid w:val="00CE7F5F"/>
    <w:rsid w:val="00D010AD"/>
    <w:rsid w:val="00D02AA3"/>
    <w:rsid w:val="00D23B8E"/>
    <w:rsid w:val="00D4107F"/>
    <w:rsid w:val="00D50B79"/>
    <w:rsid w:val="00D55FCE"/>
    <w:rsid w:val="00D57FBA"/>
    <w:rsid w:val="00D63A6C"/>
    <w:rsid w:val="00D64778"/>
    <w:rsid w:val="00D93247"/>
    <w:rsid w:val="00DA05A8"/>
    <w:rsid w:val="00DC6806"/>
    <w:rsid w:val="00DD02BB"/>
    <w:rsid w:val="00DD0622"/>
    <w:rsid w:val="00DE23C0"/>
    <w:rsid w:val="00DE2579"/>
    <w:rsid w:val="00DF207D"/>
    <w:rsid w:val="00E0092D"/>
    <w:rsid w:val="00E12DC3"/>
    <w:rsid w:val="00E23CED"/>
    <w:rsid w:val="00E24122"/>
    <w:rsid w:val="00E4398B"/>
    <w:rsid w:val="00E645F0"/>
    <w:rsid w:val="00E72D7E"/>
    <w:rsid w:val="00E77ED8"/>
    <w:rsid w:val="00E8295B"/>
    <w:rsid w:val="00E8323A"/>
    <w:rsid w:val="00EC2C6F"/>
    <w:rsid w:val="00EC6580"/>
    <w:rsid w:val="00ED5D20"/>
    <w:rsid w:val="00EE464B"/>
    <w:rsid w:val="00EE62A5"/>
    <w:rsid w:val="00F1079F"/>
    <w:rsid w:val="00F3230D"/>
    <w:rsid w:val="00F42B7F"/>
    <w:rsid w:val="00F548CD"/>
    <w:rsid w:val="00F54AD8"/>
    <w:rsid w:val="00F7373F"/>
    <w:rsid w:val="00F92B3F"/>
    <w:rsid w:val="00F972D7"/>
    <w:rsid w:val="00FA523D"/>
    <w:rsid w:val="00FD02E6"/>
    <w:rsid w:val="00FD484C"/>
    <w:rsid w:val="00FE4465"/>
    <w:rsid w:val="00FE6734"/>
    <w:rsid w:val="00FE7ABD"/>
    <w:rsid w:val="00FF3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70D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Pr>
      <w:sz w:val="24"/>
      <w:szCs w:val="24"/>
      <w:lang w:eastAsia="cs-CZ"/>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character" w:styleId="Hypertextovodkaz">
    <w:name w:val="Hyperlink"/>
    <w:uiPriority w:val="99"/>
    <w:rPr>
      <w:color w:val="0000FF"/>
      <w:u w:val="single"/>
    </w:rPr>
  </w:style>
  <w:style w:type="paragraph" w:styleId="Zkladntext">
    <w:name w:val="Body Text"/>
    <w:basedOn w:val="Normln"/>
    <w:pPr>
      <w:tabs>
        <w:tab w:val="left" w:pos="360"/>
        <w:tab w:val="left" w:pos="3720"/>
      </w:tabs>
      <w:jc w:val="both"/>
    </w:pPr>
  </w:style>
  <w:style w:type="paragraph" w:styleId="Zkladntext2">
    <w:name w:val="Body Text 2"/>
    <w:basedOn w:val="Normln"/>
    <w:rPr>
      <w:szCs w:val="20"/>
    </w:rPr>
  </w:style>
  <w:style w:type="paragraph" w:styleId="Zhlav">
    <w:name w:val="header"/>
    <w:basedOn w:val="Normln"/>
    <w:link w:val="ZhlavChar"/>
    <w:rsid w:val="00DA05A8"/>
    <w:pPr>
      <w:tabs>
        <w:tab w:val="center" w:pos="4536"/>
        <w:tab w:val="right" w:pos="9072"/>
      </w:tabs>
    </w:pPr>
  </w:style>
  <w:style w:type="paragraph" w:styleId="Zpat">
    <w:name w:val="footer"/>
    <w:basedOn w:val="Normln"/>
    <w:link w:val="ZpatChar"/>
    <w:uiPriority w:val="99"/>
    <w:rsid w:val="00DA05A8"/>
    <w:pPr>
      <w:tabs>
        <w:tab w:val="center" w:pos="4536"/>
        <w:tab w:val="right" w:pos="9072"/>
      </w:tabs>
    </w:pPr>
    <w:rPr>
      <w:lang w:val="x-none" w:eastAsia="x-none"/>
    </w:rPr>
  </w:style>
  <w:style w:type="paragraph" w:styleId="Textbubliny">
    <w:name w:val="Balloon Text"/>
    <w:basedOn w:val="Normln"/>
    <w:semiHidden/>
    <w:rsid w:val="00EC6580"/>
    <w:rPr>
      <w:rFonts w:ascii="Tahoma" w:hAnsi="Tahoma" w:cs="Tahoma"/>
      <w:sz w:val="16"/>
      <w:szCs w:val="16"/>
    </w:rPr>
  </w:style>
  <w:style w:type="character" w:customStyle="1" w:styleId="ZpatChar">
    <w:name w:val="Zápatí Char"/>
    <w:link w:val="Zpat"/>
    <w:uiPriority w:val="99"/>
    <w:rsid w:val="006C5B02"/>
    <w:rPr>
      <w:sz w:val="24"/>
      <w:szCs w:val="24"/>
    </w:rPr>
  </w:style>
  <w:style w:type="paragraph" w:customStyle="1" w:styleId="standard">
    <w:name w:val="standard"/>
    <w:basedOn w:val="Normln"/>
    <w:rsid w:val="009A6847"/>
    <w:pPr>
      <w:spacing w:before="120"/>
      <w:jc w:val="both"/>
    </w:pPr>
    <w:rPr>
      <w:rFonts w:eastAsia="Calibri"/>
      <w:sz w:val="22"/>
      <w:szCs w:val="20"/>
    </w:rPr>
  </w:style>
  <w:style w:type="paragraph" w:customStyle="1" w:styleId="ColourfulListAccent11">
    <w:name w:val="Colourful List – Accent 11"/>
    <w:basedOn w:val="Normln"/>
    <w:uiPriority w:val="34"/>
    <w:qFormat/>
    <w:rsid w:val="009A6847"/>
    <w:pPr>
      <w:ind w:left="708"/>
    </w:pPr>
  </w:style>
  <w:style w:type="character" w:styleId="Odkaznakoment">
    <w:name w:val="annotation reference"/>
    <w:rsid w:val="003C40B2"/>
    <w:rPr>
      <w:sz w:val="16"/>
      <w:szCs w:val="16"/>
    </w:rPr>
  </w:style>
  <w:style w:type="paragraph" w:styleId="Textkomente">
    <w:name w:val="annotation text"/>
    <w:basedOn w:val="Normln"/>
    <w:link w:val="TextkomenteChar"/>
    <w:rsid w:val="003C40B2"/>
    <w:rPr>
      <w:sz w:val="20"/>
      <w:szCs w:val="20"/>
    </w:rPr>
  </w:style>
  <w:style w:type="character" w:customStyle="1" w:styleId="TextkomenteChar">
    <w:name w:val="Text komentáře Char"/>
    <w:link w:val="Textkomente"/>
    <w:rsid w:val="003C40B2"/>
    <w:rPr>
      <w:lang w:val="cs-CZ" w:eastAsia="cs-CZ"/>
    </w:rPr>
  </w:style>
  <w:style w:type="paragraph" w:styleId="Pedmtkomente">
    <w:name w:val="annotation subject"/>
    <w:basedOn w:val="Textkomente"/>
    <w:next w:val="Textkomente"/>
    <w:link w:val="PedmtkomenteChar"/>
    <w:rsid w:val="003C40B2"/>
    <w:rPr>
      <w:b/>
      <w:bCs/>
    </w:rPr>
  </w:style>
  <w:style w:type="character" w:customStyle="1" w:styleId="PedmtkomenteChar">
    <w:name w:val="Předmět komentáře Char"/>
    <w:link w:val="Pedmtkomente"/>
    <w:rsid w:val="003C40B2"/>
    <w:rPr>
      <w:b/>
      <w:bCs/>
      <w:lang w:val="cs-CZ" w:eastAsia="cs-CZ"/>
    </w:rPr>
  </w:style>
  <w:style w:type="paragraph" w:styleId="Odstavecseseznamem">
    <w:name w:val="List Paragraph"/>
    <w:basedOn w:val="Normln"/>
    <w:uiPriority w:val="34"/>
    <w:qFormat/>
    <w:rsid w:val="005F73DB"/>
    <w:pPr>
      <w:autoSpaceDE w:val="0"/>
      <w:autoSpaceDN w:val="0"/>
      <w:spacing w:after="160" w:line="252" w:lineRule="auto"/>
      <w:ind w:left="720"/>
      <w:contextualSpacing/>
    </w:pPr>
    <w:rPr>
      <w:rFonts w:ascii="Calibri" w:eastAsia="Calibri" w:hAnsi="Calibri" w:cs="Calibri"/>
      <w:sz w:val="22"/>
      <w:szCs w:val="22"/>
    </w:rPr>
  </w:style>
  <w:style w:type="paragraph" w:customStyle="1" w:styleId="Default">
    <w:name w:val="Default"/>
    <w:basedOn w:val="Normln"/>
    <w:rsid w:val="005F73DB"/>
    <w:pPr>
      <w:autoSpaceDE w:val="0"/>
      <w:autoSpaceDN w:val="0"/>
    </w:pPr>
    <w:rPr>
      <w:rFonts w:eastAsia="Calibri"/>
      <w:color w:val="000000"/>
      <w:lang w:eastAsia="en-US"/>
    </w:rPr>
  </w:style>
  <w:style w:type="character" w:customStyle="1" w:styleId="DeltaViewInsertion">
    <w:name w:val="DeltaView Insertion"/>
    <w:uiPriority w:val="99"/>
    <w:rsid w:val="005F73DB"/>
    <w:rPr>
      <w:color w:val="0000FF"/>
      <w:u w:val="single"/>
    </w:rPr>
  </w:style>
  <w:style w:type="character" w:customStyle="1" w:styleId="ZhlavChar">
    <w:name w:val="Záhlaví Char"/>
    <w:link w:val="Zhlav"/>
    <w:rsid w:val="00607B0A"/>
    <w:rPr>
      <w:sz w:val="24"/>
      <w:szCs w:val="24"/>
    </w:rPr>
  </w:style>
  <w:style w:type="character" w:styleId="Nevyeenzmnka">
    <w:name w:val="Unresolved Mention"/>
    <w:basedOn w:val="Standardnpsmoodstavce"/>
    <w:uiPriority w:val="99"/>
    <w:semiHidden/>
    <w:unhideWhenUsed/>
    <w:rsid w:val="00D0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43313">
      <w:bodyDiv w:val="1"/>
      <w:marLeft w:val="0"/>
      <w:marRight w:val="0"/>
      <w:marTop w:val="0"/>
      <w:marBottom w:val="0"/>
      <w:divBdr>
        <w:top w:val="none" w:sz="0" w:space="0" w:color="auto"/>
        <w:left w:val="none" w:sz="0" w:space="0" w:color="auto"/>
        <w:bottom w:val="none" w:sz="0" w:space="0" w:color="auto"/>
        <w:right w:val="none" w:sz="0" w:space="0" w:color="auto"/>
      </w:divBdr>
    </w:div>
    <w:div w:id="1675372575">
      <w:bodyDiv w:val="1"/>
      <w:marLeft w:val="0"/>
      <w:marRight w:val="0"/>
      <w:marTop w:val="0"/>
      <w:marBottom w:val="0"/>
      <w:divBdr>
        <w:top w:val="none" w:sz="0" w:space="0" w:color="auto"/>
        <w:left w:val="none" w:sz="0" w:space="0" w:color="auto"/>
        <w:bottom w:val="none" w:sz="0" w:space="0" w:color="auto"/>
        <w:right w:val="none" w:sz="0" w:space="0" w:color="auto"/>
      </w:divBdr>
    </w:div>
    <w:div w:id="17615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i-s.zentiva.corp/phonebook/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entiva.cz/contact/suppli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V-Czech-Republic@zentiv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entivaCZDocs@eportald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ina.petrova@zenti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D5B74FFBF1584DBD05C7F171BEE1AD" ma:contentTypeVersion="8" ma:contentTypeDescription="Vytvoří nový dokument" ma:contentTypeScope="" ma:versionID="bf3330b148651fed02e49a9de98f205d">
  <xsd:schema xmlns:xsd="http://www.w3.org/2001/XMLSchema" xmlns:xs="http://www.w3.org/2001/XMLSchema" xmlns:p="http://schemas.microsoft.com/office/2006/metadata/properties" xmlns:ns3="ea93d9fb-a922-4090-8a83-0b334d820c1b" xmlns:ns4="3c550a0f-9d0c-49c0-af8a-778156fc8161" targetNamespace="http://schemas.microsoft.com/office/2006/metadata/properties" ma:root="true" ma:fieldsID="9b7b81d0a81cb4a5f5f85edc792c3ba7" ns3:_="" ns4:_="">
    <xsd:import namespace="ea93d9fb-a922-4090-8a83-0b334d820c1b"/>
    <xsd:import namespace="3c550a0f-9d0c-49c0-af8a-778156fc81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3d9fb-a922-4090-8a83-0b334d820c1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50a0f-9d0c-49c0-af8a-778156fc81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20F54-B4DE-4D45-9279-B1AEE803E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3d9fb-a922-4090-8a83-0b334d820c1b"/>
    <ds:schemaRef ds:uri="3c550a0f-9d0c-49c0-af8a-778156fc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F833A-272C-410A-AFBC-CE6D81A489AB}">
  <ds:schemaRefs>
    <ds:schemaRef ds:uri="http://schemas.microsoft.com/office/2006/metadata/properties"/>
    <ds:schemaRef ds:uri="3c550a0f-9d0c-49c0-af8a-778156fc8161"/>
    <ds:schemaRef ds:uri="http://purl.org/dc/terms/"/>
    <ds:schemaRef ds:uri="http://schemas.microsoft.com/office/2006/documentManagement/types"/>
    <ds:schemaRef ds:uri="http://purl.org/dc/dcmitype/"/>
    <ds:schemaRef ds:uri="http://schemas.microsoft.com/office/infopath/2007/PartnerControls"/>
    <ds:schemaRef ds:uri="ea93d9fb-a922-4090-8a83-0b334d820c1b"/>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705DA7-D46B-4904-AAAB-246644AE2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100166D6.dotm</Template>
  <TotalTime>0</TotalTime>
  <Pages>10</Pages>
  <Words>2951</Words>
  <Characters>18306</Characters>
  <Application>Microsoft Office Word</Application>
  <DocSecurity>4</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21215</CharactersWithSpaces>
  <SharedDoc>false</SharedDoc>
  <HLinks>
    <vt:vector size="18" baseType="variant">
      <vt:variant>
        <vt:i4>1704025</vt:i4>
      </vt:variant>
      <vt:variant>
        <vt:i4>6</vt:i4>
      </vt:variant>
      <vt:variant>
        <vt:i4>0</vt:i4>
      </vt:variant>
      <vt:variant>
        <vt:i4>5</vt:i4>
      </vt:variant>
      <vt:variant>
        <vt:lpwstr>https://www.zentiva.cz/contact/suppliers</vt:lpwstr>
      </vt:variant>
      <vt:variant>
        <vt:lpwstr/>
      </vt:variant>
      <vt:variant>
        <vt:i4>393277</vt:i4>
      </vt:variant>
      <vt:variant>
        <vt:i4>3</vt:i4>
      </vt:variant>
      <vt:variant>
        <vt:i4>0</vt:i4>
      </vt:variant>
      <vt:variant>
        <vt:i4>5</vt:i4>
      </vt:variant>
      <vt:variant>
        <vt:lpwstr>mailto:PV-Czech-Republic@zentiva.com</vt:lpwstr>
      </vt:variant>
      <vt:variant>
        <vt:lpwstr/>
      </vt:variant>
      <vt:variant>
        <vt:i4>2359310</vt:i4>
      </vt:variant>
      <vt:variant>
        <vt:i4>0</vt:i4>
      </vt:variant>
      <vt:variant>
        <vt:i4>0</vt:i4>
      </vt:variant>
      <vt:variant>
        <vt:i4>5</vt:i4>
      </vt:variant>
      <vt:variant>
        <vt:lpwstr>mailto:ZentivaCZDocs@eportaldoc.com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2020-03-03T14:39:00Z</dcterms:created>
  <dcterms:modified xsi:type="dcterms:W3CDTF">2020-03-03T14:39:00Z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ABAAVOAfoSrQoyzdkyu0LvUDYcJa9Nqyvshk9vPQ0oirZcad6Ux5PO9dK5wlHza4qFA5</vt:lpwstr>
  </property>
  <property fmtid="{D5CDD505-2E9C-101B-9397-08002B2CF9AE}" pid="3" name="RESPONSE_SENDER_NAME">
    <vt:lpwstr>gAAAdya76B99d4hLGUR1rQ+8TxTv0GGEPdix</vt:lpwstr>
  </property>
  <property fmtid="{D5CDD505-2E9C-101B-9397-08002B2CF9AE}" pid="4" name="EMAIL_OWNER_ADDRESS">
    <vt:lpwstr>4AAA6DouqOs9baFXUIvh2VAIa/6nUkodmZgst1APV+J1bIJltDr4+yDiRw==</vt:lpwstr>
  </property>
  <property fmtid="{D5CDD505-2E9C-101B-9397-08002B2CF9AE}" pid="5" name="WS_TRACKING_ID">
    <vt:lpwstr>da9e9193-fb74-4574-aa8d-34e497002a72</vt:lpwstr>
  </property>
  <property fmtid="{D5CDD505-2E9C-101B-9397-08002B2CF9AE}" pid="6" name="SuppressFooterUpdate">
    <vt:bool>true</vt:bool>
  </property>
  <property fmtid="{D5CDD505-2E9C-101B-9397-08002B2CF9AE}" pid="7" name="WCFooterVersion">
    <vt:i4>1</vt:i4>
  </property>
  <property fmtid="{D5CDD505-2E9C-101B-9397-08002B2CF9AE}" pid="8" name="Druh smlouvy / Type of Contract">
    <vt:lpwstr>Kupní smlouva / Purchase Contract</vt:lpwstr>
  </property>
  <property fmtid="{D5CDD505-2E9C-101B-9397-08002B2CF9AE}" pid="9" name="Jazyková verze / Language version">
    <vt:lpwstr>Angličtina / English</vt:lpwstr>
  </property>
  <property fmtid="{D5CDD505-2E9C-101B-9397-08002B2CF9AE}" pid="10" name="Upřesnění">
    <vt:lpwstr/>
  </property>
  <property fmtid="{D5CDD505-2E9C-101B-9397-08002B2CF9AE}" pid="11" name="NRT_DocNumber">
    <vt:lpwstr>101772206</vt:lpwstr>
  </property>
  <property fmtid="{D5CDD505-2E9C-101B-9397-08002B2CF9AE}" pid="12" name="NRT_DocVersion">
    <vt:lpwstr>1</vt:lpwstr>
  </property>
  <property fmtid="{D5CDD505-2E9C-101B-9397-08002B2CF9AE}" pid="13" name="NRT_DocName">
    <vt:lpwstr>VZOR 2016_Smlouva o poskytovani sluzeb</vt:lpwstr>
  </property>
  <property fmtid="{D5CDD505-2E9C-101B-9397-08002B2CF9AE}" pid="14" name="NRT_AuthorDescription">
    <vt:lpwstr>Kvetonova, Petra</vt:lpwstr>
  </property>
  <property fmtid="{D5CDD505-2E9C-101B-9397-08002B2CF9AE}" pid="15" name="NRT_Author">
    <vt:lpwstr>KVETOPE</vt:lpwstr>
  </property>
  <property fmtid="{D5CDD505-2E9C-101B-9397-08002B2CF9AE}" pid="16" name="NRT_OperatorDescription">
    <vt:lpwstr>Kvetonova, Petra</vt:lpwstr>
  </property>
  <property fmtid="{D5CDD505-2E9C-101B-9397-08002B2CF9AE}" pid="17" name="NRT_Operator">
    <vt:lpwstr>KVETOPE</vt:lpwstr>
  </property>
  <property fmtid="{D5CDD505-2E9C-101B-9397-08002B2CF9AE}" pid="18" name="NRT_ELITE_Client">
    <vt:lpwstr>6623492</vt:lpwstr>
  </property>
  <property fmtid="{D5CDD505-2E9C-101B-9397-08002B2CF9AE}" pid="19" name="NRT_ELITE_Matter">
    <vt:lpwstr>0011</vt:lpwstr>
  </property>
  <property fmtid="{D5CDD505-2E9C-101B-9397-08002B2CF9AE}" pid="20" name="NRT_Database">
    <vt:lpwstr>EMEA</vt:lpwstr>
  </property>
  <property fmtid="{D5CDD505-2E9C-101B-9397-08002B2CF9AE}" pid="21" name="pDocNumber">
    <vt:lpwstr>101772206_1 [EMEA]</vt:lpwstr>
  </property>
  <property fmtid="{D5CDD505-2E9C-101B-9397-08002B2CF9AE}" pid="22" name="pDocRef">
    <vt:lpwstr>6623492-0011.KVETOPE</vt:lpwstr>
  </property>
  <property fmtid="{D5CDD505-2E9C-101B-9397-08002B2CF9AE}" pid="23" name="ContentTypeId">
    <vt:lpwstr>0x010100CCD5B74FFBF1584DBD05C7F171BEE1AD</vt:lpwstr>
  </property>
</Properties>
</file>