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2C" w:rsidRDefault="004B1E8A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r>
        <w:t>Dodatek č. 1 ke SMLOUVĚ O DÍLO č. 19048 ze dne 4.11.2019</w:t>
      </w:r>
      <w:bookmarkEnd w:id="0"/>
      <w:bookmarkEnd w:id="1"/>
    </w:p>
    <w:p w:rsidR="00045D2C" w:rsidRDefault="004B1E8A">
      <w:pPr>
        <w:pStyle w:val="Bodytext10"/>
        <w:shd w:val="clear" w:color="auto" w:fill="auto"/>
        <w:spacing w:after="640" w:line="240" w:lineRule="auto"/>
        <w:ind w:firstLine="260"/>
      </w:pPr>
      <w:bookmarkStart w:id="2" w:name="_GoBack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na akci: </w:t>
      </w:r>
      <w:r>
        <w:t>„KNÍR a.s., - Budova 9 - hemodialyzační oddělení"</w:t>
      </w:r>
    </w:p>
    <w:p w:rsidR="00045D2C" w:rsidRDefault="004B1E8A">
      <w:pPr>
        <w:pStyle w:val="Heading210"/>
        <w:keepNext/>
        <w:keepLines/>
        <w:shd w:val="clear" w:color="auto" w:fill="auto"/>
        <w:spacing w:after="280"/>
      </w:pPr>
      <w:bookmarkStart w:id="3" w:name="bookmark2"/>
      <w:bookmarkStart w:id="4" w:name="bookmark3"/>
      <w:bookmarkEnd w:id="2"/>
      <w:r>
        <w:t>I. Smluvní strany</w:t>
      </w:r>
      <w:bookmarkEnd w:id="3"/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4507"/>
      </w:tblGrid>
      <w:tr w:rsidR="00045D2C">
        <w:trPr>
          <w:trHeight w:hRule="exact" w:val="317"/>
        </w:trPr>
        <w:tc>
          <w:tcPr>
            <w:tcW w:w="2110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Objednatel:</w:t>
            </w:r>
          </w:p>
        </w:tc>
        <w:tc>
          <w:tcPr>
            <w:tcW w:w="4507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Krajská nemocnice T. Bati, a. s.</w:t>
            </w:r>
          </w:p>
        </w:tc>
      </w:tr>
      <w:tr w:rsidR="00045D2C">
        <w:trPr>
          <w:trHeight w:hRule="exact" w:val="324"/>
        </w:trPr>
        <w:tc>
          <w:tcPr>
            <w:tcW w:w="2110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 sídlem:</w:t>
            </w:r>
          </w:p>
        </w:tc>
        <w:tc>
          <w:tcPr>
            <w:tcW w:w="4507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Havlíčkovo nábřeží 600</w:t>
            </w:r>
          </w:p>
        </w:tc>
      </w:tr>
      <w:tr w:rsidR="00045D2C">
        <w:trPr>
          <w:trHeight w:hRule="exact" w:val="331"/>
        </w:trPr>
        <w:tc>
          <w:tcPr>
            <w:tcW w:w="2110" w:type="dxa"/>
            <w:shd w:val="clear" w:color="auto" w:fill="FFFFFF"/>
          </w:tcPr>
          <w:p w:rsidR="00045D2C" w:rsidRDefault="00045D2C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762 75 Zlín</w:t>
            </w:r>
          </w:p>
        </w:tc>
      </w:tr>
      <w:tr w:rsidR="00045D2C">
        <w:trPr>
          <w:trHeight w:hRule="exact" w:val="353"/>
        </w:trPr>
        <w:tc>
          <w:tcPr>
            <w:tcW w:w="2110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Zastoupený:</w:t>
            </w:r>
          </w:p>
        </w:tc>
        <w:tc>
          <w:tcPr>
            <w:tcW w:w="4507" w:type="dxa"/>
            <w:shd w:val="clear" w:color="auto" w:fill="FFFFFF"/>
          </w:tcPr>
          <w:p w:rsidR="00045D2C" w:rsidRDefault="00045D2C">
            <w:pPr>
              <w:rPr>
                <w:sz w:val="10"/>
                <w:szCs w:val="10"/>
              </w:rPr>
            </w:pPr>
          </w:p>
        </w:tc>
      </w:tr>
      <w:tr w:rsidR="00045D2C">
        <w:trPr>
          <w:trHeight w:hRule="exact" w:val="324"/>
        </w:trPr>
        <w:tc>
          <w:tcPr>
            <w:tcW w:w="2110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 věcech smluvních:</w:t>
            </w:r>
          </w:p>
        </w:tc>
        <w:tc>
          <w:tcPr>
            <w:tcW w:w="4507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MUDr. Radomír Maráček, předseda představenstva</w:t>
            </w:r>
          </w:p>
        </w:tc>
      </w:tr>
      <w:tr w:rsidR="00045D2C">
        <w:trPr>
          <w:trHeight w:hRule="exact" w:val="338"/>
        </w:trPr>
        <w:tc>
          <w:tcPr>
            <w:tcW w:w="2110" w:type="dxa"/>
            <w:shd w:val="clear" w:color="auto" w:fill="FFFFFF"/>
          </w:tcPr>
          <w:p w:rsidR="00045D2C" w:rsidRDefault="00045D2C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Mgr. Lucie Štěpánková, členka představenstva</w:t>
            </w:r>
          </w:p>
        </w:tc>
      </w:tr>
      <w:tr w:rsidR="00045D2C">
        <w:trPr>
          <w:trHeight w:hRule="exact" w:val="482"/>
        </w:trPr>
        <w:tc>
          <w:tcPr>
            <w:tcW w:w="2110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 věcech technických:</w:t>
            </w:r>
          </w:p>
        </w:tc>
        <w:tc>
          <w:tcPr>
            <w:tcW w:w="4507" w:type="dxa"/>
            <w:shd w:val="clear" w:color="auto" w:fill="FFFFFF"/>
          </w:tcPr>
          <w:p w:rsidR="00045D2C" w:rsidRDefault="00FD5418">
            <w:pPr>
              <w:pStyle w:val="Other10"/>
              <w:shd w:val="clear" w:color="auto" w:fill="auto"/>
              <w:ind w:firstLine="30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xxxxxxxxxxxxxxxxxxxxxxxxxxx</w:t>
            </w:r>
            <w:proofErr w:type="spellEnd"/>
          </w:p>
        </w:tc>
      </w:tr>
      <w:tr w:rsidR="00045D2C">
        <w:trPr>
          <w:trHeight w:hRule="exact" w:val="504"/>
        </w:trPr>
        <w:tc>
          <w:tcPr>
            <w:tcW w:w="2110" w:type="dxa"/>
            <w:shd w:val="clear" w:color="auto" w:fill="FFFFFF"/>
            <w:vAlign w:val="center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IČO: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:rsidR="00045D2C" w:rsidRDefault="004B1E8A">
            <w:pPr>
              <w:pStyle w:val="Other1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27661989</w:t>
            </w:r>
          </w:p>
        </w:tc>
      </w:tr>
      <w:tr w:rsidR="00045D2C">
        <w:trPr>
          <w:trHeight w:hRule="exact" w:val="331"/>
        </w:trPr>
        <w:tc>
          <w:tcPr>
            <w:tcW w:w="2110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DIČ:</w:t>
            </w:r>
          </w:p>
        </w:tc>
        <w:tc>
          <w:tcPr>
            <w:tcW w:w="4507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CZ27661989</w:t>
            </w:r>
          </w:p>
        </w:tc>
      </w:tr>
      <w:tr w:rsidR="00045D2C">
        <w:trPr>
          <w:trHeight w:hRule="exact" w:val="346"/>
        </w:trPr>
        <w:tc>
          <w:tcPr>
            <w:tcW w:w="2110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Bankovní spojení:</w:t>
            </w:r>
          </w:p>
        </w:tc>
        <w:tc>
          <w:tcPr>
            <w:tcW w:w="4507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ČSOB, pobočka Jeremenkova 42, 772 00 Olomouc</w:t>
            </w:r>
          </w:p>
        </w:tc>
      </w:tr>
      <w:tr w:rsidR="00045D2C">
        <w:trPr>
          <w:trHeight w:hRule="exact" w:val="338"/>
        </w:trPr>
        <w:tc>
          <w:tcPr>
            <w:tcW w:w="2110" w:type="dxa"/>
            <w:shd w:val="clear" w:color="auto" w:fill="FFFFFF"/>
          </w:tcPr>
          <w:p w:rsidR="00045D2C" w:rsidRDefault="00045D2C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č.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151203067/0300</w:t>
            </w:r>
          </w:p>
        </w:tc>
      </w:tr>
      <w:tr w:rsidR="00045D2C">
        <w:trPr>
          <w:trHeight w:hRule="exact" w:val="252"/>
        </w:trPr>
        <w:tc>
          <w:tcPr>
            <w:tcW w:w="2110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Tel.:</w:t>
            </w:r>
          </w:p>
        </w:tc>
        <w:tc>
          <w:tcPr>
            <w:tcW w:w="4507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577 552 790</w:t>
            </w:r>
          </w:p>
        </w:tc>
      </w:tr>
    </w:tbl>
    <w:p w:rsidR="00045D2C" w:rsidRDefault="00045D2C">
      <w:pPr>
        <w:spacing w:after="779" w:line="1" w:lineRule="exact"/>
      </w:pPr>
    </w:p>
    <w:p w:rsidR="00045D2C" w:rsidRDefault="004B1E8A">
      <w:pPr>
        <w:pStyle w:val="Heading310"/>
        <w:keepNext/>
        <w:keepLines/>
        <w:shd w:val="clear" w:color="auto" w:fill="auto"/>
        <w:spacing w:after="80"/>
        <w:ind w:left="1320"/>
      </w:pPr>
      <w:r>
        <w:rPr>
          <w:noProof/>
        </w:rPr>
        <mc:AlternateContent>
          <mc:Choice Requires="wps">
            <w:drawing>
              <wp:anchor distT="0" distB="219075" distL="114300" distR="114300" simplePos="0" relativeHeight="125829378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12700</wp:posOffset>
                </wp:positionV>
                <wp:extent cx="91440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2C" w:rsidRDefault="004B1E8A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2. 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7.95pt;margin-top:1pt;width:1in;height:13.7pt;z-index:125829378;visibility:visible;mso-wrap-style:none;mso-wrap-distance-left:9pt;mso-wrap-distance-top:0;mso-wrap-distance-right:9pt;mso-wrap-distance-bottom:17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" filled="f" stroked="f">
                <v:textbox inset="0,0,0,0">
                  <w:txbxContent>
                    <w:p w:rsidR="00045D2C" w:rsidRDefault="004B1E8A">
                      <w:pPr>
                        <w:pStyle w:val="Bodytext20"/>
                        <w:shd w:val="clear" w:color="auto" w:fill="auto"/>
                        <w:spacing w:after="0" w:line="240" w:lineRule="auto"/>
                      </w:pPr>
                      <w:r>
                        <w:t>2.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4155" distB="0" distL="448310" distR="150495" simplePos="0" relativeHeight="125829380" behindDoc="0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236855</wp:posOffset>
                </wp:positionV>
                <wp:extent cx="544195" cy="1689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D2C" w:rsidRDefault="004B1E8A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se sídlem: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114.25pt;margin-top:18.65pt;width:42.85pt;height:13.3pt;z-index:125829380;visibility:visible;mso-wrap-style:none;mso-wrap-distance-left:35.3pt;mso-wrap-distance-top:17.65pt;mso-wrap-distance-right:11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" filled="f" stroked="f">
                <v:textbox inset="0,0,0,0">
                  <w:txbxContent>
                    <w:p w:rsidR="00045D2C" w:rsidRDefault="004B1E8A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se sídlem: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4"/>
      <w:bookmarkStart w:id="6" w:name="bookmark5"/>
      <w:r>
        <w:t>RAPOS, spol. s r. o.</w:t>
      </w:r>
      <w:bookmarkEnd w:id="5"/>
      <w:bookmarkEnd w:id="6"/>
    </w:p>
    <w:p w:rsidR="00045D2C" w:rsidRDefault="004B1E8A">
      <w:pPr>
        <w:pStyle w:val="Bodytext20"/>
        <w:shd w:val="clear" w:color="auto" w:fill="auto"/>
        <w:spacing w:after="80" w:line="240" w:lineRule="auto"/>
        <w:ind w:left="1320"/>
        <w:rPr>
          <w:sz w:val="19"/>
          <w:szCs w:val="19"/>
        </w:rPr>
      </w:pPr>
      <w:r>
        <w:rPr>
          <w:sz w:val="19"/>
          <w:szCs w:val="19"/>
        </w:rPr>
        <w:t xml:space="preserve">Palackého 529, </w:t>
      </w:r>
      <w:proofErr w:type="spellStart"/>
      <w:r>
        <w:rPr>
          <w:sz w:val="19"/>
          <w:szCs w:val="19"/>
        </w:rPr>
        <w:t>Všetuly</w:t>
      </w:r>
      <w:proofErr w:type="spellEnd"/>
    </w:p>
    <w:p w:rsidR="00045D2C" w:rsidRDefault="004B1E8A">
      <w:pPr>
        <w:pStyle w:val="Bodytext20"/>
        <w:shd w:val="clear" w:color="auto" w:fill="auto"/>
        <w:spacing w:after="400" w:line="240" w:lineRule="auto"/>
        <w:ind w:left="2560"/>
        <w:rPr>
          <w:sz w:val="19"/>
          <w:szCs w:val="19"/>
        </w:rPr>
      </w:pPr>
      <w:r>
        <w:rPr>
          <w:sz w:val="19"/>
          <w:szCs w:val="19"/>
        </w:rPr>
        <w:t>769 01 Holešov</w:t>
      </w:r>
    </w:p>
    <w:p w:rsidR="00045D2C" w:rsidRDefault="004B1E8A">
      <w:pPr>
        <w:pStyle w:val="Tablecaption10"/>
        <w:shd w:val="clear" w:color="auto" w:fill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Zastoupený: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6019"/>
      </w:tblGrid>
      <w:tr w:rsidR="00045D2C">
        <w:trPr>
          <w:trHeight w:hRule="exact" w:val="360"/>
          <w:jc w:val="center"/>
        </w:trPr>
        <w:tc>
          <w:tcPr>
            <w:tcW w:w="1894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 věcech smluvních:</w:t>
            </w:r>
          </w:p>
        </w:tc>
        <w:tc>
          <w:tcPr>
            <w:tcW w:w="6019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ind w:firstLine="5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Ing. Jaroslav Ševčík, jednatel společnosti</w:t>
            </w:r>
          </w:p>
        </w:tc>
      </w:tr>
      <w:tr w:rsidR="00045D2C">
        <w:trPr>
          <w:trHeight w:hRule="exact" w:val="655"/>
          <w:jc w:val="center"/>
        </w:trPr>
        <w:tc>
          <w:tcPr>
            <w:tcW w:w="1894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 věcech technických:</w:t>
            </w:r>
          </w:p>
        </w:tc>
        <w:tc>
          <w:tcPr>
            <w:tcW w:w="6019" w:type="dxa"/>
            <w:shd w:val="clear" w:color="auto" w:fill="FFFFFF"/>
            <w:vAlign w:val="bottom"/>
          </w:tcPr>
          <w:p w:rsidR="00045D2C" w:rsidRDefault="00FD5418">
            <w:pPr>
              <w:pStyle w:val="Other10"/>
              <w:shd w:val="clear" w:color="auto" w:fill="auto"/>
              <w:spacing w:after="100"/>
              <w:ind w:firstLine="52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xxxxxxxxxxxxxxxxxxxxxxxxxxxxxxxxxxxxxx</w:t>
            </w:r>
            <w:proofErr w:type="spellEnd"/>
          </w:p>
          <w:p w:rsidR="00045D2C" w:rsidRDefault="00FD5418">
            <w:pPr>
              <w:pStyle w:val="Other10"/>
              <w:shd w:val="clear" w:color="auto" w:fill="auto"/>
              <w:ind w:firstLine="52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xxxxxxxxxxxxxxxxxxxxxxxxxxxxxxxxxxxxxx</w:t>
            </w:r>
            <w:proofErr w:type="spellEnd"/>
          </w:p>
        </w:tc>
      </w:tr>
      <w:tr w:rsidR="00045D2C">
        <w:trPr>
          <w:trHeight w:hRule="exact" w:val="324"/>
          <w:jc w:val="center"/>
        </w:trPr>
        <w:tc>
          <w:tcPr>
            <w:tcW w:w="1894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IČO:</w:t>
            </w:r>
          </w:p>
        </w:tc>
        <w:tc>
          <w:tcPr>
            <w:tcW w:w="6019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5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25504487</w:t>
            </w:r>
          </w:p>
        </w:tc>
      </w:tr>
      <w:tr w:rsidR="00045D2C">
        <w:trPr>
          <w:trHeight w:hRule="exact" w:val="331"/>
          <w:jc w:val="center"/>
        </w:trPr>
        <w:tc>
          <w:tcPr>
            <w:tcW w:w="1894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DIČ:</w:t>
            </w:r>
          </w:p>
        </w:tc>
        <w:tc>
          <w:tcPr>
            <w:tcW w:w="6019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5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CZ25504487</w:t>
            </w:r>
          </w:p>
        </w:tc>
      </w:tr>
      <w:tr w:rsidR="00045D2C">
        <w:trPr>
          <w:trHeight w:hRule="exact" w:val="346"/>
          <w:jc w:val="center"/>
        </w:trPr>
        <w:tc>
          <w:tcPr>
            <w:tcW w:w="1894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Bankovní spojení:</w:t>
            </w:r>
          </w:p>
        </w:tc>
        <w:tc>
          <w:tcPr>
            <w:tcW w:w="6019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ind w:firstLine="5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ČS a.s. Zlín,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1481478359/0800</w:t>
            </w:r>
          </w:p>
        </w:tc>
      </w:tr>
      <w:tr w:rsidR="00045D2C">
        <w:trPr>
          <w:trHeight w:hRule="exact" w:val="317"/>
          <w:jc w:val="center"/>
        </w:trPr>
        <w:tc>
          <w:tcPr>
            <w:tcW w:w="1894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Tel.:</w:t>
            </w:r>
          </w:p>
        </w:tc>
        <w:tc>
          <w:tcPr>
            <w:tcW w:w="6019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ind w:firstLine="5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573 398 311,312</w:t>
            </w:r>
          </w:p>
        </w:tc>
      </w:tr>
      <w:tr w:rsidR="00045D2C">
        <w:trPr>
          <w:trHeight w:hRule="exact" w:val="626"/>
          <w:jc w:val="center"/>
        </w:trPr>
        <w:tc>
          <w:tcPr>
            <w:tcW w:w="1894" w:type="dxa"/>
            <w:shd w:val="clear" w:color="auto" w:fill="FFFFFF"/>
          </w:tcPr>
          <w:p w:rsidR="00045D2C" w:rsidRDefault="004B1E8A">
            <w:pPr>
              <w:pStyle w:val="Other1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E-mail: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5D2C" w:rsidRDefault="0092564B">
            <w:pPr>
              <w:pStyle w:val="Other10"/>
              <w:shd w:val="clear" w:color="auto" w:fill="auto"/>
              <w:spacing w:after="100"/>
              <w:ind w:firstLine="520"/>
              <w:rPr>
                <w:sz w:val="19"/>
                <w:szCs w:val="19"/>
              </w:rPr>
            </w:pPr>
            <w:hyperlink r:id="rId7" w:history="1">
              <w:r w:rsidR="004B1E8A">
                <w:rPr>
                  <w:rFonts w:ascii="Times New Roman" w:eastAsia="Times New Roman" w:hAnsi="Times New Roman" w:cs="Times New Roman"/>
                  <w:sz w:val="19"/>
                  <w:szCs w:val="19"/>
                  <w:lang w:val="en-US" w:eastAsia="en-US" w:bidi="en-US"/>
                </w:rPr>
                <w:t>rapos@rapos.cz</w:t>
              </w:r>
            </w:hyperlink>
          </w:p>
          <w:p w:rsidR="00045D2C" w:rsidRDefault="0092564B">
            <w:pPr>
              <w:pStyle w:val="Other10"/>
              <w:shd w:val="clear" w:color="auto" w:fill="auto"/>
              <w:ind w:firstLine="520"/>
              <w:rPr>
                <w:sz w:val="19"/>
                <w:szCs w:val="19"/>
              </w:rPr>
            </w:pPr>
            <w:hyperlink r:id="rId8" w:history="1">
              <w:r w:rsidR="004B1E8A">
                <w:rPr>
                  <w:rFonts w:ascii="Times New Roman" w:eastAsia="Times New Roman" w:hAnsi="Times New Roman" w:cs="Times New Roman"/>
                  <w:sz w:val="19"/>
                  <w:szCs w:val="19"/>
                  <w:lang w:val="en-US" w:eastAsia="en-US" w:bidi="en-US"/>
                </w:rPr>
                <w:t>www.rapos.cz</w:t>
              </w:r>
            </w:hyperlink>
          </w:p>
        </w:tc>
      </w:tr>
    </w:tbl>
    <w:p w:rsidR="00045D2C" w:rsidRDefault="00045D2C">
      <w:pPr>
        <w:spacing w:after="79" w:line="1" w:lineRule="exact"/>
      </w:pPr>
    </w:p>
    <w:p w:rsidR="00045D2C" w:rsidRDefault="004B1E8A">
      <w:pPr>
        <w:pStyle w:val="Bodytext20"/>
        <w:shd w:val="clear" w:color="auto" w:fill="auto"/>
        <w:spacing w:after="320" w:line="240" w:lineRule="auto"/>
        <w:ind w:left="140"/>
        <w:rPr>
          <w:sz w:val="19"/>
          <w:szCs w:val="19"/>
        </w:rPr>
      </w:pPr>
      <w:r>
        <w:rPr>
          <w:sz w:val="19"/>
          <w:szCs w:val="19"/>
        </w:rPr>
        <w:t>Společnost je zapsána v obchodním rejstříku vedeném Krajským soudem v Brně v oddíle C, vložka 27940.</w:t>
      </w:r>
      <w:r>
        <w:br w:type="page"/>
      </w:r>
    </w:p>
    <w:p w:rsidR="00045D2C" w:rsidRDefault="004B1E8A">
      <w:pPr>
        <w:pStyle w:val="Bodytext20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>uzavírají tuto smlouvu o dílo, kterou se zhotovitel zavazuje k provedení díla v rozsahu vymezeném předmětem smlouvy a objednatel se zavazuje k jeho převzetí a zaplacení sjednané ceny díla.</w:t>
      </w:r>
    </w:p>
    <w:p w:rsidR="00045D2C" w:rsidRDefault="004B1E8A">
      <w:pPr>
        <w:pStyle w:val="Heading210"/>
        <w:keepNext/>
        <w:keepLines/>
        <w:shd w:val="clear" w:color="auto" w:fill="auto"/>
        <w:spacing w:after="360"/>
      </w:pPr>
      <w:bookmarkStart w:id="7" w:name="bookmark6"/>
      <w:bookmarkStart w:id="8" w:name="bookmark7"/>
      <w:r>
        <w:t>II. Preambule</w:t>
      </w:r>
      <w:bookmarkEnd w:id="7"/>
      <w:bookmarkEnd w:id="8"/>
    </w:p>
    <w:p w:rsidR="00045D2C" w:rsidRDefault="004B1E8A">
      <w:pPr>
        <w:pStyle w:val="Bodytext20"/>
        <w:shd w:val="clear" w:color="auto" w:fill="auto"/>
        <w:spacing w:after="460" w:line="259" w:lineRule="auto"/>
      </w:pPr>
      <w:r>
        <w:t xml:space="preserve">Smluvní strany se dohodly na uzavření dodatku č. 1 ke smlouvě o dílo na dodávku stavby na akci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„KNTB a.s., - Budova 9 - Hemodialyzační oddělení" </w:t>
      </w:r>
      <w:r>
        <w:t xml:space="preserve">(evidenční číslo veřejné zakázky 19048), </w:t>
      </w:r>
      <w:r>
        <w:rPr>
          <w:rFonts w:ascii="Arial" w:eastAsia="Arial" w:hAnsi="Arial" w:cs="Arial"/>
          <w:i/>
          <w:iCs/>
          <w:sz w:val="15"/>
          <w:szCs w:val="15"/>
        </w:rPr>
        <w:t>situovaná v areálu Krajské nemocnice T Bati, a.s.,</w:t>
      </w:r>
      <w:r>
        <w:t xml:space="preserve"> smlouva o dílo uzavřená dne 4.11. 2019 (dále jen Smlouva).</w:t>
      </w:r>
    </w:p>
    <w:p w:rsidR="00045D2C" w:rsidRDefault="004B1E8A">
      <w:pPr>
        <w:pStyle w:val="Bodytext20"/>
        <w:shd w:val="clear" w:color="auto" w:fill="auto"/>
        <w:spacing w:line="252" w:lineRule="auto"/>
      </w:pPr>
      <w:r>
        <w:t>Tímto dodatkem č. 1 ke Smlouvě se mění a doplňuje:</w:t>
      </w:r>
    </w:p>
    <w:p w:rsidR="00045D2C" w:rsidRDefault="004B1E8A">
      <w:pPr>
        <w:pStyle w:val="Bodytext20"/>
        <w:numPr>
          <w:ilvl w:val="0"/>
          <w:numId w:val="1"/>
        </w:numPr>
        <w:shd w:val="clear" w:color="auto" w:fill="auto"/>
        <w:tabs>
          <w:tab w:val="left" w:pos="371"/>
        </w:tabs>
        <w:spacing w:line="252" w:lineRule="auto"/>
      </w:pPr>
      <w:r>
        <w:t xml:space="preserve">článek III. Doba plnění </w:t>
      </w:r>
      <w:r>
        <w:rPr>
          <w:i/>
          <w:iCs/>
        </w:rPr>
        <w:t>se mění takto:</w:t>
      </w:r>
    </w:p>
    <w:p w:rsidR="00045D2C" w:rsidRDefault="004B1E8A">
      <w:pPr>
        <w:pStyle w:val="Bodytext20"/>
        <w:shd w:val="clear" w:color="auto" w:fill="auto"/>
        <w:tabs>
          <w:tab w:val="left" w:pos="2682"/>
        </w:tabs>
        <w:spacing w:line="252" w:lineRule="auto"/>
        <w:ind w:firstLine="400"/>
      </w:pPr>
      <w:r>
        <w:t>Doba realizace</w:t>
      </w:r>
      <w:r>
        <w:tab/>
        <w:t>11.11.2019 - 11.2.2020</w:t>
      </w:r>
    </w:p>
    <w:p w:rsidR="00045D2C" w:rsidRDefault="004B1E8A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line="252" w:lineRule="auto"/>
      </w:pPr>
      <w:r>
        <w:t xml:space="preserve">článek IV. Cena díla </w:t>
      </w:r>
      <w:r>
        <w:rPr>
          <w:i/>
          <w:iCs/>
        </w:rPr>
        <w:t>se doplňuje takto:</w:t>
      </w:r>
    </w:p>
    <w:p w:rsidR="00045D2C" w:rsidRDefault="004B1E8A">
      <w:pPr>
        <w:pStyle w:val="Bodytext20"/>
        <w:shd w:val="clear" w:color="auto" w:fill="auto"/>
        <w:spacing w:line="252" w:lineRule="auto"/>
        <w:ind w:left="400"/>
      </w:pPr>
      <w:r>
        <w:t>V průběhu provádění díla byl za účasti zástupce objednatele, GP a zhotovitele vyhodnocen skutečný stav a technické provedení. Skutečný rozsah změn je zachycen v položkových rozpočtech víceprací a méně prací, které jsou přílohou tohoto dodatku č. 1 ke Smlouvě.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3"/>
        <w:gridCol w:w="2938"/>
      </w:tblGrid>
      <w:tr w:rsidR="00045D2C">
        <w:trPr>
          <w:trHeight w:hRule="exact" w:val="734"/>
          <w:jc w:val="center"/>
        </w:trPr>
        <w:tc>
          <w:tcPr>
            <w:tcW w:w="5393" w:type="dxa"/>
            <w:shd w:val="clear" w:color="auto" w:fill="FFFFFF"/>
          </w:tcPr>
          <w:p w:rsidR="00FD5418" w:rsidRDefault="004B1E8A">
            <w:pPr>
              <w:pStyle w:val="Other10"/>
              <w:shd w:val="clear" w:color="auto" w:fill="auto"/>
              <w:spacing w:line="264" w:lineRule="auto"/>
              <w:ind w:left="320" w:firstLin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dle smlouvy o dílo </w:t>
            </w:r>
          </w:p>
          <w:p w:rsidR="00045D2C" w:rsidRDefault="004B1E8A">
            <w:pPr>
              <w:pStyle w:val="Other10"/>
              <w:shd w:val="clear" w:color="auto" w:fill="auto"/>
              <w:spacing w:line="264" w:lineRule="auto"/>
              <w:ind w:left="320" w:firstLine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dle dodatku číslo 1</w:t>
            </w:r>
          </w:p>
        </w:tc>
        <w:tc>
          <w:tcPr>
            <w:tcW w:w="2938" w:type="dxa"/>
            <w:shd w:val="clear" w:color="auto" w:fill="FFFFFF"/>
          </w:tcPr>
          <w:p w:rsidR="00FD5418" w:rsidRDefault="004B1E8A">
            <w:pPr>
              <w:pStyle w:val="Other10"/>
              <w:shd w:val="clear" w:color="auto" w:fill="auto"/>
              <w:spacing w:line="271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7 669 103 Kč bez DPH</w:t>
            </w:r>
          </w:p>
          <w:p w:rsidR="00045D2C" w:rsidRDefault="004B1E8A">
            <w:pPr>
              <w:pStyle w:val="Other10"/>
              <w:shd w:val="clear" w:color="auto" w:fill="auto"/>
              <w:spacing w:line="271" w:lineRule="auto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FD5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158 583 </w:t>
            </w:r>
            <w:proofErr w:type="gramStart"/>
            <w:r w:rsidRPr="00FD5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Kč  bez</w:t>
            </w:r>
            <w:proofErr w:type="gramEnd"/>
            <w:r w:rsidRPr="00FD5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DPH</w:t>
            </w:r>
          </w:p>
        </w:tc>
      </w:tr>
      <w:tr w:rsidR="00045D2C">
        <w:trPr>
          <w:trHeight w:hRule="exact" w:val="511"/>
          <w:jc w:val="center"/>
        </w:trPr>
        <w:tc>
          <w:tcPr>
            <w:tcW w:w="5393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Cena celkem dle SOD + dodatku č. 1</w:t>
            </w:r>
          </w:p>
        </w:tc>
        <w:tc>
          <w:tcPr>
            <w:tcW w:w="2938" w:type="dxa"/>
            <w:shd w:val="clear" w:color="auto" w:fill="FFFFFF"/>
            <w:vAlign w:val="bottom"/>
          </w:tcPr>
          <w:p w:rsidR="00045D2C" w:rsidRDefault="004B1E8A">
            <w:pPr>
              <w:pStyle w:val="Other10"/>
              <w:shd w:val="clear" w:color="auto" w:fill="auto"/>
              <w:ind w:firstLine="6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510520 Kč bez DPH</w:t>
            </w:r>
          </w:p>
        </w:tc>
      </w:tr>
    </w:tbl>
    <w:p w:rsidR="00045D2C" w:rsidRDefault="00045D2C">
      <w:pPr>
        <w:spacing w:after="919" w:line="1" w:lineRule="exact"/>
      </w:pPr>
    </w:p>
    <w:p w:rsidR="00045D2C" w:rsidRDefault="004B1E8A">
      <w:pPr>
        <w:pStyle w:val="Bodytext20"/>
        <w:shd w:val="clear" w:color="auto" w:fill="auto"/>
        <w:spacing w:after="680" w:line="240" w:lineRule="auto"/>
        <w:rPr>
          <w:sz w:val="19"/>
          <w:szCs w:val="19"/>
        </w:rPr>
      </w:pPr>
      <w:r>
        <w:rPr>
          <w:sz w:val="19"/>
          <w:szCs w:val="19"/>
        </w:rPr>
        <w:t>Ostatní články Smlouvy se nemění a zůstávají v platnosti.</w:t>
      </w:r>
    </w:p>
    <w:p w:rsidR="00045D2C" w:rsidRDefault="004B1E8A">
      <w:pPr>
        <w:pStyle w:val="Bodytext20"/>
        <w:shd w:val="clear" w:color="auto" w:fill="auto"/>
        <w:spacing w:after="0" w:line="240" w:lineRule="auto"/>
        <w:rPr>
          <w:sz w:val="19"/>
          <w:szCs w:val="19"/>
        </w:rPr>
        <w:sectPr w:rsidR="00045D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50" w:right="1350" w:bottom="3084" w:left="2141" w:header="0" w:footer="3" w:gutter="0"/>
          <w:pgNumType w:start="1"/>
          <w:cols w:space="720"/>
          <w:noEndnote/>
          <w:docGrid w:linePitch="360"/>
        </w:sectPr>
      </w:pPr>
      <w:r>
        <w:rPr>
          <w:sz w:val="19"/>
          <w:szCs w:val="19"/>
        </w:rPr>
        <w:t>Přílohy: položkový rozpočet na částku -158 583 Kč bez DPH</w:t>
      </w:r>
    </w:p>
    <w:p w:rsidR="00045D2C" w:rsidRDefault="00045D2C">
      <w:pPr>
        <w:spacing w:line="179" w:lineRule="exact"/>
        <w:rPr>
          <w:sz w:val="14"/>
          <w:szCs w:val="14"/>
        </w:rPr>
      </w:pPr>
    </w:p>
    <w:p w:rsidR="00045D2C" w:rsidRDefault="00045D2C">
      <w:pPr>
        <w:spacing w:line="1" w:lineRule="exact"/>
        <w:sectPr w:rsidR="00045D2C">
          <w:type w:val="continuous"/>
          <w:pgSz w:w="11900" w:h="16840"/>
          <w:pgMar w:top="858" w:right="0" w:bottom="386" w:left="0" w:header="0" w:footer="3" w:gutter="0"/>
          <w:cols w:space="720"/>
          <w:noEndnote/>
          <w:docGrid w:linePitch="360"/>
        </w:sectPr>
      </w:pPr>
    </w:p>
    <w:p w:rsidR="00045D2C" w:rsidRPr="00FD5418" w:rsidRDefault="004B1E8A">
      <w:pPr>
        <w:pStyle w:val="Bodytext10"/>
        <w:framePr w:w="2117" w:h="403" w:wrap="none" w:vAnchor="text" w:hAnchor="page" w:x="1054" w:y="2946"/>
        <w:shd w:val="clear" w:color="auto" w:fill="auto"/>
        <w:spacing w:line="257" w:lineRule="auto"/>
        <w:ind w:left="240" w:hanging="240"/>
        <w:rPr>
          <w:sz w:val="14"/>
          <w:szCs w:val="14"/>
        </w:rPr>
      </w:pPr>
      <w:r w:rsidRPr="00FD5418">
        <w:rPr>
          <w:bCs w:val="0"/>
          <w:sz w:val="14"/>
          <w:szCs w:val="14"/>
        </w:rPr>
        <w:t>Mgr. Lucie Štěpánková, MBA členka</w:t>
      </w:r>
    </w:p>
    <w:p w:rsidR="00045D2C" w:rsidRDefault="00FD5418">
      <w:pPr>
        <w:pStyle w:val="Picturecaption10"/>
        <w:framePr w:w="1037" w:h="202" w:wrap="none" w:vAnchor="text" w:hAnchor="page" w:x="1911" w:y="3133"/>
        <w:shd w:val="clear" w:color="auto" w:fill="auto"/>
      </w:pPr>
      <w:r w:rsidRPr="00FD5418">
        <w:rPr>
          <w:b/>
          <w:color w:val="000000"/>
        </w:rPr>
        <w:t>představenstva</w:t>
      </w:r>
    </w:p>
    <w:p w:rsidR="00045D2C" w:rsidRDefault="00045D2C">
      <w:pPr>
        <w:spacing w:line="360" w:lineRule="exact"/>
      </w:pPr>
    </w:p>
    <w:p w:rsidR="00045D2C" w:rsidRDefault="00045D2C">
      <w:pPr>
        <w:spacing w:line="360" w:lineRule="exact"/>
      </w:pPr>
    </w:p>
    <w:p w:rsidR="00045D2C" w:rsidRDefault="00FD5418">
      <w:pPr>
        <w:spacing w:line="360" w:lineRule="exact"/>
      </w:pPr>
      <w:r>
        <w:t>Ve Zlíně dne 27. 2. 2020                                                  V Holešově dne 10. 2. 2020</w:t>
      </w:r>
    </w:p>
    <w:p w:rsidR="00FD5418" w:rsidRDefault="00FD5418">
      <w:pPr>
        <w:spacing w:line="360" w:lineRule="exact"/>
      </w:pPr>
    </w:p>
    <w:p w:rsidR="00FD5418" w:rsidRDefault="00FD5418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045D2C" w:rsidRDefault="00045D2C">
      <w:pPr>
        <w:spacing w:line="360" w:lineRule="exact"/>
      </w:pPr>
    </w:p>
    <w:p w:rsidR="00FD5418" w:rsidRPr="00FD5418" w:rsidRDefault="00FD5418" w:rsidP="00FD5418">
      <w:pPr>
        <w:pStyle w:val="Picturecaption10"/>
        <w:framePr w:w="1297" w:h="601" w:wrap="none" w:vAnchor="text" w:hAnchor="page" w:x="2125" w:y="319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D5418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</w:t>
      </w:r>
    </w:p>
    <w:p w:rsidR="00045D2C" w:rsidRDefault="00045D2C">
      <w:pPr>
        <w:spacing w:line="360" w:lineRule="exact"/>
      </w:pPr>
    </w:p>
    <w:p w:rsidR="00FD5418" w:rsidRDefault="00FD5418" w:rsidP="00FD5418">
      <w:pPr>
        <w:pStyle w:val="Picturecaption10"/>
        <w:framePr w:w="6793" w:h="709" w:wrap="none" w:vAnchor="text" w:hAnchor="page" w:x="3805" w:y="139"/>
        <w:shd w:val="clear" w:color="auto" w:fill="auto"/>
        <w:spacing w:line="228" w:lineRule="auto"/>
        <w:rPr>
          <w:b/>
          <w:bCs/>
          <w:color w:val="000000"/>
          <w:sz w:val="15"/>
          <w:szCs w:val="15"/>
        </w:rPr>
      </w:pPr>
    </w:p>
    <w:p w:rsidR="00FD5418" w:rsidRDefault="00FD5418" w:rsidP="00FD5418">
      <w:pPr>
        <w:pStyle w:val="Picturecaption10"/>
        <w:framePr w:w="6793" w:h="709" w:wrap="none" w:vAnchor="text" w:hAnchor="page" w:x="3805" w:y="139"/>
        <w:shd w:val="clear" w:color="auto" w:fill="auto"/>
        <w:spacing w:line="228" w:lineRule="auto"/>
        <w:rPr>
          <w:b/>
          <w:bCs/>
          <w:color w:val="000000"/>
          <w:sz w:val="15"/>
          <w:szCs w:val="15"/>
        </w:rPr>
      </w:pPr>
    </w:p>
    <w:p w:rsidR="00FD5418" w:rsidRDefault="00FD5418" w:rsidP="00FD5418">
      <w:pPr>
        <w:pStyle w:val="Picturecaption10"/>
        <w:framePr w:w="6793" w:h="709" w:wrap="none" w:vAnchor="text" w:hAnchor="page" w:x="3805" w:y="139"/>
        <w:shd w:val="clear" w:color="auto" w:fill="auto"/>
        <w:spacing w:line="228" w:lineRule="auto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MUDr. Radomír Maráček                        Ing. Jaroslav Ševčík, jednatel</w:t>
      </w:r>
    </w:p>
    <w:p w:rsidR="00FD5418" w:rsidRPr="00FD5418" w:rsidRDefault="00FD5418" w:rsidP="00FD5418">
      <w:pPr>
        <w:pStyle w:val="Picturecaption10"/>
        <w:framePr w:w="6793" w:h="709" w:wrap="none" w:vAnchor="text" w:hAnchor="page" w:x="3805" w:y="139"/>
        <w:shd w:val="clear" w:color="auto" w:fill="auto"/>
        <w:spacing w:line="228" w:lineRule="auto"/>
        <w:rPr>
          <w:b/>
        </w:rPr>
      </w:pPr>
      <w:r w:rsidRPr="00FD5418">
        <w:rPr>
          <w:b/>
          <w:color w:val="000000"/>
        </w:rPr>
        <w:t>předseda představenstva</w:t>
      </w:r>
    </w:p>
    <w:p w:rsidR="00045D2C" w:rsidRDefault="00045D2C">
      <w:pPr>
        <w:spacing w:line="360" w:lineRule="exact"/>
      </w:pPr>
    </w:p>
    <w:p w:rsidR="00045D2C" w:rsidRDefault="00045D2C">
      <w:pPr>
        <w:spacing w:line="360" w:lineRule="exact"/>
      </w:pPr>
    </w:p>
    <w:p w:rsidR="00045D2C" w:rsidRDefault="00045D2C">
      <w:pPr>
        <w:spacing w:after="467" w:line="1" w:lineRule="exact"/>
      </w:pPr>
    </w:p>
    <w:p w:rsidR="00045D2C" w:rsidRDefault="00045D2C">
      <w:pPr>
        <w:spacing w:line="1" w:lineRule="exact"/>
        <w:sectPr w:rsidR="00045D2C">
          <w:type w:val="continuous"/>
          <w:pgSz w:w="11900" w:h="16840"/>
          <w:pgMar w:top="858" w:right="882" w:bottom="386" w:left="982" w:header="0" w:footer="3" w:gutter="0"/>
          <w:cols w:space="720"/>
          <w:noEndnote/>
          <w:docGrid w:linePitch="360"/>
        </w:sectPr>
      </w:pPr>
    </w:p>
    <w:p w:rsidR="00045D2C" w:rsidRDefault="00045D2C">
      <w:pPr>
        <w:spacing w:line="1" w:lineRule="exact"/>
      </w:pPr>
    </w:p>
    <w:sectPr w:rsidR="00045D2C">
      <w:headerReference w:type="even" r:id="rId15"/>
      <w:headerReference w:type="default" r:id="rId16"/>
      <w:footerReference w:type="even" r:id="rId17"/>
      <w:footerReference w:type="default" r:id="rId18"/>
      <w:pgSz w:w="16840" w:h="11900" w:orient="landscape"/>
      <w:pgMar w:top="1211" w:right="1636" w:bottom="732" w:left="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64B" w:rsidRDefault="0092564B">
      <w:r>
        <w:separator/>
      </w:r>
    </w:p>
  </w:endnote>
  <w:endnote w:type="continuationSeparator" w:id="0">
    <w:p w:rsidR="0092564B" w:rsidRDefault="0092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18" w:rsidRDefault="00FD54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18" w:rsidRDefault="00FD54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18" w:rsidRDefault="00FD541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D2C" w:rsidRDefault="004B1E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7317105</wp:posOffset>
              </wp:positionV>
              <wp:extent cx="8636635" cy="105410"/>
              <wp:effectExtent l="0" t="0" r="0" b="0"/>
              <wp:wrapNone/>
              <wp:docPr id="276" name="Shape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6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5D2C" w:rsidRDefault="004B1E8A">
                          <w:pPr>
                            <w:pStyle w:val="Headerorfooter10"/>
                            <w:shd w:val="clear" w:color="auto" w:fill="auto"/>
                            <w:tabs>
                              <w:tab w:val="right" w:pos="7013"/>
                              <w:tab w:val="right" w:pos="13601"/>
                            </w:tabs>
                          </w:pPr>
                          <w:r>
                            <w:rPr>
                              <w:lang w:val="en-US" w:eastAsia="en-US" w:bidi="en-US"/>
                            </w:rPr>
                            <w:t>www.euroCALC.cz</w:t>
                          </w:r>
                          <w:r>
                            <w:rPr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z 22</w:t>
                          </w:r>
                          <w:r>
                            <w:tab/>
                            <w:t>12.2.2020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6" o:spid="_x0000_s1030" type="#_x0000_t202" style="position:absolute;margin-left:58.5pt;margin-top:576.15pt;width:680.05pt;height:8.3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" filled="f" stroked="f">
              <v:textbox style="mso-fit-shape-to-text:t" inset="0,0,0,0">
                <w:txbxContent>
                  <w:p w:rsidR="00045D2C" w:rsidRDefault="004B1E8A">
                    <w:pPr>
                      <w:pStyle w:val="Headerorfooter10"/>
                      <w:shd w:val="clear" w:color="auto" w:fill="auto"/>
                      <w:tabs>
                        <w:tab w:val="right" w:pos="7013"/>
                        <w:tab w:val="right" w:pos="13601"/>
                      </w:tabs>
                    </w:pPr>
                    <w:r>
                      <w:rPr>
                        <w:lang w:val="en-US" w:eastAsia="en-US" w:bidi="en-US"/>
                      </w:rPr>
                      <w:t>www.euroCALC.cz</w:t>
                    </w:r>
                    <w:r>
                      <w:rPr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z 22</w:t>
                    </w:r>
                    <w:r>
                      <w:tab/>
                      <w:t>12.2.2020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D2C" w:rsidRDefault="004B1E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7317105</wp:posOffset>
              </wp:positionV>
              <wp:extent cx="8636635" cy="105410"/>
              <wp:effectExtent l="0" t="0" r="0" b="0"/>
              <wp:wrapNone/>
              <wp:docPr id="271" name="Shape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6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5D2C" w:rsidRDefault="004B1E8A">
                          <w:pPr>
                            <w:pStyle w:val="Headerorfooter10"/>
                            <w:shd w:val="clear" w:color="auto" w:fill="auto"/>
                            <w:tabs>
                              <w:tab w:val="right" w:pos="7013"/>
                              <w:tab w:val="right" w:pos="13601"/>
                            </w:tabs>
                          </w:pPr>
                          <w:r>
                            <w:rPr>
                              <w:lang w:val="en-US" w:eastAsia="en-US" w:bidi="en-US"/>
                            </w:rPr>
                            <w:t>www.euroCALC.cz</w:t>
                          </w:r>
                          <w:r>
                            <w:rPr>
                              <w:lang w:val="en-US" w:eastAsia="en-US" w:bidi="en-US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z 22</w:t>
                          </w:r>
                          <w:r>
                            <w:tab/>
                            <w:t>12.2.2020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1" o:spid="_x0000_s1031" type="#_x0000_t202" style="position:absolute;margin-left:58.5pt;margin-top:576.15pt;width:680.05pt;height:8.3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" filled="f" stroked="f">
              <v:textbox style="mso-fit-shape-to-text:t" inset="0,0,0,0">
                <w:txbxContent>
                  <w:p w:rsidR="00045D2C" w:rsidRDefault="004B1E8A">
                    <w:pPr>
                      <w:pStyle w:val="Headerorfooter10"/>
                      <w:shd w:val="clear" w:color="auto" w:fill="auto"/>
                      <w:tabs>
                        <w:tab w:val="right" w:pos="7013"/>
                        <w:tab w:val="right" w:pos="13601"/>
                      </w:tabs>
                    </w:pPr>
                    <w:r>
                      <w:rPr>
                        <w:lang w:val="en-US" w:eastAsia="en-US" w:bidi="en-US"/>
                      </w:rPr>
                      <w:t>www.euroCALC.cz</w:t>
                    </w:r>
                    <w:r>
                      <w:rPr>
                        <w:lang w:val="en-US" w:eastAsia="en-US" w:bidi="en-US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z 22</w:t>
                    </w:r>
                    <w:r>
                      <w:tab/>
                      <w:t>12.2.2020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64B" w:rsidRDefault="0092564B"/>
  </w:footnote>
  <w:footnote w:type="continuationSeparator" w:id="0">
    <w:p w:rsidR="0092564B" w:rsidRDefault="009256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D2C" w:rsidRDefault="004B1E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39808" behindDoc="1" locked="0" layoutInCell="1" allowOverlap="1">
              <wp:simplePos x="0" y="0"/>
              <wp:positionH relativeFrom="page">
                <wp:posOffset>6991985</wp:posOffset>
              </wp:positionH>
              <wp:positionV relativeFrom="page">
                <wp:posOffset>468630</wp:posOffset>
              </wp:positionV>
              <wp:extent cx="31750" cy="457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45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5D2C" w:rsidRDefault="004B1E8A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 w:eastAsia="en-US" w:bidi="en-US"/>
                            </w:rPr>
                            <w:t>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50.55pt;margin-top:36.9pt;width:2.5pt;height:3.6pt;z-index:-2516766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" filled="f" stroked="f">
              <v:textbox style="mso-fit-shape-to-text:t" inset="0,0,0,0">
                <w:txbxContent>
                  <w:p w:rsidR="00045D2C" w:rsidRDefault="004B1E8A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lang w:val="en-US" w:eastAsia="en-US" w:bidi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D2C" w:rsidRDefault="00045D2C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18" w:rsidRDefault="00FD541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D2C" w:rsidRDefault="004B1E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8176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526415</wp:posOffset>
              </wp:positionV>
              <wp:extent cx="8723630" cy="128270"/>
              <wp:effectExtent l="0" t="0" r="0" b="0"/>
              <wp:wrapNone/>
              <wp:docPr id="273" name="Shape 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236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5D2C" w:rsidRDefault="004B1E8A">
                          <w:pPr>
                            <w:pStyle w:val="Headerorfooter10"/>
                            <w:shd w:val="clear" w:color="auto" w:fill="auto"/>
                            <w:tabs>
                              <w:tab w:val="right" w:pos="1678"/>
                              <w:tab w:val="right" w:pos="6120"/>
                              <w:tab w:val="left" w:pos="9756"/>
                              <w:tab w:val="right" w:pos="12506"/>
                              <w:tab w:val="right" w:pos="13738"/>
                            </w:tabs>
                          </w:pPr>
                          <w:proofErr w:type="spellStart"/>
                          <w:r>
                            <w:t>Poř</w:t>
                          </w:r>
                          <w:proofErr w:type="spellEnd"/>
                          <w:r>
                            <w:t>. Typ</w:t>
                          </w:r>
                          <w:r>
                            <w:tab/>
                            <w:t>Kód</w:t>
                          </w:r>
                          <w:r>
                            <w:tab/>
                            <w:t>Popis</w:t>
                          </w:r>
                          <w:r>
                            <w:tab/>
                            <w:t>IVU Výměra</w:t>
                          </w:r>
                          <w:r>
                            <w:tab/>
                          </w:r>
                          <w:proofErr w:type="spellStart"/>
                          <w:r>
                            <w:t>Jedn.cena</w:t>
                          </w:r>
                          <w:proofErr w:type="spellEnd"/>
                          <w:r>
                            <w:tab/>
                            <w:t>Cena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3" o:spid="_x0000_s1029" type="#_x0000_t202" style="position:absolute;margin-left:38.7pt;margin-top:41.45pt;width:686.9pt;height:10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" filled="f" stroked="f">
              <v:textbox style="mso-fit-shape-to-text:t" inset="0,0,0,0">
                <w:txbxContent>
                  <w:p w:rsidR="00045D2C" w:rsidRDefault="004B1E8A">
                    <w:pPr>
                      <w:pStyle w:val="Headerorfooter10"/>
                      <w:shd w:val="clear" w:color="auto" w:fill="auto"/>
                      <w:tabs>
                        <w:tab w:val="right" w:pos="1678"/>
                        <w:tab w:val="right" w:pos="6120"/>
                        <w:tab w:val="left" w:pos="9756"/>
                        <w:tab w:val="right" w:pos="12506"/>
                        <w:tab w:val="right" w:pos="13738"/>
                      </w:tabs>
                    </w:pPr>
                    <w:proofErr w:type="spellStart"/>
                    <w:r>
                      <w:t>Poř</w:t>
                    </w:r>
                    <w:proofErr w:type="spellEnd"/>
                    <w:r>
                      <w:t>. Typ</w:t>
                    </w:r>
                    <w:r>
                      <w:tab/>
                      <w:t>Kód</w:t>
                    </w:r>
                    <w:r>
                      <w:tab/>
                      <w:t>Popis</w:t>
                    </w:r>
                    <w:r>
                      <w:tab/>
                      <w:t>IVU Výměra</w:t>
                    </w:r>
                    <w:r>
                      <w:tab/>
                    </w:r>
                    <w:proofErr w:type="spellStart"/>
                    <w:r>
                      <w:t>Jedn.cena</w:t>
                    </w:r>
                    <w:proofErr w:type="spellEnd"/>
                    <w:r>
                      <w:tab/>
                      <w:t>Cena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page">
                <wp:posOffset>391160</wp:posOffset>
              </wp:positionH>
              <wp:positionV relativeFrom="page">
                <wp:posOffset>712470</wp:posOffset>
              </wp:positionV>
              <wp:extent cx="9226550" cy="0"/>
              <wp:effectExtent l="0" t="0" r="0" b="0"/>
              <wp:wrapNone/>
              <wp:docPr id="275" name="Shape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6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0.800000000000001pt;margin-top:56.100000000000001pt;width:726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D2C" w:rsidRDefault="00045D2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E3E"/>
    <w:multiLevelType w:val="multilevel"/>
    <w:tmpl w:val="0756AF3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20709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86DCE"/>
    <w:multiLevelType w:val="multilevel"/>
    <w:tmpl w:val="887A47E0"/>
    <w:lvl w:ilvl="0">
      <w:start w:val="1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5F6C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0B4111"/>
    <w:multiLevelType w:val="multilevel"/>
    <w:tmpl w:val="DCA41C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67567"/>
    <w:multiLevelType w:val="multilevel"/>
    <w:tmpl w:val="99EC83AC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5F6C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621840"/>
    <w:multiLevelType w:val="multilevel"/>
    <w:tmpl w:val="F0E872A2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5F6C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2C"/>
    <w:rsid w:val="00045D2C"/>
    <w:rsid w:val="004B1E8A"/>
    <w:rsid w:val="005105ED"/>
    <w:rsid w:val="0092564B"/>
    <w:rsid w:val="009E1D52"/>
    <w:rsid w:val="00E01752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6D128-5CF0-4F91-B1BB-FD2AC43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393DA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4393DA"/>
      <w:sz w:val="14"/>
      <w:szCs w:val="14"/>
      <w:u w:val="none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color w:val="515F6C"/>
      <w:sz w:val="15"/>
      <w:szCs w:val="15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20" w:line="245" w:lineRule="auto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340"/>
      <w:ind w:firstLine="140"/>
      <w:outlineLvl w:val="0"/>
    </w:pPr>
    <w:rPr>
      <w:b/>
      <w:bCs/>
      <w:sz w:val="28"/>
      <w:szCs w:val="28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410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20"/>
      <w:jc w:val="center"/>
      <w:outlineLvl w:val="1"/>
    </w:pPr>
    <w:rPr>
      <w:sz w:val="26"/>
      <w:szCs w:val="26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70"/>
      <w:ind w:left="660"/>
      <w:outlineLvl w:val="2"/>
    </w:pPr>
    <w:rPr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" w:line="259" w:lineRule="auto"/>
      <w:ind w:firstLine="210"/>
    </w:pPr>
    <w:rPr>
      <w:rFonts w:ascii="Arial" w:eastAsia="Arial" w:hAnsi="Arial" w:cs="Arial"/>
      <w:color w:val="4393DA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color w:val="4393DA"/>
      <w:sz w:val="14"/>
      <w:szCs w:val="14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30"/>
      <w:ind w:firstLine="90"/>
      <w:outlineLvl w:val="3"/>
    </w:pPr>
    <w:rPr>
      <w:sz w:val="20"/>
      <w:szCs w:val="20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line="410" w:lineRule="auto"/>
      <w:ind w:firstLine="340"/>
      <w:outlineLvl w:val="4"/>
    </w:pPr>
    <w:rPr>
      <w:rFonts w:ascii="Arial" w:eastAsia="Arial" w:hAnsi="Arial" w:cs="Arial"/>
      <w:b/>
      <w:bCs/>
      <w:color w:val="515F6C"/>
      <w:sz w:val="15"/>
      <w:szCs w:val="15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styleId="Zpat">
    <w:name w:val="footer"/>
    <w:basedOn w:val="Normln"/>
    <w:link w:val="ZpatChar"/>
    <w:uiPriority w:val="99"/>
    <w:unhideWhenUsed/>
    <w:rsid w:val="00FD54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418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FD54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4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os.cz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rapos@rapos.cz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c224e_KHS_zapad5p_BN-20200302110458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c224e_KHS_zapad5p_BN-20200302110458</dc:title>
  <dc:subject/>
  <dc:creator>Gabriela Vinklerová</dc:creator>
  <cp:keywords/>
  <cp:lastModifiedBy>Vinklerová Gabriela</cp:lastModifiedBy>
  <cp:revision>2</cp:revision>
  <dcterms:created xsi:type="dcterms:W3CDTF">2020-03-03T07:36:00Z</dcterms:created>
  <dcterms:modified xsi:type="dcterms:W3CDTF">2020-03-03T07:36:00Z</dcterms:modified>
</cp:coreProperties>
</file>