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AD" w:rsidRDefault="00AD21AD" w:rsidP="0011447B">
      <w:pPr>
        <w:jc w:val="center"/>
        <w:rPr>
          <w:rFonts w:ascii="Arial" w:hAnsi="Arial" w:cs="Arial"/>
          <w:b/>
          <w:szCs w:val="22"/>
        </w:rPr>
      </w:pPr>
    </w:p>
    <w:p w:rsidR="0011447B" w:rsidRPr="000E76E1" w:rsidRDefault="0011447B" w:rsidP="0011447B">
      <w:pPr>
        <w:jc w:val="center"/>
        <w:rPr>
          <w:rFonts w:ascii="Arial" w:hAnsi="Arial" w:cs="Arial"/>
          <w:b/>
          <w:sz w:val="18"/>
        </w:rPr>
      </w:pPr>
      <w:r w:rsidRPr="000E76E1">
        <w:rPr>
          <w:rFonts w:ascii="Arial" w:hAnsi="Arial" w:cs="Arial"/>
          <w:b/>
          <w:szCs w:val="22"/>
        </w:rPr>
        <w:t xml:space="preserve">PŘÍKAZNÍ SMLOUVA </w:t>
      </w:r>
    </w:p>
    <w:p w:rsidR="00237C61" w:rsidRPr="00237C61" w:rsidRDefault="0011447B" w:rsidP="0011447B">
      <w:pPr>
        <w:pStyle w:val="Nadpis3"/>
        <w:jc w:val="center"/>
        <w:rPr>
          <w:rFonts w:cs="Arial"/>
          <w:sz w:val="22"/>
          <w:szCs w:val="22"/>
        </w:rPr>
      </w:pPr>
      <w:r w:rsidRPr="000E76E1">
        <w:rPr>
          <w:rFonts w:cs="Arial"/>
          <w:sz w:val="20"/>
          <w:szCs w:val="22"/>
        </w:rPr>
        <w:t xml:space="preserve">dle § 2430 a </w:t>
      </w:r>
      <w:proofErr w:type="spellStart"/>
      <w:r w:rsidRPr="000E76E1">
        <w:rPr>
          <w:rFonts w:cs="Arial"/>
          <w:sz w:val="20"/>
          <w:szCs w:val="22"/>
        </w:rPr>
        <w:t>násl</w:t>
      </w:r>
      <w:proofErr w:type="spellEnd"/>
      <w:r w:rsidRPr="000E76E1">
        <w:rPr>
          <w:rFonts w:cs="Arial"/>
          <w:sz w:val="20"/>
          <w:szCs w:val="22"/>
        </w:rPr>
        <w:t>. zák. č. 89/2012 Sb., občanský zákoník, v platném znění</w:t>
      </w:r>
    </w:p>
    <w:p w:rsidR="00237C61" w:rsidRPr="00237C61" w:rsidRDefault="00237C61" w:rsidP="00237C61">
      <w:pPr>
        <w:rPr>
          <w:rFonts w:ascii="Arial" w:hAnsi="Arial" w:cs="Arial"/>
          <w:sz w:val="22"/>
          <w:szCs w:val="22"/>
        </w:rPr>
      </w:pPr>
    </w:p>
    <w:p w:rsidR="006A33F7" w:rsidRPr="000E76E1" w:rsidRDefault="006A33F7" w:rsidP="006A33F7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1</w:t>
      </w:r>
      <w:r w:rsidRPr="000E76E1">
        <w:rPr>
          <w:rFonts w:ascii="Arial" w:hAnsi="Arial" w:cs="Arial"/>
          <w:b/>
          <w:sz w:val="18"/>
        </w:rPr>
        <w:t>. Smluvní strany</w:t>
      </w:r>
    </w:p>
    <w:p w:rsidR="006A33F7" w:rsidRPr="000E76E1" w:rsidRDefault="006A33F7" w:rsidP="006A33F7">
      <w:pPr>
        <w:pStyle w:val="Oddlneeslovantuen"/>
        <w:tabs>
          <w:tab w:val="left" w:pos="3544"/>
        </w:tabs>
        <w:spacing w:before="120" w:after="0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Příkazce</w:t>
      </w:r>
      <w:r>
        <w:rPr>
          <w:rFonts w:ascii="Arial" w:hAnsi="Arial" w:cs="Arial"/>
          <w:sz w:val="18"/>
        </w:rPr>
        <w:t xml:space="preserve"> 1</w:t>
      </w:r>
      <w:r w:rsidRPr="000E76E1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</w:r>
      <w:r w:rsidRPr="000E76E1">
        <w:rPr>
          <w:rFonts w:ascii="Arial" w:hAnsi="Arial" w:cs="Arial"/>
          <w:sz w:val="18"/>
        </w:rPr>
        <w:t>Povodí Odry, státní podnik</w:t>
      </w:r>
    </w:p>
    <w:p w:rsidR="006A33F7" w:rsidRPr="000E76E1" w:rsidRDefault="006A33F7" w:rsidP="006A33F7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bCs/>
          <w:sz w:val="18"/>
        </w:rPr>
        <w:t>S</w:t>
      </w:r>
      <w:r w:rsidRPr="000E76E1">
        <w:rPr>
          <w:rFonts w:ascii="Arial" w:hAnsi="Arial" w:cs="Arial"/>
          <w:b w:val="0"/>
          <w:bCs/>
          <w:sz w:val="18"/>
        </w:rPr>
        <w:t>ídlo:</w:t>
      </w:r>
      <w:r w:rsidRPr="000E76E1">
        <w:rPr>
          <w:rFonts w:ascii="Arial" w:hAnsi="Arial" w:cs="Arial"/>
          <w:b w:val="0"/>
          <w:sz w:val="18"/>
        </w:rPr>
        <w:tab/>
        <w:t>Varenská 3101/49, Moravská Ostrava, 702 00 Ostrava</w:t>
      </w:r>
    </w:p>
    <w:p w:rsidR="006A33F7" w:rsidRPr="000E76E1" w:rsidRDefault="006A33F7" w:rsidP="006A33F7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 w:rsidRPr="000E76E1"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 xml:space="preserve">Doručovací číslo: </w:t>
      </w:r>
      <w:r w:rsidRPr="000E76E1">
        <w:rPr>
          <w:rFonts w:ascii="Arial" w:hAnsi="Arial" w:cs="Arial"/>
          <w:b w:val="0"/>
          <w:sz w:val="18"/>
        </w:rPr>
        <w:t xml:space="preserve">701 26 </w:t>
      </w:r>
    </w:p>
    <w:p w:rsidR="006A33F7" w:rsidRPr="000E76E1" w:rsidRDefault="006A33F7" w:rsidP="006A33F7">
      <w:pPr>
        <w:pStyle w:val="Zpat"/>
        <w:tabs>
          <w:tab w:val="clear" w:pos="4536"/>
          <w:tab w:val="clear" w:pos="9072"/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</w:t>
      </w:r>
      <w:r w:rsidRPr="000E76E1">
        <w:rPr>
          <w:rFonts w:ascii="Arial" w:hAnsi="Arial" w:cs="Arial"/>
          <w:sz w:val="18"/>
        </w:rPr>
        <w:t>st</w:t>
      </w:r>
      <w:r>
        <w:rPr>
          <w:rFonts w:ascii="Arial" w:hAnsi="Arial" w:cs="Arial"/>
          <w:sz w:val="18"/>
        </w:rPr>
        <w:t>o</w:t>
      </w:r>
      <w:r w:rsidRPr="000E76E1">
        <w:rPr>
          <w:rFonts w:ascii="Arial" w:hAnsi="Arial" w:cs="Arial"/>
          <w:sz w:val="18"/>
        </w:rPr>
        <w:t>upe</w:t>
      </w:r>
      <w:r>
        <w:rPr>
          <w:rFonts w:ascii="Arial" w:hAnsi="Arial" w:cs="Arial"/>
          <w:sz w:val="18"/>
        </w:rPr>
        <w:t>ný</w:t>
      </w:r>
      <w:r w:rsidRPr="000E76E1">
        <w:rPr>
          <w:rFonts w:ascii="Arial" w:hAnsi="Arial" w:cs="Arial"/>
          <w:sz w:val="18"/>
        </w:rPr>
        <w:t>:</w:t>
      </w:r>
      <w:r w:rsidRPr="000E76E1">
        <w:rPr>
          <w:rFonts w:ascii="Arial" w:hAnsi="Arial" w:cs="Arial"/>
          <w:sz w:val="18"/>
        </w:rPr>
        <w:tab/>
        <w:t xml:space="preserve">Ing. Jiří </w:t>
      </w:r>
      <w:proofErr w:type="spellStart"/>
      <w:r>
        <w:rPr>
          <w:rFonts w:ascii="Arial" w:hAnsi="Arial" w:cs="Arial"/>
          <w:sz w:val="18"/>
        </w:rPr>
        <w:t>Tkáč</w:t>
      </w:r>
      <w:proofErr w:type="spellEnd"/>
      <w:r w:rsidRPr="000E76E1">
        <w:rPr>
          <w:rFonts w:ascii="Arial" w:hAnsi="Arial" w:cs="Arial"/>
          <w:sz w:val="18"/>
        </w:rPr>
        <w:t>, generální ředitel</w:t>
      </w:r>
    </w:p>
    <w:p w:rsidR="006A33F7" w:rsidRPr="000E76E1" w:rsidRDefault="006A33F7" w:rsidP="006A33F7">
      <w:pPr>
        <w:pStyle w:val="Zpat"/>
        <w:tabs>
          <w:tab w:val="clear" w:pos="4536"/>
          <w:tab w:val="clear" w:pos="9072"/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Zástupce pro věci technické:</w:t>
      </w:r>
      <w:r w:rsidRPr="000E76E1">
        <w:rPr>
          <w:rFonts w:ascii="Arial" w:hAnsi="Arial" w:cs="Arial"/>
          <w:sz w:val="18"/>
        </w:rPr>
        <w:tab/>
        <w:t xml:space="preserve">Ing. </w:t>
      </w:r>
      <w:r>
        <w:rPr>
          <w:rFonts w:ascii="Arial" w:hAnsi="Arial" w:cs="Arial"/>
          <w:sz w:val="18"/>
        </w:rPr>
        <w:t xml:space="preserve">Tomáš Skokan, vedoucí provozního </w:t>
      </w:r>
      <w:r w:rsidRPr="000E76E1">
        <w:rPr>
          <w:rFonts w:ascii="Arial" w:hAnsi="Arial" w:cs="Arial"/>
          <w:sz w:val="18"/>
        </w:rPr>
        <w:t>odboru</w:t>
      </w:r>
    </w:p>
    <w:p w:rsidR="006A33F7" w:rsidRPr="000E76E1" w:rsidRDefault="006A33F7" w:rsidP="006A33F7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IČO:</w:t>
      </w:r>
      <w:r w:rsidRPr="000E76E1">
        <w:rPr>
          <w:rFonts w:ascii="Arial" w:hAnsi="Arial" w:cs="Arial"/>
          <w:sz w:val="18"/>
        </w:rPr>
        <w:tab/>
        <w:t>70890021</w:t>
      </w:r>
    </w:p>
    <w:p w:rsidR="006A33F7" w:rsidRPr="000E76E1" w:rsidRDefault="006A33F7" w:rsidP="006A33F7">
      <w:pPr>
        <w:pStyle w:val="Zpat"/>
        <w:tabs>
          <w:tab w:val="clear" w:pos="9072"/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DIČ:</w:t>
      </w:r>
      <w:r w:rsidRPr="000E76E1">
        <w:rPr>
          <w:rFonts w:ascii="Arial" w:hAnsi="Arial" w:cs="Arial"/>
          <w:sz w:val="18"/>
        </w:rPr>
        <w:tab/>
        <w:t>CZ70890021</w:t>
      </w:r>
    </w:p>
    <w:p w:rsidR="006A33F7" w:rsidRPr="000E76E1" w:rsidRDefault="006A33F7" w:rsidP="006A33F7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Bankovní spojení :</w:t>
      </w:r>
      <w:r w:rsidRPr="000E76E1">
        <w:rPr>
          <w:rFonts w:ascii="Arial" w:hAnsi="Arial" w:cs="Arial"/>
          <w:sz w:val="18"/>
        </w:rPr>
        <w:tab/>
        <w:t xml:space="preserve">KB Ostrava, </w:t>
      </w:r>
      <w:proofErr w:type="spellStart"/>
      <w:proofErr w:type="gramStart"/>
      <w:r w:rsidRPr="000E76E1">
        <w:rPr>
          <w:rFonts w:ascii="Arial" w:hAnsi="Arial" w:cs="Arial"/>
          <w:sz w:val="18"/>
        </w:rPr>
        <w:t>č.ú</w:t>
      </w:r>
      <w:proofErr w:type="spellEnd"/>
      <w:r w:rsidRPr="000E76E1">
        <w:rPr>
          <w:rFonts w:ascii="Arial" w:hAnsi="Arial" w:cs="Arial"/>
          <w:sz w:val="18"/>
        </w:rPr>
        <w:t>. 97104761/0100</w:t>
      </w:r>
      <w:proofErr w:type="gramEnd"/>
    </w:p>
    <w:p w:rsidR="006A33F7" w:rsidRPr="000E76E1" w:rsidRDefault="006A33F7" w:rsidP="006A33F7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Plátce DPH:</w:t>
      </w:r>
      <w:r w:rsidRPr="000E76E1">
        <w:rPr>
          <w:rFonts w:ascii="Arial" w:hAnsi="Arial" w:cs="Arial"/>
          <w:sz w:val="18"/>
        </w:rPr>
        <w:tab/>
        <w:t>ano</w:t>
      </w:r>
    </w:p>
    <w:p w:rsidR="006A33F7" w:rsidRDefault="006A33F7" w:rsidP="006A33F7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Zapsán</w:t>
      </w:r>
      <w:r>
        <w:rPr>
          <w:rFonts w:ascii="Arial" w:hAnsi="Arial" w:cs="Arial"/>
          <w:sz w:val="18"/>
        </w:rPr>
        <w:t xml:space="preserve"> v obchodním rejstříku Krajského soudu v Ostravě, oddíl A XIV, vložka 584</w:t>
      </w:r>
    </w:p>
    <w:p w:rsidR="006A33F7" w:rsidRDefault="006A33F7" w:rsidP="006A33F7">
      <w:pPr>
        <w:tabs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Telefon:</w:t>
      </w:r>
      <w:r>
        <w:rPr>
          <w:rFonts w:ascii="Arial" w:hAnsi="Arial" w:cs="Arial"/>
          <w:sz w:val="18"/>
        </w:rPr>
        <w:tab/>
      </w:r>
      <w:proofErr w:type="spellStart"/>
      <w:r w:rsidR="0023694F">
        <w:rPr>
          <w:rFonts w:ascii="Arial" w:hAnsi="Arial" w:cs="Arial"/>
          <w:sz w:val="18"/>
        </w:rPr>
        <w:t>xxx</w:t>
      </w:r>
      <w:proofErr w:type="spellEnd"/>
      <w:r w:rsidR="0023694F">
        <w:rPr>
          <w:rFonts w:ascii="Arial" w:hAnsi="Arial" w:cs="Arial"/>
          <w:sz w:val="18"/>
        </w:rPr>
        <w:t xml:space="preserve">, </w:t>
      </w:r>
      <w:proofErr w:type="spellStart"/>
      <w:r w:rsidR="0023694F">
        <w:rPr>
          <w:rFonts w:ascii="Arial" w:hAnsi="Arial" w:cs="Arial"/>
          <w:sz w:val="18"/>
        </w:rPr>
        <w:t>xxx</w:t>
      </w:r>
      <w:proofErr w:type="spellEnd"/>
    </w:p>
    <w:p w:rsidR="006A33F7" w:rsidRPr="000E76E1" w:rsidRDefault="006A33F7" w:rsidP="006A33F7">
      <w:pPr>
        <w:tabs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Mail:</w:t>
      </w:r>
      <w:r>
        <w:rPr>
          <w:rFonts w:ascii="Arial" w:hAnsi="Arial" w:cs="Arial"/>
          <w:sz w:val="18"/>
        </w:rPr>
        <w:tab/>
      </w:r>
      <w:proofErr w:type="spellStart"/>
      <w:r w:rsidR="0023694F">
        <w:rPr>
          <w:rFonts w:ascii="Arial" w:hAnsi="Arial" w:cs="Arial"/>
          <w:sz w:val="18"/>
        </w:rPr>
        <w:t>xxx</w:t>
      </w:r>
      <w:proofErr w:type="spellEnd"/>
    </w:p>
    <w:p w:rsidR="006A33F7" w:rsidRDefault="006A33F7" w:rsidP="006A33F7">
      <w:pPr>
        <w:tabs>
          <w:tab w:val="left" w:pos="3544"/>
        </w:tabs>
        <w:rPr>
          <w:rFonts w:ascii="Arial" w:hAnsi="Arial" w:cs="Arial"/>
          <w:sz w:val="18"/>
        </w:rPr>
      </w:pPr>
    </w:p>
    <w:p w:rsidR="006A33F7" w:rsidRPr="000E76E1" w:rsidRDefault="006A33F7" w:rsidP="00103A9B">
      <w:pPr>
        <w:pStyle w:val="Oddlneeslovantuen"/>
        <w:tabs>
          <w:tab w:val="left" w:pos="3544"/>
        </w:tabs>
        <w:spacing w:before="120" w:after="0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Příkazce</w:t>
      </w:r>
      <w:r>
        <w:rPr>
          <w:rFonts w:ascii="Arial" w:hAnsi="Arial" w:cs="Arial"/>
          <w:sz w:val="18"/>
        </w:rPr>
        <w:t xml:space="preserve"> 2</w:t>
      </w:r>
      <w:r w:rsidRPr="000E76E1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  <w:t xml:space="preserve">Město </w:t>
      </w:r>
      <w:proofErr w:type="spellStart"/>
      <w:r>
        <w:rPr>
          <w:rFonts w:ascii="Arial" w:hAnsi="Arial" w:cs="Arial"/>
          <w:sz w:val="18"/>
        </w:rPr>
        <w:t>Hlučín</w:t>
      </w:r>
      <w:proofErr w:type="spellEnd"/>
    </w:p>
    <w:p w:rsidR="006A33F7" w:rsidRPr="000E76E1" w:rsidRDefault="006A33F7" w:rsidP="006A33F7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bCs/>
          <w:sz w:val="18"/>
        </w:rPr>
        <w:t>S</w:t>
      </w:r>
      <w:r w:rsidRPr="000E76E1">
        <w:rPr>
          <w:rFonts w:ascii="Arial" w:hAnsi="Arial" w:cs="Arial"/>
          <w:b w:val="0"/>
          <w:bCs/>
          <w:sz w:val="18"/>
        </w:rPr>
        <w:t>ídlo:</w:t>
      </w:r>
      <w:r w:rsidRPr="000E76E1"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 xml:space="preserve">Mírové náměstí 24/23, </w:t>
      </w:r>
      <w:proofErr w:type="spellStart"/>
      <w:r>
        <w:rPr>
          <w:rFonts w:ascii="Arial" w:hAnsi="Arial" w:cs="Arial"/>
          <w:b w:val="0"/>
          <w:sz w:val="18"/>
        </w:rPr>
        <w:t>Hlučín</w:t>
      </w:r>
      <w:proofErr w:type="spellEnd"/>
      <w:r>
        <w:rPr>
          <w:rFonts w:ascii="Arial" w:hAnsi="Arial" w:cs="Arial"/>
          <w:b w:val="0"/>
          <w:sz w:val="18"/>
        </w:rPr>
        <w:t>, 748 01</w:t>
      </w:r>
      <w:r w:rsidRPr="000E76E1">
        <w:rPr>
          <w:rFonts w:ascii="Arial" w:hAnsi="Arial" w:cs="Arial"/>
          <w:b w:val="0"/>
          <w:sz w:val="18"/>
        </w:rPr>
        <w:t xml:space="preserve"> </w:t>
      </w:r>
    </w:p>
    <w:p w:rsidR="006A33F7" w:rsidRPr="000E76E1" w:rsidRDefault="006A33F7" w:rsidP="006A33F7">
      <w:pPr>
        <w:pStyle w:val="Zpat"/>
        <w:tabs>
          <w:tab w:val="clear" w:pos="4536"/>
          <w:tab w:val="clear" w:pos="9072"/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Zastoupený</w:t>
      </w:r>
      <w:r w:rsidRPr="000E76E1">
        <w:rPr>
          <w:rFonts w:ascii="Arial" w:hAnsi="Arial" w:cs="Arial"/>
          <w:sz w:val="18"/>
        </w:rPr>
        <w:t>:</w:t>
      </w:r>
      <w:r w:rsidRPr="000E76E1">
        <w:rPr>
          <w:rFonts w:ascii="Arial" w:hAnsi="Arial" w:cs="Arial"/>
          <w:sz w:val="18"/>
        </w:rPr>
        <w:tab/>
      </w:r>
      <w:proofErr w:type="spellStart"/>
      <w:r w:rsidR="0023694F">
        <w:rPr>
          <w:rFonts w:ascii="Arial" w:hAnsi="Arial" w:cs="Arial"/>
          <w:sz w:val="18"/>
        </w:rPr>
        <w:t>xxx</w:t>
      </w:r>
      <w:proofErr w:type="spellEnd"/>
    </w:p>
    <w:p w:rsidR="006A33F7" w:rsidRPr="00C613EF" w:rsidRDefault="006A33F7" w:rsidP="006A33F7">
      <w:pPr>
        <w:pStyle w:val="Zpat"/>
        <w:tabs>
          <w:tab w:val="clear" w:pos="4536"/>
          <w:tab w:val="clear" w:pos="9072"/>
          <w:tab w:val="left" w:pos="3544"/>
        </w:tabs>
        <w:rPr>
          <w:rFonts w:ascii="Arial" w:hAnsi="Arial" w:cs="Arial"/>
          <w:sz w:val="18"/>
        </w:rPr>
      </w:pPr>
      <w:r w:rsidRPr="00C613EF">
        <w:rPr>
          <w:rFonts w:ascii="Arial" w:hAnsi="Arial" w:cs="Arial"/>
          <w:sz w:val="18"/>
        </w:rPr>
        <w:t>Zástupce pro věci technické:</w:t>
      </w:r>
      <w:r w:rsidRPr="00C613EF">
        <w:rPr>
          <w:rFonts w:ascii="Arial" w:hAnsi="Arial" w:cs="Arial"/>
          <w:sz w:val="18"/>
        </w:rPr>
        <w:tab/>
      </w:r>
      <w:proofErr w:type="spellStart"/>
      <w:r w:rsidR="0023694F">
        <w:rPr>
          <w:rFonts w:ascii="Arial" w:hAnsi="Arial" w:cs="Arial"/>
          <w:sz w:val="18"/>
        </w:rPr>
        <w:t>xxx</w:t>
      </w:r>
      <w:proofErr w:type="spellEnd"/>
    </w:p>
    <w:p w:rsidR="006A33F7" w:rsidRPr="000E76E1" w:rsidRDefault="006A33F7" w:rsidP="006A33F7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IČO</w:t>
      </w:r>
      <w:r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  <w:t>00300063</w:t>
      </w:r>
    </w:p>
    <w:p w:rsidR="006A33F7" w:rsidRPr="000E76E1" w:rsidRDefault="006A33F7" w:rsidP="006A33F7">
      <w:pPr>
        <w:pStyle w:val="Zpat"/>
        <w:tabs>
          <w:tab w:val="clear" w:pos="9072"/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DIČ:</w:t>
      </w:r>
      <w:r>
        <w:rPr>
          <w:rFonts w:ascii="Arial" w:hAnsi="Arial" w:cs="Arial"/>
          <w:sz w:val="18"/>
        </w:rPr>
        <w:tab/>
        <w:t>CZ00300063</w:t>
      </w:r>
    </w:p>
    <w:p w:rsidR="006A33F7" w:rsidRPr="000E76E1" w:rsidRDefault="006A33F7" w:rsidP="006A33F7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Bankovní spojení :</w:t>
      </w:r>
      <w:r w:rsidRPr="000E76E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Česká spořitelna, a.s.,</w:t>
      </w:r>
      <w:r w:rsidRPr="000E76E1">
        <w:rPr>
          <w:rFonts w:ascii="Arial" w:hAnsi="Arial" w:cs="Arial"/>
          <w:sz w:val="18"/>
        </w:rPr>
        <w:t xml:space="preserve"> </w:t>
      </w:r>
      <w:proofErr w:type="spellStart"/>
      <w:proofErr w:type="gramStart"/>
      <w:r w:rsidRPr="000E76E1">
        <w:rPr>
          <w:rFonts w:ascii="Arial" w:hAnsi="Arial" w:cs="Arial"/>
          <w:sz w:val="18"/>
        </w:rPr>
        <w:t>č.ú</w:t>
      </w:r>
      <w:proofErr w:type="spellEnd"/>
      <w:r w:rsidRPr="000E76E1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>19</w:t>
      </w:r>
      <w:proofErr w:type="gramEnd"/>
      <w:r>
        <w:rPr>
          <w:rFonts w:ascii="Arial" w:hAnsi="Arial" w:cs="Arial"/>
          <w:sz w:val="18"/>
        </w:rPr>
        <w:t>-1843589399/0800</w:t>
      </w:r>
    </w:p>
    <w:p w:rsidR="006A33F7" w:rsidRPr="000E76E1" w:rsidRDefault="006A33F7" w:rsidP="006A33F7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Plátce DPH:</w:t>
      </w:r>
      <w:r w:rsidRPr="000E76E1">
        <w:rPr>
          <w:rFonts w:ascii="Arial" w:hAnsi="Arial" w:cs="Arial"/>
          <w:sz w:val="18"/>
        </w:rPr>
        <w:tab/>
        <w:t>ano</w:t>
      </w:r>
    </w:p>
    <w:p w:rsidR="006A33F7" w:rsidRDefault="006A33F7" w:rsidP="006A33F7">
      <w:pPr>
        <w:tabs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Telefon:</w:t>
      </w:r>
      <w:r>
        <w:rPr>
          <w:rFonts w:ascii="Arial" w:hAnsi="Arial" w:cs="Arial"/>
          <w:sz w:val="18"/>
        </w:rPr>
        <w:tab/>
      </w:r>
      <w:proofErr w:type="spellStart"/>
      <w:r w:rsidR="0023694F">
        <w:rPr>
          <w:rFonts w:ascii="Arial" w:hAnsi="Arial" w:cs="Arial"/>
          <w:sz w:val="18"/>
        </w:rPr>
        <w:t>xxx</w:t>
      </w:r>
      <w:proofErr w:type="spellEnd"/>
      <w:r w:rsidR="0023694F">
        <w:rPr>
          <w:rFonts w:ascii="Arial" w:hAnsi="Arial" w:cs="Arial"/>
          <w:sz w:val="18"/>
        </w:rPr>
        <w:t xml:space="preserve">, </w:t>
      </w:r>
      <w:proofErr w:type="spellStart"/>
      <w:r w:rsidR="0023694F">
        <w:rPr>
          <w:rFonts w:ascii="Arial" w:hAnsi="Arial" w:cs="Arial"/>
          <w:sz w:val="18"/>
        </w:rPr>
        <w:t>xxx</w:t>
      </w:r>
      <w:proofErr w:type="spellEnd"/>
      <w:r>
        <w:rPr>
          <w:rFonts w:ascii="Arial" w:hAnsi="Arial" w:cs="Arial"/>
          <w:sz w:val="18"/>
        </w:rPr>
        <w:t xml:space="preserve"> </w:t>
      </w:r>
    </w:p>
    <w:p w:rsidR="006A33F7" w:rsidRPr="000E76E1" w:rsidRDefault="006A33F7" w:rsidP="006A33F7">
      <w:pPr>
        <w:tabs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Mail:</w:t>
      </w:r>
      <w:r>
        <w:rPr>
          <w:rFonts w:ascii="Arial" w:hAnsi="Arial" w:cs="Arial"/>
          <w:sz w:val="18"/>
        </w:rPr>
        <w:tab/>
      </w:r>
      <w:proofErr w:type="spellStart"/>
      <w:r w:rsidR="0023694F">
        <w:rPr>
          <w:rFonts w:ascii="Arial" w:hAnsi="Arial" w:cs="Arial"/>
          <w:sz w:val="18"/>
        </w:rPr>
        <w:t>xxx</w:t>
      </w:r>
      <w:proofErr w:type="spellEnd"/>
    </w:p>
    <w:p w:rsidR="00103A9B" w:rsidRDefault="00103A9B" w:rsidP="00103A9B">
      <w:pPr>
        <w:tabs>
          <w:tab w:val="left" w:pos="3544"/>
        </w:tabs>
        <w:rPr>
          <w:rFonts w:ascii="Arial" w:hAnsi="Arial" w:cs="Arial"/>
          <w:sz w:val="18"/>
        </w:rPr>
      </w:pPr>
    </w:p>
    <w:p w:rsidR="006A33F7" w:rsidRPr="000E76E1" w:rsidRDefault="006A33F7" w:rsidP="00103A9B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(dále</w:t>
      </w:r>
      <w:r>
        <w:rPr>
          <w:rFonts w:ascii="Arial" w:hAnsi="Arial" w:cs="Arial"/>
          <w:sz w:val="18"/>
        </w:rPr>
        <w:t xml:space="preserve"> oba</w:t>
      </w:r>
      <w:r w:rsidRPr="000E76E1">
        <w:rPr>
          <w:rFonts w:ascii="Arial" w:hAnsi="Arial" w:cs="Arial"/>
          <w:sz w:val="18"/>
        </w:rPr>
        <w:t xml:space="preserve"> jen </w:t>
      </w:r>
      <w:r>
        <w:rPr>
          <w:rFonts w:ascii="Arial" w:hAnsi="Arial" w:cs="Arial"/>
          <w:sz w:val="18"/>
        </w:rPr>
        <w:t>jako „</w:t>
      </w:r>
      <w:r w:rsidRPr="000E76E1">
        <w:rPr>
          <w:rFonts w:ascii="Arial" w:hAnsi="Arial" w:cs="Arial"/>
          <w:sz w:val="18"/>
        </w:rPr>
        <w:t>příkazce</w:t>
      </w:r>
      <w:r>
        <w:rPr>
          <w:rFonts w:ascii="Arial" w:hAnsi="Arial" w:cs="Arial"/>
          <w:sz w:val="18"/>
        </w:rPr>
        <w:t>“</w:t>
      </w:r>
      <w:r w:rsidRPr="000E76E1">
        <w:rPr>
          <w:rFonts w:ascii="Arial" w:hAnsi="Arial" w:cs="Arial"/>
          <w:sz w:val="18"/>
        </w:rPr>
        <w:t>)</w:t>
      </w:r>
    </w:p>
    <w:p w:rsidR="006A33F7" w:rsidRPr="000E76E1" w:rsidRDefault="006A33F7" w:rsidP="006A33F7">
      <w:pPr>
        <w:pStyle w:val="Oddlneeslovantuen"/>
        <w:spacing w:before="0" w:after="0"/>
        <w:rPr>
          <w:rFonts w:ascii="Arial" w:hAnsi="Arial" w:cs="Arial"/>
          <w:sz w:val="18"/>
        </w:rPr>
      </w:pPr>
    </w:p>
    <w:p w:rsidR="006A33F7" w:rsidRPr="000E76E1" w:rsidRDefault="006A33F7" w:rsidP="006A33F7">
      <w:pPr>
        <w:pStyle w:val="Oddlneeslovantuen"/>
        <w:tabs>
          <w:tab w:val="left" w:pos="3544"/>
        </w:tabs>
        <w:spacing w:after="0"/>
        <w:rPr>
          <w:rFonts w:ascii="Arial" w:hAnsi="Arial" w:cs="Arial"/>
          <w:sz w:val="18"/>
        </w:rPr>
      </w:pPr>
      <w:r w:rsidRPr="004151E8">
        <w:rPr>
          <w:rFonts w:ascii="Arial" w:hAnsi="Arial" w:cs="Arial"/>
          <w:sz w:val="18"/>
        </w:rPr>
        <w:t>Příkazník:</w:t>
      </w:r>
      <w:r w:rsidRPr="004151E8">
        <w:rPr>
          <w:rFonts w:ascii="Arial" w:hAnsi="Arial" w:cs="Arial"/>
          <w:sz w:val="18"/>
        </w:rPr>
        <w:tab/>
      </w:r>
      <w:r w:rsidR="0027156F" w:rsidRPr="004151E8">
        <w:rPr>
          <w:rFonts w:ascii="Arial" w:hAnsi="Arial" w:cs="Arial"/>
          <w:sz w:val="18"/>
        </w:rPr>
        <w:t xml:space="preserve">Sdružení „SAFETY – VRV – ROAD – TDS a BOZP sanace </w:t>
      </w:r>
      <w:proofErr w:type="spellStart"/>
      <w:r w:rsidR="0027156F" w:rsidRPr="004151E8">
        <w:rPr>
          <w:rFonts w:ascii="Arial" w:hAnsi="Arial" w:cs="Arial"/>
          <w:sz w:val="18"/>
        </w:rPr>
        <w:t>Hlučín</w:t>
      </w:r>
      <w:proofErr w:type="spellEnd"/>
      <w:r w:rsidR="0027156F" w:rsidRPr="004151E8">
        <w:rPr>
          <w:rFonts w:ascii="Arial" w:hAnsi="Arial" w:cs="Arial"/>
          <w:sz w:val="18"/>
        </w:rPr>
        <w:t>“</w:t>
      </w:r>
    </w:p>
    <w:p w:rsidR="006A33F7" w:rsidRPr="000E76E1" w:rsidRDefault="006A33F7" w:rsidP="006A33F7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S</w:t>
      </w:r>
      <w:r w:rsidRPr="000E76E1">
        <w:rPr>
          <w:rFonts w:ascii="Arial" w:hAnsi="Arial" w:cs="Arial"/>
          <w:b w:val="0"/>
          <w:sz w:val="18"/>
        </w:rPr>
        <w:t>ídlo:</w:t>
      </w:r>
      <w:r w:rsidRPr="000E76E1">
        <w:rPr>
          <w:rFonts w:ascii="Arial" w:hAnsi="Arial" w:cs="Arial"/>
          <w:b w:val="0"/>
          <w:sz w:val="18"/>
        </w:rPr>
        <w:tab/>
      </w:r>
      <w:r w:rsidR="0027156F">
        <w:rPr>
          <w:rFonts w:ascii="Arial" w:hAnsi="Arial" w:cs="Arial"/>
          <w:b w:val="0"/>
          <w:sz w:val="18"/>
        </w:rPr>
        <w:t>Přerovská 434/60, 779 00 Olomouc</w:t>
      </w:r>
    </w:p>
    <w:p w:rsidR="00103A9B" w:rsidRPr="00103A9B" w:rsidRDefault="006A33F7" w:rsidP="006A33F7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Zastoupený</w:t>
      </w:r>
      <w:r w:rsidRPr="000E76E1">
        <w:rPr>
          <w:rFonts w:ascii="Arial" w:hAnsi="Arial" w:cs="Arial"/>
          <w:b w:val="0"/>
          <w:sz w:val="18"/>
        </w:rPr>
        <w:t>:</w:t>
      </w:r>
      <w:r w:rsidRPr="000E76E1">
        <w:rPr>
          <w:rFonts w:ascii="Arial" w:hAnsi="Arial" w:cs="Arial"/>
          <w:b w:val="0"/>
          <w:sz w:val="18"/>
        </w:rPr>
        <w:tab/>
      </w:r>
      <w:proofErr w:type="spellStart"/>
      <w:r w:rsidR="0023694F">
        <w:rPr>
          <w:rFonts w:ascii="Arial" w:hAnsi="Arial" w:cs="Arial"/>
          <w:b w:val="0"/>
          <w:sz w:val="18"/>
        </w:rPr>
        <w:t>xxx</w:t>
      </w:r>
      <w:proofErr w:type="spellEnd"/>
      <w:r w:rsidR="0027156F">
        <w:rPr>
          <w:rFonts w:ascii="Arial" w:hAnsi="Arial" w:cs="Arial"/>
          <w:b w:val="0"/>
          <w:sz w:val="18"/>
        </w:rPr>
        <w:t xml:space="preserve">, </w:t>
      </w:r>
      <w:r w:rsidR="00103A9B">
        <w:rPr>
          <w:rFonts w:ascii="Arial" w:hAnsi="Arial" w:cs="Arial"/>
          <w:b w:val="0"/>
          <w:sz w:val="18"/>
        </w:rPr>
        <w:t xml:space="preserve">jednatel SAFETY PRO s.r.o. </w:t>
      </w:r>
      <w:r w:rsidR="00103A9B" w:rsidRPr="00103A9B">
        <w:rPr>
          <w:rFonts w:ascii="Arial" w:hAnsi="Arial" w:cs="Arial"/>
          <w:b w:val="0"/>
          <w:sz w:val="18"/>
        </w:rPr>
        <w:t xml:space="preserve">a </w:t>
      </w:r>
      <w:r w:rsidR="0027156F" w:rsidRPr="00103A9B">
        <w:rPr>
          <w:rFonts w:ascii="Arial" w:hAnsi="Arial" w:cs="Arial"/>
          <w:b w:val="0"/>
          <w:sz w:val="18"/>
        </w:rPr>
        <w:t xml:space="preserve">správce </w:t>
      </w:r>
      <w:r w:rsidR="00103A9B" w:rsidRPr="00103A9B">
        <w:rPr>
          <w:rFonts w:ascii="Arial" w:hAnsi="Arial" w:cs="Arial"/>
          <w:b w:val="0"/>
          <w:sz w:val="18"/>
        </w:rPr>
        <w:t>„SAFETY –</w:t>
      </w:r>
    </w:p>
    <w:p w:rsidR="00103A9B" w:rsidRDefault="00103A9B" w:rsidP="006A33F7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 w:rsidRPr="00103A9B">
        <w:rPr>
          <w:rFonts w:ascii="Arial" w:hAnsi="Arial" w:cs="Arial"/>
          <w:b w:val="0"/>
          <w:sz w:val="18"/>
        </w:rPr>
        <w:tab/>
        <w:t xml:space="preserve">VRV – ROAD – TDS a BOZP sanace </w:t>
      </w:r>
      <w:proofErr w:type="spellStart"/>
      <w:r w:rsidRPr="00103A9B">
        <w:rPr>
          <w:rFonts w:ascii="Arial" w:hAnsi="Arial" w:cs="Arial"/>
          <w:b w:val="0"/>
          <w:sz w:val="18"/>
        </w:rPr>
        <w:t>Hlučín</w:t>
      </w:r>
      <w:proofErr w:type="spellEnd"/>
      <w:r w:rsidRPr="00103A9B">
        <w:rPr>
          <w:rFonts w:ascii="Arial" w:hAnsi="Arial" w:cs="Arial"/>
          <w:b w:val="0"/>
          <w:sz w:val="18"/>
        </w:rPr>
        <w:t>“</w:t>
      </w:r>
      <w:r>
        <w:rPr>
          <w:rFonts w:ascii="Arial" w:hAnsi="Arial" w:cs="Arial"/>
          <w:b w:val="0"/>
          <w:sz w:val="18"/>
        </w:rPr>
        <w:t xml:space="preserve"> na základě plné moci </w:t>
      </w:r>
    </w:p>
    <w:p w:rsidR="006A33F7" w:rsidRPr="00103A9B" w:rsidRDefault="00103A9B" w:rsidP="006A33F7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ab/>
        <w:t xml:space="preserve">ze dne </w:t>
      </w:r>
      <w:proofErr w:type="gramStart"/>
      <w:r>
        <w:rPr>
          <w:rFonts w:ascii="Arial" w:hAnsi="Arial" w:cs="Arial"/>
          <w:b w:val="0"/>
          <w:sz w:val="18"/>
        </w:rPr>
        <w:t>24.9.2019</w:t>
      </w:r>
      <w:proofErr w:type="gramEnd"/>
    </w:p>
    <w:p w:rsidR="00103A9B" w:rsidRPr="00103A9B" w:rsidRDefault="006A33F7" w:rsidP="00103A9B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 w:rsidRPr="00103A9B">
        <w:rPr>
          <w:rFonts w:ascii="Arial" w:hAnsi="Arial" w:cs="Arial"/>
          <w:b w:val="0"/>
          <w:sz w:val="18"/>
        </w:rPr>
        <w:t>Zástupce pro věci technické:</w:t>
      </w:r>
      <w:r w:rsidRPr="00103A9B">
        <w:rPr>
          <w:rFonts w:ascii="Arial" w:hAnsi="Arial" w:cs="Arial"/>
          <w:b w:val="0"/>
          <w:sz w:val="18"/>
        </w:rPr>
        <w:tab/>
      </w:r>
      <w:proofErr w:type="spellStart"/>
      <w:r w:rsidR="0023694F">
        <w:rPr>
          <w:rFonts w:ascii="Arial" w:hAnsi="Arial" w:cs="Arial"/>
          <w:b w:val="0"/>
          <w:sz w:val="18"/>
        </w:rPr>
        <w:t>xxx</w:t>
      </w:r>
      <w:proofErr w:type="spellEnd"/>
      <w:r w:rsidR="0027156F" w:rsidRPr="00103A9B">
        <w:rPr>
          <w:rFonts w:ascii="Arial" w:hAnsi="Arial" w:cs="Arial"/>
          <w:b w:val="0"/>
          <w:sz w:val="18"/>
        </w:rPr>
        <w:t xml:space="preserve">, </w:t>
      </w:r>
      <w:r w:rsidR="00103A9B" w:rsidRPr="00103A9B">
        <w:rPr>
          <w:rFonts w:ascii="Arial" w:hAnsi="Arial" w:cs="Arial"/>
          <w:b w:val="0"/>
          <w:sz w:val="18"/>
        </w:rPr>
        <w:t>jednatel SAFETY PRO s.r.o. a správce „SAFETY –</w:t>
      </w:r>
    </w:p>
    <w:p w:rsidR="00103A9B" w:rsidRPr="00103A9B" w:rsidRDefault="00103A9B" w:rsidP="00103A9B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 w:rsidRPr="00103A9B">
        <w:rPr>
          <w:rFonts w:ascii="Arial" w:hAnsi="Arial" w:cs="Arial"/>
          <w:b w:val="0"/>
          <w:sz w:val="18"/>
        </w:rPr>
        <w:tab/>
        <w:t xml:space="preserve">VRV – ROAD – TDS a BOZP sanace </w:t>
      </w:r>
      <w:proofErr w:type="spellStart"/>
      <w:r w:rsidRPr="00103A9B">
        <w:rPr>
          <w:rFonts w:ascii="Arial" w:hAnsi="Arial" w:cs="Arial"/>
          <w:b w:val="0"/>
          <w:sz w:val="18"/>
        </w:rPr>
        <w:t>Hlučín</w:t>
      </w:r>
      <w:proofErr w:type="spellEnd"/>
      <w:r w:rsidRPr="00103A9B">
        <w:rPr>
          <w:rFonts w:ascii="Arial" w:hAnsi="Arial" w:cs="Arial"/>
          <w:b w:val="0"/>
          <w:sz w:val="18"/>
        </w:rPr>
        <w:t xml:space="preserve">“ na základě plné moci </w:t>
      </w:r>
    </w:p>
    <w:p w:rsidR="006A33F7" w:rsidRDefault="00103A9B" w:rsidP="00103A9B">
      <w:pPr>
        <w:tabs>
          <w:tab w:val="left" w:pos="3544"/>
        </w:tabs>
        <w:rPr>
          <w:rFonts w:ascii="Arial" w:hAnsi="Arial" w:cs="Arial"/>
          <w:sz w:val="18"/>
        </w:rPr>
      </w:pPr>
      <w:r w:rsidRPr="00103A9B">
        <w:rPr>
          <w:rFonts w:ascii="Arial" w:hAnsi="Arial" w:cs="Arial"/>
          <w:sz w:val="18"/>
        </w:rPr>
        <w:tab/>
        <w:t xml:space="preserve">ze dne </w:t>
      </w:r>
      <w:proofErr w:type="gramStart"/>
      <w:r w:rsidRPr="00103A9B">
        <w:rPr>
          <w:rFonts w:ascii="Arial" w:hAnsi="Arial" w:cs="Arial"/>
          <w:sz w:val="18"/>
        </w:rPr>
        <w:t>24.9.2019</w:t>
      </w:r>
      <w:proofErr w:type="gramEnd"/>
    </w:p>
    <w:p w:rsidR="00103A9B" w:rsidRPr="00103A9B" w:rsidRDefault="00103A9B" w:rsidP="00103A9B">
      <w:pPr>
        <w:tabs>
          <w:tab w:val="left" w:pos="3544"/>
        </w:tabs>
        <w:rPr>
          <w:rFonts w:ascii="Arial" w:hAnsi="Arial" w:cs="Arial"/>
          <w:sz w:val="18"/>
        </w:rPr>
      </w:pPr>
    </w:p>
    <w:p w:rsidR="0027156F" w:rsidRPr="003271B9" w:rsidRDefault="0027156F" w:rsidP="00103A9B">
      <w:pPr>
        <w:pStyle w:val="Oddlneeslovantuen"/>
        <w:tabs>
          <w:tab w:val="left" w:pos="3544"/>
        </w:tabs>
        <w:spacing w:before="0" w:after="0"/>
        <w:rPr>
          <w:rFonts w:ascii="Arial" w:hAnsi="Arial" w:cs="Arial"/>
          <w:b w:val="0"/>
          <w:sz w:val="18"/>
        </w:rPr>
      </w:pPr>
      <w:r w:rsidRPr="008317A8">
        <w:rPr>
          <w:rFonts w:ascii="Arial" w:hAnsi="Arial" w:cs="Arial"/>
          <w:b w:val="0"/>
          <w:sz w:val="18"/>
          <w:u w:val="single"/>
        </w:rPr>
        <w:t>Společník 1 – vedoucí sdružení:</w:t>
      </w:r>
      <w:r w:rsidRPr="003271B9">
        <w:rPr>
          <w:rFonts w:ascii="Arial" w:hAnsi="Arial" w:cs="Arial"/>
          <w:b w:val="0"/>
          <w:sz w:val="18"/>
        </w:rPr>
        <w:tab/>
        <w:t>SAFETY PRO s.r.o.</w:t>
      </w:r>
    </w:p>
    <w:p w:rsidR="0027156F" w:rsidRPr="000E76E1" w:rsidRDefault="0027156F" w:rsidP="0027156F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S</w:t>
      </w:r>
      <w:r w:rsidRPr="000E76E1">
        <w:rPr>
          <w:rFonts w:ascii="Arial" w:hAnsi="Arial" w:cs="Arial"/>
          <w:b w:val="0"/>
          <w:sz w:val="18"/>
        </w:rPr>
        <w:t>ídlo:</w:t>
      </w:r>
      <w:r w:rsidRPr="000E76E1"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>Přerovská 434/60, 779 00 Olomouc</w:t>
      </w:r>
    </w:p>
    <w:p w:rsidR="0027156F" w:rsidRPr="000E76E1" w:rsidRDefault="0027156F" w:rsidP="0027156F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Zastoupený</w:t>
      </w:r>
      <w:r w:rsidRPr="000E76E1">
        <w:rPr>
          <w:rFonts w:ascii="Arial" w:hAnsi="Arial" w:cs="Arial"/>
          <w:b w:val="0"/>
          <w:sz w:val="18"/>
        </w:rPr>
        <w:t>:</w:t>
      </w:r>
      <w:r w:rsidRPr="000E76E1">
        <w:rPr>
          <w:rFonts w:ascii="Arial" w:hAnsi="Arial" w:cs="Arial"/>
          <w:b w:val="0"/>
          <w:sz w:val="18"/>
        </w:rPr>
        <w:tab/>
      </w:r>
      <w:proofErr w:type="spellStart"/>
      <w:r w:rsidR="0023694F">
        <w:rPr>
          <w:rFonts w:ascii="Arial" w:hAnsi="Arial" w:cs="Arial"/>
          <w:b w:val="0"/>
          <w:sz w:val="18"/>
        </w:rPr>
        <w:t>xxx</w:t>
      </w:r>
      <w:proofErr w:type="spellEnd"/>
    </w:p>
    <w:p w:rsidR="0027156F" w:rsidRPr="000E76E1" w:rsidRDefault="0027156F" w:rsidP="0027156F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Bankovní spojení:</w:t>
      </w:r>
      <w:r w:rsidRPr="000E76E1">
        <w:rPr>
          <w:rFonts w:ascii="Arial" w:hAnsi="Arial" w:cs="Arial"/>
          <w:sz w:val="18"/>
        </w:rPr>
        <w:tab/>
      </w:r>
      <w:proofErr w:type="spellStart"/>
      <w:r w:rsidR="008317A8">
        <w:rPr>
          <w:rFonts w:ascii="Arial" w:hAnsi="Arial" w:cs="Arial"/>
          <w:sz w:val="18"/>
        </w:rPr>
        <w:t>Raiffeisen</w:t>
      </w:r>
      <w:proofErr w:type="spellEnd"/>
      <w:r w:rsidR="008317A8">
        <w:rPr>
          <w:rFonts w:ascii="Arial" w:hAnsi="Arial" w:cs="Arial"/>
          <w:sz w:val="18"/>
        </w:rPr>
        <w:t xml:space="preserve"> bank a.s., </w:t>
      </w:r>
      <w:proofErr w:type="spellStart"/>
      <w:proofErr w:type="gramStart"/>
      <w:r w:rsidR="008317A8">
        <w:rPr>
          <w:rFonts w:ascii="Arial" w:hAnsi="Arial" w:cs="Arial"/>
          <w:sz w:val="18"/>
        </w:rPr>
        <w:t>č.ú</w:t>
      </w:r>
      <w:proofErr w:type="spellEnd"/>
      <w:r w:rsidR="008317A8">
        <w:rPr>
          <w:rFonts w:ascii="Arial" w:hAnsi="Arial" w:cs="Arial"/>
          <w:sz w:val="18"/>
        </w:rPr>
        <w:t>. 3882364001/5500</w:t>
      </w:r>
      <w:proofErr w:type="gramEnd"/>
    </w:p>
    <w:p w:rsidR="0027156F" w:rsidRPr="000E76E1" w:rsidRDefault="0027156F" w:rsidP="0027156F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IČO:</w:t>
      </w:r>
      <w:r w:rsidRPr="000E76E1">
        <w:rPr>
          <w:rFonts w:ascii="Arial" w:hAnsi="Arial" w:cs="Arial"/>
          <w:sz w:val="18"/>
        </w:rPr>
        <w:tab/>
      </w:r>
      <w:r w:rsidR="008317A8">
        <w:rPr>
          <w:rFonts w:ascii="Arial" w:hAnsi="Arial" w:cs="Arial"/>
          <w:sz w:val="18"/>
        </w:rPr>
        <w:t>28571690</w:t>
      </w:r>
    </w:p>
    <w:p w:rsidR="0027156F" w:rsidRPr="000E76E1" w:rsidRDefault="0027156F" w:rsidP="0027156F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DIČ:</w:t>
      </w:r>
      <w:r w:rsidRPr="000E76E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CZ </w:t>
      </w:r>
      <w:r w:rsidR="008317A8">
        <w:rPr>
          <w:rFonts w:ascii="Arial" w:hAnsi="Arial" w:cs="Arial"/>
          <w:sz w:val="18"/>
        </w:rPr>
        <w:t>28571690</w:t>
      </w:r>
    </w:p>
    <w:p w:rsidR="0027156F" w:rsidRPr="000E76E1" w:rsidRDefault="0027156F" w:rsidP="0027156F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Plátce DPH:</w:t>
      </w:r>
      <w:r w:rsidRPr="000E76E1">
        <w:rPr>
          <w:rFonts w:ascii="Arial" w:hAnsi="Arial" w:cs="Arial"/>
          <w:sz w:val="18"/>
        </w:rPr>
        <w:tab/>
      </w:r>
      <w:r w:rsidR="008317A8">
        <w:rPr>
          <w:rFonts w:ascii="Arial" w:hAnsi="Arial" w:cs="Arial"/>
          <w:sz w:val="18"/>
        </w:rPr>
        <w:t>ano</w:t>
      </w:r>
    </w:p>
    <w:p w:rsidR="0027156F" w:rsidRPr="000E76E1" w:rsidRDefault="0027156F" w:rsidP="0027156F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Zapsán</w:t>
      </w:r>
      <w:r w:rsidR="008317A8">
        <w:rPr>
          <w:rFonts w:ascii="Arial" w:hAnsi="Arial" w:cs="Arial"/>
          <w:sz w:val="18"/>
        </w:rPr>
        <w:t xml:space="preserve"> v obchodním rejstříku </w:t>
      </w:r>
      <w:r w:rsidR="00B45E2C">
        <w:rPr>
          <w:rFonts w:ascii="Arial" w:hAnsi="Arial" w:cs="Arial"/>
          <w:sz w:val="18"/>
        </w:rPr>
        <w:t xml:space="preserve">vedeném </w:t>
      </w:r>
      <w:r w:rsidR="008317A8">
        <w:rPr>
          <w:rFonts w:ascii="Arial" w:hAnsi="Arial" w:cs="Arial"/>
          <w:sz w:val="18"/>
        </w:rPr>
        <w:t>Krajsk</w:t>
      </w:r>
      <w:r w:rsidR="00B45E2C">
        <w:rPr>
          <w:rFonts w:ascii="Arial" w:hAnsi="Arial" w:cs="Arial"/>
          <w:sz w:val="18"/>
        </w:rPr>
        <w:t xml:space="preserve">ým </w:t>
      </w:r>
      <w:r w:rsidR="008317A8">
        <w:rPr>
          <w:rFonts w:ascii="Arial" w:hAnsi="Arial" w:cs="Arial"/>
          <w:sz w:val="18"/>
        </w:rPr>
        <w:t>soud</w:t>
      </w:r>
      <w:r w:rsidR="00B45E2C">
        <w:rPr>
          <w:rFonts w:ascii="Arial" w:hAnsi="Arial" w:cs="Arial"/>
          <w:sz w:val="18"/>
        </w:rPr>
        <w:t>em</w:t>
      </w:r>
      <w:r w:rsidR="008317A8">
        <w:rPr>
          <w:rFonts w:ascii="Arial" w:hAnsi="Arial" w:cs="Arial"/>
          <w:sz w:val="18"/>
        </w:rPr>
        <w:t xml:space="preserve"> v Ostravě, oddíl C, vložka 43822</w:t>
      </w:r>
    </w:p>
    <w:p w:rsidR="0027156F" w:rsidRDefault="0027156F" w:rsidP="0027156F">
      <w:pPr>
        <w:tabs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Telefon:</w:t>
      </w:r>
      <w:r>
        <w:rPr>
          <w:rFonts w:ascii="Arial" w:hAnsi="Arial" w:cs="Arial"/>
          <w:sz w:val="18"/>
        </w:rPr>
        <w:tab/>
      </w:r>
      <w:proofErr w:type="spellStart"/>
      <w:r w:rsidR="0023694F">
        <w:rPr>
          <w:rFonts w:ascii="Arial" w:hAnsi="Arial" w:cs="Arial"/>
          <w:sz w:val="18"/>
        </w:rPr>
        <w:t>xxx</w:t>
      </w:r>
      <w:proofErr w:type="spellEnd"/>
    </w:p>
    <w:p w:rsidR="0027156F" w:rsidRDefault="0027156F" w:rsidP="0027156F">
      <w:pPr>
        <w:tabs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Mail:</w:t>
      </w:r>
      <w:r>
        <w:rPr>
          <w:rFonts w:ascii="Arial" w:hAnsi="Arial" w:cs="Arial"/>
          <w:sz w:val="18"/>
        </w:rPr>
        <w:tab/>
      </w:r>
      <w:r w:rsidR="008317A8">
        <w:rPr>
          <w:rFonts w:ascii="Arial" w:hAnsi="Arial" w:cs="Arial"/>
          <w:sz w:val="18"/>
        </w:rPr>
        <w:t>safetypro@prosafety.cz</w:t>
      </w:r>
    </w:p>
    <w:p w:rsidR="00E206CE" w:rsidRDefault="00E206CE" w:rsidP="0027156F">
      <w:pPr>
        <w:tabs>
          <w:tab w:val="left" w:pos="3544"/>
        </w:tabs>
        <w:rPr>
          <w:rFonts w:ascii="Arial" w:hAnsi="Arial" w:cs="Arial"/>
          <w:sz w:val="18"/>
        </w:rPr>
      </w:pPr>
    </w:p>
    <w:p w:rsidR="008317A8" w:rsidRPr="003271B9" w:rsidRDefault="008317A8" w:rsidP="00E206CE">
      <w:pPr>
        <w:pStyle w:val="Oddlneeslovantuen"/>
        <w:tabs>
          <w:tab w:val="left" w:pos="3544"/>
        </w:tabs>
        <w:spacing w:before="0" w:after="0"/>
        <w:rPr>
          <w:rFonts w:ascii="Arial" w:hAnsi="Arial" w:cs="Arial"/>
          <w:b w:val="0"/>
          <w:sz w:val="18"/>
        </w:rPr>
      </w:pPr>
      <w:r w:rsidRPr="008317A8">
        <w:rPr>
          <w:rFonts w:ascii="Arial" w:hAnsi="Arial" w:cs="Arial"/>
          <w:b w:val="0"/>
          <w:sz w:val="18"/>
          <w:u w:val="single"/>
        </w:rPr>
        <w:t xml:space="preserve">Společník </w:t>
      </w:r>
      <w:r>
        <w:rPr>
          <w:rFonts w:ascii="Arial" w:hAnsi="Arial" w:cs="Arial"/>
          <w:b w:val="0"/>
          <w:sz w:val="18"/>
          <w:u w:val="single"/>
        </w:rPr>
        <w:t>2</w:t>
      </w:r>
      <w:r w:rsidRPr="008317A8">
        <w:rPr>
          <w:rFonts w:ascii="Arial" w:hAnsi="Arial" w:cs="Arial"/>
          <w:b w:val="0"/>
          <w:sz w:val="18"/>
          <w:u w:val="single"/>
        </w:rPr>
        <w:t>:</w:t>
      </w:r>
      <w:r w:rsidRPr="003271B9"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>Vodohospodářský rozvoj a výstavba a.s.</w:t>
      </w:r>
    </w:p>
    <w:p w:rsidR="008317A8" w:rsidRPr="000E76E1" w:rsidRDefault="008317A8" w:rsidP="008317A8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S</w:t>
      </w:r>
      <w:r w:rsidRPr="000E76E1">
        <w:rPr>
          <w:rFonts w:ascii="Arial" w:hAnsi="Arial" w:cs="Arial"/>
          <w:b w:val="0"/>
          <w:sz w:val="18"/>
        </w:rPr>
        <w:t>ídlo:</w:t>
      </w:r>
      <w:r w:rsidRPr="000E76E1"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>Nábřežní 90/4, 150 50 Praha 5</w:t>
      </w:r>
    </w:p>
    <w:p w:rsidR="008317A8" w:rsidRDefault="008317A8" w:rsidP="008317A8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Zastoupený</w:t>
      </w:r>
      <w:r w:rsidRPr="000E76E1">
        <w:rPr>
          <w:rFonts w:ascii="Arial" w:hAnsi="Arial" w:cs="Arial"/>
          <w:b w:val="0"/>
          <w:sz w:val="18"/>
        </w:rPr>
        <w:t>:</w:t>
      </w:r>
      <w:r w:rsidRPr="000E76E1">
        <w:rPr>
          <w:rFonts w:ascii="Arial" w:hAnsi="Arial" w:cs="Arial"/>
          <w:b w:val="0"/>
          <w:sz w:val="18"/>
        </w:rPr>
        <w:tab/>
      </w:r>
      <w:proofErr w:type="spellStart"/>
      <w:r w:rsidR="0023694F">
        <w:rPr>
          <w:rFonts w:ascii="Arial" w:hAnsi="Arial" w:cs="Arial"/>
          <w:b w:val="0"/>
          <w:sz w:val="18"/>
        </w:rPr>
        <w:t>xxx</w:t>
      </w:r>
      <w:proofErr w:type="spellEnd"/>
    </w:p>
    <w:p w:rsidR="008A46C6" w:rsidRDefault="008A46C6" w:rsidP="008317A8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ab/>
        <w:t xml:space="preserve">jedná na základě plné moci představenstva společnosti </w:t>
      </w:r>
    </w:p>
    <w:p w:rsidR="008A46C6" w:rsidRPr="000E76E1" w:rsidRDefault="008A46C6" w:rsidP="008317A8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ab/>
        <w:t xml:space="preserve">ze dne </w:t>
      </w:r>
      <w:proofErr w:type="gramStart"/>
      <w:r>
        <w:rPr>
          <w:rFonts w:ascii="Arial" w:hAnsi="Arial" w:cs="Arial"/>
          <w:b w:val="0"/>
          <w:sz w:val="18"/>
        </w:rPr>
        <w:t>10.12.2018</w:t>
      </w:r>
      <w:proofErr w:type="gramEnd"/>
    </w:p>
    <w:p w:rsidR="008317A8" w:rsidRPr="000E76E1" w:rsidRDefault="008317A8" w:rsidP="008317A8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IČO:</w:t>
      </w:r>
      <w:r w:rsidRPr="000E76E1">
        <w:rPr>
          <w:rFonts w:ascii="Arial" w:hAnsi="Arial" w:cs="Arial"/>
          <w:sz w:val="18"/>
        </w:rPr>
        <w:tab/>
      </w:r>
      <w:r w:rsidR="00B45E2C">
        <w:rPr>
          <w:rFonts w:ascii="Arial" w:hAnsi="Arial" w:cs="Arial"/>
          <w:sz w:val="18"/>
        </w:rPr>
        <w:t>47116901</w:t>
      </w:r>
    </w:p>
    <w:p w:rsidR="008317A8" w:rsidRPr="000E76E1" w:rsidRDefault="008317A8" w:rsidP="008317A8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DIČ:</w:t>
      </w:r>
      <w:r w:rsidRPr="000E76E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CZ </w:t>
      </w:r>
      <w:r w:rsidR="00B45E2C">
        <w:rPr>
          <w:rFonts w:ascii="Arial" w:hAnsi="Arial" w:cs="Arial"/>
          <w:sz w:val="18"/>
        </w:rPr>
        <w:t>47116901</w:t>
      </w:r>
    </w:p>
    <w:p w:rsidR="008317A8" w:rsidRPr="000E76E1" w:rsidRDefault="008317A8" w:rsidP="008317A8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Plátce DPH:</w:t>
      </w:r>
      <w:r w:rsidRPr="000E76E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ano</w:t>
      </w:r>
    </w:p>
    <w:p w:rsidR="008317A8" w:rsidRPr="000E76E1" w:rsidRDefault="008317A8" w:rsidP="008317A8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Zapsán</w:t>
      </w:r>
      <w:r>
        <w:rPr>
          <w:rFonts w:ascii="Arial" w:hAnsi="Arial" w:cs="Arial"/>
          <w:sz w:val="18"/>
        </w:rPr>
        <w:t xml:space="preserve"> v obchodním rejstříku </w:t>
      </w:r>
      <w:r w:rsidR="00B45E2C">
        <w:rPr>
          <w:rFonts w:ascii="Arial" w:hAnsi="Arial" w:cs="Arial"/>
          <w:sz w:val="18"/>
        </w:rPr>
        <w:t>vedeném Městským soudem v Praze</w:t>
      </w:r>
      <w:r>
        <w:rPr>
          <w:rFonts w:ascii="Arial" w:hAnsi="Arial" w:cs="Arial"/>
          <w:sz w:val="18"/>
        </w:rPr>
        <w:t xml:space="preserve">, oddíl </w:t>
      </w:r>
      <w:r w:rsidR="00B45E2C">
        <w:rPr>
          <w:rFonts w:ascii="Arial" w:hAnsi="Arial" w:cs="Arial"/>
          <w:sz w:val="18"/>
        </w:rPr>
        <w:t>B, vložka 1930</w:t>
      </w:r>
    </w:p>
    <w:p w:rsidR="00E206CE" w:rsidRDefault="00E206CE" w:rsidP="00E206CE">
      <w:pPr>
        <w:pStyle w:val="Oddlneeslovantuen"/>
        <w:tabs>
          <w:tab w:val="left" w:pos="3544"/>
        </w:tabs>
        <w:spacing w:before="0" w:after="0"/>
        <w:rPr>
          <w:rFonts w:ascii="Arial" w:hAnsi="Arial" w:cs="Arial"/>
          <w:b w:val="0"/>
          <w:sz w:val="18"/>
        </w:rPr>
      </w:pPr>
    </w:p>
    <w:p w:rsidR="00E206CE" w:rsidRDefault="00E206CE" w:rsidP="00E206CE">
      <w:pPr>
        <w:pStyle w:val="Normlntuen"/>
      </w:pPr>
    </w:p>
    <w:p w:rsidR="00E206CE" w:rsidRDefault="00E206CE" w:rsidP="00E206CE">
      <w:pPr>
        <w:pStyle w:val="Normlntuen"/>
      </w:pPr>
    </w:p>
    <w:p w:rsidR="008317A8" w:rsidRPr="003271B9" w:rsidRDefault="008317A8" w:rsidP="00E206CE">
      <w:pPr>
        <w:pStyle w:val="Oddlneeslovantuen"/>
        <w:tabs>
          <w:tab w:val="left" w:pos="3544"/>
        </w:tabs>
        <w:spacing w:before="0" w:after="0"/>
        <w:rPr>
          <w:rFonts w:ascii="Arial" w:hAnsi="Arial" w:cs="Arial"/>
          <w:b w:val="0"/>
          <w:sz w:val="18"/>
        </w:rPr>
      </w:pPr>
      <w:r w:rsidRPr="008317A8">
        <w:rPr>
          <w:rFonts w:ascii="Arial" w:hAnsi="Arial" w:cs="Arial"/>
          <w:b w:val="0"/>
          <w:sz w:val="18"/>
          <w:u w:val="single"/>
        </w:rPr>
        <w:lastRenderedPageBreak/>
        <w:t xml:space="preserve">Společník </w:t>
      </w:r>
      <w:r>
        <w:rPr>
          <w:rFonts w:ascii="Arial" w:hAnsi="Arial" w:cs="Arial"/>
          <w:b w:val="0"/>
          <w:sz w:val="18"/>
          <w:u w:val="single"/>
        </w:rPr>
        <w:t>3</w:t>
      </w:r>
      <w:r w:rsidRPr="008317A8">
        <w:rPr>
          <w:rFonts w:ascii="Arial" w:hAnsi="Arial" w:cs="Arial"/>
          <w:b w:val="0"/>
          <w:sz w:val="18"/>
          <w:u w:val="single"/>
        </w:rPr>
        <w:t>:</w:t>
      </w:r>
      <w:r w:rsidRPr="003271B9">
        <w:rPr>
          <w:rFonts w:ascii="Arial" w:hAnsi="Arial" w:cs="Arial"/>
          <w:b w:val="0"/>
          <w:sz w:val="18"/>
        </w:rPr>
        <w:tab/>
      </w:r>
      <w:proofErr w:type="spellStart"/>
      <w:r w:rsidR="00284D44">
        <w:rPr>
          <w:rFonts w:ascii="Arial" w:hAnsi="Arial" w:cs="Arial"/>
          <w:b w:val="0"/>
          <w:sz w:val="18"/>
        </w:rPr>
        <w:t>Road</w:t>
      </w:r>
      <w:proofErr w:type="spellEnd"/>
      <w:r w:rsidR="00284D44">
        <w:rPr>
          <w:rFonts w:ascii="Arial" w:hAnsi="Arial" w:cs="Arial"/>
          <w:b w:val="0"/>
          <w:sz w:val="18"/>
        </w:rPr>
        <w:t xml:space="preserve"> </w:t>
      </w:r>
      <w:proofErr w:type="spellStart"/>
      <w:r w:rsidR="00284D44">
        <w:rPr>
          <w:rFonts w:ascii="Arial" w:hAnsi="Arial" w:cs="Arial"/>
          <w:b w:val="0"/>
          <w:sz w:val="18"/>
        </w:rPr>
        <w:t>c</w:t>
      </w:r>
      <w:r w:rsidR="00B45E2C">
        <w:rPr>
          <w:rFonts w:ascii="Arial" w:hAnsi="Arial" w:cs="Arial"/>
          <w:b w:val="0"/>
          <w:sz w:val="18"/>
        </w:rPr>
        <w:t>ontrol</w:t>
      </w:r>
      <w:proofErr w:type="spellEnd"/>
      <w:r w:rsidR="00B45E2C">
        <w:rPr>
          <w:rFonts w:ascii="Arial" w:hAnsi="Arial" w:cs="Arial"/>
          <w:b w:val="0"/>
          <w:sz w:val="18"/>
        </w:rPr>
        <w:t xml:space="preserve"> </w:t>
      </w:r>
      <w:proofErr w:type="spellStart"/>
      <w:r w:rsidR="00B45E2C">
        <w:rPr>
          <w:rFonts w:ascii="Arial" w:hAnsi="Arial" w:cs="Arial"/>
          <w:b w:val="0"/>
          <w:sz w:val="18"/>
        </w:rPr>
        <w:t>syst</w:t>
      </w:r>
      <w:r w:rsidR="00284D44">
        <w:rPr>
          <w:rFonts w:ascii="Arial" w:hAnsi="Arial" w:cs="Arial"/>
          <w:b w:val="0"/>
          <w:sz w:val="18"/>
        </w:rPr>
        <w:t>e</w:t>
      </w:r>
      <w:r w:rsidR="00B45E2C">
        <w:rPr>
          <w:rFonts w:ascii="Arial" w:hAnsi="Arial" w:cs="Arial"/>
          <w:b w:val="0"/>
          <w:sz w:val="18"/>
        </w:rPr>
        <w:t>m</w:t>
      </w:r>
      <w:proofErr w:type="spellEnd"/>
      <w:r w:rsidR="00B45E2C">
        <w:rPr>
          <w:rFonts w:ascii="Arial" w:hAnsi="Arial" w:cs="Arial"/>
          <w:b w:val="0"/>
          <w:sz w:val="18"/>
        </w:rPr>
        <w:t xml:space="preserve"> a.s.</w:t>
      </w:r>
    </w:p>
    <w:p w:rsidR="008317A8" w:rsidRPr="000E76E1" w:rsidRDefault="008317A8" w:rsidP="008317A8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S</w:t>
      </w:r>
      <w:r w:rsidRPr="000E76E1">
        <w:rPr>
          <w:rFonts w:ascii="Arial" w:hAnsi="Arial" w:cs="Arial"/>
          <w:b w:val="0"/>
          <w:sz w:val="18"/>
        </w:rPr>
        <w:t>ídlo:</w:t>
      </w:r>
      <w:r w:rsidRPr="000E76E1">
        <w:rPr>
          <w:rFonts w:ascii="Arial" w:hAnsi="Arial" w:cs="Arial"/>
          <w:b w:val="0"/>
          <w:sz w:val="18"/>
        </w:rPr>
        <w:tab/>
      </w:r>
      <w:r w:rsidR="00B45E2C">
        <w:rPr>
          <w:rFonts w:ascii="Arial" w:hAnsi="Arial" w:cs="Arial"/>
          <w:b w:val="0"/>
          <w:sz w:val="18"/>
        </w:rPr>
        <w:t>Sládkova 1920/</w:t>
      </w:r>
      <w:r w:rsidR="00284D44">
        <w:rPr>
          <w:rFonts w:ascii="Arial" w:hAnsi="Arial" w:cs="Arial"/>
          <w:b w:val="0"/>
          <w:sz w:val="18"/>
        </w:rPr>
        <w:t>1</w:t>
      </w:r>
      <w:r w:rsidR="00B45E2C">
        <w:rPr>
          <w:rFonts w:ascii="Arial" w:hAnsi="Arial" w:cs="Arial"/>
          <w:b w:val="0"/>
          <w:sz w:val="18"/>
        </w:rPr>
        <w:t>4, 702 00 Ostrava</w:t>
      </w:r>
    </w:p>
    <w:p w:rsidR="008317A8" w:rsidRPr="000E76E1" w:rsidRDefault="008317A8" w:rsidP="008317A8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Zastoupený</w:t>
      </w:r>
      <w:r w:rsidRPr="000E76E1">
        <w:rPr>
          <w:rFonts w:ascii="Arial" w:hAnsi="Arial" w:cs="Arial"/>
          <w:b w:val="0"/>
          <w:sz w:val="18"/>
        </w:rPr>
        <w:t>:</w:t>
      </w:r>
      <w:r w:rsidRPr="000E76E1">
        <w:rPr>
          <w:rFonts w:ascii="Arial" w:hAnsi="Arial" w:cs="Arial"/>
          <w:b w:val="0"/>
          <w:sz w:val="18"/>
        </w:rPr>
        <w:tab/>
      </w:r>
      <w:proofErr w:type="spellStart"/>
      <w:r w:rsidR="0023694F">
        <w:rPr>
          <w:rFonts w:ascii="Arial" w:hAnsi="Arial" w:cs="Arial"/>
          <w:b w:val="0"/>
          <w:sz w:val="18"/>
        </w:rPr>
        <w:t>xxx</w:t>
      </w:r>
      <w:proofErr w:type="spellEnd"/>
    </w:p>
    <w:p w:rsidR="008317A8" w:rsidRPr="000E76E1" w:rsidRDefault="008317A8" w:rsidP="008317A8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IČO:</w:t>
      </w:r>
      <w:r w:rsidRPr="000E76E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2</w:t>
      </w:r>
      <w:r w:rsidR="00B45E2C">
        <w:rPr>
          <w:rFonts w:ascii="Arial" w:hAnsi="Arial" w:cs="Arial"/>
          <w:sz w:val="18"/>
        </w:rPr>
        <w:t>7796558</w:t>
      </w:r>
    </w:p>
    <w:p w:rsidR="008317A8" w:rsidRPr="000E76E1" w:rsidRDefault="008317A8" w:rsidP="008317A8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DIČ:</w:t>
      </w:r>
      <w:r w:rsidRPr="000E76E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CZ 2</w:t>
      </w:r>
      <w:r w:rsidR="00B45E2C">
        <w:rPr>
          <w:rFonts w:ascii="Arial" w:hAnsi="Arial" w:cs="Arial"/>
          <w:sz w:val="18"/>
        </w:rPr>
        <w:t>7796558</w:t>
      </w:r>
    </w:p>
    <w:p w:rsidR="008317A8" w:rsidRPr="000E76E1" w:rsidRDefault="008317A8" w:rsidP="008317A8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Plátce DPH:</w:t>
      </w:r>
      <w:r w:rsidRPr="000E76E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ano</w:t>
      </w:r>
    </w:p>
    <w:p w:rsidR="008317A8" w:rsidRPr="000E76E1" w:rsidRDefault="008317A8" w:rsidP="008317A8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Zapsán</w:t>
      </w:r>
      <w:r>
        <w:rPr>
          <w:rFonts w:ascii="Arial" w:hAnsi="Arial" w:cs="Arial"/>
          <w:sz w:val="18"/>
        </w:rPr>
        <w:t xml:space="preserve"> v obchodním rejstříku</w:t>
      </w:r>
      <w:r w:rsidR="00B45E2C">
        <w:rPr>
          <w:rFonts w:ascii="Arial" w:hAnsi="Arial" w:cs="Arial"/>
          <w:sz w:val="18"/>
        </w:rPr>
        <w:t xml:space="preserve"> vedeném </w:t>
      </w:r>
      <w:r>
        <w:rPr>
          <w:rFonts w:ascii="Arial" w:hAnsi="Arial" w:cs="Arial"/>
          <w:sz w:val="18"/>
        </w:rPr>
        <w:t>Krajsk</w:t>
      </w:r>
      <w:r w:rsidR="00B45E2C">
        <w:rPr>
          <w:rFonts w:ascii="Arial" w:hAnsi="Arial" w:cs="Arial"/>
          <w:sz w:val="18"/>
        </w:rPr>
        <w:t xml:space="preserve">ým soudem v </w:t>
      </w:r>
      <w:r>
        <w:rPr>
          <w:rFonts w:ascii="Arial" w:hAnsi="Arial" w:cs="Arial"/>
          <w:sz w:val="18"/>
        </w:rPr>
        <w:t xml:space="preserve">Ostravě, oddíl </w:t>
      </w:r>
      <w:r w:rsidR="00B45E2C"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 xml:space="preserve">, vložka </w:t>
      </w:r>
      <w:r w:rsidR="004151E8">
        <w:rPr>
          <w:rFonts w:ascii="Arial" w:hAnsi="Arial" w:cs="Arial"/>
          <w:sz w:val="18"/>
        </w:rPr>
        <w:t>3212</w:t>
      </w:r>
    </w:p>
    <w:p w:rsidR="00E206CE" w:rsidRDefault="00E206CE" w:rsidP="00E206CE">
      <w:pPr>
        <w:tabs>
          <w:tab w:val="left" w:pos="3544"/>
        </w:tabs>
        <w:rPr>
          <w:rFonts w:ascii="Arial" w:hAnsi="Arial" w:cs="Arial"/>
          <w:sz w:val="18"/>
        </w:rPr>
      </w:pPr>
    </w:p>
    <w:p w:rsidR="006A33F7" w:rsidRDefault="001A3279" w:rsidP="00E206CE">
      <w:pPr>
        <w:tabs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</w:t>
      </w:r>
      <w:r w:rsidR="006A33F7" w:rsidRPr="000E76E1">
        <w:rPr>
          <w:rFonts w:ascii="Arial" w:hAnsi="Arial" w:cs="Arial"/>
          <w:sz w:val="18"/>
        </w:rPr>
        <w:t xml:space="preserve">dále jen </w:t>
      </w:r>
      <w:r w:rsidR="006A33F7">
        <w:rPr>
          <w:rFonts w:ascii="Arial" w:hAnsi="Arial" w:cs="Arial"/>
          <w:sz w:val="18"/>
        </w:rPr>
        <w:t>„</w:t>
      </w:r>
      <w:r w:rsidR="006A33F7" w:rsidRPr="000E76E1">
        <w:rPr>
          <w:rFonts w:ascii="Arial" w:hAnsi="Arial" w:cs="Arial"/>
          <w:sz w:val="18"/>
        </w:rPr>
        <w:t>příkazník</w:t>
      </w:r>
      <w:r w:rsidR="006A33F7">
        <w:rPr>
          <w:rFonts w:ascii="Arial" w:hAnsi="Arial" w:cs="Arial"/>
          <w:sz w:val="18"/>
        </w:rPr>
        <w:t>“</w:t>
      </w:r>
      <w:r w:rsidR="006A33F7" w:rsidRPr="000E76E1">
        <w:rPr>
          <w:rFonts w:ascii="Arial" w:hAnsi="Arial" w:cs="Arial"/>
          <w:sz w:val="18"/>
        </w:rPr>
        <w:t>)</w:t>
      </w:r>
    </w:p>
    <w:p w:rsidR="00E206CE" w:rsidRDefault="00E206CE" w:rsidP="00E206CE">
      <w:pPr>
        <w:tabs>
          <w:tab w:val="left" w:pos="3544"/>
        </w:tabs>
        <w:rPr>
          <w:rFonts w:ascii="Arial" w:hAnsi="Arial" w:cs="Arial"/>
          <w:sz w:val="18"/>
        </w:rPr>
      </w:pPr>
    </w:p>
    <w:p w:rsidR="00E206CE" w:rsidRPr="000E76E1" w:rsidRDefault="00E206CE" w:rsidP="00E206CE">
      <w:pPr>
        <w:tabs>
          <w:tab w:val="left" w:pos="3544"/>
        </w:tabs>
        <w:rPr>
          <w:rFonts w:ascii="Arial" w:hAnsi="Arial" w:cs="Arial"/>
          <w:sz w:val="18"/>
        </w:rPr>
      </w:pPr>
    </w:p>
    <w:p w:rsidR="004721B5" w:rsidRPr="000E76E1" w:rsidRDefault="004721B5" w:rsidP="004721B5">
      <w:pPr>
        <w:jc w:val="center"/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>2</w:t>
      </w:r>
      <w:r w:rsidRPr="000E76E1">
        <w:rPr>
          <w:rFonts w:ascii="Arial" w:hAnsi="Arial"/>
          <w:b/>
          <w:sz w:val="18"/>
          <w:u w:val="single"/>
        </w:rPr>
        <w:t>. Předmět smlouvy</w:t>
      </w:r>
    </w:p>
    <w:p w:rsidR="00B75326" w:rsidRDefault="00B75326">
      <w:pPr>
        <w:jc w:val="both"/>
        <w:rPr>
          <w:rFonts w:ascii="Arial" w:hAnsi="Arial"/>
          <w:b/>
          <w:u w:val="single"/>
        </w:rPr>
      </w:pPr>
    </w:p>
    <w:p w:rsidR="00547832" w:rsidRPr="00B21376" w:rsidRDefault="00547832" w:rsidP="00547832">
      <w:pPr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</w:rPr>
      </w:pPr>
      <w:r w:rsidRPr="000E76E1">
        <w:rPr>
          <w:rFonts w:ascii="Arial" w:hAnsi="Arial"/>
          <w:sz w:val="18"/>
        </w:rPr>
        <w:t xml:space="preserve">Podkladem pro uzavření této smlouvy je nabídka příkazníka ze dne </w:t>
      </w:r>
      <w:proofErr w:type="gramStart"/>
      <w:r w:rsidR="00863027">
        <w:rPr>
          <w:rFonts w:ascii="Arial" w:hAnsi="Arial"/>
          <w:sz w:val="18"/>
        </w:rPr>
        <w:t>24.9.2019</w:t>
      </w:r>
      <w:proofErr w:type="gramEnd"/>
      <w:r w:rsidR="00863027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podaná na základě</w:t>
      </w:r>
      <w:r w:rsidR="00A702B0">
        <w:rPr>
          <w:rFonts w:ascii="Arial" w:hAnsi="Arial"/>
          <w:sz w:val="18"/>
        </w:rPr>
        <w:t xml:space="preserve"> zadávacího řízení </w:t>
      </w:r>
      <w:r>
        <w:rPr>
          <w:rFonts w:ascii="Arial" w:hAnsi="Arial"/>
          <w:sz w:val="18"/>
        </w:rPr>
        <w:t xml:space="preserve">na podlimitní veřejnou zakázku na služby s názvem </w:t>
      </w:r>
      <w:r w:rsidRPr="00841026">
        <w:rPr>
          <w:rFonts w:ascii="Arial" w:hAnsi="Arial" w:cs="Arial"/>
          <w:b/>
          <w:sz w:val="18"/>
          <w:szCs w:val="18"/>
        </w:rPr>
        <w:t xml:space="preserve">„Výkon </w:t>
      </w:r>
      <w:r w:rsidRPr="00841026">
        <w:rPr>
          <w:rFonts w:ascii="Arial" w:hAnsi="Arial" w:cs="Arial"/>
          <w:b/>
          <w:bCs/>
          <w:sz w:val="18"/>
          <w:szCs w:val="18"/>
        </w:rPr>
        <w:t xml:space="preserve">technického dozoru stavebníka a výkon koordinátora BOZP na staveništi pro stavbu Sanace, rekultivace a revitalizace území po těžbě štěrkopísku u </w:t>
      </w:r>
      <w:proofErr w:type="spellStart"/>
      <w:r w:rsidRPr="00841026">
        <w:rPr>
          <w:rFonts w:ascii="Arial" w:hAnsi="Arial" w:cs="Arial"/>
          <w:b/>
          <w:bCs/>
          <w:sz w:val="18"/>
          <w:szCs w:val="18"/>
        </w:rPr>
        <w:t>Hlučína</w:t>
      </w:r>
      <w:proofErr w:type="spellEnd"/>
      <w:r w:rsidRPr="00841026">
        <w:rPr>
          <w:rFonts w:ascii="Arial" w:hAnsi="Arial" w:cs="Arial"/>
          <w:b/>
          <w:bCs/>
          <w:sz w:val="18"/>
          <w:szCs w:val="18"/>
        </w:rPr>
        <w:t xml:space="preserve"> – I. etapa</w:t>
      </w:r>
      <w:r w:rsidRPr="00841026">
        <w:rPr>
          <w:rFonts w:ascii="Arial" w:hAnsi="Arial" w:cs="Arial"/>
          <w:b/>
          <w:sz w:val="18"/>
          <w:szCs w:val="18"/>
        </w:rPr>
        <w:t xml:space="preserve">, </w:t>
      </w:r>
      <w:r w:rsidR="007C442D">
        <w:rPr>
          <w:rFonts w:ascii="Arial" w:hAnsi="Arial" w:cs="Arial"/>
          <w:b/>
          <w:sz w:val="18"/>
          <w:szCs w:val="18"/>
        </w:rPr>
        <w:t>1</w:t>
      </w:r>
      <w:r w:rsidRPr="00841026">
        <w:rPr>
          <w:rFonts w:ascii="Arial" w:hAnsi="Arial" w:cs="Arial"/>
          <w:b/>
          <w:sz w:val="18"/>
          <w:szCs w:val="18"/>
        </w:rPr>
        <w:t xml:space="preserve">. část </w:t>
      </w:r>
      <w:r w:rsidR="007C442D">
        <w:rPr>
          <w:rFonts w:ascii="Arial" w:hAnsi="Arial" w:cs="Arial"/>
          <w:b/>
          <w:bCs/>
          <w:sz w:val="18"/>
          <w:szCs w:val="18"/>
        </w:rPr>
        <w:t xml:space="preserve">Technický dozor stavebníka pro stavbu Sanace, rekultivace a revitalizace území po těžbě štěrkopísku u </w:t>
      </w:r>
      <w:proofErr w:type="spellStart"/>
      <w:r w:rsidR="007C442D">
        <w:rPr>
          <w:rFonts w:ascii="Arial" w:hAnsi="Arial" w:cs="Arial"/>
          <w:b/>
          <w:bCs/>
          <w:sz w:val="18"/>
          <w:szCs w:val="18"/>
        </w:rPr>
        <w:t>Hlučína</w:t>
      </w:r>
      <w:proofErr w:type="spellEnd"/>
      <w:r w:rsidR="007C442D">
        <w:rPr>
          <w:rFonts w:ascii="Arial" w:hAnsi="Arial" w:cs="Arial"/>
          <w:b/>
          <w:bCs/>
          <w:sz w:val="18"/>
          <w:szCs w:val="18"/>
        </w:rPr>
        <w:t xml:space="preserve"> – I. etapa</w:t>
      </w:r>
      <w:r>
        <w:rPr>
          <w:rFonts w:ascii="Arial" w:hAnsi="Arial" w:cs="Arial"/>
          <w:b/>
          <w:bCs/>
          <w:sz w:val="18"/>
          <w:szCs w:val="18"/>
        </w:rPr>
        <w:t>“</w:t>
      </w:r>
      <w:r>
        <w:rPr>
          <w:rFonts w:ascii="Arial" w:hAnsi="Arial" w:cs="Arial"/>
          <w:bCs/>
          <w:sz w:val="18"/>
          <w:szCs w:val="18"/>
        </w:rPr>
        <w:t xml:space="preserve"> (dále jen „veřejná </w:t>
      </w:r>
      <w:r w:rsidRPr="00A702B0">
        <w:rPr>
          <w:rFonts w:ascii="Arial" w:hAnsi="Arial" w:cs="Arial"/>
          <w:bCs/>
          <w:sz w:val="18"/>
          <w:szCs w:val="18"/>
        </w:rPr>
        <w:t>zakázka“) zadávan</w:t>
      </w:r>
      <w:r w:rsidR="00E36186" w:rsidRPr="00A702B0">
        <w:rPr>
          <w:rFonts w:ascii="Arial" w:hAnsi="Arial" w:cs="Arial"/>
          <w:bCs/>
          <w:sz w:val="18"/>
          <w:szCs w:val="18"/>
        </w:rPr>
        <w:t>ou</w:t>
      </w:r>
      <w:r w:rsidRPr="00A702B0">
        <w:rPr>
          <w:rFonts w:ascii="Arial" w:hAnsi="Arial" w:cs="Arial"/>
          <w:bCs/>
          <w:sz w:val="18"/>
          <w:szCs w:val="18"/>
        </w:rPr>
        <w:t xml:space="preserve"> v souladu se zákonem č. 134/2016 Sb., o zadávání veřejných zakázek ve znění</w:t>
      </w:r>
      <w:r>
        <w:rPr>
          <w:rFonts w:ascii="Arial" w:hAnsi="Arial" w:cs="Arial"/>
          <w:bCs/>
          <w:sz w:val="18"/>
          <w:szCs w:val="18"/>
        </w:rPr>
        <w:t xml:space="preserve"> pozdějších předpisů (dále jen „ZZVZ“).</w:t>
      </w:r>
    </w:p>
    <w:p w:rsidR="00F57326" w:rsidRPr="00F57326" w:rsidRDefault="00F74A41" w:rsidP="00F57326">
      <w:pPr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  <w:szCs w:val="18"/>
        </w:rPr>
      </w:pPr>
      <w:r w:rsidRPr="00F74A41">
        <w:rPr>
          <w:rFonts w:ascii="Arial" w:hAnsi="Arial" w:cs="Arial"/>
          <w:sz w:val="18"/>
          <w:szCs w:val="18"/>
        </w:rPr>
        <w:t xml:space="preserve">Příkazník se zavazuje, že za podmínek dohodnutých v této smlouvě vykoná jménem příkazce a na jeho účet výkon „Technického dozoru stavebníka“ (dále jen TDS) spočívajícího v zajištění kontroly </w:t>
      </w:r>
      <w:r w:rsidRPr="00F74A41">
        <w:rPr>
          <w:rFonts w:ascii="Arial" w:hAnsi="Arial" w:cs="Arial"/>
          <w:spacing w:val="-2"/>
          <w:sz w:val="18"/>
          <w:szCs w:val="18"/>
        </w:rPr>
        <w:t xml:space="preserve">(shody) a dohledu nad plněním smluvních závazků zhotovitele stavby </w:t>
      </w:r>
      <w:r w:rsidRPr="00F74A41">
        <w:rPr>
          <w:rFonts w:ascii="Arial" w:hAnsi="Arial" w:cs="Arial"/>
          <w:spacing w:val="2"/>
          <w:sz w:val="18"/>
          <w:szCs w:val="18"/>
        </w:rPr>
        <w:t xml:space="preserve">specifikovaných ve smlouvě o dílo na provedení stavby </w:t>
      </w:r>
      <w:r w:rsidRPr="00F74A41">
        <w:rPr>
          <w:rFonts w:ascii="Arial" w:hAnsi="Arial" w:cs="Arial"/>
          <w:b/>
          <w:spacing w:val="2"/>
          <w:sz w:val="18"/>
          <w:szCs w:val="18"/>
        </w:rPr>
        <w:t xml:space="preserve">„Sanace, rekultivace a revitalizace území po těžbě štěrkopísku u </w:t>
      </w:r>
      <w:proofErr w:type="spellStart"/>
      <w:r w:rsidRPr="00F74A41">
        <w:rPr>
          <w:rFonts w:ascii="Arial" w:hAnsi="Arial" w:cs="Arial"/>
          <w:b/>
          <w:spacing w:val="2"/>
          <w:sz w:val="18"/>
          <w:szCs w:val="18"/>
        </w:rPr>
        <w:t>Hlučína</w:t>
      </w:r>
      <w:proofErr w:type="spellEnd"/>
      <w:r w:rsidRPr="00F74A41">
        <w:rPr>
          <w:rFonts w:ascii="Arial" w:hAnsi="Arial" w:cs="Arial"/>
          <w:b/>
          <w:spacing w:val="2"/>
          <w:sz w:val="18"/>
          <w:szCs w:val="18"/>
        </w:rPr>
        <w:t xml:space="preserve"> – I. etapa“</w:t>
      </w:r>
      <w:r w:rsidRPr="00F74A41">
        <w:rPr>
          <w:rFonts w:ascii="Arial" w:hAnsi="Arial" w:cs="Arial"/>
          <w:spacing w:val="-2"/>
          <w:sz w:val="18"/>
          <w:szCs w:val="18"/>
        </w:rPr>
        <w:t>, tj. včetně provádění stavby dle příslušné projektové dokumentace, se zvláštním důrazem na kvalitu</w:t>
      </w:r>
      <w:r w:rsidRPr="00F74A41">
        <w:rPr>
          <w:rFonts w:ascii="Arial" w:hAnsi="Arial" w:cs="Arial"/>
          <w:sz w:val="18"/>
          <w:szCs w:val="18"/>
        </w:rPr>
        <w:t xml:space="preserve"> </w:t>
      </w:r>
      <w:r w:rsidRPr="00F74A41">
        <w:rPr>
          <w:rFonts w:ascii="Arial" w:hAnsi="Arial" w:cs="Arial"/>
          <w:spacing w:val="2"/>
          <w:sz w:val="18"/>
          <w:szCs w:val="18"/>
        </w:rPr>
        <w:t>a způsob provádění prací při současném respektování stanovisek a rozhodnutí příslušných veřejnoprávních orgánů vztahujících se k předmětné stavbě.</w:t>
      </w:r>
    </w:p>
    <w:p w:rsidR="00F57326" w:rsidRPr="00F57326" w:rsidRDefault="00F57326" w:rsidP="00F57326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color w:val="0000FF"/>
          <w:sz w:val="18"/>
          <w:szCs w:val="18"/>
        </w:rPr>
      </w:pPr>
      <w:r w:rsidRPr="00FB4F78">
        <w:rPr>
          <w:rFonts w:ascii="Arial" w:hAnsi="Arial" w:cs="Arial"/>
          <w:bCs/>
          <w:sz w:val="18"/>
          <w:szCs w:val="18"/>
        </w:rPr>
        <w:t>Realizace stavby je upravena v Pravidlech meziresortní komise pro procesování programu řešení revitalizace Moravskoslezského kraje na adrese:</w:t>
      </w:r>
      <w:r w:rsidRPr="0077236E">
        <w:rPr>
          <w:rFonts w:ascii="Arial" w:hAnsi="Arial" w:cs="Arial"/>
          <w:bCs/>
          <w:color w:val="00B050"/>
          <w:sz w:val="18"/>
          <w:szCs w:val="18"/>
        </w:rPr>
        <w:t xml:space="preserve"> </w:t>
      </w:r>
      <w:hyperlink r:id="rId8" w:history="1">
        <w:r w:rsidRPr="00AE6776">
          <w:rPr>
            <w:rStyle w:val="Hypertextovodkaz"/>
            <w:rFonts w:ascii="Arial" w:hAnsi="Arial" w:cs="Arial"/>
            <w:sz w:val="18"/>
            <w:szCs w:val="18"/>
            <w:u w:val="none"/>
          </w:rPr>
          <w:t>https://www.mpo.cz/cz/prumysl/pravidla-mezirezortni-komise-pro-procesovani-programu-reseni-revitalizace-moravskoslezskeho-kraje--237031/</w:t>
        </w:r>
      </w:hyperlink>
      <w:r w:rsidRPr="00AE6776">
        <w:rPr>
          <w:rStyle w:val="Hypertextovodkaz"/>
          <w:rFonts w:ascii="Arial" w:hAnsi="Arial" w:cs="Arial"/>
          <w:sz w:val="18"/>
          <w:szCs w:val="18"/>
          <w:u w:val="none"/>
        </w:rPr>
        <w:t>.</w:t>
      </w:r>
      <w:r>
        <w:rPr>
          <w:rStyle w:val="Hypertextovodkaz"/>
          <w:rFonts w:ascii="Arial" w:hAnsi="Arial" w:cs="Arial"/>
          <w:sz w:val="18"/>
          <w:szCs w:val="18"/>
          <w:u w:val="none"/>
        </w:rPr>
        <w:t xml:space="preserve"> </w:t>
      </w:r>
      <w:r w:rsidRPr="00FB4F78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Povinností technického dozoru stavebníka </w:t>
      </w:r>
      <w:r w:rsidRPr="00FB4F78">
        <w:rPr>
          <w:rFonts w:ascii="Arial" w:hAnsi="Arial" w:cs="Arial"/>
          <w:bCs/>
          <w:sz w:val="18"/>
          <w:szCs w:val="18"/>
        </w:rPr>
        <w:t>je rovněž kontrola a zajištění souladu realizace stavby a souvisejících postupů s těmito pravidly.</w:t>
      </w:r>
    </w:p>
    <w:p w:rsidR="0077236E" w:rsidRDefault="000A2550" w:rsidP="0077236E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/>
          <w:sz w:val="18"/>
        </w:rPr>
      </w:pPr>
      <w:r w:rsidRPr="000E76E1">
        <w:rPr>
          <w:rFonts w:ascii="Arial" w:hAnsi="Arial"/>
          <w:sz w:val="18"/>
        </w:rPr>
        <w:t xml:space="preserve">Při svém výkonu činnosti příkazník uplatní veškeré náměty a postupy směřující k hospodárnému zajištění prací a maximální technické úrovni a bude vždy hájit zájmy příkazce. Stavba bude realizována podle schválené projektové dokumentace. Projektovou dokumentací se rozumí projektová dokumentace pro provádění stavby </w:t>
      </w:r>
      <w:r w:rsidRPr="00697C74">
        <w:rPr>
          <w:rFonts w:ascii="Arial" w:hAnsi="Arial"/>
          <w:sz w:val="18"/>
        </w:rPr>
        <w:t>„</w:t>
      </w:r>
      <w:r w:rsidRPr="00697C74">
        <w:rPr>
          <w:rFonts w:ascii="Arial" w:hAnsi="Arial" w:cs="Arial"/>
          <w:bCs/>
          <w:sz w:val="18"/>
          <w:szCs w:val="18"/>
        </w:rPr>
        <w:t xml:space="preserve">Sanace, rekultivace a revitalizace území po těžbě štěrkopísku u </w:t>
      </w:r>
      <w:proofErr w:type="spellStart"/>
      <w:r w:rsidRPr="00697C74">
        <w:rPr>
          <w:rFonts w:ascii="Arial" w:hAnsi="Arial" w:cs="Arial"/>
          <w:bCs/>
          <w:sz w:val="18"/>
          <w:szCs w:val="18"/>
        </w:rPr>
        <w:t>Hlučína</w:t>
      </w:r>
      <w:proofErr w:type="spellEnd"/>
      <w:r w:rsidRPr="00697C74">
        <w:rPr>
          <w:rFonts w:ascii="Arial" w:hAnsi="Arial" w:cs="Arial"/>
          <w:bCs/>
          <w:sz w:val="18"/>
          <w:szCs w:val="18"/>
        </w:rPr>
        <w:t xml:space="preserve"> – I. etapa“</w:t>
      </w:r>
      <w:r w:rsidRPr="000E76E1">
        <w:rPr>
          <w:rFonts w:ascii="Arial" w:hAnsi="Arial"/>
          <w:sz w:val="18"/>
        </w:rPr>
        <w:t xml:space="preserve">, zpracovaná firmou </w:t>
      </w:r>
      <w:r w:rsidRPr="00665644">
        <w:rPr>
          <w:rFonts w:ascii="Arial" w:hAnsi="Arial" w:cs="Arial"/>
          <w:bCs/>
          <w:sz w:val="18"/>
          <w:szCs w:val="18"/>
        </w:rPr>
        <w:t xml:space="preserve">VPÚ DECO PRAHA a.s., </w:t>
      </w:r>
      <w:proofErr w:type="spellStart"/>
      <w:r w:rsidRPr="00665644">
        <w:rPr>
          <w:rFonts w:ascii="Arial" w:hAnsi="Arial" w:cs="Arial"/>
          <w:bCs/>
          <w:sz w:val="18"/>
          <w:szCs w:val="18"/>
        </w:rPr>
        <w:t>Podbabská</w:t>
      </w:r>
      <w:proofErr w:type="spellEnd"/>
      <w:r w:rsidRPr="00665644">
        <w:rPr>
          <w:rFonts w:ascii="Arial" w:hAnsi="Arial" w:cs="Arial"/>
          <w:bCs/>
          <w:sz w:val="18"/>
          <w:szCs w:val="18"/>
        </w:rPr>
        <w:t xml:space="preserve"> 20, Praha 6, 160 00</w:t>
      </w:r>
      <w:r w:rsidRPr="000E76E1">
        <w:rPr>
          <w:rFonts w:ascii="Arial" w:hAnsi="Arial"/>
          <w:sz w:val="18"/>
        </w:rPr>
        <w:t xml:space="preserve"> v srpn</w:t>
      </w:r>
      <w:r>
        <w:rPr>
          <w:rFonts w:ascii="Arial" w:hAnsi="Arial"/>
          <w:sz w:val="18"/>
        </w:rPr>
        <w:t>u 2017</w:t>
      </w:r>
      <w:r w:rsidRPr="000E76E1">
        <w:rPr>
          <w:rFonts w:ascii="Arial" w:hAnsi="Arial"/>
          <w:sz w:val="18"/>
        </w:rPr>
        <w:t>.</w:t>
      </w:r>
    </w:p>
    <w:p w:rsidR="000A2550" w:rsidRPr="008F65B1" w:rsidRDefault="008F65B1" w:rsidP="00547832">
      <w:pPr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t>Příkazník se zavazuje zajistit výkon TDS prostřednictvím odborně způsobilých osob, jejichž prostřednictvím prokazoval splnění technické kvalifikace v zadávacím řízení veřejné zakázky, na základě kte</w:t>
      </w:r>
      <w:r w:rsidRPr="00AE6776">
        <w:rPr>
          <w:rFonts w:ascii="Arial" w:hAnsi="Arial"/>
          <w:sz w:val="18"/>
        </w:rPr>
        <w:t>ré</w:t>
      </w:r>
      <w:r w:rsidR="00D00244" w:rsidRPr="00AE6776">
        <w:rPr>
          <w:rFonts w:ascii="Arial" w:hAnsi="Arial"/>
          <w:sz w:val="18"/>
        </w:rPr>
        <w:t>ho</w:t>
      </w:r>
      <w:r w:rsidRPr="00AE6776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byla uzavřena tato smlouva. </w:t>
      </w:r>
      <w:r w:rsidRPr="00B06AB1">
        <w:rPr>
          <w:rFonts w:ascii="Arial" w:hAnsi="Arial"/>
          <w:sz w:val="18"/>
        </w:rPr>
        <w:t xml:space="preserve">V případě změny </w:t>
      </w:r>
      <w:r>
        <w:rPr>
          <w:rFonts w:ascii="Arial" w:hAnsi="Arial"/>
          <w:sz w:val="18"/>
        </w:rPr>
        <w:t>odborně způsobilé osoby</w:t>
      </w:r>
      <w:r w:rsidRPr="00B06AB1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musí nová odborně způsobilá osoba</w:t>
      </w:r>
      <w:r w:rsidRPr="00B06AB1">
        <w:rPr>
          <w:rFonts w:ascii="Arial" w:hAnsi="Arial"/>
          <w:sz w:val="18"/>
        </w:rPr>
        <w:t xml:space="preserve"> splňovat část</w:t>
      </w:r>
      <w:r>
        <w:rPr>
          <w:rFonts w:ascii="Arial" w:hAnsi="Arial"/>
          <w:sz w:val="18"/>
        </w:rPr>
        <w:t xml:space="preserve"> kvalifikace prokázanou původní odborně způsobilou osobou</w:t>
      </w:r>
      <w:r w:rsidRPr="00B06AB1">
        <w:rPr>
          <w:rFonts w:ascii="Arial" w:hAnsi="Arial"/>
          <w:sz w:val="18"/>
        </w:rPr>
        <w:t xml:space="preserve"> v souladu s</w:t>
      </w:r>
      <w:r>
        <w:rPr>
          <w:rFonts w:ascii="Arial" w:hAnsi="Arial"/>
          <w:sz w:val="18"/>
        </w:rPr>
        <w:t>e zadávacími podmínkami veřejné zakázky. Změnu odborně způsobilé osoby oznámí příkazník písemně a zároveň předloží doklady o kvalifikaci nové odborně způsobilé osoby.</w:t>
      </w:r>
    </w:p>
    <w:p w:rsidR="008F65B1" w:rsidRPr="00E01E14" w:rsidRDefault="00E01E14" w:rsidP="00547832">
      <w:pPr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  <w:szCs w:val="18"/>
        </w:rPr>
      </w:pPr>
      <w:r w:rsidRPr="000E76E1">
        <w:rPr>
          <w:rFonts w:ascii="Arial" w:hAnsi="Arial"/>
          <w:sz w:val="18"/>
        </w:rPr>
        <w:t>Příkazce se zavazuje za vykonání sjednaných činností zaplatit příkazníkovi smluvní cenu za podmínek uvedených v této smlouvě.</w:t>
      </w:r>
    </w:p>
    <w:p w:rsidR="00E01E14" w:rsidRPr="00B21376" w:rsidRDefault="003762D9" w:rsidP="00547832">
      <w:pPr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  <w:szCs w:val="18"/>
        </w:rPr>
      </w:pPr>
      <w:r w:rsidRPr="003762D9">
        <w:rPr>
          <w:rFonts w:ascii="Arial" w:hAnsi="Arial"/>
          <w:sz w:val="18"/>
        </w:rPr>
        <w:t xml:space="preserve">Příkazník se podrobně seznámil s předmětem smlouvy, jsou mu známy všechny okolnosti potřebné pro </w:t>
      </w:r>
      <w:r w:rsidRPr="00AE6776">
        <w:rPr>
          <w:rFonts w:ascii="Arial" w:hAnsi="Arial"/>
          <w:sz w:val="18"/>
        </w:rPr>
        <w:t>zajištění TD</w:t>
      </w:r>
      <w:r w:rsidR="00D00244" w:rsidRPr="00AE6776">
        <w:rPr>
          <w:rFonts w:ascii="Arial" w:hAnsi="Arial"/>
          <w:sz w:val="18"/>
        </w:rPr>
        <w:t>S</w:t>
      </w:r>
      <w:r w:rsidRPr="00AE6776">
        <w:rPr>
          <w:rFonts w:ascii="Arial" w:hAnsi="Arial"/>
          <w:sz w:val="18"/>
        </w:rPr>
        <w:t xml:space="preserve"> v</w:t>
      </w:r>
      <w:r w:rsidRPr="003762D9">
        <w:rPr>
          <w:rFonts w:ascii="Arial" w:hAnsi="Arial"/>
          <w:sz w:val="18"/>
        </w:rPr>
        <w:t> požadovaném rozsahu a zabezpečí ho na svoji odpovědnost.</w:t>
      </w:r>
    </w:p>
    <w:p w:rsidR="00A82737" w:rsidRPr="00EA5CB3" w:rsidRDefault="00A82737">
      <w:pPr>
        <w:jc w:val="both"/>
        <w:rPr>
          <w:rFonts w:ascii="Arial" w:hAnsi="Arial"/>
        </w:rPr>
      </w:pPr>
    </w:p>
    <w:p w:rsidR="00B75326" w:rsidRPr="00EA5CB3" w:rsidRDefault="00B75326">
      <w:pPr>
        <w:jc w:val="both"/>
        <w:rPr>
          <w:rFonts w:ascii="Arial" w:hAnsi="Arial"/>
        </w:rPr>
      </w:pPr>
    </w:p>
    <w:p w:rsidR="00B75326" w:rsidRPr="00EA5CB3" w:rsidRDefault="00547832">
      <w:pPr>
        <w:jc w:val="center"/>
        <w:rPr>
          <w:rFonts w:ascii="Arial" w:hAnsi="Arial"/>
        </w:rPr>
      </w:pPr>
      <w:r>
        <w:rPr>
          <w:rFonts w:ascii="Arial" w:hAnsi="Arial"/>
          <w:b/>
          <w:u w:val="single"/>
        </w:rPr>
        <w:t>3</w:t>
      </w:r>
      <w:r w:rsidR="00B75326" w:rsidRPr="00EA5CB3">
        <w:rPr>
          <w:rFonts w:ascii="Arial" w:hAnsi="Arial"/>
          <w:b/>
          <w:u w:val="single"/>
        </w:rPr>
        <w:t>.  Rozsah předmětu smlouvy</w:t>
      </w:r>
    </w:p>
    <w:p w:rsidR="00B75326" w:rsidRDefault="00B75326">
      <w:pPr>
        <w:jc w:val="both"/>
        <w:rPr>
          <w:rFonts w:ascii="Arial" w:hAnsi="Arial"/>
        </w:rPr>
      </w:pPr>
    </w:p>
    <w:p w:rsidR="00A07E2A" w:rsidRPr="00BA2469" w:rsidRDefault="00A07E2A" w:rsidP="00A07E2A">
      <w:pPr>
        <w:numPr>
          <w:ilvl w:val="1"/>
          <w:numId w:val="3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  <w:szCs w:val="18"/>
        </w:rPr>
      </w:pPr>
      <w:r w:rsidRPr="00F12C68">
        <w:rPr>
          <w:rFonts w:ascii="Arial" w:hAnsi="Arial"/>
          <w:sz w:val="18"/>
        </w:rPr>
        <w:t xml:space="preserve">Předmětem plnění je kompletní zajištění </w:t>
      </w:r>
      <w:r w:rsidRPr="00697C74">
        <w:rPr>
          <w:rFonts w:ascii="Arial" w:hAnsi="Arial"/>
          <w:sz w:val="18"/>
        </w:rPr>
        <w:t>výkon</w:t>
      </w:r>
      <w:r>
        <w:rPr>
          <w:rFonts w:ascii="Arial" w:hAnsi="Arial"/>
          <w:sz w:val="18"/>
        </w:rPr>
        <w:t>u</w:t>
      </w:r>
      <w:r w:rsidRPr="00697C74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Technického dozoru stavebníka,</w:t>
      </w:r>
      <w:r w:rsidRPr="00F12C68">
        <w:rPr>
          <w:rFonts w:ascii="Arial" w:hAnsi="Arial"/>
          <w:sz w:val="18"/>
        </w:rPr>
        <w:t xml:space="preserve"> vlastním jménem a na vlastní odpovědnost po dobu realizace stavby </w:t>
      </w:r>
      <w:r w:rsidRPr="00697C74">
        <w:rPr>
          <w:rFonts w:ascii="Arial" w:hAnsi="Arial"/>
          <w:sz w:val="18"/>
        </w:rPr>
        <w:t>„</w:t>
      </w:r>
      <w:r w:rsidRPr="00F12C68">
        <w:rPr>
          <w:rFonts w:ascii="Arial" w:hAnsi="Arial"/>
          <w:sz w:val="18"/>
        </w:rPr>
        <w:t xml:space="preserve">Sanace, rekultivace a revitalizace území po těžbě štěrkopísku u </w:t>
      </w:r>
      <w:proofErr w:type="spellStart"/>
      <w:r w:rsidRPr="00F12C68">
        <w:rPr>
          <w:rFonts w:ascii="Arial" w:hAnsi="Arial"/>
          <w:sz w:val="18"/>
        </w:rPr>
        <w:t>Hlučína</w:t>
      </w:r>
      <w:proofErr w:type="spellEnd"/>
      <w:r w:rsidRPr="00F12C68">
        <w:rPr>
          <w:rFonts w:ascii="Arial" w:hAnsi="Arial"/>
          <w:sz w:val="18"/>
        </w:rPr>
        <w:t xml:space="preserve"> – I. etapa“</w:t>
      </w:r>
      <w:r>
        <w:rPr>
          <w:rFonts w:ascii="Arial" w:hAnsi="Arial"/>
          <w:sz w:val="18"/>
        </w:rPr>
        <w:t xml:space="preserve">, </w:t>
      </w:r>
      <w:r w:rsidRPr="00BA2469">
        <w:rPr>
          <w:rFonts w:ascii="Arial" w:hAnsi="Arial"/>
          <w:sz w:val="18"/>
          <w:szCs w:val="18"/>
        </w:rPr>
        <w:t>tj. provádění činností nutných pro řádné a kvalitní provedení stavby.</w:t>
      </w:r>
    </w:p>
    <w:p w:rsidR="00A008D5" w:rsidRDefault="00A07E2A" w:rsidP="00A008D5">
      <w:pPr>
        <w:numPr>
          <w:ilvl w:val="1"/>
          <w:numId w:val="3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Výkon činnosti TDS zahrnuje zejména:</w:t>
      </w:r>
    </w:p>
    <w:p w:rsidR="002716C5" w:rsidRPr="00BA2469" w:rsidRDefault="002716C5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  <w:szCs w:val="18"/>
        </w:rPr>
      </w:pPr>
      <w:r w:rsidRPr="00BA2469">
        <w:rPr>
          <w:rFonts w:ascii="Arial" w:hAnsi="Arial"/>
          <w:sz w:val="18"/>
          <w:szCs w:val="18"/>
        </w:rPr>
        <w:t xml:space="preserve">Seznámení se s podklady, podle kterých bude realizovaná uvedená stavba, zvláště s projektovou dokumentací, </w:t>
      </w:r>
      <w:r w:rsidR="007802AD" w:rsidRPr="00BA2469">
        <w:rPr>
          <w:rFonts w:ascii="Arial" w:hAnsi="Arial"/>
          <w:sz w:val="18"/>
          <w:szCs w:val="18"/>
        </w:rPr>
        <w:t xml:space="preserve">oceněným soupisem stavebních prací, dodávek a služeb, </w:t>
      </w:r>
      <w:r w:rsidRPr="00BA2469">
        <w:rPr>
          <w:rFonts w:ascii="Arial" w:hAnsi="Arial"/>
          <w:sz w:val="18"/>
          <w:szCs w:val="18"/>
        </w:rPr>
        <w:t>s obsahem smluv o dílo a s obsahem stavebního povolení, rozhodnutí, souhlasů, stanovisek</w:t>
      </w:r>
      <w:r w:rsidR="007802AD" w:rsidRPr="00BA2469">
        <w:rPr>
          <w:rFonts w:ascii="Arial" w:hAnsi="Arial"/>
          <w:sz w:val="18"/>
          <w:szCs w:val="18"/>
        </w:rPr>
        <w:t xml:space="preserve"> vydaných ke stavbě</w:t>
      </w:r>
      <w:r w:rsidRPr="00BA2469">
        <w:rPr>
          <w:rFonts w:ascii="Arial" w:hAnsi="Arial"/>
          <w:sz w:val="18"/>
          <w:szCs w:val="18"/>
        </w:rPr>
        <w:t>,</w:t>
      </w:r>
    </w:p>
    <w:p w:rsidR="002716C5" w:rsidRDefault="00553515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protokolární předání staveniště zhotoviteli stavby se všemi náležitostmi, které s touto činností souvisí, včetně zápisu do stavebního deníku a vyhotovení protokolu,</w:t>
      </w:r>
    </w:p>
    <w:p w:rsidR="00553515" w:rsidRDefault="00553515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oznámení </w:t>
      </w:r>
      <w:r w:rsidR="00E80025">
        <w:rPr>
          <w:rFonts w:ascii="Arial" w:hAnsi="Arial"/>
          <w:sz w:val="18"/>
        </w:rPr>
        <w:t xml:space="preserve">zahájení stavebních prací dle podmínek stavebních povolení a vydaných </w:t>
      </w:r>
      <w:r w:rsidR="00E80025" w:rsidRPr="00AE6776">
        <w:rPr>
          <w:rFonts w:ascii="Arial" w:hAnsi="Arial"/>
          <w:sz w:val="18"/>
        </w:rPr>
        <w:t xml:space="preserve">stanovisek </w:t>
      </w:r>
      <w:r w:rsidR="002D3D37" w:rsidRPr="00AE6776">
        <w:rPr>
          <w:rFonts w:ascii="Arial" w:hAnsi="Arial"/>
          <w:sz w:val="18"/>
        </w:rPr>
        <w:t xml:space="preserve">a dle podmínek uvedených ve smlouvách s vlastníky veřejné dopravní a technické infrastruktury a s vlastníky dotčených nemovitostí vztahujících se k realizaci stavby </w:t>
      </w:r>
      <w:r w:rsidR="00E80025" w:rsidRPr="00AE6776">
        <w:rPr>
          <w:rFonts w:ascii="Arial" w:hAnsi="Arial"/>
          <w:sz w:val="18"/>
        </w:rPr>
        <w:t>všem dotče</w:t>
      </w:r>
      <w:r w:rsidR="00E80025">
        <w:rPr>
          <w:rFonts w:ascii="Arial" w:hAnsi="Arial"/>
          <w:sz w:val="18"/>
        </w:rPr>
        <w:t>ným orgánům, vlastníkům veřejné a technické infrastruktury a dotčených nemovitostí</w:t>
      </w:r>
      <w:r w:rsidR="00A729FE">
        <w:rPr>
          <w:rFonts w:ascii="Arial" w:hAnsi="Arial"/>
          <w:sz w:val="18"/>
        </w:rPr>
        <w:t>,</w:t>
      </w:r>
      <w:r w:rsidR="00E53A83">
        <w:rPr>
          <w:rFonts w:ascii="Arial" w:hAnsi="Arial"/>
          <w:sz w:val="18"/>
        </w:rPr>
        <w:t xml:space="preserve">     </w:t>
      </w:r>
    </w:p>
    <w:p w:rsidR="00A729FE" w:rsidRDefault="00A729FE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kontrola základního směrového a výškového vytýčení stavby zhotovitelem,</w:t>
      </w:r>
      <w:r w:rsidR="001D10E7">
        <w:rPr>
          <w:rFonts w:ascii="Arial" w:hAnsi="Arial"/>
          <w:sz w:val="18"/>
        </w:rPr>
        <w:t xml:space="preserve"> spolupráce s odpovědným geodetem stavby,</w:t>
      </w:r>
    </w:p>
    <w:p w:rsidR="00A729FE" w:rsidRDefault="00A729FE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účast při kontrolním zaměření terénu a stávajících sítí veřejné a technické infrastruktury zhotovitelem stavby před zahájením prací,</w:t>
      </w:r>
    </w:p>
    <w:p w:rsidR="00A90A20" w:rsidRDefault="00A90A20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schválení návrhu technologických postupů a kontrola jejich dodržování podle závazných nebo doporučených technických norem. Kontrola zhotovitelem vypracovaného kontrolního a zkušebního plánu a jeho předložení příkazci ke schválení,</w:t>
      </w:r>
    </w:p>
    <w:p w:rsidR="002E7360" w:rsidRDefault="00A729FE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kontrola provádění stavebních a montážních prací podle schválené projektové dokumentace</w:t>
      </w:r>
      <w:r w:rsidR="00382388">
        <w:rPr>
          <w:rFonts w:ascii="Arial" w:hAnsi="Arial"/>
          <w:sz w:val="18"/>
        </w:rPr>
        <w:t>, v souladu s rozhodnutími, souhlasy, stanovisky a vyjádřeními dotřených orgánů státní správy, vlastníků a správců veřejné a technické infrastruktury a vlastníků nemovitostí, podle technických norem</w:t>
      </w:r>
      <w:r w:rsidR="00544C19">
        <w:rPr>
          <w:rFonts w:ascii="Arial" w:hAnsi="Arial"/>
          <w:sz w:val="18"/>
        </w:rPr>
        <w:t>, schválených technologických postupů</w:t>
      </w:r>
      <w:r w:rsidR="002E7360">
        <w:rPr>
          <w:rFonts w:ascii="Arial" w:hAnsi="Arial"/>
          <w:sz w:val="18"/>
        </w:rPr>
        <w:t xml:space="preserve"> a podle aktuálního harmonogramu stavby,</w:t>
      </w:r>
    </w:p>
    <w:p w:rsidR="00382388" w:rsidRDefault="00382388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kontrola kvality provádění stavebních prací</w:t>
      </w:r>
      <w:r w:rsidR="000F5D14">
        <w:rPr>
          <w:rFonts w:ascii="Arial" w:hAnsi="Arial"/>
          <w:sz w:val="18"/>
        </w:rPr>
        <w:t xml:space="preserve"> v souladu s požadavky projektové dokumentace stavby, technických norem</w:t>
      </w:r>
      <w:r w:rsidR="003A2F44">
        <w:rPr>
          <w:rFonts w:ascii="Arial" w:hAnsi="Arial"/>
          <w:sz w:val="18"/>
        </w:rPr>
        <w:t xml:space="preserve"> a platných právních předpisů,</w:t>
      </w:r>
    </w:p>
    <w:p w:rsidR="00E54A72" w:rsidRDefault="00E54A72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pořizování průběžné fotodokumentace stavby s datovanými snímky, na kterých bude zachycen stav provádění prací, uspořádání a zajištění staveniště, dopravní trasy a jejich údržba, skladování materiálů a výrobků, údržba provedených prací, poškození provedených prací a materiálů, trvale zakryté nebo nepřístupné práce před jejich zakrytím </w:t>
      </w:r>
      <w:proofErr w:type="gramStart"/>
      <w:r>
        <w:rPr>
          <w:rFonts w:ascii="Arial" w:hAnsi="Arial"/>
          <w:sz w:val="18"/>
        </w:rPr>
        <w:t>atd..</w:t>
      </w:r>
      <w:proofErr w:type="gramEnd"/>
      <w:r>
        <w:rPr>
          <w:rFonts w:ascii="Arial" w:hAnsi="Arial"/>
          <w:sz w:val="18"/>
        </w:rPr>
        <w:t xml:space="preserve"> Fotodokumentaci bude </w:t>
      </w:r>
      <w:r w:rsidR="00623E2A">
        <w:rPr>
          <w:rFonts w:ascii="Arial" w:hAnsi="Arial"/>
          <w:sz w:val="18"/>
        </w:rPr>
        <w:t xml:space="preserve">příkazník </w:t>
      </w:r>
      <w:r>
        <w:rPr>
          <w:rFonts w:ascii="Arial" w:hAnsi="Arial"/>
          <w:sz w:val="18"/>
        </w:rPr>
        <w:t xml:space="preserve">pravidelně </w:t>
      </w:r>
      <w:r w:rsidR="00623E2A">
        <w:rPr>
          <w:rFonts w:ascii="Arial" w:hAnsi="Arial"/>
          <w:sz w:val="18"/>
        </w:rPr>
        <w:t>předávat příkazci, a to ihned v případě zjištění rozporu provádění stavby s projektovou dokumentací a dále 1x měsíčně jako přílohu soupisu provedených prací k termínu fakturace.</w:t>
      </w:r>
    </w:p>
    <w:p w:rsidR="002E7360" w:rsidRDefault="002E7360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kontrola dodržení podmínek stavebního povolení, rozhodnutí a závazných stanovisek a opatření státního stavebního dohledu po dobu realizace stavby,</w:t>
      </w:r>
    </w:p>
    <w:p w:rsidR="002E7360" w:rsidRDefault="003A2F44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 w:rsidRPr="00CF4873">
        <w:rPr>
          <w:rFonts w:ascii="Arial" w:hAnsi="Arial"/>
          <w:sz w:val="18"/>
        </w:rPr>
        <w:t xml:space="preserve">zajištění, </w:t>
      </w:r>
      <w:r w:rsidR="002E7360" w:rsidRPr="00CF4873">
        <w:rPr>
          <w:rFonts w:ascii="Arial" w:hAnsi="Arial"/>
          <w:sz w:val="18"/>
        </w:rPr>
        <w:t>organizace</w:t>
      </w:r>
      <w:r w:rsidRPr="00CF4873">
        <w:rPr>
          <w:rFonts w:ascii="Arial" w:hAnsi="Arial"/>
          <w:sz w:val="18"/>
        </w:rPr>
        <w:t xml:space="preserve"> a vedení</w:t>
      </w:r>
      <w:r w:rsidR="00EA080B" w:rsidRPr="00CF4873">
        <w:rPr>
          <w:rFonts w:ascii="Arial" w:hAnsi="Arial"/>
          <w:sz w:val="18"/>
        </w:rPr>
        <w:t xml:space="preserve"> kontrolních dnů stavby v</w:t>
      </w:r>
      <w:r w:rsidR="00CF4873" w:rsidRPr="00CF4873">
        <w:rPr>
          <w:rFonts w:ascii="Arial" w:hAnsi="Arial"/>
          <w:sz w:val="18"/>
        </w:rPr>
        <w:t> </w:t>
      </w:r>
      <w:r w:rsidR="00EA080B" w:rsidRPr="00CF4873">
        <w:rPr>
          <w:rFonts w:ascii="Arial" w:hAnsi="Arial"/>
          <w:sz w:val="18"/>
        </w:rPr>
        <w:t>interval</w:t>
      </w:r>
      <w:r w:rsidR="00CF4873" w:rsidRPr="00CF4873">
        <w:rPr>
          <w:rFonts w:ascii="Arial" w:hAnsi="Arial"/>
          <w:sz w:val="18"/>
        </w:rPr>
        <w:t xml:space="preserve">u </w:t>
      </w:r>
      <w:r w:rsidR="00CF4873" w:rsidRPr="000E5CCF">
        <w:rPr>
          <w:rFonts w:ascii="Arial" w:hAnsi="Arial"/>
          <w:sz w:val="18"/>
        </w:rPr>
        <w:t>min. 1x za 14 dní</w:t>
      </w:r>
      <w:r w:rsidR="00EA080B" w:rsidRPr="000E5CCF">
        <w:rPr>
          <w:rFonts w:ascii="Arial" w:hAnsi="Arial"/>
          <w:sz w:val="18"/>
        </w:rPr>
        <w:t>,</w:t>
      </w:r>
      <w:r w:rsidR="00CF4873" w:rsidRPr="00CF4873">
        <w:rPr>
          <w:rFonts w:ascii="Arial" w:hAnsi="Arial"/>
          <w:sz w:val="18"/>
        </w:rPr>
        <w:t xml:space="preserve"> včetně vypracování písemného záznamu z kontrolního dne,</w:t>
      </w:r>
      <w:r w:rsidR="000E5CCF">
        <w:rPr>
          <w:rFonts w:ascii="Arial" w:hAnsi="Arial"/>
          <w:sz w:val="18"/>
        </w:rPr>
        <w:t xml:space="preserve">     </w:t>
      </w:r>
    </w:p>
    <w:p w:rsidR="00CF4873" w:rsidRPr="00CF4873" w:rsidRDefault="00CF4873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 w:rsidRPr="00CF4873">
        <w:rPr>
          <w:rFonts w:ascii="Arial" w:hAnsi="Arial"/>
          <w:sz w:val="18"/>
        </w:rPr>
        <w:t xml:space="preserve">zajištění, organizace a vedení kontrolních dnů </w:t>
      </w:r>
      <w:r>
        <w:rPr>
          <w:rFonts w:ascii="Arial" w:hAnsi="Arial"/>
          <w:sz w:val="18"/>
        </w:rPr>
        <w:t xml:space="preserve">v souladu s podmínkami </w:t>
      </w:r>
      <w:r w:rsidR="00D40465">
        <w:rPr>
          <w:rFonts w:ascii="Arial" w:hAnsi="Arial" w:cs="Arial"/>
          <w:bCs/>
          <w:sz w:val="18"/>
          <w:szCs w:val="18"/>
        </w:rPr>
        <w:t>Pravid</w:t>
      </w:r>
      <w:r w:rsidR="00D40465" w:rsidRPr="00275E3C">
        <w:rPr>
          <w:rFonts w:ascii="Arial" w:hAnsi="Arial" w:cs="Arial"/>
          <w:bCs/>
          <w:sz w:val="18"/>
          <w:szCs w:val="18"/>
        </w:rPr>
        <w:t>e</w:t>
      </w:r>
      <w:r w:rsidR="00D40465">
        <w:rPr>
          <w:rFonts w:ascii="Arial" w:hAnsi="Arial" w:cs="Arial"/>
          <w:bCs/>
          <w:sz w:val="18"/>
          <w:szCs w:val="18"/>
        </w:rPr>
        <w:t>l</w:t>
      </w:r>
      <w:r w:rsidR="00D40465" w:rsidRPr="00275E3C">
        <w:rPr>
          <w:rFonts w:ascii="Arial" w:hAnsi="Arial" w:cs="Arial"/>
          <w:bCs/>
          <w:sz w:val="18"/>
          <w:szCs w:val="18"/>
        </w:rPr>
        <w:t xml:space="preserve"> meziresortní komise pro procesování programu řešení revitalizace</w:t>
      </w:r>
      <w:r w:rsidR="00D40465" w:rsidRPr="003C4171">
        <w:rPr>
          <w:rFonts w:ascii="Arial" w:hAnsi="Arial" w:cs="Arial"/>
          <w:bCs/>
          <w:sz w:val="18"/>
          <w:szCs w:val="18"/>
        </w:rPr>
        <w:t xml:space="preserve"> Moravskoslezského kraje </w:t>
      </w:r>
      <w:r w:rsidR="00D40465">
        <w:rPr>
          <w:rFonts w:ascii="Arial" w:hAnsi="Arial" w:cs="Arial"/>
          <w:bCs/>
          <w:sz w:val="18"/>
          <w:szCs w:val="18"/>
        </w:rPr>
        <w:t xml:space="preserve">dostupných </w:t>
      </w:r>
      <w:r w:rsidR="00D40465" w:rsidRPr="003C4171">
        <w:rPr>
          <w:rFonts w:ascii="Arial" w:hAnsi="Arial" w:cs="Arial"/>
          <w:bCs/>
          <w:sz w:val="18"/>
          <w:szCs w:val="18"/>
        </w:rPr>
        <w:t>na adrese</w:t>
      </w:r>
      <w:r w:rsidR="00D40465">
        <w:rPr>
          <w:rFonts w:ascii="Arial" w:hAnsi="Arial" w:cs="Arial"/>
          <w:bCs/>
          <w:sz w:val="18"/>
          <w:szCs w:val="18"/>
        </w:rPr>
        <w:t xml:space="preserve">: </w:t>
      </w:r>
      <w:hyperlink r:id="rId9" w:history="1">
        <w:r w:rsidR="00F57326" w:rsidRPr="00AE6776">
          <w:rPr>
            <w:rStyle w:val="Hypertextovodkaz"/>
            <w:rFonts w:ascii="Arial" w:hAnsi="Arial" w:cs="Arial"/>
            <w:sz w:val="18"/>
            <w:szCs w:val="18"/>
            <w:u w:val="none"/>
          </w:rPr>
          <w:t>https://www.mpo.cz/cz/prumysl/pravidla-mezirezortni-komise-pro-procesovani-programu-reseni-revitalizace-moravskoslezskeho-kraje--237031/</w:t>
        </w:r>
      </w:hyperlink>
      <w:r w:rsidR="00D40465">
        <w:t xml:space="preserve"> </w:t>
      </w:r>
      <w:r w:rsidRPr="00CF4873">
        <w:rPr>
          <w:rFonts w:ascii="Arial" w:hAnsi="Arial"/>
          <w:sz w:val="18"/>
        </w:rPr>
        <w:t xml:space="preserve">v intervalu min. 1x za </w:t>
      </w:r>
      <w:r>
        <w:rPr>
          <w:rFonts w:ascii="Arial" w:hAnsi="Arial"/>
          <w:sz w:val="18"/>
        </w:rPr>
        <w:t>čtvrtletí</w:t>
      </w:r>
      <w:r w:rsidR="00DC54D3">
        <w:rPr>
          <w:rFonts w:ascii="Arial" w:hAnsi="Arial"/>
          <w:sz w:val="18"/>
        </w:rPr>
        <w:t>. Na tyto kontrolní dny budou přizváni zástupci Ministerstva financí, Ministerstva průmyslu a obchodu, Ministerstva životního prostředí, Moravskoslezského kraje, zhotovitele stavby, supervizora stavby, ostatní účastníci dotčení prováděním stavby, dle potřeby autorský dozor projektanta a v případě potřeby příslušné orgány státní správy a samosprávy. Před konáním tohoto kontrolního dne příkazník provede kontrolu úplnosti písemné zprávy o průběžném plnění smlouvy na realizaci stavby vypracované zhotovitelem</w:t>
      </w:r>
      <w:r w:rsidR="00554185">
        <w:rPr>
          <w:rFonts w:ascii="Arial" w:hAnsi="Arial"/>
          <w:sz w:val="18"/>
        </w:rPr>
        <w:t>,</w:t>
      </w:r>
      <w:r w:rsidR="00DC54D3">
        <w:rPr>
          <w:rFonts w:ascii="Arial" w:hAnsi="Arial"/>
          <w:sz w:val="18"/>
        </w:rPr>
        <w:t xml:space="preserve"> </w:t>
      </w:r>
      <w:r w:rsidR="00554185">
        <w:rPr>
          <w:rFonts w:ascii="Arial" w:hAnsi="Arial"/>
          <w:sz w:val="18"/>
        </w:rPr>
        <w:t>vypracuje stanovisko příkazce k uvedené písemné zprávě a zajistí rozeslání písemné zprávy všem účastníkům kontrolního dne nejméně 10 dnů po ukončení čtvrtletí práce na realizaci stavby v souladu s vý</w:t>
      </w:r>
      <w:r w:rsidR="00DC54D3">
        <w:rPr>
          <w:rFonts w:ascii="Arial" w:hAnsi="Arial"/>
          <w:sz w:val="18"/>
        </w:rPr>
        <w:t>še uvedený</w:t>
      </w:r>
      <w:r w:rsidR="00554185">
        <w:rPr>
          <w:rFonts w:ascii="Arial" w:hAnsi="Arial"/>
          <w:sz w:val="18"/>
        </w:rPr>
        <w:t>mi</w:t>
      </w:r>
      <w:r w:rsidR="00DC54D3">
        <w:rPr>
          <w:rFonts w:ascii="Arial" w:hAnsi="Arial"/>
          <w:sz w:val="18"/>
        </w:rPr>
        <w:t xml:space="preserve"> Pravidl</w:t>
      </w:r>
      <w:r w:rsidR="00554185">
        <w:rPr>
          <w:rFonts w:ascii="Arial" w:hAnsi="Arial"/>
          <w:sz w:val="18"/>
        </w:rPr>
        <w:t>y</w:t>
      </w:r>
      <w:r w:rsidR="00DC54D3">
        <w:rPr>
          <w:rFonts w:ascii="Arial" w:hAnsi="Arial"/>
          <w:sz w:val="18"/>
        </w:rPr>
        <w:t xml:space="preserve"> meziresortní komise</w:t>
      </w:r>
      <w:r w:rsidR="00554185" w:rsidRPr="00554185">
        <w:rPr>
          <w:rFonts w:ascii="Arial" w:hAnsi="Arial" w:cs="Arial"/>
          <w:bCs/>
          <w:sz w:val="18"/>
          <w:szCs w:val="18"/>
        </w:rPr>
        <w:t xml:space="preserve"> </w:t>
      </w:r>
      <w:r w:rsidR="00554185" w:rsidRPr="00275E3C">
        <w:rPr>
          <w:rFonts w:ascii="Arial" w:hAnsi="Arial" w:cs="Arial"/>
          <w:bCs/>
          <w:sz w:val="18"/>
          <w:szCs w:val="18"/>
        </w:rPr>
        <w:t>pro procesování programu řešení revitalizace</w:t>
      </w:r>
      <w:r w:rsidR="00554185" w:rsidRPr="003C4171">
        <w:rPr>
          <w:rFonts w:ascii="Arial" w:hAnsi="Arial" w:cs="Arial"/>
          <w:bCs/>
          <w:sz w:val="18"/>
          <w:szCs w:val="18"/>
        </w:rPr>
        <w:t xml:space="preserve"> Moravskoslezského kraje</w:t>
      </w:r>
      <w:r w:rsidR="00554185">
        <w:rPr>
          <w:rFonts w:ascii="Arial" w:hAnsi="Arial" w:cs="Arial"/>
          <w:bCs/>
          <w:sz w:val="18"/>
          <w:szCs w:val="18"/>
        </w:rPr>
        <w:t>,</w:t>
      </w:r>
    </w:p>
    <w:p w:rsidR="002E7360" w:rsidRDefault="002E7360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kontrola systematického doplňování dokumentace skutečného provedení stavby, podle které se stavba realizuje a evidence dokumentace dokončených částí stavby,</w:t>
      </w:r>
    </w:p>
    <w:p w:rsidR="002E7360" w:rsidRDefault="002E7360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posouzení navrhovaných změn stavby z pohledu jejich potřebnosti a vhodnosti, finančních nákladů a vlivu na dodržení harmonogramu provádění stavby,</w:t>
      </w:r>
    </w:p>
    <w:p w:rsidR="002E7360" w:rsidRDefault="002E7360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kontrola a vyjadřování se ke změnovým listům,</w:t>
      </w:r>
    </w:p>
    <w:p w:rsidR="002E7360" w:rsidRPr="000E5CCF" w:rsidRDefault="00385B5F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color w:val="00B050"/>
          <w:sz w:val="18"/>
        </w:rPr>
      </w:pPr>
      <w:r>
        <w:rPr>
          <w:rFonts w:ascii="Arial" w:hAnsi="Arial"/>
          <w:sz w:val="18"/>
        </w:rPr>
        <w:t>zajištění projednání změn oproti schválené projektové dokumentaci s příslušným stavebním úřadem včetně zajištění případných správních rozhodnutí (změna stavby před jejím dokončením apod.)</w:t>
      </w:r>
      <w:r w:rsidR="000E5CCF">
        <w:rPr>
          <w:rFonts w:ascii="Arial" w:hAnsi="Arial"/>
          <w:sz w:val="18"/>
        </w:rPr>
        <w:t xml:space="preserve">     </w:t>
      </w:r>
    </w:p>
    <w:p w:rsidR="00385B5F" w:rsidRPr="00AE6776" w:rsidRDefault="00385B5F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informování </w:t>
      </w:r>
      <w:r w:rsidRPr="00AE6776">
        <w:rPr>
          <w:rFonts w:ascii="Arial" w:hAnsi="Arial"/>
          <w:sz w:val="18"/>
        </w:rPr>
        <w:t xml:space="preserve">zástupce </w:t>
      </w:r>
      <w:r w:rsidR="000E5CCF" w:rsidRPr="00AE6776">
        <w:rPr>
          <w:rFonts w:ascii="Arial" w:hAnsi="Arial"/>
          <w:sz w:val="18"/>
        </w:rPr>
        <w:t xml:space="preserve">příkazce </w:t>
      </w:r>
      <w:r w:rsidRPr="00AE6776">
        <w:rPr>
          <w:rFonts w:ascii="Arial" w:hAnsi="Arial"/>
          <w:sz w:val="18"/>
        </w:rPr>
        <w:t>o všech závažných okolnostech, které mají vliv na cenu, termín dokončení, kvalitu prací, nedodržení podmínek vydaných rozhodnutí a stanovisek,</w:t>
      </w:r>
    </w:p>
    <w:p w:rsidR="00385B5F" w:rsidRDefault="00385B5F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 w:rsidRPr="00AE6776">
        <w:rPr>
          <w:rFonts w:ascii="Arial" w:hAnsi="Arial"/>
          <w:sz w:val="18"/>
        </w:rPr>
        <w:t xml:space="preserve">pravidelné provádění kontroly věcné a cenové správnosti </w:t>
      </w:r>
      <w:r w:rsidR="00F31E57" w:rsidRPr="00AE6776">
        <w:rPr>
          <w:rFonts w:ascii="Arial" w:hAnsi="Arial"/>
          <w:sz w:val="18"/>
        </w:rPr>
        <w:t>soupisů provedených prací (včetně úplnosti oceňovacích podkladů) a daňových dokladů, jejich soulad</w:t>
      </w:r>
      <w:r w:rsidR="000E5CCF" w:rsidRPr="00AE6776">
        <w:rPr>
          <w:rFonts w:ascii="Arial" w:hAnsi="Arial"/>
          <w:sz w:val="18"/>
        </w:rPr>
        <w:t>u</w:t>
      </w:r>
      <w:r w:rsidR="00F31E57" w:rsidRPr="00AE6776">
        <w:rPr>
          <w:rFonts w:ascii="Arial" w:hAnsi="Arial"/>
          <w:sz w:val="18"/>
        </w:rPr>
        <w:t xml:space="preserve"> s podmínkami uvedenými ve smlouvách </w:t>
      </w:r>
      <w:r w:rsidR="00CE428F" w:rsidRPr="00AE6776">
        <w:rPr>
          <w:rFonts w:ascii="Arial" w:hAnsi="Arial" w:cs="Arial"/>
          <w:bCs/>
          <w:sz w:val="18"/>
          <w:szCs w:val="18"/>
        </w:rPr>
        <w:t>a</w:t>
      </w:r>
      <w:r w:rsidR="00F31E57" w:rsidRPr="00AE6776">
        <w:rPr>
          <w:rFonts w:ascii="Arial" w:hAnsi="Arial"/>
          <w:sz w:val="18"/>
        </w:rPr>
        <w:t xml:space="preserve"> jejich předkládání k úhradě, průběžná kontrola souladu s údaji</w:t>
      </w:r>
      <w:r w:rsidR="00F31E57">
        <w:rPr>
          <w:rFonts w:ascii="Arial" w:hAnsi="Arial"/>
          <w:sz w:val="18"/>
        </w:rPr>
        <w:t xml:space="preserve"> plánu zajištění financování stavby</w:t>
      </w:r>
    </w:p>
    <w:p w:rsidR="00F31E57" w:rsidRDefault="00F31E57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průběžné zpracování přehledu čerpaných nákladů (po objektech, souborech, celkové náklady)</w:t>
      </w:r>
    </w:p>
    <w:p w:rsidR="00F31E57" w:rsidRDefault="00F31E57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provádění kontroly těch částí stavby, které budou v dalším postupu zakryty nebo se stanou dalším postupem prací nepřístupnými</w:t>
      </w:r>
      <w:r w:rsidR="00CF4E2E">
        <w:rPr>
          <w:rFonts w:ascii="Arial" w:hAnsi="Arial"/>
          <w:sz w:val="18"/>
        </w:rPr>
        <w:t>, o výsledku kontroly provádí zápis do stavebního deníku a pořizuje fotodokumentaci,</w:t>
      </w:r>
    </w:p>
    <w:p w:rsidR="00CF4E2E" w:rsidRDefault="00CF4E2E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zajištění účasti zástupců vlastníků (správců) přeložek sítí veřejné a technické infrastruktury při kontrole provedených prací podle podmínek vydaných stanovisek</w:t>
      </w:r>
      <w:r w:rsidR="00B03177">
        <w:rPr>
          <w:rFonts w:ascii="Arial" w:hAnsi="Arial"/>
          <w:sz w:val="18"/>
        </w:rPr>
        <w:t>,</w:t>
      </w:r>
      <w:r w:rsidR="00CE428F">
        <w:rPr>
          <w:rFonts w:ascii="Arial" w:hAnsi="Arial"/>
          <w:sz w:val="18"/>
        </w:rPr>
        <w:t xml:space="preserve"> </w:t>
      </w:r>
    </w:p>
    <w:p w:rsidR="00CF4E2E" w:rsidRDefault="00CF4E2E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zajištění účasti zástupců vlastníků </w:t>
      </w:r>
      <w:r w:rsidR="00785D1B">
        <w:rPr>
          <w:rFonts w:ascii="Arial" w:hAnsi="Arial"/>
          <w:sz w:val="18"/>
        </w:rPr>
        <w:t xml:space="preserve">sítí veřejné a technické infrastruktury </w:t>
      </w:r>
      <w:r>
        <w:rPr>
          <w:rFonts w:ascii="Arial" w:hAnsi="Arial"/>
          <w:sz w:val="18"/>
        </w:rPr>
        <w:t xml:space="preserve">při přebírání dokončených prací a protokolární předání </w:t>
      </w:r>
      <w:r w:rsidR="00785D1B">
        <w:rPr>
          <w:rFonts w:ascii="Arial" w:hAnsi="Arial"/>
          <w:sz w:val="18"/>
        </w:rPr>
        <w:t>dokončených stavebních objektů přeložek sítí jejich vlastníkům v souladu se smlouvami a stanovisky vlastníků sítí veřejné a technické infrastruktury,</w:t>
      </w:r>
    </w:p>
    <w:p w:rsidR="00785D1B" w:rsidRDefault="00785D1B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spolupráce s autorským dozorem při zajišťování souladu provádění stavby s projektovou dokumentací stavby, spolupráce s koordinátorem BOZP,</w:t>
      </w:r>
    </w:p>
    <w:p w:rsidR="00785D1B" w:rsidRDefault="00785D1B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spolupráce s projektantem a zhotovitelem při provádění nebo navrhování změn a opatření na odstranění případných vad projektové dokumentace,</w:t>
      </w:r>
    </w:p>
    <w:p w:rsidR="00785D1B" w:rsidRDefault="00785D1B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kontrola </w:t>
      </w:r>
      <w:r w:rsidR="007F747F">
        <w:rPr>
          <w:rFonts w:ascii="Arial" w:hAnsi="Arial"/>
          <w:sz w:val="18"/>
        </w:rPr>
        <w:t>provádění předepsaných a dohodnutých zkoušek materiálů, konstrukcí a prací, kontrola jejich výsledků. Vyžadování a evidence protokolů a dokladů, které prokazují kvalitu prováděných prací a dodávek (certifikáty, atesty, protokoly, revizní zprávy apod.)</w:t>
      </w:r>
    </w:p>
    <w:p w:rsidR="007F747F" w:rsidRDefault="007F747F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sledování a kontrola vedení stavebních a montážních deníků v souladu s podmínkami uvedenými v příslušných smlouvách a provádění zápis</w:t>
      </w:r>
      <w:r w:rsidR="00F20D67">
        <w:rPr>
          <w:rFonts w:ascii="Arial" w:hAnsi="Arial"/>
          <w:sz w:val="18"/>
        </w:rPr>
        <w:t>ů</w:t>
      </w:r>
      <w:r>
        <w:rPr>
          <w:rFonts w:ascii="Arial" w:hAnsi="Arial"/>
          <w:sz w:val="18"/>
        </w:rPr>
        <w:t xml:space="preserve"> do</w:t>
      </w:r>
      <w:r w:rsidR="00F20D67">
        <w:rPr>
          <w:rFonts w:ascii="Arial" w:hAnsi="Arial"/>
          <w:sz w:val="18"/>
        </w:rPr>
        <w:t xml:space="preserve"> stavebních a montážních deníků. Kontrola zápisů do stavebních a montážních deníků provedených </w:t>
      </w:r>
      <w:r w:rsidR="00F20D67" w:rsidRPr="00AE6776">
        <w:rPr>
          <w:rFonts w:ascii="Arial" w:hAnsi="Arial"/>
          <w:sz w:val="18"/>
        </w:rPr>
        <w:t>zhotovitele</w:t>
      </w:r>
      <w:r w:rsidR="00CE428F" w:rsidRPr="00AE6776">
        <w:rPr>
          <w:rFonts w:ascii="Arial" w:hAnsi="Arial"/>
          <w:sz w:val="18"/>
        </w:rPr>
        <w:t>m</w:t>
      </w:r>
      <w:r w:rsidR="00F20D67" w:rsidRPr="00AE6776">
        <w:rPr>
          <w:rFonts w:ascii="Arial" w:hAnsi="Arial"/>
          <w:sz w:val="18"/>
        </w:rPr>
        <w:t xml:space="preserve"> bude</w:t>
      </w:r>
      <w:r w:rsidR="00F20D67">
        <w:rPr>
          <w:rFonts w:ascii="Arial" w:hAnsi="Arial"/>
          <w:sz w:val="18"/>
        </w:rPr>
        <w:t xml:space="preserve"> </w:t>
      </w:r>
      <w:r w:rsidR="00664CE3">
        <w:rPr>
          <w:rFonts w:ascii="Arial" w:hAnsi="Arial"/>
          <w:sz w:val="18"/>
        </w:rPr>
        <w:t>prováděna nejpozději do 2 pracovních dnů, kontrolu potvrdí příkazník svým podpisem,</w:t>
      </w:r>
    </w:p>
    <w:p w:rsidR="007F747F" w:rsidRDefault="007F747F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 případě archeologických nálezů zajištění oznámení příslušným orgánům státní správy,</w:t>
      </w:r>
    </w:p>
    <w:p w:rsidR="007F747F" w:rsidRDefault="007F747F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spolupráce se zaměstnanci zhotovitelů při provádění opatření na odvrácení nebo omezení škod při ohrožení stavby živelnými </w:t>
      </w:r>
      <w:r w:rsidR="00DE6523">
        <w:rPr>
          <w:rFonts w:ascii="Arial" w:hAnsi="Arial"/>
          <w:sz w:val="18"/>
        </w:rPr>
        <w:t>u</w:t>
      </w:r>
      <w:r>
        <w:rPr>
          <w:rFonts w:ascii="Arial" w:hAnsi="Arial"/>
          <w:sz w:val="18"/>
        </w:rPr>
        <w:t>dálostmi,</w:t>
      </w:r>
    </w:p>
    <w:p w:rsidR="00DE6523" w:rsidRDefault="00DE6523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kontrola řádného uskladnění materiálu, strojů, konstrukcí,</w:t>
      </w:r>
    </w:p>
    <w:p w:rsidR="00DE6523" w:rsidRDefault="00DE6523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kontrola postupu prací podle časového harmonogramu stavby a ustanovení smlouvy a upozorňování zhotovitele na nedodržení termínů, včetně přípravy podkladů pro uplatnění sankcí v souvislosti s nedodržováním </w:t>
      </w:r>
      <w:r w:rsidR="00C7570B">
        <w:rPr>
          <w:rFonts w:ascii="Arial" w:hAnsi="Arial"/>
          <w:sz w:val="18"/>
        </w:rPr>
        <w:t>časového harmonogramu zhotovitelem stavby,</w:t>
      </w:r>
    </w:p>
    <w:p w:rsidR="00A90A20" w:rsidRDefault="00A90A20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vypracování a zaslání výzvy ke konání kontrolních prohlídek stavby příslušnému stavebnímu úřadu</w:t>
      </w:r>
      <w:r w:rsidR="008D7B03">
        <w:rPr>
          <w:rFonts w:ascii="Arial" w:hAnsi="Arial"/>
          <w:sz w:val="18"/>
        </w:rPr>
        <w:t xml:space="preserve"> dle vydaného stavebního povolení včetně zajištění podkladů nutných pro provedení kontrolní prohlídky,</w:t>
      </w:r>
    </w:p>
    <w:p w:rsidR="00C7570B" w:rsidRDefault="00C7570B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zajištění vydání povolení předčasného užívání stavebních objektů přeložek sítí veřejné a technické infrastruktury po jejich dokončení (přeložky sítí musí být uvedeny do provozu bezprostředně po jejich dokončení před dokončením celé stavby),</w:t>
      </w:r>
    </w:p>
    <w:p w:rsidR="007E5028" w:rsidRDefault="007E5028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účast na přejímacím řízení dokončené stavby, resp. dílčích přejímacích řízeních dokončených částí stavby, zejména zajištění:</w:t>
      </w:r>
    </w:p>
    <w:p w:rsidR="007E5028" w:rsidRDefault="001D10E7" w:rsidP="007E5028">
      <w:pPr>
        <w:numPr>
          <w:ilvl w:val="2"/>
          <w:numId w:val="44"/>
        </w:numPr>
        <w:autoSpaceDE w:val="0"/>
        <w:autoSpaceDN w:val="0"/>
        <w:adjustRightInd w:val="0"/>
        <w:spacing w:after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dohled nad zajištěním kompletace a předání dokumentace skutečného provedení stavby, </w:t>
      </w:r>
      <w:r w:rsidR="007E5028">
        <w:rPr>
          <w:rFonts w:ascii="Arial" w:hAnsi="Arial"/>
          <w:sz w:val="18"/>
        </w:rPr>
        <w:t>příprava a kontrola potřebných dokladů k předání a převzetí stavby od zhotovitele,</w:t>
      </w:r>
    </w:p>
    <w:p w:rsidR="007E5028" w:rsidRDefault="007E5028" w:rsidP="007E5028">
      <w:pPr>
        <w:numPr>
          <w:ilvl w:val="2"/>
          <w:numId w:val="44"/>
        </w:numPr>
        <w:autoSpaceDE w:val="0"/>
        <w:autoSpaceDN w:val="0"/>
        <w:adjustRightInd w:val="0"/>
        <w:spacing w:after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sestavení soupisu veškerých vad, nedodělků a změn v provedení stavby před zaháje</w:t>
      </w:r>
      <w:r w:rsidRPr="0023694F">
        <w:rPr>
          <w:rFonts w:ascii="Arial" w:hAnsi="Arial"/>
          <w:sz w:val="18"/>
        </w:rPr>
        <w:t>ní</w:t>
      </w:r>
      <w:r w:rsidR="00CE428F" w:rsidRPr="0023694F">
        <w:rPr>
          <w:rFonts w:ascii="Arial" w:hAnsi="Arial"/>
          <w:sz w:val="18"/>
        </w:rPr>
        <w:t>m</w:t>
      </w:r>
      <w:r>
        <w:rPr>
          <w:rFonts w:ascii="Arial" w:hAnsi="Arial"/>
          <w:sz w:val="18"/>
        </w:rPr>
        <w:t xml:space="preserve"> a po ukončení přejímacího řízení,</w:t>
      </w:r>
    </w:p>
    <w:p w:rsidR="007E5028" w:rsidRDefault="007E5028" w:rsidP="007E5028">
      <w:pPr>
        <w:numPr>
          <w:ilvl w:val="2"/>
          <w:numId w:val="44"/>
        </w:numPr>
        <w:autoSpaceDE w:val="0"/>
        <w:autoSpaceDN w:val="0"/>
        <w:adjustRightInd w:val="0"/>
        <w:spacing w:after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vypracování zápisu o předání a převzetí díla nebo jeho části,</w:t>
      </w:r>
    </w:p>
    <w:p w:rsidR="007E5028" w:rsidRPr="001D10E7" w:rsidRDefault="005B1C80" w:rsidP="007E5028">
      <w:pPr>
        <w:numPr>
          <w:ilvl w:val="2"/>
          <w:numId w:val="44"/>
        </w:numPr>
        <w:autoSpaceDE w:val="0"/>
        <w:autoSpaceDN w:val="0"/>
        <w:adjustRightInd w:val="0"/>
        <w:spacing w:after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příprava podkladů pro žádost o vydání kolaudačního souhlasu včetně vypracování návrhu žádosti o kolaudační souhlas</w:t>
      </w:r>
      <w:r w:rsidR="007E5028"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t xml:space="preserve">účast </w:t>
      </w:r>
      <w:r w:rsidR="007E5028">
        <w:rPr>
          <w:rFonts w:ascii="Arial" w:hAnsi="Arial"/>
          <w:sz w:val="18"/>
        </w:rPr>
        <w:t xml:space="preserve">při závěrečné kontrolní prohlídce a </w:t>
      </w:r>
      <w:r>
        <w:rPr>
          <w:rFonts w:ascii="Arial" w:hAnsi="Arial"/>
          <w:sz w:val="18"/>
        </w:rPr>
        <w:t xml:space="preserve">zajištění </w:t>
      </w:r>
      <w:r w:rsidR="007E5028">
        <w:rPr>
          <w:rFonts w:ascii="Arial" w:hAnsi="Arial"/>
          <w:sz w:val="18"/>
        </w:rPr>
        <w:t>splnění podmínek</w:t>
      </w:r>
      <w:r w:rsidR="001D10E7">
        <w:rPr>
          <w:rFonts w:ascii="Arial" w:hAnsi="Arial"/>
          <w:sz w:val="18"/>
        </w:rPr>
        <w:t xml:space="preserve"> uvedených v protokolu o závěrečné kontrolní prohlídce a v kolaudačním souhlasu a </w:t>
      </w:r>
      <w:r w:rsidR="001D10E7" w:rsidRPr="001D10E7">
        <w:rPr>
          <w:rFonts w:ascii="Arial" w:hAnsi="Arial"/>
          <w:sz w:val="18"/>
        </w:rPr>
        <w:t>oznámení jejich odstranění příslušnému stavebnímu úřadu</w:t>
      </w:r>
      <w:r w:rsidR="001D10E7">
        <w:rPr>
          <w:rFonts w:ascii="Arial" w:hAnsi="Arial"/>
          <w:sz w:val="18"/>
        </w:rPr>
        <w:t>,</w:t>
      </w:r>
    </w:p>
    <w:p w:rsidR="00C7570B" w:rsidRDefault="00C7570B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kontrola </w:t>
      </w:r>
      <w:r w:rsidR="00601A5F">
        <w:rPr>
          <w:rFonts w:ascii="Arial" w:hAnsi="Arial"/>
          <w:sz w:val="18"/>
        </w:rPr>
        <w:t xml:space="preserve">termínů </w:t>
      </w:r>
      <w:r>
        <w:rPr>
          <w:rFonts w:ascii="Arial" w:hAnsi="Arial"/>
          <w:sz w:val="18"/>
        </w:rPr>
        <w:t>odstraňování vad a ned</w:t>
      </w:r>
      <w:r w:rsidR="00601A5F">
        <w:rPr>
          <w:rFonts w:ascii="Arial" w:hAnsi="Arial"/>
          <w:sz w:val="18"/>
        </w:rPr>
        <w:t>odělků, zjištěných při předání a převzetí stavby,</w:t>
      </w:r>
    </w:p>
    <w:p w:rsidR="00601A5F" w:rsidRDefault="00601A5F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kontrola termínu a požadovaného rozsahu vyklizení staveniště zhotovitelem stavby,</w:t>
      </w:r>
    </w:p>
    <w:p w:rsidR="008A4F7A" w:rsidRDefault="008A4F7A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zpracování podkladů pro závěrečné technicko-ekonomické vyhodnocení stavby,</w:t>
      </w:r>
    </w:p>
    <w:p w:rsidR="008A4F7A" w:rsidRPr="002E7360" w:rsidRDefault="008A4F7A" w:rsidP="003A2F44">
      <w:pPr>
        <w:numPr>
          <w:ilvl w:val="2"/>
          <w:numId w:val="31"/>
        </w:numPr>
        <w:autoSpaceDE w:val="0"/>
        <w:autoSpaceDN w:val="0"/>
        <w:adjustRightInd w:val="0"/>
        <w:spacing w:after="60"/>
        <w:ind w:left="709" w:hanging="70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vypracování závěrečné zprávy o činnosti TDS a její předložení ke schválení příkazci.</w:t>
      </w:r>
      <w:r w:rsidR="0039089C">
        <w:rPr>
          <w:rFonts w:ascii="Arial" w:hAnsi="Arial"/>
          <w:sz w:val="18"/>
        </w:rPr>
        <w:t xml:space="preserve"> </w:t>
      </w:r>
    </w:p>
    <w:p w:rsidR="00553515" w:rsidRDefault="00553515" w:rsidP="00553515">
      <w:pPr>
        <w:jc w:val="both"/>
        <w:rPr>
          <w:rFonts w:ascii="Arial" w:hAnsi="Arial"/>
        </w:rPr>
      </w:pPr>
    </w:p>
    <w:p w:rsidR="00D04792" w:rsidRPr="00AB2303" w:rsidRDefault="00D04792" w:rsidP="00AB2303">
      <w:pPr>
        <w:numPr>
          <w:ilvl w:val="1"/>
          <w:numId w:val="3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</w:rPr>
      </w:pPr>
      <w:r w:rsidRPr="00AB2303">
        <w:rPr>
          <w:rFonts w:ascii="Arial" w:hAnsi="Arial"/>
          <w:sz w:val="18"/>
        </w:rPr>
        <w:t xml:space="preserve">Příkazník je povinen pravidelně informovat </w:t>
      </w:r>
      <w:r w:rsidR="00001189" w:rsidRPr="00AB2303">
        <w:rPr>
          <w:rFonts w:ascii="Arial" w:hAnsi="Arial"/>
          <w:sz w:val="18"/>
        </w:rPr>
        <w:t>p</w:t>
      </w:r>
      <w:r w:rsidRPr="00AB2303">
        <w:rPr>
          <w:rFonts w:ascii="Arial" w:hAnsi="Arial"/>
          <w:sz w:val="18"/>
        </w:rPr>
        <w:t xml:space="preserve">říkazce o postupu provádění stavby a </w:t>
      </w:r>
      <w:r w:rsidR="00AC3C9D" w:rsidRPr="00AB2303">
        <w:rPr>
          <w:rFonts w:ascii="Arial" w:hAnsi="Arial"/>
          <w:sz w:val="18"/>
        </w:rPr>
        <w:t>o</w:t>
      </w:r>
      <w:r w:rsidRPr="00AB2303">
        <w:rPr>
          <w:rFonts w:ascii="Arial" w:hAnsi="Arial"/>
          <w:sz w:val="18"/>
        </w:rPr>
        <w:t xml:space="preserve"> provádění </w:t>
      </w:r>
      <w:r w:rsidR="00585EFC" w:rsidRPr="00AB2303">
        <w:rPr>
          <w:rFonts w:ascii="Arial" w:hAnsi="Arial"/>
          <w:sz w:val="18"/>
        </w:rPr>
        <w:t xml:space="preserve">činnosti spojené s výkonem </w:t>
      </w:r>
      <w:r w:rsidR="00001189" w:rsidRPr="00AB2303">
        <w:rPr>
          <w:rFonts w:ascii="Arial" w:hAnsi="Arial"/>
          <w:sz w:val="18"/>
        </w:rPr>
        <w:t>TDS</w:t>
      </w:r>
      <w:r w:rsidR="00AC3C9D" w:rsidRPr="00AB2303">
        <w:rPr>
          <w:rFonts w:ascii="Arial" w:hAnsi="Arial"/>
          <w:sz w:val="18"/>
        </w:rPr>
        <w:t xml:space="preserve">. Příkazník bude </w:t>
      </w:r>
      <w:r w:rsidR="00AB2303">
        <w:rPr>
          <w:rFonts w:ascii="Arial" w:hAnsi="Arial"/>
          <w:sz w:val="18"/>
        </w:rPr>
        <w:t>p</w:t>
      </w:r>
      <w:r w:rsidR="00AC3C9D" w:rsidRPr="00AB2303">
        <w:rPr>
          <w:rFonts w:ascii="Arial" w:hAnsi="Arial"/>
          <w:sz w:val="18"/>
        </w:rPr>
        <w:t>říkazci pravidelně</w:t>
      </w:r>
      <w:r w:rsidR="00F319B4" w:rsidRPr="00AB2303">
        <w:rPr>
          <w:rFonts w:ascii="Arial" w:hAnsi="Arial"/>
          <w:sz w:val="18"/>
        </w:rPr>
        <w:t xml:space="preserve"> bez zbytečného odkladu</w:t>
      </w:r>
      <w:r w:rsidR="00AC3C9D" w:rsidRPr="00AB2303">
        <w:rPr>
          <w:rFonts w:ascii="Arial" w:hAnsi="Arial"/>
          <w:sz w:val="18"/>
        </w:rPr>
        <w:t xml:space="preserve"> poskytovat originály, </w:t>
      </w:r>
      <w:r w:rsidR="00AC3C9D" w:rsidRPr="00710F60">
        <w:rPr>
          <w:rFonts w:ascii="Arial" w:hAnsi="Arial"/>
          <w:sz w:val="18"/>
        </w:rPr>
        <w:t xml:space="preserve">případně kopie všech dokumentů vykazujících </w:t>
      </w:r>
      <w:r w:rsidR="00AB2303" w:rsidRPr="00710F60">
        <w:rPr>
          <w:rFonts w:ascii="Arial" w:hAnsi="Arial"/>
          <w:sz w:val="18"/>
        </w:rPr>
        <w:t xml:space="preserve">aktuální stav provádění stavby </w:t>
      </w:r>
      <w:r w:rsidR="00AC3C9D" w:rsidRPr="00710F60">
        <w:rPr>
          <w:rFonts w:ascii="Arial" w:hAnsi="Arial"/>
          <w:sz w:val="18"/>
        </w:rPr>
        <w:t>nebo vyhotovených</w:t>
      </w:r>
      <w:r w:rsidR="00710F60" w:rsidRPr="00710F60">
        <w:rPr>
          <w:rFonts w:ascii="Arial" w:hAnsi="Arial"/>
          <w:sz w:val="18"/>
        </w:rPr>
        <w:t xml:space="preserve"> </w:t>
      </w:r>
      <w:r w:rsidR="00CE428F" w:rsidRPr="00710F60">
        <w:rPr>
          <w:rFonts w:ascii="Arial" w:hAnsi="Arial"/>
          <w:sz w:val="18"/>
        </w:rPr>
        <w:t xml:space="preserve">příkazníkem </w:t>
      </w:r>
      <w:r w:rsidR="00AC3C9D" w:rsidRPr="00710F60">
        <w:rPr>
          <w:rFonts w:ascii="Arial" w:hAnsi="Arial"/>
          <w:sz w:val="18"/>
        </w:rPr>
        <w:t>při</w:t>
      </w:r>
      <w:r w:rsidR="00AC3C9D" w:rsidRPr="00AB2303">
        <w:rPr>
          <w:rFonts w:ascii="Arial" w:hAnsi="Arial"/>
          <w:sz w:val="18"/>
        </w:rPr>
        <w:t xml:space="preserve"> provádění </w:t>
      </w:r>
      <w:r w:rsidR="00F319B4" w:rsidRPr="00AB2303">
        <w:rPr>
          <w:rFonts w:ascii="Arial" w:hAnsi="Arial"/>
          <w:sz w:val="18"/>
        </w:rPr>
        <w:t>výkonu TDS a doklady, které převzal příkazník v zastoupení příkazce.</w:t>
      </w:r>
    </w:p>
    <w:p w:rsidR="00AC3C9D" w:rsidRPr="00890723" w:rsidRDefault="00AC3C9D" w:rsidP="00890723">
      <w:pPr>
        <w:numPr>
          <w:ilvl w:val="1"/>
          <w:numId w:val="3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</w:rPr>
      </w:pPr>
      <w:r w:rsidRPr="00890723">
        <w:rPr>
          <w:rFonts w:ascii="Arial" w:hAnsi="Arial"/>
          <w:sz w:val="18"/>
        </w:rPr>
        <w:t>Příkaz</w:t>
      </w:r>
      <w:r w:rsidR="00092CB3" w:rsidRPr="00890723">
        <w:rPr>
          <w:rFonts w:ascii="Arial" w:hAnsi="Arial"/>
          <w:sz w:val="18"/>
        </w:rPr>
        <w:t>ník</w:t>
      </w:r>
      <w:r w:rsidRPr="00890723">
        <w:rPr>
          <w:rFonts w:ascii="Arial" w:hAnsi="Arial"/>
          <w:sz w:val="18"/>
        </w:rPr>
        <w:t xml:space="preserve"> je povinen řídit se při provádění technického dozoru </w:t>
      </w:r>
      <w:r w:rsidR="00092CB3" w:rsidRPr="00890723">
        <w:rPr>
          <w:rFonts w:ascii="Arial" w:hAnsi="Arial"/>
          <w:sz w:val="18"/>
        </w:rPr>
        <w:t xml:space="preserve">pokyny </w:t>
      </w:r>
      <w:r w:rsidR="00890723" w:rsidRPr="00890723">
        <w:rPr>
          <w:rFonts w:ascii="Arial" w:hAnsi="Arial"/>
          <w:sz w:val="18"/>
        </w:rPr>
        <w:t>p</w:t>
      </w:r>
      <w:r w:rsidR="00092CB3" w:rsidRPr="00890723">
        <w:rPr>
          <w:rFonts w:ascii="Arial" w:hAnsi="Arial"/>
          <w:sz w:val="18"/>
        </w:rPr>
        <w:t xml:space="preserve">říkazce. Příkazník je povinen </w:t>
      </w:r>
      <w:r w:rsidR="00890723" w:rsidRPr="00890723">
        <w:rPr>
          <w:rFonts w:ascii="Arial" w:hAnsi="Arial"/>
          <w:sz w:val="18"/>
        </w:rPr>
        <w:t>p</w:t>
      </w:r>
      <w:r w:rsidR="00092CB3" w:rsidRPr="00890723">
        <w:rPr>
          <w:rFonts w:ascii="Arial" w:hAnsi="Arial"/>
          <w:sz w:val="18"/>
        </w:rPr>
        <w:t xml:space="preserve">říkazce bez </w:t>
      </w:r>
      <w:r w:rsidR="00B749B1" w:rsidRPr="00890723">
        <w:rPr>
          <w:rFonts w:ascii="Arial" w:hAnsi="Arial"/>
          <w:sz w:val="18"/>
        </w:rPr>
        <w:t>prodlení</w:t>
      </w:r>
      <w:r w:rsidR="00092CB3" w:rsidRPr="00890723">
        <w:rPr>
          <w:rFonts w:ascii="Arial" w:hAnsi="Arial"/>
          <w:sz w:val="18"/>
        </w:rPr>
        <w:t xml:space="preserve"> upozornit na jeho případné nepřiměřené nebo nesprávné pokyny.</w:t>
      </w:r>
    </w:p>
    <w:p w:rsidR="00092CB3" w:rsidRPr="00890723" w:rsidRDefault="00092CB3" w:rsidP="00890723">
      <w:pPr>
        <w:numPr>
          <w:ilvl w:val="1"/>
          <w:numId w:val="3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</w:rPr>
      </w:pPr>
      <w:r w:rsidRPr="00890723">
        <w:rPr>
          <w:rFonts w:ascii="Arial" w:hAnsi="Arial"/>
          <w:sz w:val="18"/>
        </w:rPr>
        <w:t xml:space="preserve">Příkazník je oprávněn jednat o technických </w:t>
      </w:r>
      <w:r w:rsidR="004D2233" w:rsidRPr="00890723">
        <w:rPr>
          <w:rFonts w:ascii="Arial" w:hAnsi="Arial"/>
          <w:sz w:val="18"/>
        </w:rPr>
        <w:t xml:space="preserve">záležitostech týkajících se provádění stavby s projektantem stavby, </w:t>
      </w:r>
      <w:r w:rsidR="00890723" w:rsidRPr="00890723">
        <w:rPr>
          <w:rFonts w:ascii="Arial" w:hAnsi="Arial"/>
          <w:sz w:val="18"/>
        </w:rPr>
        <w:t>z</w:t>
      </w:r>
      <w:r w:rsidR="004D2233" w:rsidRPr="00890723">
        <w:rPr>
          <w:rFonts w:ascii="Arial" w:hAnsi="Arial"/>
          <w:sz w:val="18"/>
        </w:rPr>
        <w:t>hotovit</w:t>
      </w:r>
      <w:r w:rsidR="00890723" w:rsidRPr="00890723">
        <w:rPr>
          <w:rFonts w:ascii="Arial" w:hAnsi="Arial"/>
          <w:sz w:val="18"/>
        </w:rPr>
        <w:t>elem stavby a jeho poddodavateli</w:t>
      </w:r>
      <w:r w:rsidR="004D2233" w:rsidRPr="00890723">
        <w:rPr>
          <w:rFonts w:ascii="Arial" w:hAnsi="Arial"/>
          <w:sz w:val="18"/>
        </w:rPr>
        <w:t xml:space="preserve">. Příkazník je oprávněn vydat stanovisko jménem </w:t>
      </w:r>
      <w:r w:rsidR="00890723" w:rsidRPr="00890723">
        <w:rPr>
          <w:rFonts w:ascii="Arial" w:hAnsi="Arial"/>
          <w:sz w:val="18"/>
        </w:rPr>
        <w:t>p</w:t>
      </w:r>
      <w:r w:rsidR="004D2233" w:rsidRPr="00890723">
        <w:rPr>
          <w:rFonts w:ascii="Arial" w:hAnsi="Arial"/>
          <w:sz w:val="18"/>
        </w:rPr>
        <w:t>říkazce k technickým záležitostem týkajícím se provádění stavby, v důsledku kterých by došlo k použití jiných materiálů nebo schválených technologických postupů nebo které by měly vliv na provádění stavby dle schválené projektové dokumentace</w:t>
      </w:r>
      <w:r w:rsidR="009614CC" w:rsidRPr="00890723">
        <w:rPr>
          <w:rFonts w:ascii="Arial" w:hAnsi="Arial"/>
          <w:sz w:val="18"/>
        </w:rPr>
        <w:t xml:space="preserve">, na kvalitu provádění stavebních prací, na cenu stavby, vždy pouze po jejich předchozím písemném </w:t>
      </w:r>
      <w:r w:rsidR="009614CC" w:rsidRPr="00710F60">
        <w:rPr>
          <w:rFonts w:ascii="Arial" w:hAnsi="Arial"/>
          <w:sz w:val="18"/>
        </w:rPr>
        <w:t xml:space="preserve">schválení </w:t>
      </w:r>
      <w:r w:rsidR="003768DA" w:rsidRPr="00710F60">
        <w:rPr>
          <w:rFonts w:ascii="Arial" w:hAnsi="Arial"/>
          <w:sz w:val="18"/>
        </w:rPr>
        <w:t xml:space="preserve">příkazcem </w:t>
      </w:r>
      <w:r w:rsidR="009614CC" w:rsidRPr="00710F60">
        <w:rPr>
          <w:rFonts w:ascii="Arial" w:hAnsi="Arial"/>
          <w:sz w:val="18"/>
        </w:rPr>
        <w:t>ve stavebním</w:t>
      </w:r>
      <w:r w:rsidR="009614CC" w:rsidRPr="00890723">
        <w:rPr>
          <w:rFonts w:ascii="Arial" w:hAnsi="Arial"/>
          <w:sz w:val="18"/>
        </w:rPr>
        <w:t xml:space="preserve"> deníku nebo jiným vhodným způsobem.</w:t>
      </w:r>
    </w:p>
    <w:p w:rsidR="009614CC" w:rsidRPr="00890723" w:rsidRDefault="009614CC" w:rsidP="00890723">
      <w:pPr>
        <w:numPr>
          <w:ilvl w:val="1"/>
          <w:numId w:val="3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</w:rPr>
      </w:pPr>
      <w:r w:rsidRPr="00890723">
        <w:rPr>
          <w:rFonts w:ascii="Arial" w:hAnsi="Arial"/>
          <w:sz w:val="18"/>
        </w:rPr>
        <w:t xml:space="preserve">Příkazník bude provádět </w:t>
      </w:r>
      <w:r w:rsidR="00585EFC" w:rsidRPr="00890723">
        <w:rPr>
          <w:rFonts w:ascii="Arial" w:hAnsi="Arial"/>
          <w:sz w:val="18"/>
        </w:rPr>
        <w:t xml:space="preserve">výkon </w:t>
      </w:r>
      <w:r w:rsidR="00890723" w:rsidRPr="00890723">
        <w:rPr>
          <w:rFonts w:ascii="Arial" w:hAnsi="Arial"/>
          <w:sz w:val="18"/>
        </w:rPr>
        <w:t>TDS</w:t>
      </w:r>
      <w:r w:rsidRPr="00890723">
        <w:rPr>
          <w:rFonts w:ascii="Arial" w:hAnsi="Arial"/>
          <w:sz w:val="18"/>
        </w:rPr>
        <w:t xml:space="preserve"> osobně nebo svými zaměstnanci. </w:t>
      </w:r>
      <w:r w:rsidR="00940CFB" w:rsidRPr="00890723">
        <w:rPr>
          <w:rFonts w:ascii="Arial" w:hAnsi="Arial"/>
          <w:sz w:val="18"/>
        </w:rPr>
        <w:t xml:space="preserve">Příkazník odpovídá za splnění všech závazků podle této smlouvy všemi zástupci </w:t>
      </w:r>
      <w:r w:rsidR="00890723" w:rsidRPr="00890723">
        <w:rPr>
          <w:rFonts w:ascii="Arial" w:hAnsi="Arial"/>
          <w:sz w:val="18"/>
        </w:rPr>
        <w:t>p</w:t>
      </w:r>
      <w:r w:rsidR="00940CFB" w:rsidRPr="00890723">
        <w:rPr>
          <w:rFonts w:ascii="Arial" w:hAnsi="Arial"/>
          <w:sz w:val="18"/>
        </w:rPr>
        <w:t xml:space="preserve">říkazníka. Jakákoli ujednání mezi </w:t>
      </w:r>
      <w:r w:rsidR="00890723" w:rsidRPr="00890723">
        <w:rPr>
          <w:rFonts w:ascii="Arial" w:hAnsi="Arial"/>
          <w:sz w:val="18"/>
        </w:rPr>
        <w:t>p</w:t>
      </w:r>
      <w:r w:rsidR="00940CFB" w:rsidRPr="00890723">
        <w:rPr>
          <w:rFonts w:ascii="Arial" w:hAnsi="Arial"/>
          <w:sz w:val="18"/>
        </w:rPr>
        <w:t xml:space="preserve">říkazníkem a </w:t>
      </w:r>
      <w:r w:rsidR="000E6130" w:rsidRPr="00890723">
        <w:rPr>
          <w:rFonts w:ascii="Arial" w:hAnsi="Arial"/>
          <w:sz w:val="18"/>
        </w:rPr>
        <w:t xml:space="preserve">jeho </w:t>
      </w:r>
      <w:r w:rsidR="00940CFB" w:rsidRPr="00890723">
        <w:rPr>
          <w:rFonts w:ascii="Arial" w:hAnsi="Arial"/>
          <w:sz w:val="18"/>
        </w:rPr>
        <w:t xml:space="preserve">zástupci nezprošťují </w:t>
      </w:r>
      <w:r w:rsidR="00890723" w:rsidRPr="00890723">
        <w:rPr>
          <w:rFonts w:ascii="Arial" w:hAnsi="Arial"/>
          <w:sz w:val="18"/>
        </w:rPr>
        <w:t>p</w:t>
      </w:r>
      <w:r w:rsidR="00940CFB" w:rsidRPr="00890723">
        <w:rPr>
          <w:rFonts w:ascii="Arial" w:hAnsi="Arial"/>
          <w:sz w:val="18"/>
        </w:rPr>
        <w:t xml:space="preserve">říkazníka jeho povinností provádět řádně technický dozor nebo jakýchkoli jiných povinností, které pro </w:t>
      </w:r>
      <w:r w:rsidR="00890723" w:rsidRPr="00890723">
        <w:rPr>
          <w:rFonts w:ascii="Arial" w:hAnsi="Arial"/>
          <w:sz w:val="18"/>
        </w:rPr>
        <w:t>p</w:t>
      </w:r>
      <w:r w:rsidR="00940CFB" w:rsidRPr="00890723">
        <w:rPr>
          <w:rFonts w:ascii="Arial" w:hAnsi="Arial"/>
          <w:sz w:val="18"/>
        </w:rPr>
        <w:t xml:space="preserve">říkazníka z této smlouvy vyplývají. Příkazník nese odpovědnost za koordinaci provádění </w:t>
      </w:r>
      <w:r w:rsidR="00E61384" w:rsidRPr="00890723">
        <w:rPr>
          <w:rFonts w:ascii="Arial" w:hAnsi="Arial"/>
          <w:sz w:val="18"/>
        </w:rPr>
        <w:t xml:space="preserve">výkonu </w:t>
      </w:r>
      <w:r w:rsidR="00890723" w:rsidRPr="00890723">
        <w:rPr>
          <w:rFonts w:ascii="Arial" w:hAnsi="Arial"/>
          <w:sz w:val="18"/>
        </w:rPr>
        <w:t xml:space="preserve">TDS </w:t>
      </w:r>
      <w:r w:rsidR="00940CFB" w:rsidRPr="00890723">
        <w:rPr>
          <w:rFonts w:ascii="Arial" w:hAnsi="Arial"/>
          <w:sz w:val="18"/>
        </w:rPr>
        <w:t>mezi ním</w:t>
      </w:r>
      <w:r w:rsidR="000E6130" w:rsidRPr="00890723">
        <w:rPr>
          <w:rFonts w:ascii="Arial" w:hAnsi="Arial"/>
          <w:sz w:val="18"/>
        </w:rPr>
        <w:t xml:space="preserve"> a</w:t>
      </w:r>
      <w:r w:rsidR="00940CFB" w:rsidRPr="00890723">
        <w:rPr>
          <w:rFonts w:ascii="Arial" w:hAnsi="Arial"/>
          <w:sz w:val="18"/>
        </w:rPr>
        <w:t xml:space="preserve"> jeho zástupci</w:t>
      </w:r>
      <w:r w:rsidR="004A34E9" w:rsidRPr="00890723">
        <w:rPr>
          <w:rFonts w:ascii="Arial" w:hAnsi="Arial"/>
          <w:sz w:val="18"/>
        </w:rPr>
        <w:t>.</w:t>
      </w:r>
    </w:p>
    <w:p w:rsidR="000F615D" w:rsidRPr="009C44E5" w:rsidRDefault="004A34E9" w:rsidP="009C44E5">
      <w:pPr>
        <w:numPr>
          <w:ilvl w:val="1"/>
          <w:numId w:val="3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</w:rPr>
      </w:pPr>
      <w:r w:rsidRPr="009C44E5">
        <w:rPr>
          <w:rFonts w:ascii="Arial" w:hAnsi="Arial"/>
          <w:sz w:val="18"/>
        </w:rPr>
        <w:t xml:space="preserve">Příkazník ponese odpovědnost za veškeré nesrovnalosti, chyby nebo opomenutí v jakýchkoli podkladech, které </w:t>
      </w:r>
      <w:r w:rsidR="00890723" w:rsidRPr="009C44E5">
        <w:rPr>
          <w:rFonts w:ascii="Arial" w:hAnsi="Arial"/>
          <w:sz w:val="18"/>
        </w:rPr>
        <w:t>p</w:t>
      </w:r>
      <w:r w:rsidRPr="009C44E5">
        <w:rPr>
          <w:rFonts w:ascii="Arial" w:hAnsi="Arial"/>
          <w:sz w:val="18"/>
        </w:rPr>
        <w:t xml:space="preserve">říkazník v souvislosti s prováděním </w:t>
      </w:r>
      <w:r w:rsidR="00E61384" w:rsidRPr="009C44E5">
        <w:rPr>
          <w:rFonts w:ascii="Arial" w:hAnsi="Arial"/>
          <w:sz w:val="18"/>
        </w:rPr>
        <w:t xml:space="preserve">výkonu </w:t>
      </w:r>
      <w:r w:rsidR="00890723" w:rsidRPr="009C44E5">
        <w:rPr>
          <w:rFonts w:ascii="Arial" w:hAnsi="Arial"/>
          <w:sz w:val="18"/>
        </w:rPr>
        <w:t>TDS</w:t>
      </w:r>
      <w:r w:rsidR="00E61384" w:rsidRPr="009C44E5">
        <w:rPr>
          <w:rFonts w:ascii="Arial" w:hAnsi="Arial"/>
          <w:sz w:val="18"/>
        </w:rPr>
        <w:t>I</w:t>
      </w:r>
      <w:r w:rsidRPr="009C44E5">
        <w:rPr>
          <w:rFonts w:ascii="Arial" w:hAnsi="Arial"/>
          <w:sz w:val="18"/>
        </w:rPr>
        <w:t xml:space="preserve"> poskytne </w:t>
      </w:r>
      <w:r w:rsidR="00890723" w:rsidRPr="009C44E5">
        <w:rPr>
          <w:rFonts w:ascii="Arial" w:hAnsi="Arial"/>
          <w:sz w:val="18"/>
        </w:rPr>
        <w:t>p</w:t>
      </w:r>
      <w:r w:rsidRPr="009C44E5">
        <w:rPr>
          <w:rFonts w:ascii="Arial" w:hAnsi="Arial"/>
          <w:sz w:val="18"/>
        </w:rPr>
        <w:t xml:space="preserve">říkazci nebo třetím osobám a </w:t>
      </w:r>
      <w:r w:rsidR="00890723" w:rsidRPr="009C44E5">
        <w:rPr>
          <w:rFonts w:ascii="Arial" w:hAnsi="Arial"/>
          <w:sz w:val="18"/>
        </w:rPr>
        <w:t>p</w:t>
      </w:r>
      <w:r w:rsidRPr="009C44E5">
        <w:rPr>
          <w:rFonts w:ascii="Arial" w:hAnsi="Arial"/>
          <w:sz w:val="18"/>
        </w:rPr>
        <w:t>říkazník ihned bezplatně odstraní veškeré tyto nesrovnalosti, opomenutí nebo chyby</w:t>
      </w:r>
      <w:r w:rsidRPr="007C0742">
        <w:rPr>
          <w:rFonts w:ascii="Arial" w:hAnsi="Arial"/>
          <w:sz w:val="18"/>
        </w:rPr>
        <w:t xml:space="preserve">. Jakýkoli souhlas </w:t>
      </w:r>
      <w:r w:rsidR="00890723" w:rsidRPr="007C0742">
        <w:rPr>
          <w:rFonts w:ascii="Arial" w:hAnsi="Arial"/>
          <w:sz w:val="18"/>
        </w:rPr>
        <w:t>p</w:t>
      </w:r>
      <w:r w:rsidRPr="007C0742">
        <w:rPr>
          <w:rFonts w:ascii="Arial" w:hAnsi="Arial"/>
          <w:sz w:val="18"/>
        </w:rPr>
        <w:t xml:space="preserve">říkazce nebo třetí osoby s výše uvedenými podklady nezbavuje </w:t>
      </w:r>
      <w:r w:rsidR="00890723" w:rsidRPr="007C0742">
        <w:rPr>
          <w:rFonts w:ascii="Arial" w:hAnsi="Arial"/>
          <w:sz w:val="18"/>
        </w:rPr>
        <w:t>p</w:t>
      </w:r>
      <w:r w:rsidRPr="007C0742">
        <w:rPr>
          <w:rFonts w:ascii="Arial" w:hAnsi="Arial"/>
          <w:sz w:val="18"/>
        </w:rPr>
        <w:t>říkazníka odpovědnosti za nesrovnalost, chybu nebo opomenutí</w:t>
      </w:r>
      <w:r w:rsidR="000F615D" w:rsidRPr="007C0742">
        <w:rPr>
          <w:rFonts w:ascii="Arial" w:hAnsi="Arial"/>
          <w:sz w:val="18"/>
        </w:rPr>
        <w:t xml:space="preserve"> </w:t>
      </w:r>
      <w:r w:rsidRPr="007C0742">
        <w:rPr>
          <w:rFonts w:ascii="Arial" w:hAnsi="Arial"/>
          <w:sz w:val="18"/>
        </w:rPr>
        <w:t>jím způsobené</w:t>
      </w:r>
      <w:r w:rsidR="000F615D" w:rsidRPr="007C0742">
        <w:rPr>
          <w:rFonts w:ascii="Arial" w:hAnsi="Arial"/>
          <w:sz w:val="18"/>
        </w:rPr>
        <w:t xml:space="preserve">. Příkazník bude </w:t>
      </w:r>
      <w:r w:rsidR="00890723" w:rsidRPr="007C0742">
        <w:rPr>
          <w:rFonts w:ascii="Arial" w:hAnsi="Arial"/>
          <w:sz w:val="18"/>
        </w:rPr>
        <w:t>p</w:t>
      </w:r>
      <w:r w:rsidR="000F615D" w:rsidRPr="007C0742">
        <w:rPr>
          <w:rFonts w:ascii="Arial" w:hAnsi="Arial"/>
          <w:sz w:val="18"/>
        </w:rPr>
        <w:t>říkazce informovat o každém</w:t>
      </w:r>
      <w:r w:rsidR="000F615D" w:rsidRPr="009C44E5">
        <w:rPr>
          <w:rFonts w:ascii="Arial" w:hAnsi="Arial"/>
          <w:sz w:val="18"/>
        </w:rPr>
        <w:t xml:space="preserve"> nedostatku, opomenutí nebo nejasnosti v podkladech, které mu </w:t>
      </w:r>
      <w:r w:rsidR="00890723" w:rsidRPr="009C44E5">
        <w:rPr>
          <w:rFonts w:ascii="Arial" w:hAnsi="Arial"/>
          <w:sz w:val="18"/>
        </w:rPr>
        <w:t>p</w:t>
      </w:r>
      <w:r w:rsidR="000F615D" w:rsidRPr="009C44E5">
        <w:rPr>
          <w:rFonts w:ascii="Arial" w:hAnsi="Arial"/>
          <w:sz w:val="18"/>
        </w:rPr>
        <w:t xml:space="preserve">říkazce poskytl. V případě, že </w:t>
      </w:r>
      <w:r w:rsidR="00890723" w:rsidRPr="009C44E5">
        <w:rPr>
          <w:rFonts w:ascii="Arial" w:hAnsi="Arial"/>
          <w:sz w:val="18"/>
        </w:rPr>
        <w:t>p</w:t>
      </w:r>
      <w:r w:rsidR="000F615D" w:rsidRPr="009C44E5">
        <w:rPr>
          <w:rFonts w:ascii="Arial" w:hAnsi="Arial"/>
          <w:sz w:val="18"/>
        </w:rPr>
        <w:t xml:space="preserve">říkazník o nedostatku, opomenutí nebo </w:t>
      </w:r>
      <w:r w:rsidR="000F615D" w:rsidRPr="009C44E5">
        <w:rPr>
          <w:rFonts w:ascii="Arial" w:hAnsi="Arial"/>
          <w:sz w:val="18"/>
        </w:rPr>
        <w:lastRenderedPageBreak/>
        <w:t>nejasnosti, jichž si všiml, neinformuje včas, budou takové podklady považovány za informace bez nedostatků, opomenutí nebo nejasností.</w:t>
      </w:r>
    </w:p>
    <w:p w:rsidR="000F615D" w:rsidRPr="009C44E5" w:rsidRDefault="002914EE" w:rsidP="009C44E5">
      <w:pPr>
        <w:numPr>
          <w:ilvl w:val="1"/>
          <w:numId w:val="3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</w:rPr>
      </w:pPr>
      <w:r w:rsidRPr="009C44E5">
        <w:rPr>
          <w:rFonts w:ascii="Arial" w:hAnsi="Arial"/>
          <w:sz w:val="18"/>
        </w:rPr>
        <w:t xml:space="preserve">Příkazník je povinen postupovat při plnění této smlouvy s veškerou odbornou péčí, podle svých schopností a znalostí a podle pokynů příkazce. </w:t>
      </w:r>
      <w:r w:rsidR="000F615D" w:rsidRPr="009C44E5">
        <w:rPr>
          <w:rFonts w:ascii="Arial" w:hAnsi="Arial"/>
          <w:sz w:val="18"/>
        </w:rPr>
        <w:t>Příkazník bude ve všech ohledech jednat v souladu s</w:t>
      </w:r>
      <w:r w:rsidR="00AB4B5F" w:rsidRPr="009C44E5">
        <w:rPr>
          <w:rFonts w:ascii="Arial" w:hAnsi="Arial"/>
          <w:sz w:val="18"/>
        </w:rPr>
        <w:t> </w:t>
      </w:r>
      <w:r w:rsidR="000F615D" w:rsidRPr="009C44E5">
        <w:rPr>
          <w:rFonts w:ascii="Arial" w:hAnsi="Arial"/>
          <w:sz w:val="18"/>
        </w:rPr>
        <w:t>ustanoveními</w:t>
      </w:r>
      <w:r w:rsidR="00AB4B5F" w:rsidRPr="009C44E5">
        <w:rPr>
          <w:rFonts w:ascii="Arial" w:hAnsi="Arial"/>
          <w:sz w:val="18"/>
        </w:rPr>
        <w:t xml:space="preserve"> všech příslušných právních předpisů</w:t>
      </w:r>
      <w:r w:rsidR="000E6130" w:rsidRPr="009C44E5">
        <w:rPr>
          <w:rFonts w:ascii="Arial" w:hAnsi="Arial"/>
          <w:sz w:val="18"/>
        </w:rPr>
        <w:t>,</w:t>
      </w:r>
      <w:r w:rsidR="00AB4B5F" w:rsidRPr="009C44E5">
        <w:rPr>
          <w:rFonts w:ascii="Arial" w:hAnsi="Arial"/>
          <w:sz w:val="18"/>
        </w:rPr>
        <w:t xml:space="preserve"> jež se vztahují na provádění stavby a provádění stavebního dozoru. Veškerá plnění příkazníka budou prováděna v souladu s příslušnými platnými ČSN, případně EN.</w:t>
      </w:r>
    </w:p>
    <w:p w:rsidR="00AB4B5F" w:rsidRDefault="00AB4B5F" w:rsidP="009C44E5">
      <w:pPr>
        <w:numPr>
          <w:ilvl w:val="1"/>
          <w:numId w:val="3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</w:rPr>
      </w:pPr>
      <w:r w:rsidRPr="009C44E5">
        <w:rPr>
          <w:rFonts w:ascii="Arial" w:hAnsi="Arial"/>
          <w:sz w:val="18"/>
        </w:rPr>
        <w:t xml:space="preserve">Příkazce uzavřením této smlouvy nepověřil </w:t>
      </w:r>
      <w:r w:rsidR="00890723" w:rsidRPr="009C44E5">
        <w:rPr>
          <w:rFonts w:ascii="Arial" w:hAnsi="Arial"/>
          <w:sz w:val="18"/>
        </w:rPr>
        <w:t>p</w:t>
      </w:r>
      <w:r w:rsidRPr="009C44E5">
        <w:rPr>
          <w:rFonts w:ascii="Arial" w:hAnsi="Arial"/>
          <w:sz w:val="18"/>
        </w:rPr>
        <w:t xml:space="preserve">říkazníka, aby za </w:t>
      </w:r>
      <w:r w:rsidR="00890723" w:rsidRPr="009C44E5">
        <w:rPr>
          <w:rFonts w:ascii="Arial" w:hAnsi="Arial"/>
          <w:sz w:val="18"/>
        </w:rPr>
        <w:t>p</w:t>
      </w:r>
      <w:r w:rsidRPr="009C44E5">
        <w:rPr>
          <w:rFonts w:ascii="Arial" w:hAnsi="Arial"/>
          <w:sz w:val="18"/>
        </w:rPr>
        <w:t xml:space="preserve">říkazce jeho jménem nebo na jeho účet najímal jakékoli osoby. Jakákoli osoba zaměstnaná nebo využívaná </w:t>
      </w:r>
      <w:r w:rsidR="00890723" w:rsidRPr="009C44E5">
        <w:rPr>
          <w:rFonts w:ascii="Arial" w:hAnsi="Arial"/>
          <w:sz w:val="18"/>
        </w:rPr>
        <w:t>p</w:t>
      </w:r>
      <w:r w:rsidR="00C17348" w:rsidRPr="009C44E5">
        <w:rPr>
          <w:rFonts w:ascii="Arial" w:hAnsi="Arial"/>
          <w:sz w:val="18"/>
        </w:rPr>
        <w:t xml:space="preserve">říkazníkem při provádění </w:t>
      </w:r>
      <w:r w:rsidR="00890723" w:rsidRPr="009C44E5">
        <w:rPr>
          <w:rFonts w:ascii="Arial" w:hAnsi="Arial"/>
          <w:sz w:val="18"/>
        </w:rPr>
        <w:t xml:space="preserve">TDS </w:t>
      </w:r>
      <w:r w:rsidR="00C17348" w:rsidRPr="009C44E5">
        <w:rPr>
          <w:rFonts w:ascii="Arial" w:hAnsi="Arial"/>
          <w:sz w:val="18"/>
        </w:rPr>
        <w:t xml:space="preserve">bude placena </w:t>
      </w:r>
      <w:r w:rsidR="00890723" w:rsidRPr="009C44E5">
        <w:rPr>
          <w:rFonts w:ascii="Arial" w:hAnsi="Arial"/>
          <w:sz w:val="18"/>
        </w:rPr>
        <w:t>p</w:t>
      </w:r>
      <w:r w:rsidR="000E6130" w:rsidRPr="009C44E5">
        <w:rPr>
          <w:rFonts w:ascii="Arial" w:hAnsi="Arial"/>
          <w:sz w:val="18"/>
        </w:rPr>
        <w:t>říkazníkem a bude zaměstnancem nebo</w:t>
      </w:r>
      <w:r w:rsidR="00C17348" w:rsidRPr="009C44E5">
        <w:rPr>
          <w:rFonts w:ascii="Arial" w:hAnsi="Arial"/>
          <w:sz w:val="18"/>
        </w:rPr>
        <w:t xml:space="preserve"> zástupcem</w:t>
      </w:r>
      <w:r w:rsidR="000E6130" w:rsidRPr="009C44E5">
        <w:rPr>
          <w:rFonts w:ascii="Arial" w:hAnsi="Arial"/>
          <w:sz w:val="18"/>
        </w:rPr>
        <w:t xml:space="preserve"> </w:t>
      </w:r>
      <w:r w:rsidR="00890723" w:rsidRPr="009C44E5">
        <w:rPr>
          <w:rFonts w:ascii="Arial" w:hAnsi="Arial"/>
          <w:sz w:val="18"/>
        </w:rPr>
        <w:t>p</w:t>
      </w:r>
      <w:r w:rsidR="00C17348" w:rsidRPr="009C44E5">
        <w:rPr>
          <w:rFonts w:ascii="Arial" w:hAnsi="Arial"/>
          <w:sz w:val="18"/>
        </w:rPr>
        <w:t xml:space="preserve">říkazníka. Příkazník bude plně a výhradně odpovědný </w:t>
      </w:r>
      <w:r w:rsidR="009C44E5" w:rsidRPr="009C44E5">
        <w:rPr>
          <w:rFonts w:ascii="Arial" w:hAnsi="Arial"/>
          <w:sz w:val="18"/>
        </w:rPr>
        <w:t>p</w:t>
      </w:r>
      <w:r w:rsidR="00C17348" w:rsidRPr="009C44E5">
        <w:rPr>
          <w:rFonts w:ascii="Arial" w:hAnsi="Arial"/>
          <w:sz w:val="18"/>
        </w:rPr>
        <w:t>říkazci za jednání n</w:t>
      </w:r>
      <w:r w:rsidR="000E6130" w:rsidRPr="009C44E5">
        <w:rPr>
          <w:rFonts w:ascii="Arial" w:hAnsi="Arial"/>
          <w:sz w:val="18"/>
        </w:rPr>
        <w:t>ebo opomenutí svých zaměstnanců a zástupců</w:t>
      </w:r>
      <w:r w:rsidR="00C17348" w:rsidRPr="009C44E5">
        <w:rPr>
          <w:rFonts w:ascii="Arial" w:hAnsi="Arial"/>
          <w:sz w:val="18"/>
        </w:rPr>
        <w:t>.</w:t>
      </w:r>
    </w:p>
    <w:p w:rsidR="0039089C" w:rsidRPr="009C44E5" w:rsidRDefault="0039089C" w:rsidP="009C44E5">
      <w:pPr>
        <w:numPr>
          <w:ilvl w:val="1"/>
          <w:numId w:val="3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Jako výsledek své činnosti je příkazník povinen zpracovat závěrečnou zprávu o činnosti TDS </w:t>
      </w:r>
      <w:r w:rsidR="00660D4B">
        <w:rPr>
          <w:rFonts w:ascii="Arial" w:hAnsi="Arial"/>
          <w:sz w:val="18"/>
        </w:rPr>
        <w:t xml:space="preserve">ve lhůtě do 30 dnů od vydání kolaudačního souhlasu a předložit závěrečnou zprávu ke schválení příkazci. Závazek příkazníka vyplývající z této smlouvy se považuje za splněný okamžikem schválení závěrečné zprávy příkazcem. Příkazce je povinen se vyjádřit k předložené závěrečné zprávě do 15 dnů ode </w:t>
      </w:r>
      <w:r w:rsidR="00CA5BD4">
        <w:rPr>
          <w:rFonts w:ascii="Arial" w:hAnsi="Arial"/>
          <w:sz w:val="18"/>
        </w:rPr>
        <w:t xml:space="preserve">dne jejího převzetí. V případě, </w:t>
      </w:r>
      <w:r w:rsidR="00CA5BD4" w:rsidRPr="007C0742">
        <w:rPr>
          <w:rFonts w:ascii="Arial" w:hAnsi="Arial"/>
          <w:sz w:val="18"/>
        </w:rPr>
        <w:t>že bude mít příkazce k závěrečné zprávě připomínky, uplatní je ve lhůtě podle předchozí věty. Příkazní</w:t>
      </w:r>
      <w:r w:rsidR="00BA2469" w:rsidRPr="007C0742">
        <w:rPr>
          <w:rFonts w:ascii="Arial" w:hAnsi="Arial"/>
          <w:sz w:val="18"/>
        </w:rPr>
        <w:t>k</w:t>
      </w:r>
      <w:r w:rsidR="00CA5BD4" w:rsidRPr="007C0742">
        <w:rPr>
          <w:rFonts w:ascii="Arial" w:hAnsi="Arial"/>
          <w:sz w:val="18"/>
        </w:rPr>
        <w:t xml:space="preserve"> </w:t>
      </w:r>
      <w:r w:rsidR="00CA5BD4">
        <w:rPr>
          <w:rFonts w:ascii="Arial" w:hAnsi="Arial"/>
          <w:sz w:val="18"/>
        </w:rPr>
        <w:t>je povinen připomínky příkazce posoudit a vypořádat je ve lhůtě do 10 dnů od sdělení připomínek příkazcem. Teprve poté může být závěrečná zpráva o činnosti TDS schválena.</w:t>
      </w:r>
    </w:p>
    <w:p w:rsidR="000E6130" w:rsidRPr="00EA5CB3" w:rsidRDefault="000E6130" w:rsidP="00B75326">
      <w:pPr>
        <w:ind w:left="142"/>
        <w:jc w:val="both"/>
        <w:rPr>
          <w:rFonts w:ascii="Arial" w:hAnsi="Arial"/>
        </w:rPr>
      </w:pPr>
    </w:p>
    <w:p w:rsidR="000E6130" w:rsidRPr="00EA5CB3" w:rsidRDefault="000E6130" w:rsidP="00B75326">
      <w:pPr>
        <w:ind w:left="142"/>
        <w:jc w:val="both"/>
        <w:rPr>
          <w:rFonts w:ascii="Arial" w:hAnsi="Arial"/>
        </w:rPr>
      </w:pPr>
    </w:p>
    <w:p w:rsidR="00B75326" w:rsidRPr="00EA5CB3" w:rsidRDefault="00A66FA0">
      <w:pPr>
        <w:pStyle w:val="Nadpis2"/>
        <w:rPr>
          <w:rFonts w:ascii="Arial" w:hAnsi="Arial"/>
          <w:sz w:val="20"/>
        </w:rPr>
      </w:pPr>
      <w:r>
        <w:rPr>
          <w:rFonts w:ascii="Arial" w:hAnsi="Arial"/>
          <w:sz w:val="20"/>
        </w:rPr>
        <w:t>4</w:t>
      </w:r>
      <w:r w:rsidR="00B75326" w:rsidRPr="00EA5CB3">
        <w:rPr>
          <w:rFonts w:ascii="Arial" w:hAnsi="Arial"/>
          <w:sz w:val="20"/>
        </w:rPr>
        <w:t>. Čas plnění</w:t>
      </w:r>
    </w:p>
    <w:p w:rsidR="00B75326" w:rsidRDefault="00B75326" w:rsidP="00A66FA0">
      <w:pPr>
        <w:rPr>
          <w:rFonts w:ascii="Arial" w:hAnsi="Arial"/>
          <w:b/>
          <w:u w:val="single"/>
        </w:rPr>
      </w:pPr>
    </w:p>
    <w:p w:rsidR="00A66FA0" w:rsidRPr="00DD6962" w:rsidRDefault="00A66FA0" w:rsidP="00A66FA0">
      <w:pPr>
        <w:numPr>
          <w:ilvl w:val="1"/>
          <w:numId w:val="3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Příkazník zahájí plnění podle této smlouvy </w:t>
      </w:r>
      <w:r>
        <w:rPr>
          <w:rFonts w:ascii="Arial" w:hAnsi="Arial" w:cs="Arial"/>
          <w:bCs/>
          <w:sz w:val="18"/>
          <w:szCs w:val="18"/>
        </w:rPr>
        <w:t xml:space="preserve">na základě písemné výzvy příkazce Město </w:t>
      </w:r>
      <w:proofErr w:type="spellStart"/>
      <w:r>
        <w:rPr>
          <w:rFonts w:ascii="Arial" w:hAnsi="Arial" w:cs="Arial"/>
          <w:bCs/>
          <w:sz w:val="18"/>
          <w:szCs w:val="18"/>
        </w:rPr>
        <w:t>Hlučín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a to nejpozději se zahájením realizace stavby </w:t>
      </w:r>
      <w:r w:rsidRPr="00800E48">
        <w:rPr>
          <w:rFonts w:ascii="Arial" w:hAnsi="Arial" w:cs="Arial"/>
          <w:sz w:val="18"/>
          <w:szCs w:val="18"/>
        </w:rPr>
        <w:t>„</w:t>
      </w:r>
      <w:r w:rsidRPr="00800E48">
        <w:rPr>
          <w:rFonts w:ascii="Arial" w:hAnsi="Arial" w:cs="Arial"/>
          <w:bCs/>
          <w:sz w:val="18"/>
          <w:szCs w:val="18"/>
        </w:rPr>
        <w:t xml:space="preserve">Sanace, rekultivace a revitalizace území po těžbě štěrkopísku u </w:t>
      </w:r>
      <w:proofErr w:type="spellStart"/>
      <w:r w:rsidRPr="00800E48">
        <w:rPr>
          <w:rFonts w:ascii="Arial" w:hAnsi="Arial" w:cs="Arial"/>
          <w:bCs/>
          <w:sz w:val="18"/>
          <w:szCs w:val="18"/>
        </w:rPr>
        <w:t>Hlučína</w:t>
      </w:r>
      <w:proofErr w:type="spellEnd"/>
      <w:r w:rsidRPr="00800E48">
        <w:rPr>
          <w:rFonts w:ascii="Arial" w:hAnsi="Arial" w:cs="Arial"/>
          <w:bCs/>
          <w:sz w:val="18"/>
          <w:szCs w:val="18"/>
        </w:rPr>
        <w:t xml:space="preserve"> – I. etapa</w:t>
      </w:r>
      <w:r>
        <w:rPr>
          <w:rFonts w:ascii="Arial" w:hAnsi="Arial" w:cs="Arial"/>
          <w:bCs/>
          <w:sz w:val="18"/>
          <w:szCs w:val="18"/>
        </w:rPr>
        <w:t xml:space="preserve">“. Ukončení plnění smlouvy je vázáno na </w:t>
      </w:r>
      <w:r>
        <w:rPr>
          <w:rFonts w:ascii="Arial" w:hAnsi="Arial" w:cs="Arial"/>
          <w:sz w:val="18"/>
        </w:rPr>
        <w:t>termín</w:t>
      </w:r>
      <w:r w:rsidRPr="000E76E1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dokončení uvedené </w:t>
      </w:r>
      <w:r w:rsidRPr="000E76E1">
        <w:rPr>
          <w:rFonts w:ascii="Arial" w:hAnsi="Arial" w:cs="Arial"/>
          <w:sz w:val="18"/>
        </w:rPr>
        <w:t xml:space="preserve">stavby nebo dnem odstranění všech závad, na které byl </w:t>
      </w:r>
      <w:r>
        <w:rPr>
          <w:rFonts w:ascii="Arial" w:hAnsi="Arial" w:cs="Arial"/>
          <w:sz w:val="18"/>
        </w:rPr>
        <w:t xml:space="preserve">dodavatel stavby </w:t>
      </w:r>
      <w:r w:rsidRPr="000E76E1">
        <w:rPr>
          <w:rFonts w:ascii="Arial" w:hAnsi="Arial" w:cs="Arial"/>
          <w:sz w:val="18"/>
        </w:rPr>
        <w:t>upozorněn při přejímacím řízení,</w:t>
      </w:r>
      <w:r>
        <w:rPr>
          <w:rFonts w:ascii="Arial" w:hAnsi="Arial" w:cs="Arial"/>
          <w:sz w:val="18"/>
        </w:rPr>
        <w:t xml:space="preserve"> podle toho, co nastane později a na </w:t>
      </w:r>
      <w:r>
        <w:rPr>
          <w:rFonts w:ascii="Arial" w:hAnsi="Arial" w:cs="Arial"/>
          <w:bCs/>
          <w:sz w:val="18"/>
          <w:szCs w:val="18"/>
        </w:rPr>
        <w:t>schvále</w:t>
      </w:r>
      <w:r w:rsidR="00763C4B">
        <w:rPr>
          <w:rFonts w:ascii="Arial" w:hAnsi="Arial" w:cs="Arial"/>
          <w:bCs/>
          <w:sz w:val="18"/>
          <w:szCs w:val="18"/>
        </w:rPr>
        <w:t>ní závěrečné zprávy o činnosti TDS</w:t>
      </w:r>
      <w:r>
        <w:rPr>
          <w:rFonts w:ascii="Arial" w:hAnsi="Arial" w:cs="Arial"/>
          <w:bCs/>
          <w:sz w:val="18"/>
          <w:szCs w:val="18"/>
        </w:rPr>
        <w:t>.</w:t>
      </w:r>
    </w:p>
    <w:p w:rsidR="00DD6962" w:rsidRPr="00DD6962" w:rsidRDefault="00FC70D1" w:rsidP="00FC70D1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sz w:val="18"/>
        </w:rPr>
      </w:pPr>
      <w:r w:rsidRPr="00800E48">
        <w:rPr>
          <w:rFonts w:ascii="Arial" w:hAnsi="Arial" w:cs="Arial"/>
          <w:sz w:val="18"/>
          <w:szCs w:val="18"/>
        </w:rPr>
        <w:t>Skutečná doba plnění je závislá na průběhu realizace stavby „</w:t>
      </w:r>
      <w:r w:rsidRPr="00800E48">
        <w:rPr>
          <w:rFonts w:ascii="Arial" w:hAnsi="Arial" w:cs="Arial"/>
          <w:bCs/>
          <w:sz w:val="18"/>
          <w:szCs w:val="18"/>
        </w:rPr>
        <w:t xml:space="preserve">Sanace, rekultivace a revitalizace území po těžbě štěrkopísku u </w:t>
      </w:r>
      <w:proofErr w:type="spellStart"/>
      <w:r w:rsidRPr="00800E48">
        <w:rPr>
          <w:rFonts w:ascii="Arial" w:hAnsi="Arial" w:cs="Arial"/>
          <w:bCs/>
          <w:sz w:val="18"/>
          <w:szCs w:val="18"/>
        </w:rPr>
        <w:t>Hlučína</w:t>
      </w:r>
      <w:proofErr w:type="spellEnd"/>
      <w:r w:rsidRPr="00800E48">
        <w:rPr>
          <w:rFonts w:ascii="Arial" w:hAnsi="Arial" w:cs="Arial"/>
          <w:bCs/>
          <w:sz w:val="18"/>
          <w:szCs w:val="18"/>
        </w:rPr>
        <w:t xml:space="preserve"> – I. etapa</w:t>
      </w:r>
      <w:r>
        <w:rPr>
          <w:rFonts w:ascii="Arial" w:hAnsi="Arial" w:cs="Arial"/>
          <w:bCs/>
          <w:sz w:val="18"/>
          <w:szCs w:val="18"/>
        </w:rPr>
        <w:t xml:space="preserve">“. Předpokládaná doba provádění stavebních prací této stavby je </w:t>
      </w:r>
      <w:r w:rsidRPr="00886E5B">
        <w:rPr>
          <w:rFonts w:ascii="Arial" w:hAnsi="Arial" w:cs="Arial"/>
          <w:bCs/>
          <w:sz w:val="18"/>
          <w:szCs w:val="18"/>
          <w:u w:val="single"/>
        </w:rPr>
        <w:t>23 měsíců od nabytí účinnosti smlouvy o dílo s vybraným dodavatelem stavby</w:t>
      </w:r>
      <w:r>
        <w:rPr>
          <w:rFonts w:ascii="Arial" w:hAnsi="Arial" w:cs="Arial"/>
          <w:bCs/>
          <w:sz w:val="18"/>
          <w:szCs w:val="18"/>
        </w:rPr>
        <w:t>.</w:t>
      </w:r>
    </w:p>
    <w:p w:rsidR="00FC70D1" w:rsidRDefault="00FC70D1" w:rsidP="00FC70D1">
      <w:pPr>
        <w:numPr>
          <w:ilvl w:val="1"/>
          <w:numId w:val="32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Požadovaná přítomnost TDS na stavbě:</w:t>
      </w:r>
    </w:p>
    <w:p w:rsidR="00DD6962" w:rsidRDefault="00FC70D1" w:rsidP="00AC46F7">
      <w:pPr>
        <w:numPr>
          <w:ilvl w:val="1"/>
          <w:numId w:val="33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jedná se o stálý technický dozor stavebníka</w:t>
      </w:r>
    </w:p>
    <w:p w:rsidR="00FC70D1" w:rsidRDefault="00FC70D1" w:rsidP="00FC70D1">
      <w:pPr>
        <w:numPr>
          <w:ilvl w:val="1"/>
          <w:numId w:val="32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V průběhu doby plnění uvedené v předchozím odstavci může docházet k přerušení nebo pozastavení provádění stavby. Po dobu přerušení nebo pozastavení provádění stavby bude omezeno nebo úplně pozastaveno i provádění výkonu </w:t>
      </w:r>
      <w:r w:rsidR="00E83510">
        <w:rPr>
          <w:rFonts w:ascii="Arial" w:hAnsi="Arial" w:cs="Arial"/>
          <w:sz w:val="18"/>
        </w:rPr>
        <w:t xml:space="preserve">TDS </w:t>
      </w:r>
      <w:r>
        <w:rPr>
          <w:rFonts w:ascii="Arial" w:hAnsi="Arial" w:cs="Arial"/>
          <w:sz w:val="18"/>
        </w:rPr>
        <w:t>p</w:t>
      </w:r>
      <w:r w:rsidRPr="000E76E1">
        <w:rPr>
          <w:rFonts w:ascii="Arial" w:hAnsi="Arial" w:cs="Arial"/>
          <w:sz w:val="18"/>
        </w:rPr>
        <w:t xml:space="preserve">říkazníkem. Toto omezení nebo pozastavení provádění nezakládá žádný nárok </w:t>
      </w:r>
      <w:r>
        <w:rPr>
          <w:rFonts w:ascii="Arial" w:hAnsi="Arial" w:cs="Arial"/>
          <w:sz w:val="18"/>
        </w:rPr>
        <w:t>p</w:t>
      </w:r>
      <w:r w:rsidRPr="000E76E1">
        <w:rPr>
          <w:rFonts w:ascii="Arial" w:hAnsi="Arial" w:cs="Arial"/>
          <w:sz w:val="18"/>
        </w:rPr>
        <w:t>říkazníka na dodatečnou odměnu nebo zvýšené náklady.</w:t>
      </w:r>
    </w:p>
    <w:p w:rsidR="00FC70D1" w:rsidRPr="000E76E1" w:rsidRDefault="00FC70D1" w:rsidP="00FC70D1">
      <w:pPr>
        <w:numPr>
          <w:ilvl w:val="1"/>
          <w:numId w:val="32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Příkazce je oprávněn tuto smlouvu předčasně ukončit (a příkaz písemně odvolat) pouze formou písemného odstoupení od smlouvy v případě, kdy příkazník podstatným způsobem poruší své povinnosti dle této smlouvy.</w:t>
      </w:r>
    </w:p>
    <w:p w:rsidR="00CF4873" w:rsidRPr="00EA5CB3" w:rsidRDefault="00CF4873" w:rsidP="00686E7D">
      <w:pPr>
        <w:spacing w:after="120"/>
        <w:ind w:left="357"/>
        <w:jc w:val="both"/>
        <w:rPr>
          <w:rFonts w:ascii="Arial" w:hAnsi="Arial"/>
        </w:rPr>
      </w:pPr>
    </w:p>
    <w:p w:rsidR="00B75326" w:rsidRPr="00EA5CB3" w:rsidRDefault="004062EA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5</w:t>
      </w:r>
      <w:r w:rsidR="00B75326" w:rsidRPr="00EA5CB3">
        <w:rPr>
          <w:rFonts w:ascii="Arial" w:hAnsi="Arial"/>
          <w:b/>
          <w:u w:val="single"/>
        </w:rPr>
        <w:t xml:space="preserve">. Spolupůsobení </w:t>
      </w:r>
      <w:r w:rsidR="00645A4F" w:rsidRPr="00EA5CB3">
        <w:rPr>
          <w:rFonts w:ascii="Arial" w:hAnsi="Arial"/>
          <w:b/>
          <w:u w:val="single"/>
        </w:rPr>
        <w:t>příkazce</w:t>
      </w:r>
    </w:p>
    <w:p w:rsidR="00B75326" w:rsidRDefault="00B75326">
      <w:pPr>
        <w:jc w:val="both"/>
        <w:rPr>
          <w:rFonts w:ascii="Arial" w:hAnsi="Arial"/>
          <w:b/>
          <w:u w:val="single"/>
        </w:rPr>
      </w:pPr>
    </w:p>
    <w:p w:rsidR="004062EA" w:rsidRPr="000E76E1" w:rsidRDefault="004062EA" w:rsidP="004062EA">
      <w:pPr>
        <w:numPr>
          <w:ilvl w:val="1"/>
          <w:numId w:val="3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Příkazce se zavazuje příkazníkovi při plnění této smlouvy poskytnout včas a v rozsahu souvisejícím s plněním předmětu smlouvy následující s</w:t>
      </w:r>
      <w:r>
        <w:rPr>
          <w:rFonts w:ascii="Arial" w:hAnsi="Arial" w:cs="Arial"/>
          <w:sz w:val="18"/>
        </w:rPr>
        <w:t>oučinnost</w:t>
      </w:r>
      <w:r w:rsidRPr="000E76E1">
        <w:rPr>
          <w:rFonts w:ascii="Arial" w:hAnsi="Arial" w:cs="Arial"/>
          <w:sz w:val="18"/>
        </w:rPr>
        <w:t>:</w:t>
      </w:r>
    </w:p>
    <w:p w:rsidR="00AC46F7" w:rsidRDefault="00AC46F7" w:rsidP="00AC46F7">
      <w:pPr>
        <w:numPr>
          <w:ilvl w:val="1"/>
          <w:numId w:val="33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sz w:val="18"/>
        </w:rPr>
      </w:pPr>
      <w:r w:rsidRPr="003C7D75">
        <w:rPr>
          <w:rFonts w:ascii="Arial" w:hAnsi="Arial" w:cs="Arial"/>
          <w:sz w:val="18"/>
        </w:rPr>
        <w:t>poskytnou</w:t>
      </w:r>
      <w:r>
        <w:rPr>
          <w:rFonts w:ascii="Arial" w:hAnsi="Arial" w:cs="Arial"/>
          <w:sz w:val="18"/>
        </w:rPr>
        <w:t>t</w:t>
      </w:r>
      <w:r w:rsidR="00B94CE1">
        <w:rPr>
          <w:rFonts w:ascii="Arial" w:hAnsi="Arial" w:cs="Arial"/>
          <w:sz w:val="18"/>
        </w:rPr>
        <w:t xml:space="preserve"> příkazníkovi podklady pro provádění TDS</w:t>
      </w:r>
      <w:r w:rsidRPr="003C7D75">
        <w:rPr>
          <w:rFonts w:ascii="Arial" w:hAnsi="Arial" w:cs="Arial"/>
          <w:sz w:val="18"/>
        </w:rPr>
        <w:t>, tj. projektovou dokumentaci pro provádění uvedené stavby a případně další podstatné údaje a informace neuvedené v projektové dokumentaci,</w:t>
      </w:r>
    </w:p>
    <w:p w:rsidR="00B94CE1" w:rsidRPr="001B47AA" w:rsidRDefault="00B94CE1" w:rsidP="00AC46F7">
      <w:pPr>
        <w:numPr>
          <w:ilvl w:val="1"/>
          <w:numId w:val="33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sz w:val="18"/>
          <w:szCs w:val="18"/>
        </w:rPr>
      </w:pPr>
      <w:r w:rsidRPr="001B47AA">
        <w:rPr>
          <w:rFonts w:ascii="Arial" w:hAnsi="Arial"/>
          <w:sz w:val="18"/>
          <w:szCs w:val="18"/>
        </w:rPr>
        <w:t>předkládat bez časové prodlevy k věcné kontrole měsíční soupisy prací provedených zhotovitelem uvedené stavby, kter</w:t>
      </w:r>
      <w:r w:rsidR="000469E9" w:rsidRPr="001B47AA">
        <w:rPr>
          <w:rFonts w:ascii="Arial" w:hAnsi="Arial"/>
          <w:sz w:val="18"/>
          <w:szCs w:val="18"/>
        </w:rPr>
        <w:t>é jsou podkladem pro fakturaci z</w:t>
      </w:r>
      <w:r w:rsidRPr="001B47AA">
        <w:rPr>
          <w:rFonts w:ascii="Arial" w:hAnsi="Arial"/>
          <w:sz w:val="18"/>
          <w:szCs w:val="18"/>
        </w:rPr>
        <w:t>hotovitele za provedené stavební práce,</w:t>
      </w:r>
    </w:p>
    <w:p w:rsidR="00AC46F7" w:rsidRPr="003C7D75" w:rsidRDefault="00AC46F7" w:rsidP="00AC46F7">
      <w:pPr>
        <w:numPr>
          <w:ilvl w:val="1"/>
          <w:numId w:val="33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sz w:val="18"/>
        </w:rPr>
      </w:pPr>
      <w:r w:rsidRPr="003C7D75">
        <w:rPr>
          <w:rFonts w:ascii="Arial" w:hAnsi="Arial" w:cs="Arial"/>
          <w:sz w:val="18"/>
        </w:rPr>
        <w:t>podle potřeby zajistit účast svého zástupce na jednáních a operativně poskytovat příkazníkovi svá stanoviska</w:t>
      </w:r>
    </w:p>
    <w:p w:rsidR="00AC46F7" w:rsidRPr="003C7D75" w:rsidRDefault="00AC46F7" w:rsidP="00AC46F7">
      <w:pPr>
        <w:numPr>
          <w:ilvl w:val="1"/>
          <w:numId w:val="33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sz w:val="18"/>
        </w:rPr>
      </w:pPr>
      <w:r w:rsidRPr="003C7D75">
        <w:rPr>
          <w:rFonts w:ascii="Arial" w:hAnsi="Arial" w:cs="Arial"/>
          <w:sz w:val="18"/>
        </w:rPr>
        <w:t xml:space="preserve">předem stanovit metodiku a formu zpracování podkladů vyžadovaných po příkazníkovi. </w:t>
      </w:r>
    </w:p>
    <w:p w:rsidR="00B75326" w:rsidRPr="00EA5CB3" w:rsidRDefault="00B75326" w:rsidP="0002492A">
      <w:pPr>
        <w:rPr>
          <w:rFonts w:ascii="Arial" w:hAnsi="Arial"/>
          <w:b/>
          <w:u w:val="single"/>
        </w:rPr>
      </w:pPr>
    </w:p>
    <w:p w:rsidR="00B75326" w:rsidRDefault="007F3F51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6</w:t>
      </w:r>
      <w:r w:rsidR="00B75326" w:rsidRPr="00EA5CB3">
        <w:rPr>
          <w:rFonts w:ascii="Arial" w:hAnsi="Arial"/>
          <w:b/>
          <w:u w:val="single"/>
        </w:rPr>
        <w:t>. Cena prací</w:t>
      </w:r>
    </w:p>
    <w:p w:rsidR="00F76C6E" w:rsidRPr="00F76C6E" w:rsidRDefault="00F76C6E" w:rsidP="00F76C6E">
      <w:pPr>
        <w:rPr>
          <w:rFonts w:ascii="Arial" w:hAnsi="Arial"/>
          <w:sz w:val="18"/>
          <w:szCs w:val="18"/>
        </w:rPr>
      </w:pPr>
    </w:p>
    <w:p w:rsidR="00F76C6E" w:rsidRDefault="00F76C6E" w:rsidP="00F76C6E">
      <w:pPr>
        <w:numPr>
          <w:ilvl w:val="1"/>
          <w:numId w:val="3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Za splnění předmětu smlouvy se příkazce zavazuje uhradit příkazníkovi smluvní odměnu ve výši</w:t>
      </w:r>
      <w:r>
        <w:rPr>
          <w:rFonts w:ascii="Arial" w:hAnsi="Arial" w:cs="Arial"/>
          <w:sz w:val="18"/>
        </w:rPr>
        <w:t>:</w:t>
      </w:r>
    </w:p>
    <w:p w:rsidR="00F76C6E" w:rsidRDefault="00F76C6E" w:rsidP="00F76C6E">
      <w:pPr>
        <w:spacing w:after="120"/>
        <w:ind w:firstLine="425"/>
        <w:jc w:val="both"/>
        <w:rPr>
          <w:rFonts w:ascii="Arial" w:hAnsi="Arial" w:cs="Arial"/>
          <w:sz w:val="18"/>
        </w:rPr>
      </w:pPr>
      <w:r w:rsidRPr="00D45403">
        <w:rPr>
          <w:rFonts w:ascii="Arial" w:hAnsi="Arial" w:cs="Arial"/>
          <w:sz w:val="18"/>
        </w:rPr>
        <w:t>Měsíční paušální odměna za činnost TDS …</w:t>
      </w:r>
      <w:proofErr w:type="gramStart"/>
      <w:r w:rsidRPr="00D45403">
        <w:rPr>
          <w:rFonts w:ascii="Arial" w:hAnsi="Arial" w:cs="Arial"/>
          <w:sz w:val="18"/>
        </w:rPr>
        <w:t>…................…</w:t>
      </w:r>
      <w:proofErr w:type="gramEnd"/>
      <w:r w:rsidRPr="00D45403">
        <w:rPr>
          <w:rFonts w:ascii="Arial" w:hAnsi="Arial" w:cs="Arial"/>
          <w:sz w:val="18"/>
        </w:rPr>
        <w:t>..</w:t>
      </w:r>
      <w:r w:rsidR="00D45403" w:rsidRPr="00D45403">
        <w:rPr>
          <w:rFonts w:ascii="Arial" w:hAnsi="Arial" w:cs="Arial"/>
          <w:sz w:val="18"/>
        </w:rPr>
        <w:t>……………………………92 400</w:t>
      </w:r>
      <w:r w:rsidRPr="00D45403">
        <w:rPr>
          <w:rFonts w:ascii="Arial" w:hAnsi="Arial" w:cs="Arial"/>
          <w:sz w:val="18"/>
        </w:rPr>
        <w:t>,-Kč bez DPH</w:t>
      </w:r>
    </w:p>
    <w:p w:rsidR="00F76C6E" w:rsidRDefault="00F76C6E" w:rsidP="00F76C6E">
      <w:pPr>
        <w:ind w:firstLine="426"/>
        <w:jc w:val="both"/>
        <w:rPr>
          <w:rFonts w:ascii="Arial" w:hAnsi="Arial" w:cs="Arial"/>
          <w:sz w:val="18"/>
        </w:rPr>
      </w:pPr>
      <w:r w:rsidRPr="00D45403">
        <w:rPr>
          <w:rFonts w:ascii="Arial" w:hAnsi="Arial" w:cs="Arial"/>
          <w:sz w:val="18"/>
        </w:rPr>
        <w:t>Celková cena za předpokládanou dobu plnění smlouvy 23 měsíců…</w:t>
      </w:r>
      <w:r w:rsidR="00D45403" w:rsidRPr="00D45403">
        <w:rPr>
          <w:rFonts w:ascii="Arial" w:hAnsi="Arial" w:cs="Arial"/>
          <w:sz w:val="18"/>
        </w:rPr>
        <w:t>………….…2 125 200</w:t>
      </w:r>
      <w:r w:rsidRPr="00D45403">
        <w:rPr>
          <w:rFonts w:ascii="Arial" w:hAnsi="Arial" w:cs="Arial"/>
          <w:sz w:val="18"/>
        </w:rPr>
        <w:t>,- Kč bez DPH</w:t>
      </w:r>
    </w:p>
    <w:p w:rsidR="00F76C6E" w:rsidRDefault="00F76C6E" w:rsidP="00F76C6E">
      <w:pPr>
        <w:jc w:val="both"/>
        <w:rPr>
          <w:rFonts w:ascii="Arial" w:hAnsi="Arial" w:cs="Arial"/>
          <w:sz w:val="18"/>
        </w:rPr>
      </w:pPr>
    </w:p>
    <w:p w:rsidR="00F76C6E" w:rsidRPr="000E76E1" w:rsidRDefault="00F76C6E" w:rsidP="00F76C6E">
      <w:pPr>
        <w:spacing w:after="120"/>
        <w:ind w:left="425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lastRenderedPageBreak/>
        <w:t>Odměna zahrnuje veškeré náklady spojené s realizací předmětu smlouvy.</w:t>
      </w:r>
      <w:r>
        <w:rPr>
          <w:rFonts w:ascii="Arial" w:hAnsi="Arial" w:cs="Arial"/>
          <w:sz w:val="18"/>
        </w:rPr>
        <w:t xml:space="preserve"> </w:t>
      </w:r>
      <w:r w:rsidRPr="000E76E1">
        <w:rPr>
          <w:rFonts w:ascii="Arial" w:hAnsi="Arial" w:cs="Arial"/>
          <w:sz w:val="18"/>
        </w:rPr>
        <w:t xml:space="preserve">K odměně bude účtována DPH </w:t>
      </w:r>
      <w:r>
        <w:rPr>
          <w:rFonts w:ascii="Arial" w:hAnsi="Arial" w:cs="Arial"/>
          <w:sz w:val="18"/>
        </w:rPr>
        <w:t>v souladu se zákonem č. 235/2004 Sb. o dani z přidané hodnoty, ve znění pozdějších předpisů</w:t>
      </w:r>
      <w:r w:rsidRPr="000E76E1">
        <w:rPr>
          <w:rFonts w:ascii="Arial" w:hAnsi="Arial" w:cs="Arial"/>
          <w:sz w:val="18"/>
        </w:rPr>
        <w:t>.</w:t>
      </w:r>
    </w:p>
    <w:p w:rsidR="00DF2556" w:rsidRDefault="00DF2556" w:rsidP="00DF2556">
      <w:pPr>
        <w:numPr>
          <w:ilvl w:val="1"/>
          <w:numId w:val="3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Příkazce uhradí příkazníkovi odměnu na základě účetního a daňového dokladu (dále jen </w:t>
      </w:r>
      <w:r w:rsidRPr="008C08A6">
        <w:rPr>
          <w:rFonts w:ascii="Arial" w:hAnsi="Arial" w:cs="Arial"/>
          <w:sz w:val="18"/>
        </w:rPr>
        <w:t>„faktura“</w:t>
      </w:r>
      <w:r w:rsidRPr="000E76E1">
        <w:rPr>
          <w:rFonts w:ascii="Arial" w:hAnsi="Arial" w:cs="Arial"/>
          <w:sz w:val="18"/>
        </w:rPr>
        <w:t>) vystaveného příkazníkem ve dvou vyhotoveních, a to převodním příkazem na účet příkazníka uvedený na faktuře.</w:t>
      </w:r>
      <w:r>
        <w:rPr>
          <w:rFonts w:ascii="Arial" w:hAnsi="Arial" w:cs="Arial"/>
          <w:sz w:val="18"/>
        </w:rPr>
        <w:t xml:space="preserve"> </w:t>
      </w:r>
    </w:p>
    <w:p w:rsidR="00DF2556" w:rsidRPr="000E76E1" w:rsidRDefault="00DF2556" w:rsidP="00DF2556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Příkazník vystaví fakturu každému z příkazců samostatně v poměru podílu měsíční paušální odměny 75% příkazce Město </w:t>
      </w:r>
      <w:proofErr w:type="spellStart"/>
      <w:r>
        <w:rPr>
          <w:rFonts w:ascii="Arial" w:hAnsi="Arial" w:cs="Arial"/>
          <w:sz w:val="18"/>
        </w:rPr>
        <w:t>Hlučín</w:t>
      </w:r>
      <w:proofErr w:type="spellEnd"/>
      <w:r>
        <w:rPr>
          <w:rFonts w:ascii="Arial" w:hAnsi="Arial" w:cs="Arial"/>
          <w:sz w:val="18"/>
        </w:rPr>
        <w:t xml:space="preserve"> a 25% příkazce Povodí Odry, státní podnik.</w:t>
      </w:r>
    </w:p>
    <w:p w:rsidR="00DF2556" w:rsidRPr="000E76E1" w:rsidRDefault="00DF2556" w:rsidP="00DF2556">
      <w:pPr>
        <w:numPr>
          <w:ilvl w:val="1"/>
          <w:numId w:val="3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Faktura bude příkazníkem vystavována vždy jednou měsíčně na základě soupisu prací provedených v rámci výkonu</w:t>
      </w:r>
      <w:r>
        <w:rPr>
          <w:rFonts w:ascii="Arial" w:hAnsi="Arial" w:cs="Arial"/>
          <w:sz w:val="18"/>
        </w:rPr>
        <w:t xml:space="preserve"> činnosti</w:t>
      </w:r>
      <w:r w:rsidRPr="000E76E1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TDS</w:t>
      </w:r>
      <w:r w:rsidRPr="000E76E1">
        <w:rPr>
          <w:rFonts w:ascii="Arial" w:hAnsi="Arial" w:cs="Arial"/>
          <w:sz w:val="18"/>
        </w:rPr>
        <w:t>. Tento soupis je příkazník povinen předložit příkazci vždy k 3. pracovnímu dni měsíce následujícího po měsíci, ve kterém došlo k plnění předmětu smlouvy. Příkazce tento soupis provedených prací odsouhlasí do 7 kalendářních dnů; do 2 pracovních dnů po doručení odsouhlasení soupisu vystaví příkazník daňový doklad, přičemž datem uskutečnění zdanitelného plnění je nejpozději poslední kalendářní den měsíce, ve kterém došlo k plnění předmětu smlouvy. Faktura bude příkazníkem doručena na podatelnu v sídle příkazce nejpozději do 1</w:t>
      </w:r>
      <w:r>
        <w:rPr>
          <w:rFonts w:ascii="Arial" w:hAnsi="Arial" w:cs="Arial"/>
          <w:sz w:val="18"/>
        </w:rPr>
        <w:t>4</w:t>
      </w:r>
      <w:r w:rsidRPr="000E76E1">
        <w:rPr>
          <w:rFonts w:ascii="Arial" w:hAnsi="Arial" w:cs="Arial"/>
          <w:sz w:val="18"/>
        </w:rPr>
        <w:t>. kalendářního dne měsíce následujícího po měsíci, ve kterém došlo k plnění předmětu smlouvy tak, aby byly splněny zákonné lhůty dle zákona č. 235/20</w:t>
      </w:r>
      <w:r w:rsidR="00C87524">
        <w:rPr>
          <w:rFonts w:ascii="Arial" w:hAnsi="Arial" w:cs="Arial"/>
          <w:sz w:val="18"/>
        </w:rPr>
        <w:t>04 Sb., o DPH, v platném znění.</w:t>
      </w:r>
    </w:p>
    <w:p w:rsidR="00DF2556" w:rsidRDefault="00DF2556" w:rsidP="00DF2556">
      <w:pPr>
        <w:numPr>
          <w:ilvl w:val="1"/>
          <w:numId w:val="3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Splatnost faktury vystavené příkazníkem je 30 dnů od data prokazatelného doručení faktury příkazci. </w:t>
      </w:r>
      <w:r w:rsidRPr="000E76E1">
        <w:rPr>
          <w:rFonts w:ascii="Arial" w:hAnsi="Arial" w:cs="Arial"/>
          <w:sz w:val="18"/>
        </w:rPr>
        <w:t xml:space="preserve">Faktura musí obsahovat </w:t>
      </w:r>
      <w:r>
        <w:rPr>
          <w:rFonts w:ascii="Arial" w:hAnsi="Arial" w:cs="Arial"/>
          <w:sz w:val="18"/>
        </w:rPr>
        <w:t xml:space="preserve">veškeré </w:t>
      </w:r>
      <w:r w:rsidRPr="000E76E1">
        <w:rPr>
          <w:rFonts w:ascii="Arial" w:hAnsi="Arial" w:cs="Arial"/>
          <w:sz w:val="18"/>
        </w:rPr>
        <w:t xml:space="preserve">náležitosti </w:t>
      </w:r>
      <w:r>
        <w:rPr>
          <w:rFonts w:ascii="Arial" w:hAnsi="Arial" w:cs="Arial"/>
          <w:sz w:val="18"/>
        </w:rPr>
        <w:t xml:space="preserve">dle předpisů o účetnictví a dle daňových předpisů (§ 28 odst. 2 zákona č. </w:t>
      </w:r>
      <w:r w:rsidRPr="000E76E1">
        <w:rPr>
          <w:rFonts w:ascii="Arial" w:hAnsi="Arial" w:cs="Arial"/>
          <w:sz w:val="18"/>
        </w:rPr>
        <w:t>235/2004 Sb.</w:t>
      </w:r>
      <w:r>
        <w:rPr>
          <w:rFonts w:ascii="Arial" w:hAnsi="Arial" w:cs="Arial"/>
          <w:sz w:val="18"/>
        </w:rPr>
        <w:t xml:space="preserve">, o dani z přidané hodnoty, ve znění pozdějších předpisů). V případě, že faktura nebude </w:t>
      </w:r>
      <w:r w:rsidRPr="000E76E1">
        <w:rPr>
          <w:rFonts w:ascii="Arial" w:hAnsi="Arial" w:cs="Arial"/>
          <w:sz w:val="18"/>
        </w:rPr>
        <w:t>obsahovat</w:t>
      </w:r>
      <w:r>
        <w:rPr>
          <w:rFonts w:ascii="Arial" w:hAnsi="Arial" w:cs="Arial"/>
          <w:sz w:val="18"/>
        </w:rPr>
        <w:t xml:space="preserve"> potřebné </w:t>
      </w:r>
      <w:r w:rsidRPr="000E76E1">
        <w:rPr>
          <w:rFonts w:ascii="Arial" w:hAnsi="Arial" w:cs="Arial"/>
          <w:sz w:val="18"/>
        </w:rPr>
        <w:t>náležitost</w:t>
      </w:r>
      <w:r>
        <w:rPr>
          <w:rFonts w:ascii="Arial" w:hAnsi="Arial" w:cs="Arial"/>
          <w:sz w:val="18"/>
        </w:rPr>
        <w:t>i</w:t>
      </w:r>
      <w:r w:rsidRPr="001C2AA5">
        <w:rPr>
          <w:rFonts w:ascii="Arial" w:hAnsi="Arial" w:cs="Arial"/>
          <w:sz w:val="18"/>
        </w:rPr>
        <w:t xml:space="preserve"> </w:t>
      </w:r>
      <w:r w:rsidRPr="000E76E1">
        <w:rPr>
          <w:rFonts w:ascii="Arial" w:hAnsi="Arial" w:cs="Arial"/>
          <w:sz w:val="18"/>
        </w:rPr>
        <w:t>nebo bude</w:t>
      </w:r>
      <w:r w:rsidRPr="001C2AA5">
        <w:rPr>
          <w:rFonts w:ascii="Arial" w:hAnsi="Arial" w:cs="Arial"/>
          <w:sz w:val="18"/>
        </w:rPr>
        <w:t xml:space="preserve"> </w:t>
      </w:r>
      <w:r w:rsidRPr="000E76E1">
        <w:rPr>
          <w:rFonts w:ascii="Arial" w:hAnsi="Arial" w:cs="Arial"/>
          <w:sz w:val="18"/>
        </w:rPr>
        <w:t>obsahovat</w:t>
      </w:r>
      <w:r>
        <w:rPr>
          <w:rFonts w:ascii="Arial" w:hAnsi="Arial" w:cs="Arial"/>
          <w:sz w:val="18"/>
        </w:rPr>
        <w:t xml:space="preserve"> chybné či neúplné </w:t>
      </w:r>
      <w:r w:rsidRPr="00710F60">
        <w:rPr>
          <w:rFonts w:ascii="Arial" w:hAnsi="Arial" w:cs="Arial"/>
          <w:sz w:val="18"/>
        </w:rPr>
        <w:t xml:space="preserve">údaje, je </w:t>
      </w:r>
      <w:r w:rsidR="004169A3" w:rsidRPr="00710F60">
        <w:rPr>
          <w:rFonts w:ascii="Arial" w:hAnsi="Arial" w:cs="Arial"/>
          <w:sz w:val="18"/>
        </w:rPr>
        <w:t xml:space="preserve">příkazce </w:t>
      </w:r>
      <w:r w:rsidRPr="00710F60">
        <w:rPr>
          <w:rFonts w:ascii="Arial" w:hAnsi="Arial" w:cs="Arial"/>
          <w:sz w:val="18"/>
        </w:rPr>
        <w:t xml:space="preserve">oprávněn ji vrátit </w:t>
      </w:r>
      <w:r w:rsidR="004169A3" w:rsidRPr="00710F60">
        <w:rPr>
          <w:rFonts w:ascii="Arial" w:hAnsi="Arial" w:cs="Arial"/>
          <w:sz w:val="18"/>
        </w:rPr>
        <w:t xml:space="preserve">příkazníkovi </w:t>
      </w:r>
      <w:r w:rsidRPr="00710F60">
        <w:rPr>
          <w:rFonts w:ascii="Arial" w:hAnsi="Arial" w:cs="Arial"/>
          <w:sz w:val="18"/>
        </w:rPr>
        <w:t>k opravě či doplnění. Vrác</w:t>
      </w:r>
      <w:r>
        <w:rPr>
          <w:rFonts w:ascii="Arial" w:hAnsi="Arial" w:cs="Arial"/>
          <w:sz w:val="18"/>
        </w:rPr>
        <w:t>ení faktury musí být provedeno do data její splatnosti. Po doručení faktury nové či opravené počíná běžet nová lhůta splatnosti.</w:t>
      </w:r>
    </w:p>
    <w:p w:rsidR="00DF2556" w:rsidRPr="000E76E1" w:rsidRDefault="00DF2556" w:rsidP="00DF2556">
      <w:pPr>
        <w:numPr>
          <w:ilvl w:val="1"/>
          <w:numId w:val="3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Příkazce nebude příkazníkovi poskytovat zálohu.</w:t>
      </w:r>
    </w:p>
    <w:p w:rsidR="00DF2556" w:rsidRPr="000E76E1" w:rsidRDefault="00DF2556" w:rsidP="00DF2556">
      <w:pPr>
        <w:numPr>
          <w:ilvl w:val="1"/>
          <w:numId w:val="3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Příkazník souhlasí s platbou DPH na účet místně příslušného správce daně v případě, že bude v registru plátců DPH označen jako nespolehlivý, nebo bude požadovat úhradu na jiný než zveřejněný bankovní účet podle § 109 odst. 2 písm. c) zákona č. 235/2004 Sb., o dani z přidané hodnoty, v platném znění.</w:t>
      </w:r>
    </w:p>
    <w:p w:rsidR="00DF2556" w:rsidRPr="000E76E1" w:rsidRDefault="00DF2556" w:rsidP="00DF2556">
      <w:pPr>
        <w:numPr>
          <w:ilvl w:val="1"/>
          <w:numId w:val="3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V případě dílčího plnění bude postupováno v souladu s § 21 odst. 8 zákona č. 235/2004 Sb., o dani z přidané hodnoty, v platném znění.</w:t>
      </w:r>
    </w:p>
    <w:p w:rsidR="00F76C6E" w:rsidRDefault="00F76C6E">
      <w:pPr>
        <w:jc w:val="both"/>
        <w:rPr>
          <w:rFonts w:ascii="Arial" w:hAnsi="Arial"/>
        </w:rPr>
      </w:pPr>
    </w:p>
    <w:p w:rsidR="00CF2187" w:rsidRPr="00EA5CB3" w:rsidRDefault="00CF2187">
      <w:pPr>
        <w:ind w:left="284"/>
        <w:jc w:val="both"/>
        <w:rPr>
          <w:rFonts w:ascii="Arial" w:hAnsi="Arial"/>
        </w:rPr>
      </w:pPr>
    </w:p>
    <w:p w:rsidR="00B75326" w:rsidRPr="00EA5CB3" w:rsidRDefault="000E0F8A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7</w:t>
      </w:r>
      <w:r w:rsidR="00B75326" w:rsidRPr="00EA5CB3">
        <w:rPr>
          <w:rFonts w:ascii="Arial" w:hAnsi="Arial"/>
          <w:b/>
          <w:u w:val="single"/>
        </w:rPr>
        <w:t xml:space="preserve">. Smluvní </w:t>
      </w:r>
      <w:r w:rsidR="0066730F" w:rsidRPr="00EA5CB3">
        <w:rPr>
          <w:rFonts w:ascii="Arial" w:hAnsi="Arial"/>
          <w:b/>
          <w:u w:val="single"/>
        </w:rPr>
        <w:t>sankce</w:t>
      </w:r>
      <w:r w:rsidR="00B75326" w:rsidRPr="00EA5CB3">
        <w:rPr>
          <w:rFonts w:ascii="Arial" w:hAnsi="Arial"/>
          <w:b/>
          <w:u w:val="single"/>
        </w:rPr>
        <w:t xml:space="preserve"> a náhrada škod</w:t>
      </w:r>
    </w:p>
    <w:p w:rsidR="00B75326" w:rsidRDefault="00B75326">
      <w:pPr>
        <w:jc w:val="both"/>
        <w:rPr>
          <w:rFonts w:ascii="Arial" w:hAnsi="Arial"/>
        </w:rPr>
      </w:pPr>
    </w:p>
    <w:p w:rsidR="000E0F8A" w:rsidRPr="000E76E1" w:rsidRDefault="000E0F8A" w:rsidP="000E0F8A">
      <w:pPr>
        <w:numPr>
          <w:ilvl w:val="1"/>
          <w:numId w:val="3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Způsobí-li příkazník při plnění předmětu této smlouvy příkazci škodu, zavazuje se tuto škodu příkazci v plném rozsahu uhradit. Tato povinnost příkazníka se nevztahuje na škody, které vzniknou v důsledku pozdního nebo neúplného spolupůsobení příkazce nebo z viny neplnění zhotovitele díla. Škody vyvolané chybnými postupy v řízení veřejnoprávních úřadů se řeší podle zvláštního zákona.</w:t>
      </w:r>
    </w:p>
    <w:p w:rsidR="000E0F8A" w:rsidRPr="00FD13F9" w:rsidRDefault="000E0F8A" w:rsidP="000E0F8A">
      <w:pPr>
        <w:numPr>
          <w:ilvl w:val="1"/>
          <w:numId w:val="3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FD13F9">
        <w:rPr>
          <w:rFonts w:ascii="Arial" w:hAnsi="Arial" w:cs="Arial"/>
          <w:sz w:val="18"/>
        </w:rPr>
        <w:t>Příkazník odpovídá za škodu na věcech převzatých od příkazce k zařízení záležitostí a na věcech převzatých při jejich zařizování od třetích osob, ledaže tuto škodu nemohl odvrátit ani při vynaložení odborné péče.</w:t>
      </w:r>
    </w:p>
    <w:p w:rsidR="000E0F8A" w:rsidRPr="00FD13F9" w:rsidRDefault="000E0F8A" w:rsidP="000E0F8A">
      <w:pPr>
        <w:numPr>
          <w:ilvl w:val="1"/>
          <w:numId w:val="3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FD13F9">
        <w:rPr>
          <w:rFonts w:ascii="Arial" w:hAnsi="Arial" w:cs="Arial"/>
          <w:sz w:val="18"/>
        </w:rPr>
        <w:t>Pro případ prodlení se zaplacením faktury vystavené příkazníkem se příkazce zavazuje uhradit příkazníkovi smluvní úrok z prodlení ve výši 0,05 % z dlužné částky za každý den prodlení.</w:t>
      </w:r>
    </w:p>
    <w:p w:rsidR="000E0F8A" w:rsidRPr="00FD13F9" w:rsidRDefault="000E0F8A" w:rsidP="000E0F8A">
      <w:pPr>
        <w:numPr>
          <w:ilvl w:val="1"/>
          <w:numId w:val="3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FD13F9">
        <w:rPr>
          <w:rFonts w:ascii="Arial" w:hAnsi="Arial" w:cs="Arial"/>
          <w:sz w:val="18"/>
        </w:rPr>
        <w:t>Pro případ porušení ujednání uvedeného v</w:t>
      </w:r>
      <w:r w:rsidR="00772DB0">
        <w:rPr>
          <w:rFonts w:ascii="Arial" w:hAnsi="Arial" w:cs="Arial"/>
          <w:sz w:val="18"/>
        </w:rPr>
        <w:t> bodě</w:t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1</w:t>
      </w:r>
      <w:r w:rsidR="00C62F3A">
        <w:rPr>
          <w:rFonts w:ascii="Arial" w:hAnsi="Arial" w:cs="Arial"/>
          <w:sz w:val="18"/>
        </w:rPr>
        <w:t>1</w:t>
      </w:r>
      <w:r>
        <w:rPr>
          <w:rFonts w:ascii="Arial" w:hAnsi="Arial" w:cs="Arial"/>
          <w:sz w:val="18"/>
        </w:rPr>
        <w:t>.1</w:t>
      </w:r>
      <w:r w:rsidRPr="00FD13F9">
        <w:rPr>
          <w:rFonts w:ascii="Arial" w:hAnsi="Arial" w:cs="Arial"/>
          <w:sz w:val="18"/>
        </w:rPr>
        <w:t>. této</w:t>
      </w:r>
      <w:proofErr w:type="gramEnd"/>
      <w:r w:rsidRPr="00FD13F9">
        <w:rPr>
          <w:rFonts w:ascii="Arial" w:hAnsi="Arial" w:cs="Arial"/>
          <w:sz w:val="18"/>
        </w:rPr>
        <w:t xml:space="preserve"> smlouvy uhradí příkazník příkazci jednorázovou smluvní pokutu ve </w:t>
      </w:r>
      <w:r w:rsidRPr="00710F60">
        <w:rPr>
          <w:rFonts w:ascii="Arial" w:hAnsi="Arial" w:cs="Arial"/>
          <w:sz w:val="18"/>
        </w:rPr>
        <w:t xml:space="preserve">výši </w:t>
      </w:r>
      <w:r w:rsidR="001B47AA" w:rsidRPr="00710F60">
        <w:rPr>
          <w:rFonts w:ascii="Arial" w:hAnsi="Arial" w:cs="Arial"/>
          <w:sz w:val="18"/>
        </w:rPr>
        <w:t>5</w:t>
      </w:r>
      <w:r w:rsidRPr="00710F60">
        <w:rPr>
          <w:rFonts w:ascii="Arial" w:hAnsi="Arial" w:cs="Arial"/>
          <w:sz w:val="18"/>
        </w:rPr>
        <w:t xml:space="preserve"> % z celkové</w:t>
      </w:r>
      <w:r w:rsidRPr="00FD13F9">
        <w:rPr>
          <w:rFonts w:ascii="Arial" w:hAnsi="Arial" w:cs="Arial"/>
          <w:sz w:val="18"/>
        </w:rPr>
        <w:t xml:space="preserve"> odměny dle této </w:t>
      </w:r>
      <w:r w:rsidRPr="003B0208">
        <w:rPr>
          <w:rFonts w:ascii="Arial" w:hAnsi="Arial" w:cs="Arial"/>
          <w:sz w:val="18"/>
        </w:rPr>
        <w:t>smlouvy</w:t>
      </w:r>
      <w:r w:rsidR="001B47AA" w:rsidRPr="003B0208">
        <w:rPr>
          <w:rFonts w:ascii="Arial" w:hAnsi="Arial" w:cs="Arial"/>
          <w:sz w:val="18"/>
        </w:rPr>
        <w:t xml:space="preserve"> bez DPH</w:t>
      </w:r>
      <w:r w:rsidRPr="003B0208">
        <w:rPr>
          <w:rFonts w:ascii="Arial" w:hAnsi="Arial" w:cs="Arial"/>
          <w:sz w:val="18"/>
        </w:rPr>
        <w:t>,</w:t>
      </w:r>
      <w:r w:rsidRPr="00FD13F9">
        <w:rPr>
          <w:rFonts w:ascii="Arial" w:hAnsi="Arial" w:cs="Arial"/>
          <w:sz w:val="18"/>
        </w:rPr>
        <w:t xml:space="preserve"> a to se splatností do 14 dnů od vystavení faktury.</w:t>
      </w:r>
      <w:r w:rsidR="008A7C5C">
        <w:rPr>
          <w:rFonts w:ascii="Arial" w:hAnsi="Arial" w:cs="Arial"/>
          <w:sz w:val="18"/>
        </w:rPr>
        <w:t xml:space="preserve"> </w:t>
      </w:r>
    </w:p>
    <w:p w:rsidR="000E0F8A" w:rsidRPr="009C3ECE" w:rsidRDefault="000E0F8A" w:rsidP="000E0F8A">
      <w:pPr>
        <w:numPr>
          <w:ilvl w:val="1"/>
          <w:numId w:val="3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FD13F9">
        <w:rPr>
          <w:rFonts w:ascii="Arial" w:hAnsi="Arial" w:cs="Arial"/>
          <w:sz w:val="18"/>
        </w:rPr>
        <w:t xml:space="preserve">Smluvní pokuty sjednané touto smlouvou zaplatí povinná strana nezávisle na zavinění a na tom, zda a v jaké výši vznikne druhé straně škoda, kterou lze vymáhat samostatně. Smluvní pokuty se nezapočítávají na náhradu vzniklé </w:t>
      </w:r>
      <w:r w:rsidRPr="009C3ECE">
        <w:rPr>
          <w:rFonts w:ascii="Arial" w:hAnsi="Arial" w:cs="Arial"/>
          <w:sz w:val="18"/>
        </w:rPr>
        <w:t>škody.</w:t>
      </w:r>
      <w:r w:rsidR="003578F0" w:rsidRPr="009C3ECE">
        <w:rPr>
          <w:rFonts w:ascii="Arial" w:hAnsi="Arial" w:cs="Arial"/>
          <w:sz w:val="18"/>
        </w:rPr>
        <w:t xml:space="preserve"> Výše náhrady škody není limitována výší smluvní pokuty.</w:t>
      </w:r>
    </w:p>
    <w:p w:rsidR="00CF4873" w:rsidRDefault="00CF4873">
      <w:pPr>
        <w:ind w:left="283" w:hanging="283"/>
        <w:jc w:val="both"/>
        <w:rPr>
          <w:rFonts w:ascii="Arial" w:hAnsi="Arial"/>
        </w:rPr>
      </w:pPr>
    </w:p>
    <w:p w:rsidR="008D33B7" w:rsidRPr="00EA5CB3" w:rsidRDefault="008D33B7">
      <w:pPr>
        <w:ind w:left="283" w:hanging="283"/>
        <w:jc w:val="both"/>
        <w:rPr>
          <w:rFonts w:ascii="Arial" w:hAnsi="Arial"/>
        </w:rPr>
      </w:pPr>
    </w:p>
    <w:p w:rsidR="00B75326" w:rsidRPr="00EA5CB3" w:rsidRDefault="00A761EC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8</w:t>
      </w:r>
      <w:r w:rsidR="00B75326" w:rsidRPr="00EA5CB3">
        <w:rPr>
          <w:rFonts w:ascii="Arial" w:hAnsi="Arial"/>
          <w:b/>
          <w:u w:val="single"/>
        </w:rPr>
        <w:t xml:space="preserve">. Rozsah zmocnění </w:t>
      </w:r>
      <w:r w:rsidR="00DB708D" w:rsidRPr="00EA5CB3">
        <w:rPr>
          <w:rFonts w:ascii="Arial" w:hAnsi="Arial"/>
          <w:b/>
          <w:u w:val="single"/>
        </w:rPr>
        <w:t>příkazníka příkazcem</w:t>
      </w:r>
    </w:p>
    <w:p w:rsidR="00B75326" w:rsidRDefault="00B75326">
      <w:pPr>
        <w:jc w:val="both"/>
        <w:rPr>
          <w:rFonts w:ascii="Arial" w:hAnsi="Arial"/>
          <w:u w:val="single"/>
        </w:rPr>
      </w:pPr>
    </w:p>
    <w:p w:rsidR="00C82163" w:rsidRPr="000E76E1" w:rsidRDefault="00C82163" w:rsidP="00C82163">
      <w:pPr>
        <w:numPr>
          <w:ilvl w:val="1"/>
          <w:numId w:val="38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V souvislosti s plněním předmětu této smlouvy zmocňuje příkazce příkazníka k tomu, aby:</w:t>
      </w:r>
    </w:p>
    <w:p w:rsidR="00C82163" w:rsidRDefault="00C82163" w:rsidP="00C82163">
      <w:pPr>
        <w:numPr>
          <w:ilvl w:val="0"/>
          <w:numId w:val="39"/>
        </w:numPr>
        <w:ind w:left="714" w:hanging="288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jednal jménem příkazce s příslušnými orgány, fyzickými a právnickými osobami v záležitostech souvisejících s ob</w:t>
      </w:r>
      <w:r>
        <w:rPr>
          <w:rFonts w:ascii="Arial" w:hAnsi="Arial" w:cs="Arial"/>
          <w:sz w:val="18"/>
        </w:rPr>
        <w:t>staráváním sjednaných činností,</w:t>
      </w:r>
    </w:p>
    <w:p w:rsidR="00C82163" w:rsidRPr="000E76E1" w:rsidRDefault="00C82163" w:rsidP="00C82163">
      <w:pPr>
        <w:numPr>
          <w:ilvl w:val="0"/>
          <w:numId w:val="39"/>
        </w:numPr>
        <w:ind w:left="714" w:hanging="288"/>
        <w:jc w:val="both"/>
        <w:rPr>
          <w:rFonts w:ascii="Arial" w:hAnsi="Arial" w:cs="Arial"/>
          <w:sz w:val="18"/>
        </w:rPr>
      </w:pPr>
      <w:r w:rsidRPr="00C82163">
        <w:rPr>
          <w:rFonts w:ascii="Arial" w:hAnsi="Arial" w:cs="Arial"/>
          <w:sz w:val="18"/>
        </w:rPr>
        <w:t>konzultoval jménem příkazce projektovou dokumentaci a ostatní doklady a dokumenty vznikající v souvislosti s realizací a uvedením díla do užívání,</w:t>
      </w:r>
    </w:p>
    <w:p w:rsidR="00C82163" w:rsidRDefault="00C82163" w:rsidP="00C82163">
      <w:pPr>
        <w:numPr>
          <w:ilvl w:val="0"/>
          <w:numId w:val="39"/>
        </w:numPr>
        <w:ind w:left="714" w:hanging="288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zastupoval příkazce ve sporech a ve správních řízeních ve všech věcech spojených s obstaráváním zadaných činnosti, pokud si v jednotlivých případech toto právo nevyhradí příkazce,</w:t>
      </w:r>
    </w:p>
    <w:p w:rsidR="00A77066" w:rsidRDefault="00A77066" w:rsidP="00C82163">
      <w:pPr>
        <w:numPr>
          <w:ilvl w:val="0"/>
          <w:numId w:val="39"/>
        </w:numPr>
        <w:ind w:left="714" w:hanging="288"/>
        <w:jc w:val="both"/>
        <w:rPr>
          <w:rFonts w:ascii="Arial" w:hAnsi="Arial" w:cs="Arial"/>
          <w:sz w:val="18"/>
        </w:rPr>
      </w:pPr>
      <w:r w:rsidRPr="00A77066">
        <w:rPr>
          <w:rFonts w:ascii="Arial" w:hAnsi="Arial" w:cs="Arial"/>
          <w:sz w:val="18"/>
        </w:rPr>
        <w:lastRenderedPageBreak/>
        <w:t>prověřoval jménem příkazce platební a jiné doklady, týkající se předmětu plnění. Jejich úhrada je podmíněna akceptací příkazce,</w:t>
      </w:r>
    </w:p>
    <w:p w:rsidR="001A7D7D" w:rsidRPr="001B47AA" w:rsidRDefault="001A7D7D" w:rsidP="00382D6C">
      <w:pPr>
        <w:numPr>
          <w:ilvl w:val="0"/>
          <w:numId w:val="39"/>
        </w:numPr>
        <w:spacing w:after="120"/>
        <w:ind w:left="714" w:hanging="289"/>
        <w:jc w:val="both"/>
        <w:rPr>
          <w:rFonts w:ascii="Arial" w:hAnsi="Arial" w:cs="Arial"/>
          <w:sz w:val="18"/>
          <w:szCs w:val="18"/>
        </w:rPr>
      </w:pPr>
      <w:r w:rsidRPr="001B47AA">
        <w:rPr>
          <w:rFonts w:ascii="Arial" w:hAnsi="Arial" w:cs="Arial"/>
          <w:sz w:val="18"/>
          <w:szCs w:val="18"/>
        </w:rPr>
        <w:t>organizoval jménem příkazce a za jeho účasti přejímání dokončeného díla podle pokynů příkazce,</w:t>
      </w:r>
    </w:p>
    <w:p w:rsidR="00C82163" w:rsidRPr="000E76E1" w:rsidRDefault="00C82163" w:rsidP="007855E2">
      <w:pPr>
        <w:spacing w:after="120"/>
        <w:ind w:firstLine="425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Zmocnění příkazníka dle této smlouvy se vztahuje na zaměstnance příkazníka pověřené touto činností.</w:t>
      </w:r>
    </w:p>
    <w:p w:rsidR="00A761EC" w:rsidRDefault="007855E2" w:rsidP="007855E2">
      <w:pPr>
        <w:numPr>
          <w:ilvl w:val="1"/>
          <w:numId w:val="38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18"/>
        </w:rPr>
      </w:pPr>
      <w:r w:rsidRPr="007855E2">
        <w:rPr>
          <w:rFonts w:ascii="Arial" w:hAnsi="Arial" w:cs="Arial"/>
          <w:sz w:val="18"/>
        </w:rPr>
        <w:t>V koncepčních záležitostech a v případech, kdy by přijatá opatření měla znamenat zvýšení ceny nebo změnu termínu dokončení stavby, zůstávají rozhodující kompetence příkazci.</w:t>
      </w:r>
    </w:p>
    <w:p w:rsidR="008D33B7" w:rsidRDefault="008D33B7" w:rsidP="008D33B7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8D33B7" w:rsidRDefault="008D33B7" w:rsidP="008D33B7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8D33B7" w:rsidRPr="007855E2" w:rsidRDefault="008D33B7" w:rsidP="008D33B7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B75326" w:rsidRPr="00EA5CB3" w:rsidRDefault="007855E2">
      <w:pPr>
        <w:pStyle w:val="Nadpis2"/>
        <w:rPr>
          <w:rFonts w:ascii="Arial" w:hAnsi="Arial"/>
          <w:sz w:val="20"/>
        </w:rPr>
      </w:pPr>
      <w:r>
        <w:rPr>
          <w:rFonts w:ascii="Arial" w:hAnsi="Arial"/>
          <w:sz w:val="20"/>
        </w:rPr>
        <w:t>9</w:t>
      </w:r>
      <w:r w:rsidR="00B75326" w:rsidRPr="00EA5CB3">
        <w:rPr>
          <w:rFonts w:ascii="Arial" w:hAnsi="Arial"/>
          <w:sz w:val="20"/>
        </w:rPr>
        <w:t>. Ostatní ujednání</w:t>
      </w:r>
    </w:p>
    <w:p w:rsidR="004D4EEA" w:rsidRDefault="004D4EEA">
      <w:pPr>
        <w:jc w:val="both"/>
        <w:rPr>
          <w:rFonts w:ascii="Arial" w:hAnsi="Arial"/>
        </w:rPr>
      </w:pPr>
    </w:p>
    <w:p w:rsidR="004D4EEA" w:rsidRPr="000E76E1" w:rsidRDefault="004D4EEA" w:rsidP="004D4EEA">
      <w:pPr>
        <w:numPr>
          <w:ilvl w:val="1"/>
          <w:numId w:val="4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Příkazník je povinen postupovat při věcném plnění smlouvy poctivě, pečlivě podle svých schopností, v souladu s vůlí příkazce a platnými právními předpisy.</w:t>
      </w:r>
    </w:p>
    <w:p w:rsidR="004D4EEA" w:rsidRPr="000E76E1" w:rsidRDefault="004D4EEA" w:rsidP="004D4EEA">
      <w:pPr>
        <w:numPr>
          <w:ilvl w:val="1"/>
          <w:numId w:val="4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Příkazník před zahájením plnění předmětu této smlouvy jmenuje svého zaměstnance pověřeného řízením dalších zaměstnanců příkazníka při plnění předmětu smlouvy. Tento zaměstnanec v rámci plnění předmětu smlouvy spolupracuje se jmenovaným zástupcem příkazce a dbá jeho pokynů.</w:t>
      </w:r>
    </w:p>
    <w:p w:rsidR="004D4EEA" w:rsidRDefault="004D4EEA" w:rsidP="004D4EEA">
      <w:pPr>
        <w:numPr>
          <w:ilvl w:val="1"/>
          <w:numId w:val="4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5221B2">
        <w:rPr>
          <w:rFonts w:ascii="Arial" w:hAnsi="Arial" w:cs="Arial"/>
          <w:sz w:val="18"/>
        </w:rPr>
        <w:t>Příkazník se zavazuje vykonávat veškeré činnosti dle této smlouvy v souladu se zájmy příkazce a podle jeho pokynů tak, aby nedošlo k poškození zájmů příkazce. Příkazník odpovídá za odborné, včasné a řádné provedení smluvní činnosti v zájmu příkazce, v souladu s jeho pokyny.</w:t>
      </w:r>
    </w:p>
    <w:p w:rsidR="004D4EEA" w:rsidRPr="00740466" w:rsidRDefault="004D4EEA" w:rsidP="004D4EEA">
      <w:pPr>
        <w:numPr>
          <w:ilvl w:val="1"/>
          <w:numId w:val="4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740466">
        <w:rPr>
          <w:rFonts w:ascii="Arial" w:hAnsi="Arial" w:cs="Arial"/>
          <w:sz w:val="18"/>
        </w:rPr>
        <w:t xml:space="preserve">Příkazník prohlašuje, že má ke dni podpisu této smlouvy sjednáno pojištění </w:t>
      </w:r>
      <w:r w:rsidRPr="00740466">
        <w:rPr>
          <w:rFonts w:ascii="Arial" w:hAnsi="Arial" w:cs="Arial"/>
          <w:b/>
          <w:sz w:val="18"/>
        </w:rPr>
        <w:t>odpovědnosti za škodu způsobenou příkazci či třetí osobě</w:t>
      </w:r>
      <w:r w:rsidRPr="00740466">
        <w:rPr>
          <w:rFonts w:ascii="Arial" w:hAnsi="Arial" w:cs="Arial"/>
          <w:sz w:val="18"/>
        </w:rPr>
        <w:t xml:space="preserve">, která může vzniknout v souvislosti s plněním této smlouvy. Limit pojistného plnění pro případ jedné škodní události činí minimálně částku ve výši </w:t>
      </w:r>
      <w:r w:rsidR="00E00093" w:rsidRPr="00740466">
        <w:rPr>
          <w:rFonts w:ascii="Arial" w:hAnsi="Arial" w:cs="Arial"/>
          <w:b/>
          <w:sz w:val="18"/>
        </w:rPr>
        <w:t>3</w:t>
      </w:r>
      <w:r w:rsidRPr="00740466">
        <w:rPr>
          <w:rFonts w:ascii="Arial" w:hAnsi="Arial" w:cs="Arial"/>
          <w:b/>
          <w:sz w:val="18"/>
        </w:rPr>
        <w:t>0 mil. Kč</w:t>
      </w:r>
      <w:r w:rsidRPr="00740466">
        <w:rPr>
          <w:rFonts w:ascii="Arial" w:hAnsi="Arial" w:cs="Arial"/>
          <w:sz w:val="18"/>
        </w:rPr>
        <w:t>. Příkazník se zavazuje udržovat toto pojištění na své náklady v platnosti, a to nejméně po dobu pl</w:t>
      </w:r>
      <w:r w:rsidR="00925447" w:rsidRPr="00740466">
        <w:rPr>
          <w:rFonts w:ascii="Arial" w:hAnsi="Arial" w:cs="Arial"/>
          <w:sz w:val="18"/>
        </w:rPr>
        <w:t>atnosti</w:t>
      </w:r>
      <w:r w:rsidRPr="00740466">
        <w:rPr>
          <w:rFonts w:ascii="Arial" w:hAnsi="Arial" w:cs="Arial"/>
          <w:sz w:val="18"/>
        </w:rPr>
        <w:t xml:space="preserve"> této smlouvy</w:t>
      </w:r>
      <w:r w:rsidR="00740466" w:rsidRPr="00740466">
        <w:rPr>
          <w:rFonts w:ascii="Arial" w:hAnsi="Arial" w:cs="Arial"/>
          <w:sz w:val="18"/>
        </w:rPr>
        <w:t xml:space="preserve"> dle čl.</w:t>
      </w:r>
      <w:r w:rsidR="00D45403">
        <w:rPr>
          <w:rFonts w:ascii="Arial" w:hAnsi="Arial" w:cs="Arial"/>
          <w:sz w:val="18"/>
        </w:rPr>
        <w:t> </w:t>
      </w:r>
      <w:r w:rsidR="00740466" w:rsidRPr="00740466">
        <w:rPr>
          <w:rFonts w:ascii="Arial" w:hAnsi="Arial" w:cs="Arial"/>
          <w:sz w:val="18"/>
        </w:rPr>
        <w:t xml:space="preserve">4 </w:t>
      </w:r>
      <w:proofErr w:type="gramStart"/>
      <w:r w:rsidR="00740466" w:rsidRPr="00740466">
        <w:rPr>
          <w:rFonts w:ascii="Arial" w:hAnsi="Arial" w:cs="Arial"/>
          <w:sz w:val="18"/>
        </w:rPr>
        <w:t>této</w:t>
      </w:r>
      <w:proofErr w:type="gramEnd"/>
      <w:r w:rsidR="00740466" w:rsidRPr="00740466">
        <w:rPr>
          <w:rFonts w:ascii="Arial" w:hAnsi="Arial" w:cs="Arial"/>
          <w:sz w:val="18"/>
        </w:rPr>
        <w:t xml:space="preserve"> smlouvy</w:t>
      </w:r>
      <w:r w:rsidRPr="00740466">
        <w:rPr>
          <w:rFonts w:ascii="Arial" w:hAnsi="Arial" w:cs="Arial"/>
          <w:sz w:val="18"/>
        </w:rPr>
        <w:t>.</w:t>
      </w:r>
    </w:p>
    <w:p w:rsidR="004D4EEA" w:rsidRDefault="004D4EEA" w:rsidP="004D4EEA">
      <w:pPr>
        <w:numPr>
          <w:ilvl w:val="1"/>
          <w:numId w:val="4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Příkazník je povinen bez zbytečného odkladu oznámit příkazci všechny okolnosti, které zjistil při zařizování záležitostí, a které mohou mít vliv na změnu pokynů nebo zájmů příkazce.</w:t>
      </w:r>
    </w:p>
    <w:p w:rsidR="001362A7" w:rsidRPr="000E76E1" w:rsidRDefault="001362A7" w:rsidP="004D4EEA">
      <w:pPr>
        <w:numPr>
          <w:ilvl w:val="1"/>
          <w:numId w:val="4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Podle § 2 písm. e) zákona č. 320/2001 Sb., o finanční kontrole ve znění pozdějších předpisů je příkazník osobou povinnou spolupůsobit při výkonu finanční kontroly</w:t>
      </w:r>
      <w:r w:rsidR="001748E2">
        <w:rPr>
          <w:rFonts w:ascii="Arial" w:hAnsi="Arial" w:cs="Arial"/>
          <w:sz w:val="18"/>
        </w:rPr>
        <w:t>.</w:t>
      </w:r>
    </w:p>
    <w:p w:rsidR="00CF4873" w:rsidRDefault="00CF4873">
      <w:pPr>
        <w:jc w:val="both"/>
        <w:rPr>
          <w:rFonts w:ascii="Arial" w:hAnsi="Arial"/>
        </w:rPr>
      </w:pPr>
    </w:p>
    <w:p w:rsidR="00E206CE" w:rsidRDefault="00E206CE">
      <w:pPr>
        <w:jc w:val="both"/>
        <w:rPr>
          <w:rFonts w:ascii="Arial" w:hAnsi="Arial"/>
        </w:rPr>
      </w:pPr>
    </w:p>
    <w:p w:rsidR="00C62F3A" w:rsidRPr="00EA5CB3" w:rsidRDefault="00C62F3A" w:rsidP="00C62F3A">
      <w:pPr>
        <w:pStyle w:val="Nadpis2"/>
        <w:rPr>
          <w:rFonts w:ascii="Arial" w:hAnsi="Arial"/>
          <w:sz w:val="20"/>
        </w:rPr>
      </w:pPr>
      <w:r>
        <w:rPr>
          <w:rFonts w:ascii="Arial" w:hAnsi="Arial"/>
          <w:sz w:val="20"/>
        </w:rPr>
        <w:t>10</w:t>
      </w:r>
      <w:r w:rsidRPr="00EA5CB3">
        <w:rPr>
          <w:rFonts w:ascii="Arial" w:hAnsi="Arial"/>
          <w:sz w:val="20"/>
        </w:rPr>
        <w:t xml:space="preserve">. </w:t>
      </w:r>
      <w:r w:rsidR="00D54D22">
        <w:rPr>
          <w:rFonts w:ascii="Arial" w:hAnsi="Arial"/>
          <w:sz w:val="20"/>
        </w:rPr>
        <w:t>Úprava jednání mezi příkazci</w:t>
      </w:r>
    </w:p>
    <w:p w:rsidR="00C62F3A" w:rsidRDefault="00C62F3A">
      <w:pPr>
        <w:jc w:val="both"/>
        <w:rPr>
          <w:rFonts w:ascii="Arial" w:hAnsi="Arial"/>
        </w:rPr>
      </w:pPr>
    </w:p>
    <w:p w:rsidR="00C62F3A" w:rsidRDefault="00D54D22" w:rsidP="00D54D22">
      <w:pPr>
        <w:numPr>
          <w:ilvl w:val="1"/>
          <w:numId w:val="4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D54D22">
        <w:rPr>
          <w:rFonts w:ascii="Arial" w:hAnsi="Arial" w:cs="Arial"/>
          <w:sz w:val="18"/>
        </w:rPr>
        <w:t xml:space="preserve">Příkazce 1 a příkazce 2 jsou povinni si navzájem poskytovat veškerou nezbytnou součinnost v souvislosti s plněním této smlouvy za účelem splnění povinností města </w:t>
      </w:r>
      <w:proofErr w:type="spellStart"/>
      <w:r w:rsidRPr="00D54D22">
        <w:rPr>
          <w:rFonts w:ascii="Arial" w:hAnsi="Arial" w:cs="Arial"/>
          <w:sz w:val="18"/>
        </w:rPr>
        <w:t>Hlučína</w:t>
      </w:r>
      <w:proofErr w:type="spellEnd"/>
      <w:r w:rsidRPr="00D54D22">
        <w:rPr>
          <w:rFonts w:ascii="Arial" w:hAnsi="Arial" w:cs="Arial"/>
          <w:sz w:val="18"/>
        </w:rPr>
        <w:t xml:space="preserve"> jako žadatele o úhradu nákladů projektu – stavby „Sanace, rekultivace a revitalizace území po těžbě štěrkopísku u </w:t>
      </w:r>
      <w:proofErr w:type="spellStart"/>
      <w:r w:rsidRPr="00D54D22">
        <w:rPr>
          <w:rFonts w:ascii="Arial" w:hAnsi="Arial" w:cs="Arial"/>
          <w:sz w:val="18"/>
        </w:rPr>
        <w:t>Hlučína</w:t>
      </w:r>
      <w:proofErr w:type="spellEnd"/>
      <w:r w:rsidRPr="00D54D22">
        <w:rPr>
          <w:rFonts w:ascii="Arial" w:hAnsi="Arial" w:cs="Arial"/>
          <w:sz w:val="18"/>
        </w:rPr>
        <w:t xml:space="preserve"> – I. etapa“ a stavebníka této stavby. Za tím účelem jsou příkazce 1 a příkazce 2 povinni vzájemně si poskytovat veškeré potřebné dokumenty, doklady a informace získané v rámci plnění této smlouvy a v souvislosti s ním. Obdrží-li příkazce 1 a příkazce 2 v rámci plnění této smlouvy a v souvislosti s ní jakýkoliv dokument, doklad či informaci, je povinen je bezodkladně poskytnout druhému příkazci.</w:t>
      </w:r>
    </w:p>
    <w:p w:rsidR="00D54D22" w:rsidRPr="00D54D22" w:rsidRDefault="00D54D22" w:rsidP="00D54D22">
      <w:pPr>
        <w:numPr>
          <w:ilvl w:val="1"/>
          <w:numId w:val="4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113E0B">
        <w:rPr>
          <w:rFonts w:ascii="Arial" w:hAnsi="Arial" w:cs="Arial"/>
          <w:sz w:val="18"/>
        </w:rPr>
        <w:t xml:space="preserve">V záležitostech týkajících se stavebních objektů, které připadnou do vlastnictví Povodí Odry, státního podniku (dále také jen „Povodí Odry“) bude příkazník jednat (právně jednat) a plnit své povinnosti dle této smlouvy vůči Povodí Odry a zároveň vůči městu </w:t>
      </w:r>
      <w:proofErr w:type="spellStart"/>
      <w:r w:rsidRPr="00113E0B">
        <w:rPr>
          <w:rFonts w:ascii="Arial" w:hAnsi="Arial" w:cs="Arial"/>
          <w:sz w:val="18"/>
        </w:rPr>
        <w:t>Hlučínu</w:t>
      </w:r>
      <w:proofErr w:type="spellEnd"/>
      <w:r w:rsidRPr="00113E0B">
        <w:rPr>
          <w:rFonts w:ascii="Arial" w:hAnsi="Arial" w:cs="Arial"/>
          <w:sz w:val="18"/>
        </w:rPr>
        <w:t xml:space="preserve">. V záležitostech týkajících se stavebních objektů, které připadnou do vlastnictví města </w:t>
      </w:r>
      <w:proofErr w:type="spellStart"/>
      <w:r w:rsidRPr="00113E0B">
        <w:rPr>
          <w:rFonts w:ascii="Arial" w:hAnsi="Arial" w:cs="Arial"/>
          <w:sz w:val="18"/>
        </w:rPr>
        <w:t>Hlučína</w:t>
      </w:r>
      <w:proofErr w:type="spellEnd"/>
      <w:r w:rsidRPr="00113E0B">
        <w:rPr>
          <w:rFonts w:ascii="Arial" w:hAnsi="Arial" w:cs="Arial"/>
          <w:sz w:val="18"/>
        </w:rPr>
        <w:t xml:space="preserve"> a ostatních subjektů, bude příkazních jednat (právně jednat) a plnit své povinnosti dle této smlouvy vůči městu </w:t>
      </w:r>
      <w:proofErr w:type="spellStart"/>
      <w:r w:rsidRPr="00113E0B">
        <w:rPr>
          <w:rFonts w:ascii="Arial" w:hAnsi="Arial" w:cs="Arial"/>
          <w:sz w:val="18"/>
        </w:rPr>
        <w:t>Hlučínu</w:t>
      </w:r>
      <w:proofErr w:type="spellEnd"/>
      <w:r w:rsidRPr="00113E0B">
        <w:rPr>
          <w:rFonts w:ascii="Arial" w:hAnsi="Arial" w:cs="Arial"/>
          <w:sz w:val="18"/>
        </w:rPr>
        <w:t>.</w:t>
      </w:r>
    </w:p>
    <w:p w:rsidR="00D54D22" w:rsidRPr="00113E0B" w:rsidRDefault="00D54D22" w:rsidP="00D54D22">
      <w:pPr>
        <w:numPr>
          <w:ilvl w:val="1"/>
          <w:numId w:val="4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113E0B">
        <w:rPr>
          <w:rFonts w:ascii="Arial" w:hAnsi="Arial" w:cs="Arial"/>
          <w:sz w:val="18"/>
        </w:rPr>
        <w:t xml:space="preserve">Povodí Odry a město </w:t>
      </w:r>
      <w:proofErr w:type="spellStart"/>
      <w:r w:rsidRPr="00113E0B">
        <w:rPr>
          <w:rFonts w:ascii="Arial" w:hAnsi="Arial" w:cs="Arial"/>
          <w:sz w:val="18"/>
        </w:rPr>
        <w:t>Hlučín</w:t>
      </w:r>
      <w:proofErr w:type="spellEnd"/>
      <w:r w:rsidRPr="00113E0B">
        <w:rPr>
          <w:rFonts w:ascii="Arial" w:hAnsi="Arial" w:cs="Arial"/>
          <w:sz w:val="18"/>
        </w:rPr>
        <w:t xml:space="preserve"> se dohodli, že v případech, kdy se jednání, resp. právní jednání, rozhodování a plnění povinností příkazníka dle této smlouvy týká (má týkat) stavebních objektů, které připadnou do vlastnictví Povodí Odry, je k takovému jednání, resp. právnímu jednání, rozhodování a plnění povinností zapotřebí souhlasu jak Povodí Odry, tak města </w:t>
      </w:r>
      <w:proofErr w:type="spellStart"/>
      <w:r w:rsidRPr="00113E0B">
        <w:rPr>
          <w:rFonts w:ascii="Arial" w:hAnsi="Arial" w:cs="Arial"/>
          <w:sz w:val="18"/>
        </w:rPr>
        <w:t>Hlučína</w:t>
      </w:r>
      <w:proofErr w:type="spellEnd"/>
      <w:r w:rsidRPr="00113E0B">
        <w:rPr>
          <w:rFonts w:ascii="Arial" w:hAnsi="Arial" w:cs="Arial"/>
          <w:sz w:val="18"/>
        </w:rPr>
        <w:t xml:space="preserve">. V těchto případech budou navenek vůči třetím osobám (subjektům) jednat (právně jednat) a činit veškeré nezbytné úkony Povodí Odry a město </w:t>
      </w:r>
      <w:proofErr w:type="spellStart"/>
      <w:r w:rsidRPr="00113E0B">
        <w:rPr>
          <w:rFonts w:ascii="Arial" w:hAnsi="Arial" w:cs="Arial"/>
          <w:sz w:val="18"/>
        </w:rPr>
        <w:t>Hlučín</w:t>
      </w:r>
      <w:proofErr w:type="spellEnd"/>
      <w:r w:rsidRPr="00113E0B">
        <w:rPr>
          <w:rFonts w:ascii="Arial" w:hAnsi="Arial" w:cs="Arial"/>
          <w:sz w:val="18"/>
        </w:rPr>
        <w:t xml:space="preserve"> společně, nedohodnou-li se jinak.</w:t>
      </w:r>
    </w:p>
    <w:p w:rsidR="00B3039B" w:rsidRPr="00D54D22" w:rsidRDefault="00B3039B" w:rsidP="00D54D22">
      <w:pPr>
        <w:numPr>
          <w:ilvl w:val="1"/>
          <w:numId w:val="4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113E0B">
        <w:rPr>
          <w:rFonts w:ascii="Arial" w:hAnsi="Arial" w:cs="Arial"/>
          <w:sz w:val="18"/>
        </w:rPr>
        <w:t xml:space="preserve">V případech, kdy se jednání, resp. právní jednání, rozhodování a plnění povinností příkazníka dle této smlouvy týká (má týkat) stavebních objektů, které připadnou do vlastnictví města </w:t>
      </w:r>
      <w:proofErr w:type="spellStart"/>
      <w:r w:rsidRPr="00113E0B">
        <w:rPr>
          <w:rFonts w:ascii="Arial" w:hAnsi="Arial" w:cs="Arial"/>
          <w:sz w:val="18"/>
        </w:rPr>
        <w:t>Hlučína</w:t>
      </w:r>
      <w:proofErr w:type="spellEnd"/>
      <w:r w:rsidRPr="00113E0B">
        <w:rPr>
          <w:rFonts w:ascii="Arial" w:hAnsi="Arial" w:cs="Arial"/>
          <w:sz w:val="18"/>
        </w:rPr>
        <w:t xml:space="preserve"> a ostatních subjektů, jedná, resp. právně jedná, rozhoduje a plní povinnosti příkazníka dle této smlouvy město </w:t>
      </w:r>
      <w:proofErr w:type="spellStart"/>
      <w:r w:rsidRPr="00113E0B">
        <w:rPr>
          <w:rFonts w:ascii="Arial" w:hAnsi="Arial" w:cs="Arial"/>
          <w:sz w:val="18"/>
        </w:rPr>
        <w:t>Hlučín</w:t>
      </w:r>
      <w:proofErr w:type="spellEnd"/>
      <w:r w:rsidRPr="00113E0B">
        <w:rPr>
          <w:rFonts w:ascii="Arial" w:hAnsi="Arial" w:cs="Arial"/>
          <w:sz w:val="18"/>
        </w:rPr>
        <w:t>.</w:t>
      </w:r>
    </w:p>
    <w:p w:rsidR="00C62F3A" w:rsidRDefault="00C62F3A">
      <w:pPr>
        <w:jc w:val="both"/>
        <w:rPr>
          <w:rFonts w:ascii="Arial" w:hAnsi="Arial"/>
        </w:rPr>
      </w:pPr>
    </w:p>
    <w:p w:rsidR="008D33B7" w:rsidRDefault="008D33B7">
      <w:pPr>
        <w:jc w:val="both"/>
        <w:rPr>
          <w:rFonts w:ascii="Arial" w:hAnsi="Arial"/>
        </w:rPr>
      </w:pPr>
    </w:p>
    <w:p w:rsidR="008D33B7" w:rsidRDefault="008D33B7">
      <w:pPr>
        <w:jc w:val="both"/>
        <w:rPr>
          <w:rFonts w:ascii="Arial" w:hAnsi="Arial"/>
        </w:rPr>
      </w:pPr>
    </w:p>
    <w:p w:rsidR="008D33B7" w:rsidRDefault="008D33B7">
      <w:pPr>
        <w:jc w:val="both"/>
        <w:rPr>
          <w:rFonts w:ascii="Arial" w:hAnsi="Arial"/>
        </w:rPr>
      </w:pPr>
    </w:p>
    <w:p w:rsidR="00CF4873" w:rsidRPr="00EA5CB3" w:rsidRDefault="00CF4873">
      <w:pPr>
        <w:jc w:val="both"/>
        <w:rPr>
          <w:rFonts w:ascii="Arial" w:hAnsi="Arial"/>
        </w:rPr>
      </w:pPr>
    </w:p>
    <w:p w:rsidR="00B75326" w:rsidRPr="00EA5CB3" w:rsidRDefault="00B3370C">
      <w:pPr>
        <w:pStyle w:val="Nadpis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1</w:t>
      </w:r>
      <w:r w:rsidR="00C62F3A">
        <w:rPr>
          <w:rFonts w:ascii="Arial" w:hAnsi="Arial"/>
          <w:sz w:val="20"/>
        </w:rPr>
        <w:t>1</w:t>
      </w:r>
      <w:r w:rsidR="00B75326" w:rsidRPr="00EA5CB3">
        <w:rPr>
          <w:rFonts w:ascii="Arial" w:hAnsi="Arial"/>
          <w:sz w:val="20"/>
        </w:rPr>
        <w:t>. Závěrečná ustanovení</w:t>
      </w:r>
    </w:p>
    <w:p w:rsidR="00B75326" w:rsidRDefault="00B75326">
      <w:pPr>
        <w:jc w:val="both"/>
        <w:rPr>
          <w:rFonts w:ascii="Arial" w:hAnsi="Arial"/>
          <w:b/>
          <w:u w:val="single"/>
        </w:rPr>
      </w:pPr>
    </w:p>
    <w:p w:rsidR="00910FFC" w:rsidRPr="000E76E1" w:rsidRDefault="00910FFC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Příkazník není oprávněn postoupit, převést ani zastavit tuto smlouvu ani jakákoli práva, povinnosti, dluhy, pohledávky nebo nároky vyplývající z této smlouvy bez předchozího písemného souhlasu příkazce.</w:t>
      </w:r>
    </w:p>
    <w:p w:rsidR="00910FFC" w:rsidRPr="000E76E1" w:rsidRDefault="00910FFC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 xml:space="preserve">Vztahy neupravené touto smlouvou se řídí ustanoveními zák. č. 89/2012 Sb., občanského zákoníku, v platném znění.  </w:t>
      </w:r>
    </w:p>
    <w:p w:rsidR="00910FFC" w:rsidRPr="000E76E1" w:rsidRDefault="00910FFC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Smluvní strany se zavazují</w:t>
      </w:r>
      <w:r w:rsidRPr="005221B2">
        <w:rPr>
          <w:rFonts w:ascii="Arial" w:hAnsi="Arial" w:cs="Arial"/>
          <w:sz w:val="18"/>
        </w:rPr>
        <w:t xml:space="preserve"> </w:t>
      </w:r>
      <w:r w:rsidRPr="000E76E1">
        <w:rPr>
          <w:rFonts w:ascii="Arial" w:hAnsi="Arial" w:cs="Arial"/>
          <w:sz w:val="18"/>
        </w:rPr>
        <w:t>jednat o změně smlouvy v případech, kdy se po uzavření smlouvy změní výchozí podklady rozhodné pro uzavření této smlouvy, kdy příkazce uplatní nové požadavky na příkazníka nebo kdy dojde k prodlení se splněním jeho povinnosti spolupůsobení dohodnutého v této smlouvě.</w:t>
      </w:r>
    </w:p>
    <w:p w:rsidR="00910FFC" w:rsidRPr="000E76E1" w:rsidRDefault="00910FFC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Smluvní strany se zavazují</w:t>
      </w:r>
      <w:r w:rsidRPr="005221B2">
        <w:rPr>
          <w:rFonts w:ascii="Arial" w:hAnsi="Arial" w:cs="Arial"/>
          <w:sz w:val="18"/>
        </w:rPr>
        <w:t xml:space="preserve"> </w:t>
      </w:r>
      <w:r w:rsidRPr="000E76E1">
        <w:rPr>
          <w:rFonts w:ascii="Arial" w:hAnsi="Arial" w:cs="Arial"/>
          <w:sz w:val="18"/>
        </w:rPr>
        <w:t>jednat o uzavření dodatku k této smlouvě, kterým by došlo ke zvýšení smluvní ceny a úpravě platebních podmínek, dále v případech, kdy dojde k příkazníkem nezaviněnému prodloužení lhůty výstavby</w:t>
      </w:r>
      <w:r>
        <w:rPr>
          <w:rFonts w:ascii="Arial" w:hAnsi="Arial" w:cs="Arial"/>
          <w:sz w:val="18"/>
        </w:rPr>
        <w:t xml:space="preserve"> nebo času plnění této smlouvy.</w:t>
      </w:r>
    </w:p>
    <w:p w:rsidR="00910FFC" w:rsidRPr="00014BBD" w:rsidRDefault="00014BBD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14BBD">
        <w:rPr>
          <w:rFonts w:ascii="Arial" w:hAnsi="Arial" w:cs="Arial"/>
          <w:sz w:val="18"/>
        </w:rPr>
        <w:t xml:space="preserve">Příkazce může </w:t>
      </w:r>
      <w:r w:rsidR="00910FFC" w:rsidRPr="00014BBD">
        <w:rPr>
          <w:rFonts w:ascii="Arial" w:hAnsi="Arial" w:cs="Arial"/>
          <w:sz w:val="18"/>
        </w:rPr>
        <w:t>smlouvu vypovědět v jednoměsíční výpovědní lhůtě, která začíná běžet od prvního dne měsíce následujícího po doručení písemné výpovědi.</w:t>
      </w:r>
    </w:p>
    <w:p w:rsidR="00910FFC" w:rsidRPr="000E76E1" w:rsidRDefault="00910FFC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V případě, že příkazník nebude plnit závazky plynoucí z této smlouvy řádně a ve smluvených termínech, je příkazce oprávněn vypovědět tuto smlouvu bez dodržení výpovědní lhůty. Podkladem pro použití tohoto ujednání bude písemné upozornění příkazce na nedodržování smluvních povinností příkazníka. Výpověď v tomto případě bude účinná dnem doručení příkazníkovi.</w:t>
      </w:r>
    </w:p>
    <w:p w:rsidR="00910FFC" w:rsidRPr="000E76E1" w:rsidRDefault="00910FFC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Smluvní vztah může zaniknout též písemnou</w:t>
      </w:r>
      <w:r w:rsidRPr="005221B2">
        <w:rPr>
          <w:rFonts w:ascii="Arial" w:hAnsi="Arial" w:cs="Arial"/>
          <w:sz w:val="18"/>
        </w:rPr>
        <w:t xml:space="preserve"> </w:t>
      </w:r>
      <w:r w:rsidRPr="000E76E1">
        <w:rPr>
          <w:rFonts w:ascii="Arial" w:hAnsi="Arial" w:cs="Arial"/>
          <w:sz w:val="18"/>
        </w:rPr>
        <w:t>dohodou smluvních stran.</w:t>
      </w:r>
    </w:p>
    <w:p w:rsidR="00910FFC" w:rsidRPr="000E76E1" w:rsidRDefault="00910FFC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Uzavřenou smlouvu lze měnit jen písemnými číslovanými dodatky, potvrzenými oprávněným zástupcem každé ze smluvních stran.</w:t>
      </w:r>
    </w:p>
    <w:p w:rsidR="00910FFC" w:rsidRPr="000E76E1" w:rsidRDefault="00910FFC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Smlouva je vyhotovena v</w:t>
      </w:r>
      <w:r>
        <w:rPr>
          <w:rFonts w:ascii="Arial" w:hAnsi="Arial" w:cs="Arial"/>
          <w:sz w:val="18"/>
        </w:rPr>
        <w:t xml:space="preserve"> pěti stejnopisech s platností </w:t>
      </w:r>
      <w:r w:rsidRPr="000E76E1">
        <w:rPr>
          <w:rFonts w:ascii="Arial" w:hAnsi="Arial" w:cs="Arial"/>
          <w:sz w:val="18"/>
        </w:rPr>
        <w:t>originál</w:t>
      </w:r>
      <w:r>
        <w:rPr>
          <w:rFonts w:ascii="Arial" w:hAnsi="Arial" w:cs="Arial"/>
          <w:sz w:val="18"/>
        </w:rPr>
        <w:t>u</w:t>
      </w:r>
      <w:r w:rsidRPr="000E76E1">
        <w:rPr>
          <w:rFonts w:ascii="Arial" w:hAnsi="Arial" w:cs="Arial"/>
          <w:sz w:val="18"/>
        </w:rPr>
        <w:t>, z nich</w:t>
      </w:r>
      <w:r>
        <w:rPr>
          <w:rFonts w:ascii="Arial" w:hAnsi="Arial" w:cs="Arial"/>
          <w:sz w:val="18"/>
        </w:rPr>
        <w:t>ž</w:t>
      </w:r>
      <w:r w:rsidRPr="000E76E1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po dvou </w:t>
      </w:r>
      <w:r w:rsidRPr="000E76E1">
        <w:rPr>
          <w:rFonts w:ascii="Arial" w:hAnsi="Arial" w:cs="Arial"/>
          <w:sz w:val="18"/>
        </w:rPr>
        <w:t xml:space="preserve">obdrží </w:t>
      </w:r>
      <w:r>
        <w:rPr>
          <w:rFonts w:ascii="Arial" w:hAnsi="Arial" w:cs="Arial"/>
          <w:sz w:val="18"/>
        </w:rPr>
        <w:t xml:space="preserve">oba příkazci a jeden </w:t>
      </w:r>
      <w:r w:rsidRPr="000E76E1">
        <w:rPr>
          <w:rFonts w:ascii="Arial" w:hAnsi="Arial" w:cs="Arial"/>
          <w:sz w:val="18"/>
        </w:rPr>
        <w:t>příkazník.</w:t>
      </w:r>
    </w:p>
    <w:p w:rsidR="00910FFC" w:rsidRPr="000E76E1" w:rsidRDefault="00910FFC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10FFC" w:rsidRDefault="00910FFC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Smluvní strany vylučují použití první věty § 558 odst. 2 občanského zákoníku. Smluvní strany se dále dohodly, že obchodní zvyklosti nemají přednost před žádným ustanovením zákona.</w:t>
      </w:r>
    </w:p>
    <w:p w:rsidR="00910FFC" w:rsidRPr="00FF7FD7" w:rsidRDefault="00910FFC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52115D">
        <w:rPr>
          <w:rFonts w:ascii="Arial" w:hAnsi="Arial" w:cs="Arial"/>
          <w:sz w:val="18"/>
          <w:szCs w:val="18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52115D">
        <w:rPr>
          <w:rFonts w:ascii="Arial" w:hAnsi="Arial" w:cs="Arial"/>
          <w:sz w:val="18"/>
          <w:szCs w:val="18"/>
        </w:rPr>
        <w:t>mailová</w:t>
      </w:r>
      <w:proofErr w:type="spellEnd"/>
      <w:r w:rsidRPr="0052115D">
        <w:rPr>
          <w:rFonts w:ascii="Arial" w:hAnsi="Arial" w:cs="Arial"/>
          <w:sz w:val="18"/>
          <w:szCs w:val="18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</w:t>
      </w:r>
    </w:p>
    <w:p w:rsidR="00910FFC" w:rsidRPr="00FF7FD7" w:rsidRDefault="00910FFC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52115D">
        <w:rPr>
          <w:rFonts w:ascii="Arial" w:hAnsi="Arial" w:cs="Arial"/>
          <w:sz w:val="18"/>
          <w:szCs w:val="18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</w:t>
      </w:r>
    </w:p>
    <w:p w:rsidR="00910FFC" w:rsidRPr="00FF7FD7" w:rsidRDefault="00910FFC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52115D">
        <w:rPr>
          <w:rFonts w:ascii="Arial" w:hAnsi="Arial" w:cs="Arial"/>
          <w:sz w:val="18"/>
          <w:szCs w:val="18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910FFC" w:rsidRPr="003B0208" w:rsidRDefault="00910FFC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52115D">
        <w:rPr>
          <w:rFonts w:ascii="Arial" w:hAnsi="Arial" w:cs="Arial"/>
          <w:sz w:val="18"/>
          <w:szCs w:val="18"/>
        </w:rPr>
        <w:t xml:space="preserve">Smluvní strany výslovně souhlasí, že tato smlouva bude zveřejněna podle zák. č. </w:t>
      </w:r>
      <w:bookmarkStart w:id="0" w:name="_Hlk521410682"/>
      <w:r w:rsidRPr="0052115D">
        <w:rPr>
          <w:rFonts w:ascii="Arial" w:hAnsi="Arial" w:cs="Arial"/>
          <w:sz w:val="18"/>
          <w:szCs w:val="18"/>
        </w:rPr>
        <w:t>340/2015 Sb., zákon o registru smluv, ve znění pozdějších předpisů</w:t>
      </w:r>
      <w:bookmarkEnd w:id="0"/>
      <w:r w:rsidRPr="0052115D">
        <w:rPr>
          <w:rFonts w:ascii="Arial" w:hAnsi="Arial" w:cs="Arial"/>
          <w:sz w:val="18"/>
          <w:szCs w:val="18"/>
        </w:rPr>
        <w:t xml:space="preserve">, a to včetně příloh, dodatků, odvozených dokumentů a </w:t>
      </w:r>
      <w:proofErr w:type="spellStart"/>
      <w:r w:rsidRPr="0052115D">
        <w:rPr>
          <w:rFonts w:ascii="Arial" w:hAnsi="Arial" w:cs="Arial"/>
          <w:sz w:val="18"/>
          <w:szCs w:val="18"/>
        </w:rPr>
        <w:t>metadat</w:t>
      </w:r>
      <w:proofErr w:type="spellEnd"/>
      <w:r w:rsidRPr="0052115D">
        <w:rPr>
          <w:rFonts w:ascii="Arial" w:hAnsi="Arial" w:cs="Arial"/>
          <w:sz w:val="18"/>
          <w:szCs w:val="18"/>
        </w:rPr>
        <w:t xml:space="preserve">. Za tím účelem se smluvní strany zavazují v rámci kontraktačního procesu připravit smlouvu </w:t>
      </w:r>
      <w:r w:rsidRPr="003B0208">
        <w:rPr>
          <w:rFonts w:ascii="Arial" w:hAnsi="Arial" w:cs="Arial"/>
          <w:sz w:val="18"/>
          <w:szCs w:val="18"/>
        </w:rPr>
        <w:t>v otevřeném a strojově čitelném formátu.</w:t>
      </w:r>
    </w:p>
    <w:p w:rsidR="00910FFC" w:rsidRPr="003B0208" w:rsidRDefault="00910FFC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3B0208">
        <w:rPr>
          <w:rFonts w:ascii="Arial" w:hAnsi="Arial" w:cs="Arial"/>
          <w:sz w:val="18"/>
          <w:szCs w:val="18"/>
        </w:rPr>
        <w:t xml:space="preserve">Smluvní strany se dohodly, že tuto smlouvu zveřejní v registru smluv Povodí Odry, státní podnik </w:t>
      </w:r>
      <w:r w:rsidRPr="003B0208">
        <w:rPr>
          <w:rFonts w:ascii="Arial" w:hAnsi="Arial" w:cs="Arial"/>
          <w:sz w:val="18"/>
          <w:szCs w:val="18"/>
        </w:rPr>
        <w:br/>
        <w:t>do 30 dnů od jejího uzavření.</w:t>
      </w:r>
    </w:p>
    <w:p w:rsidR="00910FFC" w:rsidRPr="002C26D9" w:rsidRDefault="00910FFC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86708A">
        <w:rPr>
          <w:rFonts w:ascii="Arial" w:hAnsi="Arial" w:cs="Arial"/>
          <w:sz w:val="18"/>
          <w:szCs w:val="18"/>
        </w:rPr>
        <w:t>Smluvní strany nepovažují žádné ustanovení smlouvy za obchodní tajemství.</w:t>
      </w:r>
    </w:p>
    <w:p w:rsidR="002C26D9" w:rsidRPr="002C26D9" w:rsidRDefault="002C26D9" w:rsidP="00910FFC">
      <w:pPr>
        <w:numPr>
          <w:ilvl w:val="1"/>
          <w:numId w:val="4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 w:rsidRPr="002C26D9">
        <w:rPr>
          <w:rFonts w:ascii="Arial" w:hAnsi="Arial" w:cs="Arial"/>
          <w:sz w:val="18"/>
          <w:szCs w:val="18"/>
        </w:rPr>
        <w:lastRenderedPageBreak/>
        <w:t xml:space="preserve">Doložka podle ustanovení § 41 zákona č. 128/2000 Sb., o obcích (obecní zřízení), ve znění pozdějších předpisů: Tato smlouva byla schválena Radou města </w:t>
      </w:r>
      <w:proofErr w:type="spellStart"/>
      <w:r w:rsidRPr="002C26D9">
        <w:rPr>
          <w:rFonts w:ascii="Arial" w:hAnsi="Arial" w:cs="Arial"/>
          <w:sz w:val="18"/>
          <w:szCs w:val="18"/>
        </w:rPr>
        <w:t>Hlučína</w:t>
      </w:r>
      <w:proofErr w:type="spellEnd"/>
      <w:r w:rsidRPr="002C26D9">
        <w:rPr>
          <w:rFonts w:ascii="Arial" w:hAnsi="Arial" w:cs="Arial"/>
          <w:sz w:val="18"/>
          <w:szCs w:val="18"/>
        </w:rPr>
        <w:t xml:space="preserve"> na </w:t>
      </w:r>
      <w:r w:rsidR="0023694F">
        <w:rPr>
          <w:rFonts w:ascii="Arial" w:hAnsi="Arial" w:cs="Arial"/>
          <w:sz w:val="18"/>
          <w:szCs w:val="18"/>
        </w:rPr>
        <w:t>31.</w:t>
      </w:r>
      <w:r w:rsidRPr="002C26D9">
        <w:rPr>
          <w:rFonts w:ascii="Arial" w:hAnsi="Arial" w:cs="Arial"/>
          <w:sz w:val="18"/>
          <w:szCs w:val="18"/>
        </w:rPr>
        <w:t xml:space="preserve"> schůzi konané dne </w:t>
      </w:r>
      <w:proofErr w:type="gramStart"/>
      <w:r w:rsidR="0023694F">
        <w:rPr>
          <w:rFonts w:ascii="Arial" w:hAnsi="Arial" w:cs="Arial"/>
          <w:sz w:val="18"/>
          <w:szCs w:val="18"/>
        </w:rPr>
        <w:t>4.11.2019</w:t>
      </w:r>
      <w:proofErr w:type="gramEnd"/>
      <w:r w:rsidRPr="002C26D9">
        <w:rPr>
          <w:rFonts w:ascii="Arial" w:hAnsi="Arial" w:cs="Arial"/>
          <w:sz w:val="18"/>
          <w:szCs w:val="18"/>
        </w:rPr>
        <w:t xml:space="preserve">, usnesení č. </w:t>
      </w:r>
      <w:r w:rsidR="0023694F">
        <w:rPr>
          <w:rFonts w:ascii="Arial" w:hAnsi="Arial" w:cs="Arial"/>
          <w:sz w:val="18"/>
          <w:szCs w:val="18"/>
        </w:rPr>
        <w:t>31/10j)</w:t>
      </w:r>
      <w:r w:rsidRPr="002C26D9">
        <w:rPr>
          <w:rFonts w:ascii="Arial" w:hAnsi="Arial" w:cs="Arial"/>
          <w:b/>
          <w:bCs/>
          <w:sz w:val="18"/>
          <w:szCs w:val="18"/>
        </w:rPr>
        <w:t>.</w:t>
      </w:r>
    </w:p>
    <w:p w:rsidR="00910FFC" w:rsidRDefault="00910FFC" w:rsidP="00910FFC">
      <w:pPr>
        <w:jc w:val="both"/>
        <w:rPr>
          <w:rFonts w:ascii="Arial" w:hAnsi="Arial" w:cs="Arial"/>
          <w:sz w:val="18"/>
        </w:rPr>
      </w:pPr>
    </w:p>
    <w:p w:rsidR="008D33B7" w:rsidRDefault="008D33B7" w:rsidP="00910FFC">
      <w:pPr>
        <w:jc w:val="both"/>
        <w:rPr>
          <w:rFonts w:ascii="Arial" w:hAnsi="Arial" w:cs="Arial"/>
          <w:sz w:val="18"/>
        </w:rPr>
      </w:pPr>
    </w:p>
    <w:p w:rsidR="00910FFC" w:rsidRPr="007C3E3B" w:rsidRDefault="00910FFC" w:rsidP="00910FFC">
      <w:pPr>
        <w:pStyle w:val="ODSTAVEC"/>
        <w:widowControl w:val="0"/>
        <w:numPr>
          <w:ilvl w:val="0"/>
          <w:numId w:val="0"/>
        </w:numPr>
        <w:spacing w:after="60"/>
      </w:pPr>
      <w:r>
        <w:t>Příkazce</w:t>
      </w:r>
      <w:r>
        <w:tab/>
        <w:t xml:space="preserve"> Město </w:t>
      </w:r>
      <w:proofErr w:type="spellStart"/>
      <w:r>
        <w:t>Hlučín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Příkazce Povodí Odry, státní podnik </w:t>
      </w:r>
    </w:p>
    <w:p w:rsidR="00910FFC" w:rsidRPr="007C3E3B" w:rsidRDefault="00910FFC" w:rsidP="00910FFC">
      <w:pPr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sz w:val="18"/>
          <w:szCs w:val="18"/>
        </w:rPr>
        <w:t>Hlučíně</w:t>
      </w:r>
      <w:proofErr w:type="spellEnd"/>
      <w:r w:rsidRPr="007C3E3B">
        <w:rPr>
          <w:rFonts w:ascii="Arial" w:hAnsi="Arial" w:cs="Arial"/>
          <w:sz w:val="18"/>
          <w:szCs w:val="18"/>
        </w:rPr>
        <w:t xml:space="preserve"> dne</w:t>
      </w:r>
      <w:r w:rsidR="0023694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3694F">
        <w:rPr>
          <w:rFonts w:ascii="Arial" w:hAnsi="Arial" w:cs="Arial"/>
          <w:sz w:val="18"/>
          <w:szCs w:val="18"/>
        </w:rPr>
        <w:t>28.2.2020</w:t>
      </w:r>
      <w:proofErr w:type="gramEnd"/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V </w:t>
      </w:r>
      <w:r w:rsidRPr="007C3E3B">
        <w:rPr>
          <w:rFonts w:ascii="Arial" w:hAnsi="Arial" w:cs="Arial"/>
          <w:sz w:val="18"/>
          <w:szCs w:val="18"/>
        </w:rPr>
        <w:t>Ostravě</w:t>
      </w:r>
      <w:r>
        <w:rPr>
          <w:rFonts w:ascii="Arial" w:hAnsi="Arial" w:cs="Arial"/>
          <w:sz w:val="18"/>
          <w:szCs w:val="18"/>
        </w:rPr>
        <w:t xml:space="preserve"> </w:t>
      </w:r>
      <w:r w:rsidRPr="007C3E3B">
        <w:rPr>
          <w:rFonts w:ascii="Arial" w:hAnsi="Arial" w:cs="Arial"/>
          <w:sz w:val="18"/>
          <w:szCs w:val="18"/>
        </w:rPr>
        <w:t>dne</w:t>
      </w:r>
      <w:r w:rsidR="0023694F">
        <w:rPr>
          <w:rFonts w:ascii="Arial" w:hAnsi="Arial" w:cs="Arial"/>
          <w:sz w:val="18"/>
          <w:szCs w:val="18"/>
        </w:rPr>
        <w:t xml:space="preserve"> 18.2.2020</w:t>
      </w:r>
    </w:p>
    <w:p w:rsidR="00910FFC" w:rsidRPr="007C3E3B" w:rsidRDefault="00910FFC" w:rsidP="00910FFC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910FFC" w:rsidRPr="007C3E3B" w:rsidRDefault="00910FFC" w:rsidP="00910FFC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910FFC" w:rsidRPr="007C3E3B" w:rsidRDefault="00910FFC" w:rsidP="00910FFC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910FFC" w:rsidRPr="007C3E3B" w:rsidRDefault="00910FFC" w:rsidP="00910FFC">
      <w:pPr>
        <w:pStyle w:val="ODSTAVEC"/>
        <w:widowControl w:val="0"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:rsidR="00910FFC" w:rsidRPr="007C3E3B" w:rsidRDefault="0023694F" w:rsidP="00910FFC">
      <w:pPr>
        <w:pStyle w:val="ODSTAVEC"/>
        <w:widowControl w:val="0"/>
        <w:numPr>
          <w:ilvl w:val="0"/>
          <w:numId w:val="0"/>
        </w:numPr>
        <w:spacing w:before="40"/>
        <w:ind w:left="539" w:hanging="539"/>
      </w:pPr>
      <w:proofErr w:type="spellStart"/>
      <w:r>
        <w:t>xxx</w:t>
      </w:r>
      <w:proofErr w:type="spellEnd"/>
      <w:r>
        <w:tab/>
      </w:r>
      <w:r>
        <w:tab/>
      </w:r>
      <w:r>
        <w:tab/>
      </w:r>
      <w:r w:rsidR="00910FFC" w:rsidRPr="007C3E3B">
        <w:tab/>
      </w:r>
      <w:r w:rsidR="00910FFC" w:rsidRPr="007C3E3B">
        <w:tab/>
      </w:r>
      <w:r w:rsidR="00910FFC" w:rsidRPr="007C3E3B">
        <w:tab/>
      </w:r>
      <w:r w:rsidR="00910FFC" w:rsidRPr="007C3E3B">
        <w:tab/>
      </w:r>
      <w:r w:rsidR="00910FFC" w:rsidRPr="007C3E3B">
        <w:tab/>
      </w:r>
      <w:r w:rsidR="00910FFC" w:rsidRPr="007C3E3B">
        <w:tab/>
        <w:t xml:space="preserve">Ing. Jiří </w:t>
      </w:r>
      <w:proofErr w:type="spellStart"/>
      <w:r w:rsidR="00910FFC">
        <w:t>Tkáč</w:t>
      </w:r>
      <w:proofErr w:type="spellEnd"/>
    </w:p>
    <w:p w:rsidR="00910FFC" w:rsidRPr="007C3E3B" w:rsidRDefault="0023694F" w:rsidP="00103A9B">
      <w:pPr>
        <w:pStyle w:val="ODSTAVEC"/>
        <w:keepNext w:val="0"/>
        <w:widowControl w:val="0"/>
        <w:numPr>
          <w:ilvl w:val="0"/>
          <w:numId w:val="0"/>
        </w:numPr>
        <w:spacing w:before="0"/>
        <w:ind w:left="539" w:hanging="539"/>
      </w:pPr>
      <w:proofErr w:type="spellStart"/>
      <w:r>
        <w:t>xxx</w:t>
      </w:r>
      <w:proofErr w:type="spellEnd"/>
      <w:r>
        <w:tab/>
      </w:r>
      <w:r>
        <w:tab/>
      </w:r>
      <w:r w:rsidR="00910FFC">
        <w:tab/>
      </w:r>
      <w:r w:rsidR="00910FFC">
        <w:tab/>
      </w:r>
      <w:r w:rsidR="00910FFC" w:rsidRPr="007C3E3B">
        <w:tab/>
      </w:r>
      <w:r w:rsidR="00910FFC" w:rsidRPr="007C3E3B">
        <w:tab/>
      </w:r>
      <w:r w:rsidR="00910FFC" w:rsidRPr="007C3E3B">
        <w:tab/>
      </w:r>
      <w:r w:rsidR="00910FFC" w:rsidRPr="007C3E3B">
        <w:tab/>
      </w:r>
      <w:r w:rsidR="00910FFC" w:rsidRPr="007C3E3B">
        <w:tab/>
      </w:r>
      <w:r w:rsidR="00910FFC">
        <w:t>generální ředitel</w:t>
      </w:r>
    </w:p>
    <w:p w:rsidR="00910FFC" w:rsidRDefault="00910FFC" w:rsidP="00103A9B">
      <w:pPr>
        <w:widowControl w:val="0"/>
        <w:jc w:val="both"/>
        <w:rPr>
          <w:rFonts w:ascii="Arial" w:hAnsi="Arial"/>
          <w:b/>
          <w:szCs w:val="22"/>
        </w:rPr>
      </w:pPr>
    </w:p>
    <w:p w:rsidR="008D33B7" w:rsidRDefault="008D33B7" w:rsidP="00103A9B">
      <w:pPr>
        <w:widowControl w:val="0"/>
        <w:jc w:val="both"/>
        <w:rPr>
          <w:rFonts w:ascii="Arial" w:hAnsi="Arial"/>
          <w:b/>
          <w:szCs w:val="22"/>
        </w:rPr>
      </w:pPr>
    </w:p>
    <w:p w:rsidR="00910FFC" w:rsidRPr="007C3E3B" w:rsidRDefault="00910FFC" w:rsidP="00103A9B">
      <w:pPr>
        <w:pStyle w:val="ODSTAVEC"/>
        <w:keepNext w:val="0"/>
        <w:widowControl w:val="0"/>
        <w:numPr>
          <w:ilvl w:val="0"/>
          <w:numId w:val="0"/>
        </w:numPr>
        <w:spacing w:after="60"/>
      </w:pPr>
      <w:r>
        <w:t xml:space="preserve">Příkazník </w:t>
      </w:r>
    </w:p>
    <w:p w:rsidR="00910FFC" w:rsidRPr="007C3E3B" w:rsidRDefault="00910FFC" w:rsidP="00103A9B">
      <w:pPr>
        <w:widowControl w:val="0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 xml:space="preserve">V </w:t>
      </w:r>
      <w:r w:rsidR="00F72390">
        <w:rPr>
          <w:rFonts w:ascii="Arial" w:hAnsi="Arial" w:cs="Arial"/>
          <w:sz w:val="18"/>
          <w:szCs w:val="18"/>
        </w:rPr>
        <w:t>Olomouci</w:t>
      </w:r>
      <w:r w:rsidRPr="007C3E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dne</w:t>
      </w:r>
      <w:r w:rsidR="0023694F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23694F">
        <w:rPr>
          <w:rFonts w:ascii="Arial" w:hAnsi="Arial" w:cs="Arial"/>
          <w:sz w:val="18"/>
          <w:szCs w:val="18"/>
        </w:rPr>
        <w:t>11.2.2020</w:t>
      </w:r>
      <w:proofErr w:type="gramEnd"/>
    </w:p>
    <w:p w:rsidR="00910FFC" w:rsidRPr="007C3E3B" w:rsidRDefault="00910FFC" w:rsidP="00103A9B">
      <w:pPr>
        <w:pStyle w:val="ODSTAVEC"/>
        <w:keepNext w:val="0"/>
        <w:widowControl w:val="0"/>
        <w:numPr>
          <w:ilvl w:val="0"/>
          <w:numId w:val="0"/>
        </w:numPr>
        <w:ind w:left="540" w:hanging="540"/>
      </w:pPr>
    </w:p>
    <w:p w:rsidR="00910FFC" w:rsidRPr="007C3E3B" w:rsidRDefault="00910FFC" w:rsidP="00103A9B">
      <w:pPr>
        <w:pStyle w:val="ODSTAVEC"/>
        <w:keepNext w:val="0"/>
        <w:widowControl w:val="0"/>
        <w:numPr>
          <w:ilvl w:val="0"/>
          <w:numId w:val="0"/>
        </w:numPr>
        <w:ind w:left="540" w:hanging="540"/>
      </w:pPr>
    </w:p>
    <w:p w:rsidR="00910FFC" w:rsidRPr="007C3E3B" w:rsidRDefault="00910FFC" w:rsidP="00103A9B">
      <w:pPr>
        <w:pStyle w:val="ODSTAVEC"/>
        <w:keepNext w:val="0"/>
        <w:widowControl w:val="0"/>
        <w:numPr>
          <w:ilvl w:val="0"/>
          <w:numId w:val="0"/>
        </w:numPr>
        <w:ind w:left="540" w:hanging="540"/>
      </w:pPr>
    </w:p>
    <w:p w:rsidR="00910FFC" w:rsidRPr="007C3E3B" w:rsidRDefault="00910FFC" w:rsidP="00103A9B">
      <w:pPr>
        <w:pStyle w:val="ODSTAVEC"/>
        <w:keepNext w:val="0"/>
        <w:widowControl w:val="0"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:rsidR="00910FFC" w:rsidRPr="00103A9B" w:rsidRDefault="0023694F" w:rsidP="00103A9B">
      <w:pPr>
        <w:pStyle w:val="ODSTAVEC"/>
        <w:keepNext w:val="0"/>
        <w:widowControl w:val="0"/>
        <w:numPr>
          <w:ilvl w:val="0"/>
          <w:numId w:val="0"/>
        </w:numPr>
        <w:spacing w:before="40"/>
        <w:ind w:left="539" w:hanging="539"/>
      </w:pPr>
      <w:proofErr w:type="spellStart"/>
      <w:r>
        <w:t>xxx</w:t>
      </w:r>
      <w:proofErr w:type="spellEnd"/>
    </w:p>
    <w:p w:rsidR="0023694F" w:rsidRDefault="00E206CE" w:rsidP="00E206CE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 w:rsidRPr="00103A9B">
        <w:rPr>
          <w:rFonts w:ascii="Arial" w:hAnsi="Arial" w:cs="Arial"/>
          <w:b w:val="0"/>
          <w:sz w:val="18"/>
        </w:rPr>
        <w:t>správce „SAFETY –</w:t>
      </w:r>
      <w:r w:rsidR="0023694F">
        <w:rPr>
          <w:rFonts w:ascii="Arial" w:hAnsi="Arial" w:cs="Arial"/>
          <w:b w:val="0"/>
          <w:sz w:val="18"/>
        </w:rPr>
        <w:t xml:space="preserve"> </w:t>
      </w:r>
      <w:r w:rsidRPr="00103A9B">
        <w:rPr>
          <w:rFonts w:ascii="Arial" w:hAnsi="Arial" w:cs="Arial"/>
          <w:b w:val="0"/>
          <w:sz w:val="18"/>
        </w:rPr>
        <w:t xml:space="preserve">VRV – ROAD – TDS a BOZP </w:t>
      </w:r>
    </w:p>
    <w:p w:rsidR="00910FFC" w:rsidRPr="00103A9B" w:rsidRDefault="00E206CE" w:rsidP="00E206CE">
      <w:pPr>
        <w:pStyle w:val="Normlntuen"/>
        <w:tabs>
          <w:tab w:val="left" w:pos="3544"/>
        </w:tabs>
        <w:rPr>
          <w:rFonts w:ascii="Arial" w:hAnsi="Arial"/>
          <w:b w:val="0"/>
        </w:rPr>
      </w:pPr>
      <w:r w:rsidRPr="00103A9B">
        <w:rPr>
          <w:rFonts w:ascii="Arial" w:hAnsi="Arial" w:cs="Arial"/>
          <w:b w:val="0"/>
          <w:sz w:val="18"/>
        </w:rPr>
        <w:t xml:space="preserve">sanace </w:t>
      </w:r>
      <w:proofErr w:type="spellStart"/>
      <w:r w:rsidRPr="00103A9B">
        <w:rPr>
          <w:rFonts w:ascii="Arial" w:hAnsi="Arial" w:cs="Arial"/>
          <w:b w:val="0"/>
          <w:sz w:val="18"/>
        </w:rPr>
        <w:t>Hlučín</w:t>
      </w:r>
      <w:proofErr w:type="spellEnd"/>
      <w:r w:rsidRPr="00103A9B">
        <w:rPr>
          <w:rFonts w:ascii="Arial" w:hAnsi="Arial" w:cs="Arial"/>
          <w:b w:val="0"/>
          <w:sz w:val="18"/>
        </w:rPr>
        <w:t>“ na základě plné moci ze dne 24.9.2019</w:t>
      </w:r>
    </w:p>
    <w:sectPr w:rsidR="00910FFC" w:rsidRPr="00103A9B" w:rsidSect="008D33B7">
      <w:headerReference w:type="default" r:id="rId10"/>
      <w:footerReference w:type="default" r:id="rId11"/>
      <w:headerReference w:type="first" r:id="rId12"/>
      <w:pgSz w:w="11906" w:h="16838"/>
      <w:pgMar w:top="1418" w:right="1418" w:bottom="130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19" w:rsidRDefault="003C1319">
      <w:r>
        <w:separator/>
      </w:r>
    </w:p>
  </w:endnote>
  <w:endnote w:type="continuationSeparator" w:id="0">
    <w:p w:rsidR="003C1319" w:rsidRDefault="003C1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56" w:rsidRDefault="00821156">
    <w:pPr>
      <w:pStyle w:val="Zpat"/>
      <w:framePr w:wrap="auto" w:vAnchor="text" w:hAnchor="margin" w:xAlign="center" w:y="1"/>
      <w:rPr>
        <w:rStyle w:val="slostrnky"/>
      </w:rPr>
    </w:pPr>
  </w:p>
  <w:p w:rsidR="00821156" w:rsidRPr="00E71557" w:rsidRDefault="00821156" w:rsidP="00E71557">
    <w:pPr>
      <w:pStyle w:val="Zpat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19" w:rsidRDefault="003C1319">
      <w:r>
        <w:separator/>
      </w:r>
    </w:p>
  </w:footnote>
  <w:footnote w:type="continuationSeparator" w:id="0">
    <w:p w:rsidR="003C1319" w:rsidRDefault="003C1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56" w:rsidRPr="00E71557" w:rsidRDefault="00295E23" w:rsidP="00E71557">
    <w:pPr>
      <w:pStyle w:val="Zhlav"/>
      <w:jc w:val="right"/>
      <w:rPr>
        <w:rFonts w:ascii="Arial" w:hAnsi="Arial" w:cs="Arial"/>
        <w:sz w:val="18"/>
        <w:szCs w:val="18"/>
      </w:rPr>
    </w:pPr>
    <w:r w:rsidRPr="00E71557">
      <w:rPr>
        <w:rFonts w:ascii="Arial" w:hAnsi="Arial" w:cs="Arial"/>
        <w:sz w:val="18"/>
        <w:szCs w:val="18"/>
      </w:rPr>
      <w:fldChar w:fldCharType="begin"/>
    </w:r>
    <w:r w:rsidR="00821156" w:rsidRPr="00E71557">
      <w:rPr>
        <w:rFonts w:ascii="Arial" w:hAnsi="Arial" w:cs="Arial"/>
        <w:sz w:val="18"/>
        <w:szCs w:val="18"/>
      </w:rPr>
      <w:instrText xml:space="preserve"> PAGE   \* MERGEFORMAT </w:instrText>
    </w:r>
    <w:r w:rsidRPr="00E71557">
      <w:rPr>
        <w:rFonts w:ascii="Arial" w:hAnsi="Arial" w:cs="Arial"/>
        <w:sz w:val="18"/>
        <w:szCs w:val="18"/>
      </w:rPr>
      <w:fldChar w:fldCharType="separate"/>
    </w:r>
    <w:r w:rsidR="0023694F">
      <w:rPr>
        <w:rFonts w:ascii="Arial" w:hAnsi="Arial" w:cs="Arial"/>
        <w:noProof/>
        <w:sz w:val="18"/>
        <w:szCs w:val="18"/>
      </w:rPr>
      <w:t>8</w:t>
    </w:r>
    <w:r w:rsidRPr="00E71557">
      <w:rPr>
        <w:rFonts w:ascii="Arial" w:hAnsi="Arial" w:cs="Arial"/>
        <w:sz w:val="18"/>
        <w:szCs w:val="18"/>
      </w:rPr>
      <w:fldChar w:fldCharType="end"/>
    </w:r>
  </w:p>
  <w:p w:rsidR="00821156" w:rsidRDefault="0082115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7B" w:rsidRDefault="0011447B" w:rsidP="0011447B">
    <w:pPr>
      <w:pStyle w:val="Zhlav"/>
      <w:tabs>
        <w:tab w:val="left" w:pos="3963"/>
      </w:tabs>
      <w:rPr>
        <w:rFonts w:ascii="Arial" w:hAnsi="Arial" w:cs="Arial"/>
      </w:rPr>
    </w:pPr>
    <w:proofErr w:type="spellStart"/>
    <w:r w:rsidRPr="00F62CD5">
      <w:rPr>
        <w:rFonts w:ascii="Arial" w:hAnsi="Arial" w:cs="Arial"/>
      </w:rPr>
      <w:t>ev.č</w:t>
    </w:r>
    <w:proofErr w:type="spellEnd"/>
    <w:r w:rsidRPr="00F62CD5">
      <w:rPr>
        <w:rFonts w:ascii="Arial" w:hAnsi="Arial" w:cs="Arial"/>
      </w:rPr>
      <w:t>. příkazce Povodí Odry, státní podnik</w:t>
    </w:r>
    <w:r>
      <w:rPr>
        <w:rFonts w:ascii="Arial" w:hAnsi="Arial" w:cs="Arial"/>
      </w:rPr>
      <w:tab/>
      <w:t>11-</w:t>
    </w:r>
    <w:r w:rsidR="00AD21AD">
      <w:rPr>
        <w:rFonts w:ascii="Arial" w:hAnsi="Arial" w:cs="Arial"/>
      </w:rPr>
      <w:t>252/20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</w:t>
    </w:r>
  </w:p>
  <w:p w:rsidR="00821156" w:rsidRDefault="0011447B" w:rsidP="00AD21AD">
    <w:pPr>
      <w:pStyle w:val="Zhlav"/>
      <w:tabs>
        <w:tab w:val="left" w:pos="3969"/>
      </w:tabs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příkazce Město </w:t>
    </w:r>
    <w:proofErr w:type="spellStart"/>
    <w:r>
      <w:rPr>
        <w:rFonts w:ascii="Arial" w:hAnsi="Arial" w:cs="Arial"/>
      </w:rPr>
      <w:t>Hlučín</w:t>
    </w:r>
    <w:proofErr w:type="spellEnd"/>
    <w:r w:rsidR="00AD21AD">
      <w:rPr>
        <w:rFonts w:ascii="Arial" w:hAnsi="Arial" w:cs="Arial"/>
      </w:rPr>
      <w:tab/>
    </w:r>
  </w:p>
  <w:p w:rsidR="00AD21AD" w:rsidRPr="00AD21AD" w:rsidRDefault="00AD21AD" w:rsidP="00AD21AD">
    <w:pPr>
      <w:pStyle w:val="Zhlav"/>
      <w:tabs>
        <w:tab w:val="left" w:pos="3969"/>
      </w:tabs>
      <w:rPr>
        <w:rFonts w:ascii="Arial" w:hAnsi="Arial" w:cs="Arial"/>
      </w:rPr>
    </w:pPr>
    <w:proofErr w:type="spellStart"/>
    <w:r w:rsidRPr="00AD21AD">
      <w:rPr>
        <w:rFonts w:ascii="Arial" w:hAnsi="Arial" w:cs="Arial"/>
      </w:rPr>
      <w:t>ev.č</w:t>
    </w:r>
    <w:proofErr w:type="spellEnd"/>
    <w:r w:rsidRPr="00AD21AD">
      <w:rPr>
        <w:rFonts w:ascii="Arial" w:hAnsi="Arial" w:cs="Arial"/>
      </w:rPr>
      <w:t>. příkazníka</w:t>
    </w:r>
    <w:r w:rsidR="0023694F">
      <w:rPr>
        <w:rFonts w:ascii="Arial" w:hAnsi="Arial" w:cs="Arial"/>
      </w:rPr>
      <w:t xml:space="preserve">   20Sml00031</w:t>
    </w:r>
    <w:r>
      <w:rPr>
        <w:rFonts w:ascii="Arial" w:hAnsi="Arial" w:cs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5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u w:val="single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45E394E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8107353"/>
    <w:multiLevelType w:val="multilevel"/>
    <w:tmpl w:val="64822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486FC7"/>
    <w:multiLevelType w:val="multilevel"/>
    <w:tmpl w:val="21D2F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B26015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1425484"/>
    <w:multiLevelType w:val="hybridMultilevel"/>
    <w:tmpl w:val="3C4A57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1B92073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8">
    <w:nsid w:val="16EF78D0"/>
    <w:multiLevelType w:val="hybridMultilevel"/>
    <w:tmpl w:val="9266F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6E8A"/>
    <w:multiLevelType w:val="multilevel"/>
    <w:tmpl w:val="F44C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B6A56DB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11">
    <w:nsid w:val="20273AD8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3EB28F6"/>
    <w:multiLevelType w:val="singleLevel"/>
    <w:tmpl w:val="1B5845AC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</w:abstractNum>
  <w:abstractNum w:abstractNumId="13">
    <w:nsid w:val="253B090C"/>
    <w:multiLevelType w:val="multilevel"/>
    <w:tmpl w:val="28BAD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7327228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15">
    <w:nsid w:val="2D303E46"/>
    <w:multiLevelType w:val="singleLevel"/>
    <w:tmpl w:val="744C0E78"/>
    <w:lvl w:ilvl="0">
      <w:start w:val="1"/>
      <w:numFmt w:val="decimal"/>
      <w:lvlText w:val="%1."/>
      <w:legacy w:legacy="1" w:legacySpace="120" w:legacyIndent="360"/>
      <w:lvlJc w:val="left"/>
      <w:pPr>
        <w:ind w:left="1004" w:hanging="360"/>
      </w:pPr>
    </w:lvl>
  </w:abstractNum>
  <w:abstractNum w:abstractNumId="16">
    <w:nsid w:val="361454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81368C0"/>
    <w:multiLevelType w:val="multilevel"/>
    <w:tmpl w:val="B27CE78E"/>
    <w:name w:val="WW8Num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83917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8695387"/>
    <w:multiLevelType w:val="hybridMultilevel"/>
    <w:tmpl w:val="806E9F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230C5"/>
    <w:multiLevelType w:val="multilevel"/>
    <w:tmpl w:val="64822D5A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bullet"/>
      <w:lvlText w:val=""/>
      <w:lvlJc w:val="left"/>
      <w:pPr>
        <w:ind w:left="186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95" w:hanging="504"/>
      </w:pPr>
    </w:lvl>
    <w:lvl w:ilvl="3">
      <w:start w:val="1"/>
      <w:numFmt w:val="decimal"/>
      <w:lvlText w:val="%1.%2.%3.%4."/>
      <w:lvlJc w:val="left"/>
      <w:pPr>
        <w:ind w:left="2799" w:hanging="648"/>
      </w:pPr>
    </w:lvl>
    <w:lvl w:ilvl="4">
      <w:start w:val="1"/>
      <w:numFmt w:val="decimal"/>
      <w:lvlText w:val="%1.%2.%3.%4.%5."/>
      <w:lvlJc w:val="left"/>
      <w:pPr>
        <w:ind w:left="3303" w:hanging="792"/>
      </w:pPr>
    </w:lvl>
    <w:lvl w:ilvl="5">
      <w:start w:val="1"/>
      <w:numFmt w:val="decimal"/>
      <w:lvlText w:val="%1.%2.%3.%4.%5.%6."/>
      <w:lvlJc w:val="left"/>
      <w:pPr>
        <w:ind w:left="3807" w:hanging="936"/>
      </w:pPr>
    </w:lvl>
    <w:lvl w:ilvl="6">
      <w:start w:val="1"/>
      <w:numFmt w:val="decimal"/>
      <w:lvlText w:val="%1.%2.%3.%4.%5.%6.%7."/>
      <w:lvlJc w:val="left"/>
      <w:pPr>
        <w:ind w:left="4311" w:hanging="1080"/>
      </w:pPr>
    </w:lvl>
    <w:lvl w:ilvl="7">
      <w:start w:val="1"/>
      <w:numFmt w:val="decimal"/>
      <w:lvlText w:val="%1.%2.%3.%4.%5.%6.%7.%8."/>
      <w:lvlJc w:val="left"/>
      <w:pPr>
        <w:ind w:left="4815" w:hanging="1224"/>
      </w:pPr>
    </w:lvl>
    <w:lvl w:ilvl="8">
      <w:start w:val="1"/>
      <w:numFmt w:val="decimal"/>
      <w:lvlText w:val="%1.%2.%3.%4.%5.%6.%7.%8.%9."/>
      <w:lvlJc w:val="left"/>
      <w:pPr>
        <w:ind w:left="5391" w:hanging="1440"/>
      </w:pPr>
    </w:lvl>
  </w:abstractNum>
  <w:abstractNum w:abstractNumId="21">
    <w:nsid w:val="43590045"/>
    <w:multiLevelType w:val="singleLevel"/>
    <w:tmpl w:val="1B5845AC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</w:abstractNum>
  <w:abstractNum w:abstractNumId="22">
    <w:nsid w:val="44BE71E1"/>
    <w:multiLevelType w:val="multilevel"/>
    <w:tmpl w:val="6088A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835589A"/>
    <w:multiLevelType w:val="multilevel"/>
    <w:tmpl w:val="00889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2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A7F2EBE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4BB523F1"/>
    <w:multiLevelType w:val="hybridMultilevel"/>
    <w:tmpl w:val="9CCA6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0506B"/>
    <w:multiLevelType w:val="hybridMultilevel"/>
    <w:tmpl w:val="D8E8C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C5645"/>
    <w:multiLevelType w:val="hybridMultilevel"/>
    <w:tmpl w:val="99A01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B2721"/>
    <w:multiLevelType w:val="multilevel"/>
    <w:tmpl w:val="E02A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24438F0"/>
    <w:multiLevelType w:val="multilevel"/>
    <w:tmpl w:val="00E00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7797FC1"/>
    <w:multiLevelType w:val="hybridMultilevel"/>
    <w:tmpl w:val="BB543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3C0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DEE3220"/>
    <w:multiLevelType w:val="multilevel"/>
    <w:tmpl w:val="A314A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0A27399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6193116B"/>
    <w:multiLevelType w:val="multilevel"/>
    <w:tmpl w:val="82E63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43C240C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36">
    <w:nsid w:val="691C34E8"/>
    <w:multiLevelType w:val="singleLevel"/>
    <w:tmpl w:val="677C94C4"/>
    <w:lvl w:ilvl="0">
      <w:start w:val="3"/>
      <w:numFmt w:val="decimal"/>
      <w:lvlText w:val="%1. "/>
      <w:lvlJc w:val="left"/>
      <w:pPr>
        <w:tabs>
          <w:tab w:val="num" w:pos="361"/>
        </w:tabs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37">
    <w:nsid w:val="6C216B68"/>
    <w:multiLevelType w:val="multilevel"/>
    <w:tmpl w:val="C952C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E24569"/>
    <w:multiLevelType w:val="hybridMultilevel"/>
    <w:tmpl w:val="21B44178"/>
    <w:lvl w:ilvl="0" w:tplc="8CF29C14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D2564"/>
    <w:multiLevelType w:val="multilevel"/>
    <w:tmpl w:val="39BE9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0554BD0"/>
    <w:multiLevelType w:val="multilevel"/>
    <w:tmpl w:val="83A61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46A4B1A"/>
    <w:multiLevelType w:val="multilevel"/>
    <w:tmpl w:val="41CA6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78F826A4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44">
    <w:nsid w:val="7BEA1BA5"/>
    <w:multiLevelType w:val="singleLevel"/>
    <w:tmpl w:val="99FAA4AE"/>
    <w:lvl w:ilvl="0">
      <w:start w:val="17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43"/>
  </w:num>
  <w:num w:numId="5">
    <w:abstractNumId w:val="10"/>
  </w:num>
  <w:num w:numId="6">
    <w:abstractNumId w:val="35"/>
  </w:num>
  <w:num w:numId="7">
    <w:abstractNumId w:val="14"/>
  </w:num>
  <w:num w:numId="8">
    <w:abstractNumId w:val="1"/>
    <w:lvlOverride w:ilvl="0">
      <w:lvl w:ilvl="0">
        <w:start w:val="6"/>
        <w:numFmt w:val="bullet"/>
        <w:lvlText w:val="-"/>
        <w:legacy w:legacy="1" w:legacySpace="120" w:legacyIndent="360"/>
        <w:lvlJc w:val="left"/>
        <w:pPr>
          <w:ind w:left="644" w:hanging="360"/>
        </w:pPr>
      </w:lvl>
    </w:lvlOverride>
  </w:num>
  <w:num w:numId="9">
    <w:abstractNumId w:val="7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  <w:strike w:val="0"/>
        </w:rPr>
      </w:lvl>
    </w:lvlOverride>
  </w:num>
  <w:num w:numId="12">
    <w:abstractNumId w:val="5"/>
  </w:num>
  <w:num w:numId="13">
    <w:abstractNumId w:val="11"/>
  </w:num>
  <w:num w:numId="14">
    <w:abstractNumId w:val="2"/>
  </w:num>
  <w:num w:numId="15">
    <w:abstractNumId w:val="24"/>
  </w:num>
  <w:num w:numId="16">
    <w:abstractNumId w:val="31"/>
  </w:num>
  <w:num w:numId="17">
    <w:abstractNumId w:val="36"/>
  </w:num>
  <w:num w:numId="18">
    <w:abstractNumId w:val="44"/>
  </w:num>
  <w:num w:numId="19">
    <w:abstractNumId w:val="38"/>
  </w:num>
  <w:num w:numId="20">
    <w:abstractNumId w:val="19"/>
  </w:num>
  <w:num w:numId="21">
    <w:abstractNumId w:val="25"/>
  </w:num>
  <w:num w:numId="22">
    <w:abstractNumId w:val="6"/>
  </w:num>
  <w:num w:numId="23">
    <w:abstractNumId w:val="12"/>
  </w:num>
  <w:num w:numId="24">
    <w:abstractNumId w:val="40"/>
  </w:num>
  <w:num w:numId="25">
    <w:abstractNumId w:val="16"/>
  </w:num>
  <w:num w:numId="26">
    <w:abstractNumId w:val="3"/>
  </w:num>
  <w:num w:numId="27">
    <w:abstractNumId w:val="20"/>
  </w:num>
  <w:num w:numId="28">
    <w:abstractNumId w:val="30"/>
  </w:num>
  <w:num w:numId="29">
    <w:abstractNumId w:val="8"/>
  </w:num>
  <w:num w:numId="30">
    <w:abstractNumId w:val="18"/>
  </w:num>
  <w:num w:numId="31">
    <w:abstractNumId w:val="39"/>
  </w:num>
  <w:num w:numId="32">
    <w:abstractNumId w:val="32"/>
  </w:num>
  <w:num w:numId="33">
    <w:abstractNumId w:val="29"/>
  </w:num>
  <w:num w:numId="34">
    <w:abstractNumId w:val="41"/>
  </w:num>
  <w:num w:numId="35">
    <w:abstractNumId w:val="27"/>
  </w:num>
  <w:num w:numId="36">
    <w:abstractNumId w:val="22"/>
  </w:num>
  <w:num w:numId="37">
    <w:abstractNumId w:val="28"/>
  </w:num>
  <w:num w:numId="38">
    <w:abstractNumId w:val="37"/>
  </w:num>
  <w:num w:numId="39">
    <w:abstractNumId w:val="26"/>
  </w:num>
  <w:num w:numId="40">
    <w:abstractNumId w:val="4"/>
  </w:num>
  <w:num w:numId="41">
    <w:abstractNumId w:val="34"/>
  </w:num>
  <w:num w:numId="42">
    <w:abstractNumId w:val="42"/>
  </w:num>
  <w:num w:numId="43">
    <w:abstractNumId w:val="23"/>
  </w:num>
  <w:num w:numId="44">
    <w:abstractNumId w:val="9"/>
  </w:num>
  <w:num w:numId="45">
    <w:abstractNumId w:val="17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lačková Sylvie">
    <w15:presenceInfo w15:providerId="AD" w15:userId="S-1-5-21-2052111302-602162358-725345543-62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92A"/>
    <w:rsid w:val="00000EE2"/>
    <w:rsid w:val="00001189"/>
    <w:rsid w:val="000100A0"/>
    <w:rsid w:val="00014BBD"/>
    <w:rsid w:val="0002492A"/>
    <w:rsid w:val="00025BDB"/>
    <w:rsid w:val="0003399C"/>
    <w:rsid w:val="00034EC2"/>
    <w:rsid w:val="000469E9"/>
    <w:rsid w:val="00054DE6"/>
    <w:rsid w:val="00064D9A"/>
    <w:rsid w:val="00092CB3"/>
    <w:rsid w:val="000A2550"/>
    <w:rsid w:val="000C0A2C"/>
    <w:rsid w:val="000D10AD"/>
    <w:rsid w:val="000E0F8A"/>
    <w:rsid w:val="000E47A3"/>
    <w:rsid w:val="000E5CCF"/>
    <w:rsid w:val="000E6130"/>
    <w:rsid w:val="000F0AFF"/>
    <w:rsid w:val="000F5D14"/>
    <w:rsid w:val="000F615D"/>
    <w:rsid w:val="00101983"/>
    <w:rsid w:val="00103A9B"/>
    <w:rsid w:val="00113E0B"/>
    <w:rsid w:val="0011447B"/>
    <w:rsid w:val="001158E3"/>
    <w:rsid w:val="00115C39"/>
    <w:rsid w:val="00122355"/>
    <w:rsid w:val="001269EF"/>
    <w:rsid w:val="001362A7"/>
    <w:rsid w:val="00144B93"/>
    <w:rsid w:val="00147024"/>
    <w:rsid w:val="00151D13"/>
    <w:rsid w:val="0015281A"/>
    <w:rsid w:val="00154FB4"/>
    <w:rsid w:val="00164B45"/>
    <w:rsid w:val="00170A00"/>
    <w:rsid w:val="001748E2"/>
    <w:rsid w:val="00182E0D"/>
    <w:rsid w:val="00190E27"/>
    <w:rsid w:val="001A3279"/>
    <w:rsid w:val="001A7D7D"/>
    <w:rsid w:val="001B47AA"/>
    <w:rsid w:val="001D10E7"/>
    <w:rsid w:val="001D4E27"/>
    <w:rsid w:val="001D66D1"/>
    <w:rsid w:val="00214BFA"/>
    <w:rsid w:val="00214E2E"/>
    <w:rsid w:val="00216661"/>
    <w:rsid w:val="0022628C"/>
    <w:rsid w:val="00226D2F"/>
    <w:rsid w:val="0023694F"/>
    <w:rsid w:val="00237C61"/>
    <w:rsid w:val="00251AFB"/>
    <w:rsid w:val="002614F1"/>
    <w:rsid w:val="0026255B"/>
    <w:rsid w:val="0027156F"/>
    <w:rsid w:val="002716C5"/>
    <w:rsid w:val="002807B7"/>
    <w:rsid w:val="00284D44"/>
    <w:rsid w:val="00286AE9"/>
    <w:rsid w:val="002914EE"/>
    <w:rsid w:val="00295E23"/>
    <w:rsid w:val="002B0349"/>
    <w:rsid w:val="002B4F8A"/>
    <w:rsid w:val="002C26D9"/>
    <w:rsid w:val="002C6FDD"/>
    <w:rsid w:val="002D3D37"/>
    <w:rsid w:val="002D6EB2"/>
    <w:rsid w:val="002D7D0D"/>
    <w:rsid w:val="002E7360"/>
    <w:rsid w:val="002F529E"/>
    <w:rsid w:val="00302ABE"/>
    <w:rsid w:val="00306484"/>
    <w:rsid w:val="00307884"/>
    <w:rsid w:val="00313D4D"/>
    <w:rsid w:val="00317988"/>
    <w:rsid w:val="00321971"/>
    <w:rsid w:val="003271B9"/>
    <w:rsid w:val="00330E76"/>
    <w:rsid w:val="00334953"/>
    <w:rsid w:val="00336007"/>
    <w:rsid w:val="0034175B"/>
    <w:rsid w:val="003422DB"/>
    <w:rsid w:val="00347AF6"/>
    <w:rsid w:val="003578F0"/>
    <w:rsid w:val="00364E9A"/>
    <w:rsid w:val="00366B49"/>
    <w:rsid w:val="003762D9"/>
    <w:rsid w:val="003768DA"/>
    <w:rsid w:val="00382388"/>
    <w:rsid w:val="00382D6C"/>
    <w:rsid w:val="00382DBB"/>
    <w:rsid w:val="00385B5F"/>
    <w:rsid w:val="0039089C"/>
    <w:rsid w:val="003929E6"/>
    <w:rsid w:val="003A2F44"/>
    <w:rsid w:val="003A5CA2"/>
    <w:rsid w:val="003A5E0E"/>
    <w:rsid w:val="003B0208"/>
    <w:rsid w:val="003B5CA0"/>
    <w:rsid w:val="003C1319"/>
    <w:rsid w:val="003C3A95"/>
    <w:rsid w:val="003C7FCA"/>
    <w:rsid w:val="003D33C9"/>
    <w:rsid w:val="003F4195"/>
    <w:rsid w:val="004005F1"/>
    <w:rsid w:val="0040124B"/>
    <w:rsid w:val="004062EA"/>
    <w:rsid w:val="004151E8"/>
    <w:rsid w:val="004169A3"/>
    <w:rsid w:val="004343E4"/>
    <w:rsid w:val="004721B5"/>
    <w:rsid w:val="00487ECC"/>
    <w:rsid w:val="004A34E9"/>
    <w:rsid w:val="004D2233"/>
    <w:rsid w:val="004D4D0C"/>
    <w:rsid w:val="004D4EEA"/>
    <w:rsid w:val="004D63A5"/>
    <w:rsid w:val="004E246C"/>
    <w:rsid w:val="004F547C"/>
    <w:rsid w:val="00500E21"/>
    <w:rsid w:val="005023DF"/>
    <w:rsid w:val="0053665B"/>
    <w:rsid w:val="00544C19"/>
    <w:rsid w:val="00546635"/>
    <w:rsid w:val="00547832"/>
    <w:rsid w:val="00552C87"/>
    <w:rsid w:val="00553515"/>
    <w:rsid w:val="00554185"/>
    <w:rsid w:val="0057688D"/>
    <w:rsid w:val="00585EFC"/>
    <w:rsid w:val="005869AE"/>
    <w:rsid w:val="005B1C80"/>
    <w:rsid w:val="005D1741"/>
    <w:rsid w:val="005E748E"/>
    <w:rsid w:val="00601A5F"/>
    <w:rsid w:val="00623E2A"/>
    <w:rsid w:val="0063070A"/>
    <w:rsid w:val="006427EF"/>
    <w:rsid w:val="00645A4F"/>
    <w:rsid w:val="00660D4B"/>
    <w:rsid w:val="00664CE3"/>
    <w:rsid w:val="0066730F"/>
    <w:rsid w:val="00686E7D"/>
    <w:rsid w:val="0069385F"/>
    <w:rsid w:val="006A2875"/>
    <w:rsid w:val="006A33F7"/>
    <w:rsid w:val="006E06BC"/>
    <w:rsid w:val="006E5F5D"/>
    <w:rsid w:val="00710F60"/>
    <w:rsid w:val="00716726"/>
    <w:rsid w:val="0072039C"/>
    <w:rsid w:val="00735674"/>
    <w:rsid w:val="0073741A"/>
    <w:rsid w:val="00737C8F"/>
    <w:rsid w:val="00740466"/>
    <w:rsid w:val="007430E7"/>
    <w:rsid w:val="007521C3"/>
    <w:rsid w:val="00763C4B"/>
    <w:rsid w:val="0077236E"/>
    <w:rsid w:val="00772DB0"/>
    <w:rsid w:val="007802AD"/>
    <w:rsid w:val="00781C91"/>
    <w:rsid w:val="00783B87"/>
    <w:rsid w:val="00783CB2"/>
    <w:rsid w:val="00784977"/>
    <w:rsid w:val="007855E2"/>
    <w:rsid w:val="00785D1B"/>
    <w:rsid w:val="007B65BD"/>
    <w:rsid w:val="007B6705"/>
    <w:rsid w:val="007B73FF"/>
    <w:rsid w:val="007C0742"/>
    <w:rsid w:val="007C12C9"/>
    <w:rsid w:val="007C442D"/>
    <w:rsid w:val="007D09C8"/>
    <w:rsid w:val="007E266F"/>
    <w:rsid w:val="007E5028"/>
    <w:rsid w:val="007F3826"/>
    <w:rsid w:val="007F3F51"/>
    <w:rsid w:val="007F747F"/>
    <w:rsid w:val="00802E63"/>
    <w:rsid w:val="00812431"/>
    <w:rsid w:val="00821156"/>
    <w:rsid w:val="00822AD5"/>
    <w:rsid w:val="008260A5"/>
    <w:rsid w:val="0082731E"/>
    <w:rsid w:val="008317A8"/>
    <w:rsid w:val="00834E5F"/>
    <w:rsid w:val="00851557"/>
    <w:rsid w:val="00853EA2"/>
    <w:rsid w:val="00855D7C"/>
    <w:rsid w:val="00856230"/>
    <w:rsid w:val="008577A9"/>
    <w:rsid w:val="00863027"/>
    <w:rsid w:val="008737BA"/>
    <w:rsid w:val="008810E0"/>
    <w:rsid w:val="0088446A"/>
    <w:rsid w:val="00890723"/>
    <w:rsid w:val="0089353E"/>
    <w:rsid w:val="008A2FE7"/>
    <w:rsid w:val="008A46C6"/>
    <w:rsid w:val="008A4F7A"/>
    <w:rsid w:val="008A7C5C"/>
    <w:rsid w:val="008D33B7"/>
    <w:rsid w:val="008D7374"/>
    <w:rsid w:val="008D7B03"/>
    <w:rsid w:val="008E71B0"/>
    <w:rsid w:val="008F634D"/>
    <w:rsid w:val="008F65B1"/>
    <w:rsid w:val="00910FFC"/>
    <w:rsid w:val="00920736"/>
    <w:rsid w:val="00925447"/>
    <w:rsid w:val="00940CFB"/>
    <w:rsid w:val="009477D8"/>
    <w:rsid w:val="009614CC"/>
    <w:rsid w:val="0096550B"/>
    <w:rsid w:val="009908EC"/>
    <w:rsid w:val="009A2F07"/>
    <w:rsid w:val="009B5CAE"/>
    <w:rsid w:val="009C3ECE"/>
    <w:rsid w:val="009C44E5"/>
    <w:rsid w:val="009E667D"/>
    <w:rsid w:val="00A008D5"/>
    <w:rsid w:val="00A050BE"/>
    <w:rsid w:val="00A07E2A"/>
    <w:rsid w:val="00A1211C"/>
    <w:rsid w:val="00A254ED"/>
    <w:rsid w:val="00A31381"/>
    <w:rsid w:val="00A33264"/>
    <w:rsid w:val="00A56991"/>
    <w:rsid w:val="00A66FA0"/>
    <w:rsid w:val="00A702B0"/>
    <w:rsid w:val="00A729FE"/>
    <w:rsid w:val="00A73287"/>
    <w:rsid w:val="00A761EC"/>
    <w:rsid w:val="00A77066"/>
    <w:rsid w:val="00A811B6"/>
    <w:rsid w:val="00A82737"/>
    <w:rsid w:val="00A90A20"/>
    <w:rsid w:val="00A92355"/>
    <w:rsid w:val="00AA1CE7"/>
    <w:rsid w:val="00AB2303"/>
    <w:rsid w:val="00AB24FC"/>
    <w:rsid w:val="00AB4B5F"/>
    <w:rsid w:val="00AC3C9D"/>
    <w:rsid w:val="00AC3FB9"/>
    <w:rsid w:val="00AC46F7"/>
    <w:rsid w:val="00AD21AD"/>
    <w:rsid w:val="00AE3216"/>
    <w:rsid w:val="00AE6776"/>
    <w:rsid w:val="00B03177"/>
    <w:rsid w:val="00B041E4"/>
    <w:rsid w:val="00B14EB6"/>
    <w:rsid w:val="00B21376"/>
    <w:rsid w:val="00B3039B"/>
    <w:rsid w:val="00B32918"/>
    <w:rsid w:val="00B3370C"/>
    <w:rsid w:val="00B45E2C"/>
    <w:rsid w:val="00B504AB"/>
    <w:rsid w:val="00B53322"/>
    <w:rsid w:val="00B749B1"/>
    <w:rsid w:val="00B75326"/>
    <w:rsid w:val="00B94CE1"/>
    <w:rsid w:val="00BA2469"/>
    <w:rsid w:val="00BB0C44"/>
    <w:rsid w:val="00BB2D4C"/>
    <w:rsid w:val="00BE2C73"/>
    <w:rsid w:val="00BF4EB4"/>
    <w:rsid w:val="00C17348"/>
    <w:rsid w:val="00C177D4"/>
    <w:rsid w:val="00C22325"/>
    <w:rsid w:val="00C4326E"/>
    <w:rsid w:val="00C53D09"/>
    <w:rsid w:val="00C613EF"/>
    <w:rsid w:val="00C62F3A"/>
    <w:rsid w:val="00C63B65"/>
    <w:rsid w:val="00C7570B"/>
    <w:rsid w:val="00C82163"/>
    <w:rsid w:val="00C87524"/>
    <w:rsid w:val="00CA3F1C"/>
    <w:rsid w:val="00CA5BD4"/>
    <w:rsid w:val="00CE428F"/>
    <w:rsid w:val="00CF2187"/>
    <w:rsid w:val="00CF4873"/>
    <w:rsid w:val="00CF4E2E"/>
    <w:rsid w:val="00D00244"/>
    <w:rsid w:val="00D04792"/>
    <w:rsid w:val="00D37D30"/>
    <w:rsid w:val="00D40465"/>
    <w:rsid w:val="00D42A29"/>
    <w:rsid w:val="00D45403"/>
    <w:rsid w:val="00D54D22"/>
    <w:rsid w:val="00D609A2"/>
    <w:rsid w:val="00D60B53"/>
    <w:rsid w:val="00D70A8E"/>
    <w:rsid w:val="00D9308D"/>
    <w:rsid w:val="00D96400"/>
    <w:rsid w:val="00DA5F95"/>
    <w:rsid w:val="00DB708D"/>
    <w:rsid w:val="00DC3702"/>
    <w:rsid w:val="00DC4CCE"/>
    <w:rsid w:val="00DC54D3"/>
    <w:rsid w:val="00DD0C3D"/>
    <w:rsid w:val="00DD0CC8"/>
    <w:rsid w:val="00DD6962"/>
    <w:rsid w:val="00DE6523"/>
    <w:rsid w:val="00DF1AF0"/>
    <w:rsid w:val="00DF2556"/>
    <w:rsid w:val="00E00093"/>
    <w:rsid w:val="00E01E14"/>
    <w:rsid w:val="00E037F4"/>
    <w:rsid w:val="00E04D0D"/>
    <w:rsid w:val="00E155A5"/>
    <w:rsid w:val="00E206CE"/>
    <w:rsid w:val="00E22E32"/>
    <w:rsid w:val="00E36186"/>
    <w:rsid w:val="00E53A83"/>
    <w:rsid w:val="00E54A72"/>
    <w:rsid w:val="00E61384"/>
    <w:rsid w:val="00E71557"/>
    <w:rsid w:val="00E80025"/>
    <w:rsid w:val="00E83510"/>
    <w:rsid w:val="00EA080B"/>
    <w:rsid w:val="00EA5CB3"/>
    <w:rsid w:val="00EE26AB"/>
    <w:rsid w:val="00EE76D8"/>
    <w:rsid w:val="00F06414"/>
    <w:rsid w:val="00F07353"/>
    <w:rsid w:val="00F11A40"/>
    <w:rsid w:val="00F20D67"/>
    <w:rsid w:val="00F319B4"/>
    <w:rsid w:val="00F31E57"/>
    <w:rsid w:val="00F457FB"/>
    <w:rsid w:val="00F57326"/>
    <w:rsid w:val="00F72390"/>
    <w:rsid w:val="00F74A41"/>
    <w:rsid w:val="00F76C6E"/>
    <w:rsid w:val="00F9468B"/>
    <w:rsid w:val="00FB1D0C"/>
    <w:rsid w:val="00FB4F78"/>
    <w:rsid w:val="00FB5D5A"/>
    <w:rsid w:val="00FB7ADE"/>
    <w:rsid w:val="00FC70D1"/>
    <w:rsid w:val="00FD081D"/>
    <w:rsid w:val="00FF042A"/>
    <w:rsid w:val="00FF1151"/>
    <w:rsid w:val="00FF28FE"/>
    <w:rsid w:val="00FF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85F"/>
  </w:style>
  <w:style w:type="paragraph" w:styleId="Nadpis1">
    <w:name w:val="heading 1"/>
    <w:basedOn w:val="Normln"/>
    <w:next w:val="Normln"/>
    <w:qFormat/>
    <w:rsid w:val="0069385F"/>
    <w:pPr>
      <w:keepNext/>
      <w:numPr>
        <w:numId w:val="1"/>
      </w:numPr>
      <w:jc w:val="center"/>
      <w:outlineLvl w:val="0"/>
    </w:pPr>
    <w:rPr>
      <w:rFonts w:ascii="Arial" w:hAnsi="Arial"/>
      <w:b/>
      <w:sz w:val="24"/>
      <w:u w:val="single"/>
    </w:rPr>
  </w:style>
  <w:style w:type="paragraph" w:styleId="Nadpis2">
    <w:name w:val="heading 2"/>
    <w:basedOn w:val="Normln"/>
    <w:next w:val="Normln"/>
    <w:qFormat/>
    <w:rsid w:val="0069385F"/>
    <w:pPr>
      <w:keepNext/>
      <w:jc w:val="center"/>
      <w:outlineLvl w:val="1"/>
    </w:pPr>
    <w:rPr>
      <w:rFonts w:ascii="Arial Narrow" w:hAnsi="Arial Narrow"/>
      <w:b/>
      <w:sz w:val="24"/>
      <w:u w:val="single"/>
    </w:rPr>
  </w:style>
  <w:style w:type="paragraph" w:styleId="Nadpis3">
    <w:name w:val="heading 3"/>
    <w:basedOn w:val="Normln"/>
    <w:next w:val="Normln"/>
    <w:qFormat/>
    <w:rsid w:val="0069385F"/>
    <w:pPr>
      <w:keepNext/>
      <w:tabs>
        <w:tab w:val="left" w:pos="1004"/>
      </w:tabs>
      <w:spacing w:before="120" w:after="120"/>
      <w:ind w:left="357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938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385F"/>
  </w:style>
  <w:style w:type="paragraph" w:styleId="Zhlav">
    <w:name w:val="header"/>
    <w:basedOn w:val="Normln"/>
    <w:link w:val="ZhlavChar"/>
    <w:uiPriority w:val="99"/>
    <w:rsid w:val="0069385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9385F"/>
    <w:pPr>
      <w:jc w:val="both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rsid w:val="0069385F"/>
    <w:pPr>
      <w:ind w:left="283"/>
      <w:jc w:val="both"/>
    </w:pPr>
    <w:rPr>
      <w:rFonts w:ascii="Arial" w:hAnsi="Arial"/>
      <w:sz w:val="24"/>
    </w:rPr>
  </w:style>
  <w:style w:type="paragraph" w:customStyle="1" w:styleId="Zkladntext22">
    <w:name w:val="Základní text 22"/>
    <w:basedOn w:val="Normln"/>
    <w:rsid w:val="0069385F"/>
    <w:pPr>
      <w:ind w:left="284" w:hanging="284"/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69385F"/>
    <w:pPr>
      <w:tabs>
        <w:tab w:val="left" w:pos="426"/>
      </w:tabs>
      <w:ind w:left="426" w:hanging="142"/>
      <w:jc w:val="both"/>
    </w:pPr>
    <w:rPr>
      <w:rFonts w:ascii="Arial" w:hAnsi="Arial"/>
      <w:sz w:val="24"/>
    </w:rPr>
  </w:style>
  <w:style w:type="paragraph" w:customStyle="1" w:styleId="Oddlneeslovantuen">
    <w:name w:val="Oddíl neeíslovaný tuený"/>
    <w:next w:val="Normlntuen"/>
    <w:rsid w:val="00237C61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sz w:val="22"/>
    </w:rPr>
  </w:style>
  <w:style w:type="paragraph" w:customStyle="1" w:styleId="Normlntuen">
    <w:name w:val="Normální tuený"/>
    <w:basedOn w:val="Normln"/>
    <w:rsid w:val="00237C61"/>
    <w:pPr>
      <w:overflowPunct w:val="0"/>
      <w:autoSpaceDE w:val="0"/>
      <w:autoSpaceDN w:val="0"/>
      <w:adjustRightInd w:val="0"/>
      <w:textAlignment w:val="baseline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557"/>
  </w:style>
  <w:style w:type="paragraph" w:styleId="Odstavecseseznamem">
    <w:name w:val="List Paragraph"/>
    <w:basedOn w:val="Normln"/>
    <w:uiPriority w:val="34"/>
    <w:qFormat/>
    <w:rsid w:val="000D10AD"/>
    <w:pPr>
      <w:ind w:left="708"/>
    </w:pPr>
  </w:style>
  <w:style w:type="paragraph" w:customStyle="1" w:styleId="text">
    <w:name w:val="text"/>
    <w:link w:val="textChar"/>
    <w:rsid w:val="00E155A5"/>
    <w:pPr>
      <w:widowControl w:val="0"/>
      <w:spacing w:before="240" w:line="240" w:lineRule="exact"/>
      <w:jc w:val="both"/>
    </w:pPr>
    <w:rPr>
      <w:rFonts w:ascii="Arial" w:hAnsi="Arial"/>
      <w:sz w:val="24"/>
      <w:lang w:eastAsia="en-US"/>
    </w:rPr>
  </w:style>
  <w:style w:type="character" w:customStyle="1" w:styleId="textChar">
    <w:name w:val="text Char"/>
    <w:basedOn w:val="Standardnpsmoodstavce"/>
    <w:link w:val="text"/>
    <w:locked/>
    <w:rsid w:val="00E155A5"/>
    <w:rPr>
      <w:rFonts w:ascii="Arial" w:hAnsi="Arial"/>
      <w:sz w:val="24"/>
      <w:lang w:eastAsia="en-US"/>
    </w:rPr>
  </w:style>
  <w:style w:type="paragraph" w:customStyle="1" w:styleId="ODSTAVEC">
    <w:name w:val="ODSTAVEC"/>
    <w:basedOn w:val="Bezmezer"/>
    <w:rsid w:val="00910FFC"/>
    <w:pPr>
      <w:keepNext/>
      <w:numPr>
        <w:ilvl w:val="1"/>
        <w:numId w:val="4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910FFC"/>
    <w:pPr>
      <w:keepNext/>
      <w:numPr>
        <w:numId w:val="4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910FFC"/>
  </w:style>
  <w:style w:type="character" w:styleId="Hypertextovodkaz">
    <w:name w:val="Hyperlink"/>
    <w:basedOn w:val="Standardnpsmoodstavce"/>
    <w:rsid w:val="00D4046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A29"/>
    <w:rPr>
      <w:rFonts w:ascii="Segoe UI" w:hAnsi="Segoe UI" w:cs="Segoe UI"/>
      <w:sz w:val="18"/>
      <w:szCs w:val="18"/>
    </w:rPr>
  </w:style>
  <w:style w:type="paragraph" w:customStyle="1" w:styleId="Zkladntextodsazen21">
    <w:name w:val="Základní text odsazený 21"/>
    <w:basedOn w:val="Normln"/>
    <w:rsid w:val="0077236E"/>
    <w:pPr>
      <w:suppressAutoHyphens/>
      <w:ind w:left="397" w:hanging="397"/>
      <w:jc w:val="both"/>
    </w:pPr>
    <w:rPr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C3A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A9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A9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A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.cz/cz/prumysl/pravidla-mezirezortni-komise-pro-procesovani-programu-reseni-revitalizace-moravskoslezskeho-kraje--23703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po.cz/cz/prumysl/pravidla-mezirezortni-komise-pro-procesovani-programu-reseni-revitalizace-moravskoslezskeho-kraje--23703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9F0C4-D193-4E5B-87BC-3A2A5D6F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9</Pages>
  <Words>5002</Words>
  <Characters>29512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MS</vt:lpstr>
    </vt:vector>
  </TitlesOfParts>
  <Company>ENERGOTIS</Company>
  <LinksUpToDate>false</LinksUpToDate>
  <CharactersWithSpaces>34446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Ing. Jan Höll</dc:creator>
  <cp:lastModifiedBy>Groholova</cp:lastModifiedBy>
  <cp:revision>49</cp:revision>
  <cp:lastPrinted>2019-08-20T11:55:00Z</cp:lastPrinted>
  <dcterms:created xsi:type="dcterms:W3CDTF">2019-08-20T11:24:00Z</dcterms:created>
  <dcterms:modified xsi:type="dcterms:W3CDTF">2020-03-02T12:57:00Z</dcterms:modified>
</cp:coreProperties>
</file>