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64E3FFB9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D750EC">
        <w:rPr>
          <w:rFonts w:asciiTheme="minorHAnsi" w:hAnsiTheme="minorHAnsi"/>
          <w:b/>
          <w:sz w:val="28"/>
          <w:szCs w:val="28"/>
        </w:rPr>
        <w:t>000</w:t>
      </w:r>
      <w:r w:rsidR="00554C44">
        <w:rPr>
          <w:rFonts w:asciiTheme="minorHAnsi" w:hAnsiTheme="minorHAnsi"/>
          <w:b/>
          <w:sz w:val="28"/>
          <w:szCs w:val="28"/>
        </w:rPr>
        <w:t>11</w:t>
      </w:r>
      <w:r>
        <w:rPr>
          <w:rFonts w:asciiTheme="minorHAnsi" w:hAnsiTheme="minorHAnsi"/>
          <w:b/>
          <w:sz w:val="28"/>
          <w:szCs w:val="28"/>
        </w:rPr>
        <w:t>/</w:t>
      </w:r>
      <w:r w:rsidR="004468E1">
        <w:rPr>
          <w:rFonts w:asciiTheme="minorHAnsi" w:hAnsiTheme="minorHAnsi"/>
          <w:b/>
          <w:sz w:val="28"/>
          <w:szCs w:val="28"/>
        </w:rPr>
        <w:t>20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1897DF91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170D7D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5AD77708" w:rsidR="005A34F0" w:rsidRPr="00515D12" w:rsidRDefault="005A34F0" w:rsidP="00170D7D">
      <w:pPr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zastoupené:</w:t>
      </w:r>
      <w:r w:rsidR="00170D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Ivanou Liedermanovou, vedoucí odboru školstv</w:t>
      </w:r>
      <w:r w:rsidR="00F7467E">
        <w:rPr>
          <w:rFonts w:asciiTheme="minorHAnsi" w:hAnsiTheme="minorHAnsi"/>
          <w:sz w:val="22"/>
          <w:szCs w:val="22"/>
        </w:rPr>
        <w:t xml:space="preserve">í, kultury a sportu Magistrátu </w:t>
      </w:r>
      <w:r>
        <w:rPr>
          <w:rFonts w:asciiTheme="minorHAnsi" w:hAnsiTheme="minorHAnsi"/>
          <w:sz w:val="22"/>
          <w:szCs w:val="22"/>
        </w:rPr>
        <w:t>města Pardubic</w:t>
      </w:r>
    </w:p>
    <w:p w14:paraId="1D689E3A" w14:textId="200D7803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59ABAA67" w:rsidR="00B9459F" w:rsidRPr="00CD5864" w:rsidRDefault="00E81482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E81482">
        <w:rPr>
          <w:rFonts w:ascii="Calibri" w:hAnsi="Calibri"/>
          <w:color w:val="000000" w:themeColor="text1"/>
          <w:sz w:val="22"/>
          <w:szCs w:val="22"/>
        </w:rPr>
        <w:t>Basketbalový klub Pardubice, z. s.</w:t>
      </w:r>
      <w:r w:rsidR="00B9459F" w:rsidRPr="0091741F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1298C44" w14:textId="48530ED1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E81482" w:rsidRPr="00E81482">
        <w:rPr>
          <w:rFonts w:ascii="Calibri" w:hAnsi="Calibri"/>
          <w:color w:val="000000" w:themeColor="text1"/>
          <w:sz w:val="22"/>
          <w:szCs w:val="22"/>
        </w:rPr>
        <w:t>V Ráji 311, Zelené Předměstí, 530 02 Pardubice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518C82CF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 w:rsidR="001143F2">
        <w:rPr>
          <w:rFonts w:ascii="Calibri" w:hAnsi="Calibri"/>
          <w:color w:val="000000" w:themeColor="text1"/>
          <w:sz w:val="22"/>
          <w:szCs w:val="22"/>
        </w:rPr>
        <w:t>O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81482" w:rsidRPr="00E81482">
        <w:rPr>
          <w:rFonts w:ascii="Calibri" w:hAnsi="Calibri"/>
          <w:color w:val="000000" w:themeColor="text1"/>
          <w:sz w:val="22"/>
          <w:szCs w:val="22"/>
        </w:rPr>
        <w:t>67441629</w:t>
      </w:r>
      <w:r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68F17C2E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E81482" w:rsidRPr="00E81482">
        <w:rPr>
          <w:rFonts w:ascii="Calibri" w:hAnsi="Calibri"/>
          <w:sz w:val="22"/>
          <w:szCs w:val="22"/>
        </w:rPr>
        <w:t>1036028886/5500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08BB0AB7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284E1D">
        <w:rPr>
          <w:rFonts w:ascii="Calibri" w:hAnsi="Calibri"/>
          <w:color w:val="000000" w:themeColor="text1"/>
          <w:sz w:val="22"/>
          <w:szCs w:val="22"/>
        </w:rPr>
        <w:t>Bc.</w:t>
      </w:r>
      <w:r w:rsidR="00E81482">
        <w:rPr>
          <w:rFonts w:ascii="Calibri" w:hAnsi="Calibri"/>
          <w:color w:val="000000" w:themeColor="text1"/>
          <w:sz w:val="22"/>
          <w:szCs w:val="22"/>
        </w:rPr>
        <w:t xml:space="preserve"> Tomášem Urbanem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E81482">
        <w:rPr>
          <w:rFonts w:ascii="Calibri" w:hAnsi="Calibri"/>
          <w:color w:val="000000" w:themeColor="text1"/>
          <w:sz w:val="22"/>
          <w:szCs w:val="22"/>
        </w:rPr>
        <w:t>manažerem klubu na základě plné moci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1358E81E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</w:t>
      </w:r>
      <w:r w:rsidR="001143F2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schválená Zastupitelstvem města Pardubic na </w:t>
      </w:r>
      <w:r w:rsidR="001143F2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1143F2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.12.201</w:t>
      </w:r>
      <w:r w:rsidR="001143F2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usnesením č. Z/</w:t>
      </w:r>
      <w:r w:rsidR="001143F2"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>/201</w:t>
      </w:r>
      <w:r w:rsidR="001143F2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FF2FA1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.12.201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 Z/</w:t>
      </w:r>
      <w:r w:rsidR="00FF2FA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4</w:t>
      </w:r>
      <w:r w:rsidR="00FF2FA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/201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FF2FA1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/201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6287F8D" w14:textId="3A04112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</w:t>
      </w: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1F41421B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Pr="0079041F">
        <w:rPr>
          <w:rFonts w:asciiTheme="minorHAnsi" w:hAnsiTheme="minorHAnsi"/>
          <w:sz w:val="22"/>
          <w:szCs w:val="22"/>
        </w:rPr>
        <w:t xml:space="preserve">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9459F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1143F2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BA4905">
        <w:rPr>
          <w:rFonts w:asciiTheme="minorHAnsi" w:hAnsiTheme="minorHAnsi"/>
          <w:b/>
          <w:sz w:val="22"/>
          <w:szCs w:val="22"/>
        </w:rPr>
        <w:t>2</w:t>
      </w:r>
      <w:r w:rsidR="001143F2">
        <w:rPr>
          <w:rFonts w:asciiTheme="minorHAnsi" w:hAnsiTheme="minorHAnsi"/>
          <w:b/>
          <w:sz w:val="22"/>
          <w:szCs w:val="22"/>
        </w:rPr>
        <w:t>.</w:t>
      </w:r>
      <w:r w:rsidR="00BA4905">
        <w:rPr>
          <w:rFonts w:asciiTheme="minorHAnsi" w:hAnsiTheme="minorHAnsi"/>
          <w:b/>
          <w:sz w:val="22"/>
          <w:szCs w:val="22"/>
        </w:rPr>
        <w:t>8</w:t>
      </w:r>
      <w:r w:rsidR="00B9459F">
        <w:rPr>
          <w:rFonts w:asciiTheme="minorHAnsi" w:hAnsiTheme="minorHAnsi"/>
          <w:b/>
          <w:sz w:val="22"/>
          <w:szCs w:val="22"/>
        </w:rPr>
        <w:t>50</w:t>
      </w:r>
      <w:r w:rsidR="001143F2">
        <w:rPr>
          <w:rFonts w:asciiTheme="minorHAnsi" w:hAnsiTheme="minorHAnsi"/>
          <w:b/>
          <w:sz w:val="22"/>
          <w:szCs w:val="22"/>
        </w:rPr>
        <w:t>.</w:t>
      </w:r>
      <w:r w:rsidR="00B9459F">
        <w:rPr>
          <w:rFonts w:asciiTheme="minorHAnsi" w:hAnsiTheme="minorHAnsi"/>
          <w:b/>
          <w:sz w:val="22"/>
          <w:szCs w:val="22"/>
        </w:rPr>
        <w:t>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BA4905">
        <w:rPr>
          <w:rFonts w:asciiTheme="minorHAnsi" w:hAnsiTheme="minorHAnsi"/>
          <w:sz w:val="22"/>
          <w:szCs w:val="22"/>
        </w:rPr>
        <w:t>dva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="00B9459F">
        <w:rPr>
          <w:rFonts w:asciiTheme="minorHAnsi" w:hAnsiTheme="minorHAnsi"/>
          <w:sz w:val="22"/>
          <w:szCs w:val="22"/>
        </w:rPr>
        <w:t>milion</w:t>
      </w:r>
      <w:r w:rsidR="00BA4905">
        <w:rPr>
          <w:rFonts w:asciiTheme="minorHAnsi" w:hAnsiTheme="minorHAnsi"/>
          <w:sz w:val="22"/>
          <w:szCs w:val="22"/>
        </w:rPr>
        <w:t>y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="00BA4905">
        <w:rPr>
          <w:rFonts w:asciiTheme="minorHAnsi" w:hAnsiTheme="minorHAnsi"/>
          <w:sz w:val="22"/>
          <w:szCs w:val="22"/>
        </w:rPr>
        <w:t>osm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="00B9459F">
        <w:rPr>
          <w:rFonts w:asciiTheme="minorHAnsi" w:hAnsiTheme="minorHAnsi"/>
          <w:sz w:val="22"/>
          <w:szCs w:val="22"/>
        </w:rPr>
        <w:t>s</w:t>
      </w:r>
      <w:r w:rsidR="00BA4905">
        <w:rPr>
          <w:rFonts w:asciiTheme="minorHAnsi" w:hAnsiTheme="minorHAnsi"/>
          <w:sz w:val="22"/>
          <w:szCs w:val="22"/>
        </w:rPr>
        <w:t>e</w:t>
      </w:r>
      <w:r w:rsidR="00B9459F">
        <w:rPr>
          <w:rFonts w:asciiTheme="minorHAnsi" w:hAnsiTheme="minorHAnsi"/>
          <w:sz w:val="22"/>
          <w:szCs w:val="22"/>
        </w:rPr>
        <w:t>t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="00B9459F">
        <w:rPr>
          <w:rFonts w:asciiTheme="minorHAnsi" w:hAnsiTheme="minorHAnsi"/>
          <w:sz w:val="22"/>
          <w:szCs w:val="22"/>
        </w:rPr>
        <w:t>padesát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tisíc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B9459F">
        <w:rPr>
          <w:rFonts w:asciiTheme="minorHAnsi" w:hAnsiTheme="minorHAnsi"/>
          <w:sz w:val="22"/>
          <w:szCs w:val="22"/>
        </w:rPr>
        <w:t>„</w:t>
      </w:r>
      <w:r w:rsidR="00EF457C" w:rsidRPr="00EF457C">
        <w:rPr>
          <w:rFonts w:asciiTheme="minorHAnsi" w:hAnsiTheme="minorHAnsi"/>
          <w:b/>
          <w:sz w:val="22"/>
          <w:szCs w:val="22"/>
        </w:rPr>
        <w:t>Činnost Basketbalového klubu Pardubice z.s</w:t>
      </w:r>
      <w:r w:rsidR="00EF457C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“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4BE69490" w14:textId="77777777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2FD3875B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FF2FA1">
        <w:rPr>
          <w:rFonts w:asciiTheme="minorHAnsi" w:hAnsiTheme="minorHAnsi"/>
          <w:b/>
          <w:sz w:val="22"/>
          <w:szCs w:val="22"/>
        </w:rPr>
        <w:t>31.12.20</w:t>
      </w:r>
      <w:r w:rsidR="007878A8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F667DDF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F457C">
        <w:rPr>
          <w:rFonts w:asciiTheme="minorHAnsi" w:hAnsiTheme="minorHAnsi"/>
          <w:sz w:val="22"/>
          <w:szCs w:val="22"/>
        </w:rPr>
        <w:t>04</w:t>
      </w:r>
      <w:r w:rsidR="00B9459F">
        <w:rPr>
          <w:rFonts w:asciiTheme="minorHAnsi" w:hAnsiTheme="minorHAnsi"/>
          <w:sz w:val="22"/>
          <w:szCs w:val="22"/>
        </w:rPr>
        <w:t>.</w:t>
      </w:r>
      <w:r w:rsidR="00EF457C">
        <w:rPr>
          <w:rFonts w:asciiTheme="minorHAnsi" w:hAnsiTheme="minorHAnsi"/>
          <w:sz w:val="22"/>
          <w:szCs w:val="22"/>
        </w:rPr>
        <w:t>12</w:t>
      </w:r>
      <w:r w:rsidR="00B9459F">
        <w:rPr>
          <w:rFonts w:asciiTheme="minorHAnsi" w:hAnsiTheme="minorHAnsi"/>
          <w:sz w:val="22"/>
          <w:szCs w:val="22"/>
        </w:rPr>
        <w:t>.20</w:t>
      </w:r>
      <w:r w:rsidR="00700A49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F7467E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EF457C">
        <w:rPr>
          <w:rFonts w:asciiTheme="minorHAnsi" w:hAnsiTheme="minorHAnsi"/>
          <w:sz w:val="22"/>
          <w:szCs w:val="22"/>
        </w:rPr>
        <w:t>126004</w:t>
      </w:r>
      <w:r w:rsidR="0085259B">
        <w:rPr>
          <w:rFonts w:asciiTheme="minorHAnsi" w:hAnsiTheme="minorHAnsi"/>
          <w:sz w:val="22"/>
          <w:szCs w:val="22"/>
        </w:rPr>
        <w:t>/20</w:t>
      </w:r>
      <w:r w:rsidR="00EF457C">
        <w:rPr>
          <w:rFonts w:asciiTheme="minorHAnsi" w:hAnsiTheme="minorHAnsi"/>
          <w:sz w:val="22"/>
          <w:szCs w:val="22"/>
        </w:rPr>
        <w:t>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3DE972C5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>
        <w:rPr>
          <w:rFonts w:ascii="Calibri" w:hAnsi="Calibri"/>
          <w:b/>
          <w:sz w:val="22"/>
          <w:szCs w:val="22"/>
        </w:rPr>
        <w:t>31.01.20</w:t>
      </w:r>
      <w:r w:rsidR="00FF2FA1">
        <w:rPr>
          <w:rFonts w:ascii="Calibri" w:hAnsi="Calibri"/>
          <w:b/>
          <w:sz w:val="22"/>
          <w:szCs w:val="22"/>
        </w:rPr>
        <w:t>2</w:t>
      </w:r>
      <w:r w:rsidR="007878A8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E3B81D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6A735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4F7EF196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31.12.20</w:t>
      </w:r>
      <w:r w:rsidR="007878A8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27BFAB7F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31.01.20</w:t>
      </w:r>
      <w:r w:rsidR="00FF2FA1">
        <w:rPr>
          <w:rFonts w:asciiTheme="minorHAnsi" w:hAnsiTheme="minorHAnsi"/>
          <w:b/>
          <w:sz w:val="22"/>
          <w:szCs w:val="22"/>
        </w:rPr>
        <w:t>2</w:t>
      </w:r>
      <w:r w:rsidR="007878A8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C12ECB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31.01.20</w:t>
      </w:r>
      <w:r w:rsidR="00FF2FA1">
        <w:rPr>
          <w:rFonts w:asciiTheme="minorHAnsi" w:hAnsiTheme="minorHAnsi"/>
          <w:b/>
          <w:sz w:val="22"/>
          <w:szCs w:val="22"/>
        </w:rPr>
        <w:t>2</w:t>
      </w:r>
      <w:r w:rsidR="007878A8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2EFC1842" w:rsidR="005A34F0" w:rsidRPr="00662BD3" w:rsidRDefault="00E10C1F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="005A34F0" w:rsidRPr="00662BD3">
        <w:rPr>
          <w:rFonts w:asciiTheme="minorHAnsi" w:hAnsiTheme="minorHAnsi" w:cs="Tahoma"/>
          <w:sz w:val="22"/>
          <w:szCs w:val="22"/>
        </w:rPr>
        <w:t>,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3B2CC9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3971AF" w14:textId="77777777" w:rsidR="007878A8" w:rsidRDefault="007878A8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4E03BC22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5554AC" w14:textId="77777777" w:rsidR="00704F22" w:rsidRPr="00665D63" w:rsidRDefault="00704F2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CC8E774" w14:textId="226422E6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769B93F0" w14:textId="49875BD8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3C27079A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7878A8">
        <w:rPr>
          <w:rFonts w:asciiTheme="minorHAnsi" w:hAnsiTheme="minorHAnsi" w:cstheme="minorHAnsi"/>
          <w:sz w:val="22"/>
          <w:szCs w:val="22"/>
        </w:rPr>
        <w:t>Osobní údaje příjemce poskytnuté v souvislosti s poskytnutím dotace je poskytovatel povinen zpracovávat v souladu s ust. čl. 6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5F21588A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808CF">
        <w:rPr>
          <w:rFonts w:asciiTheme="minorHAnsi" w:hAnsiTheme="minorHAnsi" w:cstheme="minorHAnsi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0808CF">
        <w:rPr>
          <w:rFonts w:asciiTheme="minorHAnsi" w:hAnsiTheme="minorHAnsi" w:cstheme="minorHAnsi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6C797304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EF75754" w14:textId="747627A5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808CF">
        <w:rPr>
          <w:rFonts w:asciiTheme="minorHAnsi" w:hAnsiTheme="minorHAnsi" w:cstheme="minorHAnsi"/>
          <w:sz w:val="22"/>
          <w:szCs w:val="22"/>
        </w:rPr>
        <w:t>Měnit nebo doplňovat text smlouvy je možné jen formou písemných vzestupně číslovaných dodatků podepsaných zástupci obou smluvních stran.</w:t>
      </w:r>
    </w:p>
    <w:p w14:paraId="39D2DAF7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1DE01D7" w14:textId="69271350" w:rsidR="005A34F0" w:rsidRPr="00CE2AB8" w:rsidRDefault="005A34F0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CF96428" w14:textId="77777777" w:rsidR="005A34F0" w:rsidRPr="00CE2AB8" w:rsidRDefault="005A34F0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1A2A202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0A19374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8B725F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4636AD3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6E34F9D4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683711">
        <w:rPr>
          <w:rFonts w:asciiTheme="minorHAnsi" w:hAnsiTheme="minorHAnsi"/>
          <w:sz w:val="22"/>
          <w:szCs w:val="22"/>
        </w:rPr>
        <w:t>02.03.2020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7A20BF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E208F66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994CB7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022A234F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449E3C86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0584C7EF" w14:textId="77777777" w:rsidR="008E3EFA" w:rsidRDefault="008E3EFA" w:rsidP="005A34F0">
      <w:pPr>
        <w:rPr>
          <w:rFonts w:asciiTheme="minorHAnsi" w:hAnsiTheme="minorHAnsi"/>
          <w:sz w:val="22"/>
          <w:szCs w:val="22"/>
        </w:rPr>
      </w:pPr>
    </w:p>
    <w:p w14:paraId="16A1AEF5" w14:textId="0520D91C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835BC5F" w14:textId="20886101" w:rsidR="00381549" w:rsidRDefault="00381549" w:rsidP="005A34F0">
      <w:pPr>
        <w:rPr>
          <w:rFonts w:asciiTheme="minorHAnsi" w:hAnsiTheme="minorHAnsi"/>
          <w:sz w:val="22"/>
          <w:szCs w:val="22"/>
        </w:rPr>
      </w:pPr>
    </w:p>
    <w:p w14:paraId="2AFE2AB2" w14:textId="77777777" w:rsidR="00381549" w:rsidRDefault="00381549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76109AFC" w14:textId="77777777" w:rsidR="0011084C" w:rsidRDefault="0011084C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3FDFF6E" w14:textId="6830CE7D" w:rsidR="00D00FA8" w:rsidRDefault="0011084C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>
        <w:rPr>
          <w:rFonts w:asciiTheme="minorHAnsi" w:hAnsiTheme="minorHAnsi"/>
          <w:sz w:val="22"/>
          <w:szCs w:val="22"/>
        </w:rPr>
        <w:t>Mgr. Ivana Liedermanová</w:t>
      </w:r>
      <w:r w:rsidR="00FB5BDD">
        <w:rPr>
          <w:rFonts w:asciiTheme="minorHAnsi" w:hAnsiTheme="minorHAnsi"/>
          <w:sz w:val="22"/>
          <w:szCs w:val="22"/>
        </w:rPr>
        <w:tab/>
      </w:r>
      <w:r w:rsidR="00284E1D">
        <w:rPr>
          <w:rFonts w:asciiTheme="minorHAnsi" w:hAnsiTheme="minorHAnsi"/>
          <w:sz w:val="22"/>
          <w:szCs w:val="22"/>
        </w:rPr>
        <w:t>Bc</w:t>
      </w:r>
      <w:r w:rsidR="00D00FA8">
        <w:rPr>
          <w:rFonts w:asciiTheme="minorHAnsi" w:hAnsiTheme="minorHAnsi"/>
          <w:sz w:val="22"/>
          <w:szCs w:val="22"/>
        </w:rPr>
        <w:t>. Tomáš Urban</w:t>
      </w:r>
    </w:p>
    <w:p w14:paraId="778B41A0" w14:textId="22E7AA30" w:rsidR="005A34F0" w:rsidRPr="00515D12" w:rsidRDefault="00D00FA8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165A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na základě plné moci</w:t>
      </w:r>
    </w:p>
    <w:p w14:paraId="2CFEE6CC" w14:textId="220ADAB2" w:rsidR="00456561" w:rsidRDefault="00456561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749597" w14:textId="77777777" w:rsidR="0011084C" w:rsidRDefault="0011084C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39566B37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226C73">
        <w:rPr>
          <w:rFonts w:asciiTheme="minorHAnsi" w:hAnsiTheme="minorHAnsi"/>
          <w:sz w:val="20"/>
          <w:szCs w:val="20"/>
        </w:rPr>
        <w:t>1165</w:t>
      </w:r>
      <w:r>
        <w:rPr>
          <w:rFonts w:asciiTheme="minorHAnsi" w:hAnsiTheme="minorHAnsi"/>
          <w:sz w:val="20"/>
          <w:szCs w:val="20"/>
        </w:rPr>
        <w:t>/20</w:t>
      </w:r>
      <w:r w:rsidR="00170D7D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11084C">
        <w:rPr>
          <w:rFonts w:asciiTheme="minorHAnsi" w:hAnsiTheme="minorHAnsi"/>
          <w:sz w:val="20"/>
          <w:szCs w:val="20"/>
        </w:rPr>
        <w:t>23</w:t>
      </w:r>
      <w:r w:rsidR="00456561">
        <w:rPr>
          <w:rFonts w:asciiTheme="minorHAnsi" w:hAnsiTheme="minorHAnsi"/>
          <w:sz w:val="20"/>
          <w:szCs w:val="20"/>
        </w:rPr>
        <w:t>.</w:t>
      </w:r>
      <w:r w:rsidR="00E10C1F">
        <w:rPr>
          <w:rFonts w:asciiTheme="minorHAnsi" w:hAnsiTheme="minorHAnsi"/>
          <w:sz w:val="20"/>
          <w:szCs w:val="20"/>
        </w:rPr>
        <w:t>1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</w:t>
      </w:r>
      <w:r w:rsidR="0011084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1E78C8F5" w14:textId="74CD2FDA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11084C">
        <w:rPr>
          <w:rFonts w:asciiTheme="minorHAnsi" w:hAnsiTheme="minorHAnsi"/>
          <w:sz w:val="20"/>
          <w:szCs w:val="20"/>
        </w:rPr>
        <w:t>Ondřej Kopecký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34A9E266" w14:textId="745F3BB1" w:rsidR="00FB5BDD" w:rsidRDefault="00FB5BDD"/>
    <w:p w14:paraId="0B125029" w14:textId="77777777" w:rsidR="0011084C" w:rsidRDefault="0011084C">
      <w:pPr>
        <w:sectPr w:rsidR="0011084C" w:rsidSect="001143F2">
          <w:footerReference w:type="even" r:id="rId8"/>
          <w:footerReference w:type="default" r:id="rId9"/>
          <w:headerReference w:type="first" r:id="rId10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2178"/>
        <w:gridCol w:w="2229"/>
      </w:tblGrid>
      <w:tr w:rsidR="00F42224" w:rsidRPr="00F42224" w14:paraId="23D32397" w14:textId="77777777" w:rsidTr="00F42224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9295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Basketbalový klub Pardubice z.s.</w:t>
            </w:r>
          </w:p>
        </w:tc>
      </w:tr>
      <w:tr w:rsidR="00F42224" w:rsidRPr="00F42224" w14:paraId="56351455" w14:textId="77777777" w:rsidTr="00F42224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19F0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F42224" w:rsidRPr="00F42224" w14:paraId="293038F0" w14:textId="77777777" w:rsidTr="00F42224">
        <w:trPr>
          <w:trHeight w:val="3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DC5E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D3AD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</w:rPr>
              <w:t>Činnost Basketbalového klubu Pardubice z.s.</w:t>
            </w:r>
          </w:p>
        </w:tc>
      </w:tr>
      <w:tr w:rsidR="00F42224" w:rsidRPr="00F42224" w14:paraId="72826908" w14:textId="77777777" w:rsidTr="00F42224">
        <w:trPr>
          <w:trHeight w:val="64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A0525A8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F42224" w:rsidRPr="00F42224" w14:paraId="4E0C51B2" w14:textId="77777777" w:rsidTr="00F42224">
        <w:trPr>
          <w:trHeight w:val="9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4514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679E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6C2CF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F42224" w:rsidRPr="00F42224" w14:paraId="5CE993B3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6F2FA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4E71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214ED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F42224" w:rsidRPr="00F42224" w14:paraId="45D93BAD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41E6F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Pronájem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4B15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1 092 906,00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D5EC2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700 000,00</w:t>
            </w:r>
          </w:p>
        </w:tc>
      </w:tr>
      <w:tr w:rsidR="00F42224" w:rsidRPr="00F42224" w14:paraId="55A78DCA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37C9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Energie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EEFC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1 115 000,00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03900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804 000,00</w:t>
            </w:r>
          </w:p>
        </w:tc>
      </w:tr>
      <w:tr w:rsidR="00F42224" w:rsidRPr="00F42224" w14:paraId="0A2CA610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76197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Pronájem tělocvičen ZŠ a SG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A438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300 000,00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9AF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F42224" w:rsidRPr="00F42224" w14:paraId="099E506B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B6D5B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Údržba a opravy městské haly na Dukle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2913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300 000,00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7C931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F42224" w:rsidRPr="00F42224" w14:paraId="111C4D87" w14:textId="77777777" w:rsidTr="00F42224">
        <w:trPr>
          <w:trHeight w:val="6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D6C4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Výkonnostní sport (zápasy, turnaje, ubytování a stravování hráčů, rozhodčí, ceny…)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D20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1 500 000,00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328E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780 000,00</w:t>
            </w:r>
          </w:p>
        </w:tc>
      </w:tr>
      <w:tr w:rsidR="00F42224" w:rsidRPr="00F42224" w14:paraId="107E4C05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6E2A7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Evropské poháry a turnaje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D366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500 000,00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7A26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F42224" w:rsidRPr="00F42224" w14:paraId="26884E51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264B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Sportovní vybavení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FA3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EA31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F42224" w:rsidRPr="00F42224" w14:paraId="4078F2F4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3E35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Mzda manažera a správce haly, účetní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6DB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459 420,00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9E5FD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146 000,00</w:t>
            </w:r>
          </w:p>
        </w:tc>
      </w:tr>
      <w:tr w:rsidR="00F42224" w:rsidRPr="00F42224" w14:paraId="467C0E76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D3E86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Soustředění a kempy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8A3F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87E90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120 000,00</w:t>
            </w:r>
          </w:p>
        </w:tc>
      </w:tr>
      <w:tr w:rsidR="00F42224" w:rsidRPr="00F42224" w14:paraId="1D80655E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3AEE5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Odměny trenérům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527E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1 600 000,00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9AAC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F42224" w:rsidRPr="00F42224" w14:paraId="43000147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9A4D3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FB08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F4D94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8207C4D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EAD0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2E9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7 267 326,00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289B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2 850 000,00</w:t>
            </w:r>
          </w:p>
        </w:tc>
      </w:tr>
      <w:tr w:rsidR="00F42224" w:rsidRPr="00F42224" w14:paraId="662B6940" w14:textId="77777777" w:rsidTr="00F42224">
        <w:trPr>
          <w:trHeight w:val="315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D8671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2224" w:rsidRPr="00F42224" w14:paraId="7ECCFDAD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B20A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7F1C9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3A927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AE98A9B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E51D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MMP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E4866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2 850 000,00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C5A1B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4B7D64E3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7637A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ČBF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333C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1 700 000,00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5EA3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EDF45E8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31DB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MŠMT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96CC8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530 000,00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26C5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ED8F2AB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B650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Pk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3FD84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1A4B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AED5E75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836E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MO 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8EFCD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40F9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A27BE71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D8BB7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Příspěvky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5C3D2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1 000 000,00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2F0D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1E20EA2B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1E226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Vlastní činnost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D9143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750 000,00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A9FCA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E6DFB37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28A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9190A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7 030 000,00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26449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42585076" w14:textId="77777777" w:rsidTr="00F42224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B5DC0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98DF5A3" w14:textId="77777777" w:rsidTr="00F42224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3A42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F42224" w:rsidRPr="00F42224" w14:paraId="3256110A" w14:textId="77777777" w:rsidTr="00F42224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5D42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78E50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7 030 000,00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B44A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3069121A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879F6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973A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7 267 326,00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6324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578BE52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847DC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F19A9A5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-237 326,00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E2044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9339097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A4607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- ( ztráta, tj. úhrada z vlastních zdrojů)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D4626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DDD8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AC9C898" w14:textId="77777777" w:rsidTr="00F42224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EAFC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2224" w:rsidRPr="00F42224" w14:paraId="277669F3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6396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2857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F42224" w:rsidRPr="00F42224" w14:paraId="446E20C5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48AD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CD92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02.12.2019</w:t>
            </w:r>
          </w:p>
        </w:tc>
      </w:tr>
    </w:tbl>
    <w:p w14:paraId="37B31168" w14:textId="04C81676" w:rsidR="00FB5BDD" w:rsidRDefault="00FB5BDD" w:rsidP="008E3EFA"/>
    <w:sectPr w:rsidR="00FB5BDD" w:rsidSect="008E3EFA">
      <w:headerReference w:type="first" r:id="rId11"/>
      <w:pgSz w:w="11907" w:h="16840" w:code="9"/>
      <w:pgMar w:top="1276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68371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620" w14:textId="77777777" w:rsidR="00241A8F" w:rsidRDefault="0068371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BC01" w14:textId="71426070" w:rsidR="008E3EFA" w:rsidRDefault="008E3EFA">
    <w:pPr>
      <w:pStyle w:val="Zhlav"/>
    </w:pPr>
  </w:p>
  <w:p w14:paraId="1A7A9D81" w14:textId="6CF9183B" w:rsidR="008E3EFA" w:rsidRDefault="008E3EFA">
    <w:pPr>
      <w:pStyle w:val="Zhlav"/>
    </w:pPr>
  </w:p>
  <w:p w14:paraId="2B237C62" w14:textId="77777777" w:rsidR="008E3EFA" w:rsidRDefault="008E3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84D4" w14:textId="5F9493AD" w:rsidR="008E3EFA" w:rsidRDefault="008E3EFA">
    <w:pPr>
      <w:pStyle w:val="Zhlav"/>
    </w:pPr>
  </w:p>
  <w:p w14:paraId="61F24BCE" w14:textId="2753169F" w:rsidR="008E3EFA" w:rsidRDefault="008E3EFA">
    <w:pPr>
      <w:pStyle w:val="Zhlav"/>
    </w:pPr>
  </w:p>
  <w:p w14:paraId="097F918E" w14:textId="77777777" w:rsidR="008E3EFA" w:rsidRPr="007172B3" w:rsidRDefault="008E3EFA" w:rsidP="008E3EFA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  <w:p w14:paraId="3997A41C" w14:textId="77777777" w:rsidR="008E3EFA" w:rsidRDefault="008E3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11084C"/>
    <w:rsid w:val="001143F2"/>
    <w:rsid w:val="00170D7D"/>
    <w:rsid w:val="00216EFC"/>
    <w:rsid w:val="00226C73"/>
    <w:rsid w:val="00284E1D"/>
    <w:rsid w:val="00381549"/>
    <w:rsid w:val="004468E1"/>
    <w:rsid w:val="00456561"/>
    <w:rsid w:val="0048400C"/>
    <w:rsid w:val="00554C44"/>
    <w:rsid w:val="005A2115"/>
    <w:rsid w:val="005A34F0"/>
    <w:rsid w:val="00606EDE"/>
    <w:rsid w:val="006157F4"/>
    <w:rsid w:val="00683711"/>
    <w:rsid w:val="006A735F"/>
    <w:rsid w:val="00700A49"/>
    <w:rsid w:val="00704F22"/>
    <w:rsid w:val="007165A3"/>
    <w:rsid w:val="00755A16"/>
    <w:rsid w:val="007878A8"/>
    <w:rsid w:val="007A371B"/>
    <w:rsid w:val="007E2C95"/>
    <w:rsid w:val="0085259B"/>
    <w:rsid w:val="00865D93"/>
    <w:rsid w:val="008E3EFA"/>
    <w:rsid w:val="009835FB"/>
    <w:rsid w:val="00B9459F"/>
    <w:rsid w:val="00BA4905"/>
    <w:rsid w:val="00BB2836"/>
    <w:rsid w:val="00BE562E"/>
    <w:rsid w:val="00C643C7"/>
    <w:rsid w:val="00C66743"/>
    <w:rsid w:val="00CB1DCA"/>
    <w:rsid w:val="00CE2AB8"/>
    <w:rsid w:val="00CE6B8B"/>
    <w:rsid w:val="00D00FA8"/>
    <w:rsid w:val="00D553CC"/>
    <w:rsid w:val="00D750EC"/>
    <w:rsid w:val="00DD2CA6"/>
    <w:rsid w:val="00E10C1F"/>
    <w:rsid w:val="00E200A1"/>
    <w:rsid w:val="00E81482"/>
    <w:rsid w:val="00EF457C"/>
    <w:rsid w:val="00F12103"/>
    <w:rsid w:val="00F42224"/>
    <w:rsid w:val="00F7467E"/>
    <w:rsid w:val="00FB5BDD"/>
    <w:rsid w:val="00FF19A9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2419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11</cp:revision>
  <cp:lastPrinted>2020-02-17T10:03:00Z</cp:lastPrinted>
  <dcterms:created xsi:type="dcterms:W3CDTF">2020-01-06T16:08:00Z</dcterms:created>
  <dcterms:modified xsi:type="dcterms:W3CDTF">2020-03-02T10:11:00Z</dcterms:modified>
</cp:coreProperties>
</file>