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59E" w:rsidRPr="0061204D" w:rsidRDefault="00E7659E" w:rsidP="00E7659E">
      <w:pPr>
        <w:spacing w:after="0"/>
        <w:jc w:val="center"/>
        <w:rPr>
          <w:rFonts w:eastAsia="Times New Roman" w:cs="Arial"/>
          <w:b/>
          <w:color w:val="685040"/>
          <w:sz w:val="32"/>
          <w:szCs w:val="32"/>
        </w:rPr>
      </w:pPr>
      <w:r w:rsidRPr="0061204D">
        <w:rPr>
          <w:rFonts w:eastAsia="Times New Roman" w:cs="Arial"/>
          <w:b/>
          <w:color w:val="685040"/>
          <w:sz w:val="32"/>
          <w:szCs w:val="32"/>
        </w:rPr>
        <w:t>SMLOUVA O DÍLO</w:t>
      </w:r>
    </w:p>
    <w:p w:rsidR="00E7659E" w:rsidRPr="0061204D" w:rsidRDefault="00E7659E" w:rsidP="00E7659E">
      <w:pPr>
        <w:spacing w:after="0"/>
        <w:jc w:val="center"/>
        <w:rPr>
          <w:rFonts w:eastAsia="Times New Roman" w:cs="Arial"/>
          <w:b/>
          <w:color w:val="685040"/>
        </w:rPr>
      </w:pPr>
      <w:r w:rsidRPr="0061204D">
        <w:rPr>
          <w:rFonts w:eastAsia="Times New Roman" w:cs="Arial"/>
          <w:b/>
          <w:color w:val="685040"/>
        </w:rPr>
        <w:t>PROVEDENÍ AUDITU</w:t>
      </w:r>
    </w:p>
    <w:p w:rsidR="00E7659E" w:rsidRPr="0061204D" w:rsidRDefault="00E7659E" w:rsidP="00E7659E">
      <w:pPr>
        <w:autoSpaceDE w:val="0"/>
        <w:autoSpaceDN w:val="0"/>
        <w:adjustRightInd w:val="0"/>
        <w:spacing w:after="0" w:line="240" w:lineRule="auto"/>
        <w:rPr>
          <w:rFonts w:eastAsia="Times New Roman" w:cs="Arial"/>
          <w:color w:val="685040"/>
        </w:rPr>
      </w:pPr>
    </w:p>
    <w:p w:rsidR="00E7659E" w:rsidRPr="0061204D" w:rsidRDefault="00E7659E" w:rsidP="00E7659E">
      <w:pPr>
        <w:autoSpaceDE w:val="0"/>
        <w:autoSpaceDN w:val="0"/>
        <w:adjustRightInd w:val="0"/>
        <w:spacing w:after="0" w:line="240" w:lineRule="auto"/>
        <w:rPr>
          <w:rFonts w:eastAsia="Times New Roman" w:cs="Arial"/>
          <w:color w:val="685040"/>
        </w:rPr>
      </w:pPr>
    </w:p>
    <w:p w:rsidR="00E7659E" w:rsidRPr="0061204D" w:rsidRDefault="00E7659E" w:rsidP="00E7659E">
      <w:pPr>
        <w:autoSpaceDE w:val="0"/>
        <w:autoSpaceDN w:val="0"/>
        <w:adjustRightInd w:val="0"/>
        <w:spacing w:after="0" w:line="240" w:lineRule="auto"/>
        <w:rPr>
          <w:rFonts w:eastAsia="Times New Roman" w:cs="Arial"/>
          <w:b/>
          <w:color w:val="685040"/>
        </w:rPr>
      </w:pPr>
      <w:r w:rsidRPr="0061204D">
        <w:rPr>
          <w:rFonts w:eastAsia="Times New Roman" w:cs="Arial"/>
          <w:b/>
          <w:color w:val="685040"/>
        </w:rPr>
        <w:t>Oborová zdravotní pojišťovna zaměstnanců bank, pojišťoven a stavebnictví</w:t>
      </w:r>
    </w:p>
    <w:p w:rsidR="00E7659E" w:rsidRPr="0061204D" w:rsidRDefault="00E7659E" w:rsidP="00E7659E">
      <w:pPr>
        <w:autoSpaceDE w:val="0"/>
        <w:autoSpaceDN w:val="0"/>
        <w:adjustRightInd w:val="0"/>
        <w:spacing w:after="0" w:line="240" w:lineRule="auto"/>
        <w:rPr>
          <w:rFonts w:eastAsia="Times New Roman" w:cs="Arial"/>
          <w:color w:val="685040"/>
        </w:rPr>
      </w:pPr>
      <w:r w:rsidRPr="0061204D">
        <w:rPr>
          <w:rFonts w:eastAsia="Times New Roman" w:cs="Arial"/>
          <w:color w:val="685040"/>
        </w:rPr>
        <w:t>se sídlem Roškotova 1225/1, 140 21 Praha 4</w:t>
      </w:r>
    </w:p>
    <w:p w:rsidR="00E7659E" w:rsidRPr="0061204D" w:rsidRDefault="00E7659E" w:rsidP="00E7659E">
      <w:pPr>
        <w:autoSpaceDE w:val="0"/>
        <w:autoSpaceDN w:val="0"/>
        <w:adjustRightInd w:val="0"/>
        <w:spacing w:after="0" w:line="240" w:lineRule="auto"/>
        <w:rPr>
          <w:rFonts w:eastAsia="Times New Roman" w:cs="Arial"/>
          <w:color w:val="685040"/>
        </w:rPr>
      </w:pPr>
      <w:r w:rsidRPr="0061204D">
        <w:rPr>
          <w:rFonts w:eastAsia="Times New Roman" w:cs="Arial"/>
          <w:color w:val="685040"/>
        </w:rPr>
        <w:t>zapsaná v obchodním rejstříku vedeném Městským soudem v Praze, spis. zn. A</w:t>
      </w:r>
      <w:r w:rsidRPr="0061204D">
        <w:rPr>
          <w:rFonts w:eastAsia="Times New Roman" w:cs="Arial"/>
          <w:bCs/>
          <w:color w:val="685040"/>
        </w:rPr>
        <w:t>7232,</w:t>
      </w:r>
    </w:p>
    <w:p w:rsidR="00E7659E" w:rsidRPr="0061204D" w:rsidRDefault="00E7659E" w:rsidP="00E7659E">
      <w:pPr>
        <w:autoSpaceDE w:val="0"/>
        <w:autoSpaceDN w:val="0"/>
        <w:adjustRightInd w:val="0"/>
        <w:spacing w:after="0" w:line="240" w:lineRule="auto"/>
        <w:rPr>
          <w:rFonts w:eastAsia="Times New Roman" w:cs="Arial"/>
          <w:color w:val="685040"/>
        </w:rPr>
      </w:pPr>
      <w:r w:rsidRPr="0061204D">
        <w:rPr>
          <w:rFonts w:eastAsia="Times New Roman" w:cs="Arial"/>
          <w:color w:val="685040"/>
        </w:rPr>
        <w:t>zastoupená: Ing. Radovan Kouřil, generální ředitel</w:t>
      </w:r>
    </w:p>
    <w:p w:rsidR="00E7659E" w:rsidRPr="0061204D" w:rsidRDefault="00E7659E" w:rsidP="00E7659E">
      <w:pPr>
        <w:autoSpaceDE w:val="0"/>
        <w:autoSpaceDN w:val="0"/>
        <w:adjustRightInd w:val="0"/>
        <w:spacing w:after="0" w:line="240" w:lineRule="auto"/>
        <w:rPr>
          <w:rFonts w:eastAsia="Times New Roman" w:cs="Arial"/>
          <w:color w:val="685040"/>
        </w:rPr>
      </w:pPr>
      <w:r w:rsidRPr="0061204D">
        <w:rPr>
          <w:rFonts w:eastAsia="Times New Roman" w:cs="Arial"/>
          <w:color w:val="685040"/>
        </w:rPr>
        <w:t>IČ: 47114321</w:t>
      </w:r>
    </w:p>
    <w:p w:rsidR="00E7659E" w:rsidRPr="0061204D" w:rsidRDefault="00E7659E" w:rsidP="00E7659E">
      <w:pPr>
        <w:autoSpaceDE w:val="0"/>
        <w:autoSpaceDN w:val="0"/>
        <w:adjustRightInd w:val="0"/>
        <w:spacing w:after="0" w:line="240" w:lineRule="auto"/>
        <w:rPr>
          <w:rFonts w:eastAsia="Times New Roman" w:cs="Arial"/>
          <w:color w:val="685040"/>
        </w:rPr>
      </w:pPr>
      <w:r w:rsidRPr="0061204D">
        <w:rPr>
          <w:rFonts w:eastAsia="Times New Roman" w:cs="Arial"/>
          <w:color w:val="685040"/>
        </w:rPr>
        <w:t>DIČ:CZ47114321</w:t>
      </w:r>
    </w:p>
    <w:p w:rsidR="00E7659E" w:rsidRPr="0061204D" w:rsidRDefault="00E7659E" w:rsidP="00E7659E">
      <w:pPr>
        <w:autoSpaceDE w:val="0"/>
        <w:autoSpaceDN w:val="0"/>
        <w:adjustRightInd w:val="0"/>
        <w:spacing w:after="0" w:line="240" w:lineRule="auto"/>
        <w:rPr>
          <w:rFonts w:eastAsia="Times New Roman" w:cs="Arial"/>
          <w:color w:val="685040"/>
        </w:rPr>
      </w:pPr>
    </w:p>
    <w:p w:rsidR="00E7659E" w:rsidRPr="0061204D" w:rsidRDefault="00E7659E" w:rsidP="00E7659E">
      <w:pPr>
        <w:autoSpaceDE w:val="0"/>
        <w:autoSpaceDN w:val="0"/>
        <w:adjustRightInd w:val="0"/>
        <w:spacing w:after="0" w:line="240" w:lineRule="auto"/>
        <w:rPr>
          <w:rFonts w:eastAsia="Times New Roman" w:cs="Arial"/>
          <w:color w:val="685040"/>
        </w:rPr>
      </w:pPr>
      <w:r w:rsidRPr="0061204D">
        <w:rPr>
          <w:rFonts w:eastAsia="Times New Roman" w:cs="Arial"/>
          <w:color w:val="685040"/>
        </w:rPr>
        <w:t>(dále jen jako „</w:t>
      </w:r>
      <w:r w:rsidRPr="0061204D">
        <w:rPr>
          <w:rFonts w:eastAsia="Times New Roman" w:cs="Arial"/>
          <w:b/>
          <w:color w:val="685040"/>
        </w:rPr>
        <w:t>OZP</w:t>
      </w:r>
      <w:r w:rsidRPr="0061204D">
        <w:rPr>
          <w:rFonts w:eastAsia="Times New Roman" w:cs="Arial"/>
          <w:color w:val="685040"/>
        </w:rPr>
        <w:t>“ nebo „</w:t>
      </w:r>
      <w:r w:rsidRPr="0061204D">
        <w:rPr>
          <w:rFonts w:eastAsia="Times New Roman" w:cs="Arial"/>
          <w:b/>
          <w:color w:val="685040"/>
        </w:rPr>
        <w:t>objednatel</w:t>
      </w:r>
      <w:r w:rsidRPr="0061204D">
        <w:rPr>
          <w:rFonts w:eastAsia="Times New Roman" w:cs="Arial"/>
          <w:color w:val="685040"/>
        </w:rPr>
        <w:t>“)</w:t>
      </w:r>
    </w:p>
    <w:p w:rsidR="00E7659E" w:rsidRPr="0061204D" w:rsidRDefault="00E7659E" w:rsidP="00E7659E">
      <w:pPr>
        <w:autoSpaceDE w:val="0"/>
        <w:autoSpaceDN w:val="0"/>
        <w:adjustRightInd w:val="0"/>
        <w:spacing w:after="0" w:line="240" w:lineRule="auto"/>
        <w:rPr>
          <w:rFonts w:eastAsia="Times New Roman" w:cs="Arial"/>
          <w:color w:val="685040"/>
        </w:rPr>
      </w:pPr>
      <w:r w:rsidRPr="0061204D">
        <w:rPr>
          <w:rFonts w:eastAsia="Times New Roman" w:cs="Arial"/>
          <w:color w:val="685040"/>
        </w:rPr>
        <w:t>na straně jedné</w:t>
      </w:r>
    </w:p>
    <w:p w:rsidR="00E7659E" w:rsidRPr="0061204D" w:rsidRDefault="00E7659E" w:rsidP="00E7659E">
      <w:pPr>
        <w:autoSpaceDE w:val="0"/>
        <w:autoSpaceDN w:val="0"/>
        <w:adjustRightInd w:val="0"/>
        <w:spacing w:after="0" w:line="240" w:lineRule="auto"/>
        <w:rPr>
          <w:rFonts w:eastAsia="Times New Roman" w:cs="Arial"/>
          <w:color w:val="685040"/>
        </w:rPr>
      </w:pPr>
    </w:p>
    <w:p w:rsidR="00E7659E" w:rsidRPr="0061204D" w:rsidRDefault="00E7659E" w:rsidP="00E7659E">
      <w:pPr>
        <w:autoSpaceDE w:val="0"/>
        <w:autoSpaceDN w:val="0"/>
        <w:adjustRightInd w:val="0"/>
        <w:spacing w:after="0" w:line="240" w:lineRule="auto"/>
        <w:rPr>
          <w:rFonts w:eastAsia="Times New Roman" w:cs="Arial"/>
          <w:color w:val="685040"/>
        </w:rPr>
      </w:pPr>
      <w:r w:rsidRPr="0061204D">
        <w:rPr>
          <w:rFonts w:eastAsia="Times New Roman" w:cs="Arial"/>
          <w:color w:val="685040"/>
        </w:rPr>
        <w:t>a</w:t>
      </w:r>
    </w:p>
    <w:p w:rsidR="00E7659E" w:rsidRPr="0061204D" w:rsidRDefault="00E7659E" w:rsidP="00E7659E">
      <w:pPr>
        <w:autoSpaceDE w:val="0"/>
        <w:autoSpaceDN w:val="0"/>
        <w:adjustRightInd w:val="0"/>
        <w:spacing w:after="0" w:line="240" w:lineRule="auto"/>
        <w:rPr>
          <w:rFonts w:eastAsia="Times New Roman" w:cs="Arial"/>
          <w:color w:val="685040"/>
        </w:rPr>
      </w:pPr>
    </w:p>
    <w:p w:rsidR="00E7659E" w:rsidRPr="0061204D" w:rsidRDefault="00E7659E" w:rsidP="00E7659E">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50" w:lineRule="exact"/>
        <w:rPr>
          <w:rFonts w:eastAsia="Calibri" w:cs="Arial"/>
          <w:b/>
          <w:color w:val="685040"/>
        </w:rPr>
      </w:pPr>
      <w:r>
        <w:rPr>
          <w:rFonts w:eastAsia="Calibri" w:cs="Arial"/>
          <w:b/>
          <w:color w:val="685040"/>
        </w:rPr>
        <w:t>BDO Audit s.r.o.</w:t>
      </w:r>
    </w:p>
    <w:p w:rsidR="00E7659E" w:rsidRPr="0061204D" w:rsidRDefault="00570246" w:rsidP="00E7659E">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50" w:lineRule="exact"/>
        <w:rPr>
          <w:rFonts w:eastAsia="Calibri" w:cs="Arial"/>
          <w:color w:val="685040"/>
        </w:rPr>
      </w:pPr>
      <w:r>
        <w:rPr>
          <w:rFonts w:eastAsia="Calibri" w:cs="Arial"/>
          <w:color w:val="685040"/>
        </w:rPr>
        <w:t xml:space="preserve">se sídlem </w:t>
      </w:r>
      <w:r w:rsidR="00E7659E" w:rsidRPr="0061204D">
        <w:rPr>
          <w:rFonts w:eastAsia="Calibri" w:cs="Arial"/>
          <w:color w:val="685040"/>
        </w:rPr>
        <w:t>Olbrachtova 1980/5, 140 00 Praha 4</w:t>
      </w:r>
    </w:p>
    <w:p w:rsidR="00E7659E" w:rsidRPr="0061204D" w:rsidRDefault="00570246" w:rsidP="00E7659E">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50" w:lineRule="exact"/>
        <w:rPr>
          <w:rFonts w:eastAsia="Calibri" w:cs="Times New Roman"/>
          <w:color w:val="685040"/>
          <w:szCs w:val="22"/>
        </w:rPr>
      </w:pPr>
      <w:r>
        <w:rPr>
          <w:rFonts w:eastAsia="Calibri" w:cs="Arial"/>
          <w:color w:val="685040"/>
        </w:rPr>
        <w:t>z</w:t>
      </w:r>
      <w:r w:rsidRPr="0061204D">
        <w:rPr>
          <w:rFonts w:eastAsia="Calibri" w:cs="Arial"/>
          <w:color w:val="685040"/>
        </w:rPr>
        <w:t xml:space="preserve">apsaná </w:t>
      </w:r>
      <w:r w:rsidR="00E7659E" w:rsidRPr="0061204D">
        <w:rPr>
          <w:rFonts w:eastAsia="Calibri" w:cs="Arial"/>
          <w:color w:val="685040"/>
        </w:rPr>
        <w:t xml:space="preserve">v obchodním rejstříku vedeném Městským soudem v Praze, spis. </w:t>
      </w:r>
      <w:proofErr w:type="gramStart"/>
      <w:r>
        <w:rPr>
          <w:rFonts w:eastAsia="Calibri" w:cs="Arial"/>
          <w:color w:val="685040"/>
        </w:rPr>
        <w:t>z</w:t>
      </w:r>
      <w:r w:rsidRPr="0061204D">
        <w:rPr>
          <w:rFonts w:eastAsia="Calibri" w:cs="Arial"/>
          <w:color w:val="685040"/>
        </w:rPr>
        <w:t>n</w:t>
      </w:r>
      <w:r w:rsidR="00E7659E" w:rsidRPr="0061204D">
        <w:rPr>
          <w:rFonts w:eastAsia="Calibri" w:cs="Arial"/>
          <w:color w:val="685040"/>
        </w:rPr>
        <w:t>.</w:t>
      </w:r>
      <w:proofErr w:type="gramEnd"/>
      <w:r w:rsidR="00E7659E" w:rsidRPr="0061204D">
        <w:rPr>
          <w:rFonts w:eastAsia="Calibri" w:cs="Arial"/>
          <w:color w:val="685040"/>
        </w:rPr>
        <w:t xml:space="preserve"> C7279,</w:t>
      </w:r>
    </w:p>
    <w:p w:rsidR="00E7659E" w:rsidRPr="0061204D" w:rsidRDefault="00E7659E" w:rsidP="00E7659E">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50" w:lineRule="exact"/>
        <w:rPr>
          <w:rFonts w:eastAsia="Calibri" w:cs="Times New Roman"/>
          <w:color w:val="685040"/>
          <w:szCs w:val="22"/>
        </w:rPr>
      </w:pPr>
      <w:r w:rsidRPr="002F3BD9">
        <w:rPr>
          <w:rFonts w:eastAsia="Calibri" w:cs="Arial"/>
          <w:color w:val="685040"/>
        </w:rPr>
        <w:t xml:space="preserve">zastoupený: Ing. Ondřejem Šnejdarem, jednatelem a Ing. Lukášem Hendrychem, </w:t>
      </w:r>
      <w:r w:rsidR="00570246">
        <w:rPr>
          <w:rFonts w:eastAsia="Calibri" w:cs="Arial"/>
          <w:color w:val="685040"/>
        </w:rPr>
        <w:t>zastupujícím</w:t>
      </w:r>
      <w:r w:rsidR="00570246" w:rsidRPr="002F3BD9">
        <w:rPr>
          <w:rFonts w:eastAsia="Calibri" w:cs="Arial"/>
          <w:color w:val="685040"/>
        </w:rPr>
        <w:t xml:space="preserve"> </w:t>
      </w:r>
      <w:r w:rsidRPr="002F3BD9">
        <w:rPr>
          <w:rFonts w:eastAsia="Calibri" w:cs="Arial"/>
          <w:color w:val="685040"/>
        </w:rPr>
        <w:t>na základě plné moci</w:t>
      </w:r>
    </w:p>
    <w:p w:rsidR="00E7659E" w:rsidRPr="0061204D" w:rsidRDefault="00E7659E" w:rsidP="00E7659E">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50" w:lineRule="exact"/>
        <w:rPr>
          <w:rFonts w:eastAsia="Calibri" w:cs="Arial"/>
          <w:color w:val="685040"/>
        </w:rPr>
      </w:pPr>
      <w:r w:rsidRPr="0061204D">
        <w:rPr>
          <w:rFonts w:eastAsia="Calibri" w:cs="Arial"/>
          <w:color w:val="685040"/>
        </w:rPr>
        <w:t>IČ: 453 14 381</w:t>
      </w:r>
    </w:p>
    <w:p w:rsidR="00E7659E" w:rsidRPr="0061204D" w:rsidRDefault="00E7659E" w:rsidP="00E7659E">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50" w:lineRule="exact"/>
        <w:rPr>
          <w:rFonts w:eastAsia="Calibri" w:cs="Arial"/>
          <w:color w:val="685040"/>
        </w:rPr>
      </w:pPr>
      <w:r w:rsidRPr="0061204D">
        <w:rPr>
          <w:rFonts w:eastAsia="Calibri" w:cs="Arial"/>
          <w:color w:val="685040"/>
        </w:rPr>
        <w:t>DIČ: CZ 453 14 381</w:t>
      </w:r>
    </w:p>
    <w:p w:rsidR="00E7659E" w:rsidRPr="0061204D" w:rsidRDefault="00E7659E" w:rsidP="00E7659E">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50" w:lineRule="exact"/>
        <w:rPr>
          <w:rFonts w:eastAsia="Calibri" w:cs="Times New Roman"/>
          <w:color w:val="685040"/>
          <w:szCs w:val="22"/>
        </w:rPr>
      </w:pPr>
    </w:p>
    <w:p w:rsidR="00E7659E" w:rsidRPr="0061204D" w:rsidRDefault="00E7659E" w:rsidP="00E7659E">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50" w:lineRule="exact"/>
        <w:rPr>
          <w:rFonts w:eastAsia="Calibri" w:cs="Times New Roman"/>
          <w:i/>
          <w:color w:val="685040"/>
          <w:szCs w:val="22"/>
        </w:rPr>
      </w:pPr>
      <w:r w:rsidRPr="0061204D">
        <w:rPr>
          <w:rFonts w:eastAsia="Calibri" w:cs="Times New Roman"/>
          <w:color w:val="685040"/>
          <w:szCs w:val="22"/>
        </w:rPr>
        <w:t>(dále jen jako</w:t>
      </w:r>
      <w:r w:rsidRPr="0061204D">
        <w:rPr>
          <w:rFonts w:eastAsia="Calibri" w:cs="Times New Roman"/>
          <w:i/>
          <w:color w:val="685040"/>
          <w:szCs w:val="22"/>
        </w:rPr>
        <w:t xml:space="preserve"> „</w:t>
      </w:r>
      <w:r w:rsidRPr="0061204D">
        <w:rPr>
          <w:rFonts w:eastAsia="Times New Roman" w:cs="Arial"/>
          <w:b/>
          <w:color w:val="685040"/>
        </w:rPr>
        <w:t>zhotovitel</w:t>
      </w:r>
      <w:r w:rsidRPr="0061204D">
        <w:rPr>
          <w:rFonts w:eastAsia="Calibri" w:cs="Times New Roman"/>
          <w:i/>
          <w:color w:val="685040"/>
          <w:szCs w:val="22"/>
        </w:rPr>
        <w:t>“</w:t>
      </w:r>
      <w:r w:rsidRPr="0061204D">
        <w:rPr>
          <w:rFonts w:eastAsia="Calibri" w:cs="Times New Roman"/>
          <w:color w:val="685040"/>
          <w:szCs w:val="22"/>
        </w:rPr>
        <w:t>)</w:t>
      </w:r>
    </w:p>
    <w:p w:rsidR="00E7659E" w:rsidRPr="0061204D" w:rsidRDefault="00E7659E" w:rsidP="00E7659E">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50" w:lineRule="exact"/>
        <w:rPr>
          <w:rFonts w:eastAsia="Calibri" w:cs="Times New Roman"/>
          <w:color w:val="685040"/>
          <w:szCs w:val="22"/>
        </w:rPr>
      </w:pPr>
      <w:r w:rsidRPr="0061204D">
        <w:rPr>
          <w:rFonts w:eastAsia="Calibri" w:cs="Times New Roman"/>
          <w:color w:val="685040"/>
          <w:szCs w:val="22"/>
        </w:rPr>
        <w:t>na straně druhé</w:t>
      </w:r>
    </w:p>
    <w:p w:rsidR="00E7659E" w:rsidRPr="0061204D" w:rsidRDefault="00E7659E" w:rsidP="00E7659E">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50" w:lineRule="exact"/>
        <w:rPr>
          <w:rFonts w:eastAsia="Calibri" w:cs="Times New Roman"/>
          <w:i/>
          <w:color w:val="685040"/>
          <w:szCs w:val="22"/>
        </w:rPr>
      </w:pPr>
      <w:r w:rsidRPr="0061204D">
        <w:rPr>
          <w:rFonts w:eastAsia="Calibri" w:cs="Times New Roman"/>
          <w:color w:val="685040"/>
          <w:szCs w:val="22"/>
        </w:rPr>
        <w:t>(dále společně jen jako</w:t>
      </w:r>
      <w:r w:rsidRPr="0061204D">
        <w:rPr>
          <w:rFonts w:eastAsia="Calibri" w:cs="Times New Roman"/>
          <w:i/>
          <w:color w:val="685040"/>
          <w:szCs w:val="22"/>
        </w:rPr>
        <w:t xml:space="preserve"> „</w:t>
      </w:r>
      <w:r w:rsidRPr="0061204D">
        <w:rPr>
          <w:rFonts w:eastAsia="Times New Roman" w:cs="Arial"/>
          <w:b/>
          <w:color w:val="685040"/>
        </w:rPr>
        <w:t>smluvní strany</w:t>
      </w:r>
      <w:r w:rsidRPr="0061204D">
        <w:rPr>
          <w:rFonts w:eastAsia="Calibri" w:cs="Times New Roman"/>
          <w:i/>
          <w:color w:val="685040"/>
          <w:szCs w:val="22"/>
        </w:rPr>
        <w:t>“</w:t>
      </w:r>
      <w:r w:rsidRPr="0061204D">
        <w:rPr>
          <w:rFonts w:eastAsia="Calibri" w:cs="Times New Roman"/>
          <w:color w:val="685040"/>
          <w:szCs w:val="22"/>
        </w:rPr>
        <w:t>)</w:t>
      </w:r>
    </w:p>
    <w:p w:rsidR="00E7659E" w:rsidRPr="0061204D" w:rsidRDefault="00E7659E" w:rsidP="00E7659E">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50" w:lineRule="exact"/>
        <w:rPr>
          <w:rFonts w:eastAsia="Calibri" w:cs="Times New Roman"/>
          <w:color w:val="685040"/>
          <w:szCs w:val="22"/>
        </w:rPr>
      </w:pPr>
    </w:p>
    <w:p w:rsidR="00E7659E" w:rsidRPr="0061204D" w:rsidRDefault="00E7659E" w:rsidP="00E7659E">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50" w:lineRule="exact"/>
        <w:jc w:val="center"/>
        <w:rPr>
          <w:rFonts w:eastAsia="Calibri" w:cs="Times New Roman"/>
          <w:color w:val="685040"/>
          <w:szCs w:val="22"/>
        </w:rPr>
      </w:pPr>
      <w:r w:rsidRPr="0061204D">
        <w:rPr>
          <w:rFonts w:eastAsia="Calibri" w:cs="Times New Roman"/>
          <w:color w:val="685040"/>
          <w:szCs w:val="22"/>
        </w:rPr>
        <w:t>uzavírají v souladu s ustanovením § 2586 a násl. zákona č. 89/2012 Sb., občanský zákoník, ve znění pozdějších předpisů (dále jen „</w:t>
      </w:r>
      <w:r w:rsidRPr="0061204D">
        <w:rPr>
          <w:rFonts w:eastAsia="Calibri" w:cs="Times New Roman"/>
          <w:b/>
          <w:color w:val="685040"/>
          <w:szCs w:val="22"/>
        </w:rPr>
        <w:t>OZ</w:t>
      </w:r>
      <w:r w:rsidRPr="0061204D">
        <w:rPr>
          <w:rFonts w:eastAsia="Calibri" w:cs="Times New Roman"/>
          <w:color w:val="685040"/>
          <w:szCs w:val="22"/>
        </w:rPr>
        <w:t>“) tuto smlouvu o dílo (dále jen jako „</w:t>
      </w:r>
      <w:r w:rsidRPr="0061204D">
        <w:rPr>
          <w:rFonts w:eastAsia="Calibri" w:cs="Times New Roman"/>
          <w:b/>
          <w:color w:val="685040"/>
          <w:szCs w:val="22"/>
        </w:rPr>
        <w:t>smlouva</w:t>
      </w:r>
      <w:r w:rsidRPr="0061204D">
        <w:rPr>
          <w:rFonts w:eastAsia="Calibri" w:cs="Times New Roman"/>
          <w:color w:val="685040"/>
          <w:szCs w:val="22"/>
        </w:rPr>
        <w:t>“)</w:t>
      </w:r>
    </w:p>
    <w:p w:rsidR="00E7659E" w:rsidRPr="0061204D" w:rsidRDefault="00E7659E" w:rsidP="00E7659E">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50" w:lineRule="exact"/>
        <w:jc w:val="center"/>
        <w:rPr>
          <w:rFonts w:eastAsia="Calibri" w:cs="Times New Roman"/>
          <w:color w:val="685040"/>
          <w:szCs w:val="22"/>
        </w:rPr>
      </w:pPr>
    </w:p>
    <w:p w:rsidR="00E7659E" w:rsidRPr="0061204D" w:rsidRDefault="00E7659E" w:rsidP="00E7659E">
      <w:pPr>
        <w:numPr>
          <w:ilvl w:val="0"/>
          <w:numId w:val="8"/>
        </w:numPr>
        <w:autoSpaceDE w:val="0"/>
        <w:autoSpaceDN w:val="0"/>
        <w:adjustRightInd w:val="0"/>
        <w:spacing w:after="0" w:line="240" w:lineRule="auto"/>
        <w:jc w:val="center"/>
        <w:rPr>
          <w:rFonts w:eastAsia="Times New Roman" w:cs="Arial"/>
          <w:b/>
          <w:color w:val="685040"/>
        </w:rPr>
      </w:pPr>
      <w:r w:rsidRPr="0061204D">
        <w:rPr>
          <w:rFonts w:eastAsia="Times New Roman" w:cs="Arial"/>
          <w:b/>
          <w:bCs/>
          <w:color w:val="685040"/>
        </w:rPr>
        <w:t>Předmět smlouvy</w:t>
      </w:r>
    </w:p>
    <w:p w:rsidR="00E7659E" w:rsidRPr="0061204D" w:rsidRDefault="00E7659E" w:rsidP="00E7659E">
      <w:pPr>
        <w:autoSpaceDE w:val="0"/>
        <w:autoSpaceDN w:val="0"/>
        <w:adjustRightInd w:val="0"/>
        <w:spacing w:after="0" w:line="240" w:lineRule="auto"/>
        <w:jc w:val="center"/>
        <w:rPr>
          <w:rFonts w:eastAsia="Times New Roman" w:cs="Arial"/>
          <w:b/>
          <w:bCs/>
          <w:color w:val="685040"/>
        </w:rPr>
      </w:pPr>
    </w:p>
    <w:p w:rsidR="00E7659E" w:rsidRPr="0061204D" w:rsidRDefault="00E7659E" w:rsidP="00E7659E">
      <w:pPr>
        <w:numPr>
          <w:ilvl w:val="0"/>
          <w:numId w:val="1"/>
        </w:numPr>
        <w:autoSpaceDE w:val="0"/>
        <w:autoSpaceDN w:val="0"/>
        <w:adjustRightInd w:val="0"/>
        <w:spacing w:after="0" w:line="240" w:lineRule="auto"/>
        <w:jc w:val="both"/>
        <w:rPr>
          <w:rFonts w:eastAsia="Times New Roman" w:cs="Arial"/>
          <w:color w:val="685040"/>
        </w:rPr>
      </w:pPr>
      <w:r w:rsidRPr="0061204D">
        <w:rPr>
          <w:rFonts w:eastAsia="Times New Roman" w:cs="Arial"/>
          <w:color w:val="685040"/>
        </w:rPr>
        <w:t>Smlouvou o dílo se zhotovitel zavazuje provést na svůj náklad a nebezpečí pro objednatele dílo a objednatel se zavazuje dílo převzít a zaplatit cenu.</w:t>
      </w:r>
    </w:p>
    <w:p w:rsidR="00E7659E" w:rsidRPr="0061204D" w:rsidRDefault="00E7659E" w:rsidP="00E7659E">
      <w:pPr>
        <w:autoSpaceDE w:val="0"/>
        <w:autoSpaceDN w:val="0"/>
        <w:adjustRightInd w:val="0"/>
        <w:spacing w:after="0" w:line="240" w:lineRule="auto"/>
        <w:ind w:left="360"/>
        <w:jc w:val="both"/>
        <w:rPr>
          <w:rFonts w:eastAsia="Times New Roman" w:cs="Arial"/>
          <w:color w:val="685040"/>
        </w:rPr>
      </w:pPr>
    </w:p>
    <w:p w:rsidR="00E7659E" w:rsidRPr="0061204D" w:rsidRDefault="00E7659E" w:rsidP="00E7659E">
      <w:pPr>
        <w:numPr>
          <w:ilvl w:val="0"/>
          <w:numId w:val="1"/>
        </w:numPr>
        <w:autoSpaceDE w:val="0"/>
        <w:autoSpaceDN w:val="0"/>
        <w:adjustRightInd w:val="0"/>
        <w:spacing w:after="0" w:line="240" w:lineRule="auto"/>
        <w:jc w:val="both"/>
        <w:rPr>
          <w:rFonts w:eastAsia="Times New Roman" w:cs="Arial"/>
          <w:color w:val="685040"/>
        </w:rPr>
      </w:pPr>
      <w:r w:rsidRPr="0061204D">
        <w:rPr>
          <w:rFonts w:eastAsia="Times New Roman" w:cs="Arial"/>
          <w:color w:val="685040"/>
        </w:rPr>
        <w:t>Předmětem smlouvy je povinnost zhotovitele provést pro objednatele následující dílo:</w:t>
      </w:r>
    </w:p>
    <w:p w:rsidR="00E7659E" w:rsidRPr="0061204D" w:rsidRDefault="00E7659E" w:rsidP="00E7659E">
      <w:pPr>
        <w:spacing w:after="0" w:line="240" w:lineRule="auto"/>
        <w:ind w:left="708"/>
        <w:rPr>
          <w:rFonts w:eastAsia="Times New Roman" w:cs="Arial"/>
          <w:color w:val="685040"/>
        </w:rPr>
      </w:pPr>
    </w:p>
    <w:p w:rsidR="00E7659E" w:rsidRPr="0061204D" w:rsidRDefault="00E7659E" w:rsidP="00E7659E">
      <w:pPr>
        <w:numPr>
          <w:ilvl w:val="0"/>
          <w:numId w:val="6"/>
        </w:numPr>
        <w:autoSpaceDE w:val="0"/>
        <w:autoSpaceDN w:val="0"/>
        <w:adjustRightInd w:val="0"/>
        <w:spacing w:after="0" w:line="240" w:lineRule="auto"/>
        <w:jc w:val="both"/>
        <w:rPr>
          <w:rFonts w:eastAsia="Times New Roman" w:cs="Arial"/>
          <w:color w:val="685040"/>
        </w:rPr>
      </w:pPr>
      <w:r w:rsidRPr="0061204D">
        <w:rPr>
          <w:rFonts w:eastAsia="Times New Roman" w:cs="Arial"/>
          <w:b/>
          <w:color w:val="685040"/>
        </w:rPr>
        <w:t>provádění auditu ročních účetních závěrek a návrhu výročních zpráv</w:t>
      </w:r>
      <w:r w:rsidRPr="0061204D">
        <w:rPr>
          <w:rFonts w:eastAsia="Times New Roman" w:cs="Arial"/>
          <w:color w:val="685040"/>
        </w:rPr>
        <w:t xml:space="preserve"> ve smyslu zákona č. 280/1992 Sb., o resortních, oborových, podnikových a dalších zdravotních pojišťovnách, ve znění pozdějších předpisů</w:t>
      </w:r>
      <w:r w:rsidRPr="0061204D">
        <w:rPr>
          <w:rFonts w:eastAsia="Times New Roman" w:cs="Arial"/>
          <w:b/>
          <w:color w:val="685040"/>
        </w:rPr>
        <w:t xml:space="preserve"> vč. konzultační činnosti</w:t>
      </w:r>
      <w:r w:rsidRPr="0061204D">
        <w:rPr>
          <w:rFonts w:eastAsia="Times New Roman" w:cs="Arial"/>
          <w:color w:val="685040"/>
        </w:rPr>
        <w:t xml:space="preserve"> v rozsahu 50 hodin bezplatné konzultační činnosti ročně;</w:t>
      </w:r>
    </w:p>
    <w:p w:rsidR="00E7659E" w:rsidRPr="0061204D" w:rsidRDefault="00E7659E" w:rsidP="00E7659E">
      <w:pPr>
        <w:autoSpaceDE w:val="0"/>
        <w:autoSpaceDN w:val="0"/>
        <w:adjustRightInd w:val="0"/>
        <w:spacing w:after="0" w:line="240" w:lineRule="auto"/>
        <w:ind w:left="720"/>
        <w:jc w:val="both"/>
        <w:rPr>
          <w:rFonts w:eastAsia="Times New Roman" w:cs="Arial"/>
          <w:color w:val="685040"/>
        </w:rPr>
      </w:pPr>
    </w:p>
    <w:p w:rsidR="00E7659E" w:rsidRPr="0061204D" w:rsidRDefault="00E7659E" w:rsidP="00E7659E">
      <w:pPr>
        <w:numPr>
          <w:ilvl w:val="0"/>
          <w:numId w:val="6"/>
        </w:numPr>
        <w:autoSpaceDE w:val="0"/>
        <w:autoSpaceDN w:val="0"/>
        <w:adjustRightInd w:val="0"/>
        <w:spacing w:after="0" w:line="240" w:lineRule="auto"/>
        <w:jc w:val="both"/>
        <w:rPr>
          <w:rFonts w:eastAsia="Times New Roman" w:cs="Arial"/>
          <w:color w:val="685040"/>
        </w:rPr>
      </w:pPr>
      <w:r w:rsidRPr="0061204D">
        <w:rPr>
          <w:rFonts w:eastAsia="Times New Roman" w:cs="Arial"/>
          <w:b/>
          <w:color w:val="685040"/>
        </w:rPr>
        <w:t xml:space="preserve">provádění průběžné auditorské činnosti </w:t>
      </w:r>
      <w:r w:rsidRPr="0061204D">
        <w:rPr>
          <w:rFonts w:eastAsia="Times New Roman" w:cs="Arial"/>
          <w:color w:val="685040"/>
        </w:rPr>
        <w:t>(zejména průběžného auditu – část 1 a 2)</w:t>
      </w:r>
      <w:r w:rsidRPr="0061204D">
        <w:rPr>
          <w:rFonts w:eastAsia="Times New Roman" w:cs="Arial"/>
          <w:b/>
          <w:color w:val="685040"/>
        </w:rPr>
        <w:t>,</w:t>
      </w:r>
      <w:r w:rsidRPr="0061204D">
        <w:rPr>
          <w:rFonts w:eastAsia="Times New Roman" w:cs="Arial"/>
          <w:color w:val="685040"/>
        </w:rPr>
        <w:t>.</w:t>
      </w:r>
    </w:p>
    <w:p w:rsidR="00E7659E" w:rsidRPr="0061204D" w:rsidRDefault="00E7659E" w:rsidP="00E7659E">
      <w:pPr>
        <w:autoSpaceDE w:val="0"/>
        <w:autoSpaceDN w:val="0"/>
        <w:adjustRightInd w:val="0"/>
        <w:spacing w:after="0" w:line="240" w:lineRule="auto"/>
        <w:ind w:left="360"/>
        <w:jc w:val="both"/>
        <w:rPr>
          <w:rFonts w:eastAsia="Times New Roman" w:cs="Arial"/>
          <w:color w:val="685040"/>
        </w:rPr>
      </w:pPr>
    </w:p>
    <w:p w:rsidR="00E7659E" w:rsidRPr="0061204D" w:rsidRDefault="00E7659E" w:rsidP="00E7659E">
      <w:pPr>
        <w:numPr>
          <w:ilvl w:val="0"/>
          <w:numId w:val="1"/>
        </w:numPr>
        <w:autoSpaceDE w:val="0"/>
        <w:autoSpaceDN w:val="0"/>
        <w:adjustRightInd w:val="0"/>
        <w:spacing w:after="0" w:line="240" w:lineRule="auto"/>
        <w:jc w:val="both"/>
        <w:rPr>
          <w:rFonts w:eastAsia="Times New Roman" w:cs="Arial"/>
          <w:color w:val="685040"/>
        </w:rPr>
      </w:pPr>
      <w:r w:rsidRPr="0061204D">
        <w:rPr>
          <w:rFonts w:eastAsia="Times New Roman" w:cs="Arial"/>
          <w:color w:val="685040"/>
        </w:rPr>
        <w:t xml:space="preserve">Dle výsledků ověření účetních závěrek je zhotovitel povinen vypracovat </w:t>
      </w:r>
      <w:r w:rsidRPr="0061204D">
        <w:rPr>
          <w:rFonts w:eastAsia="Times New Roman" w:cs="Arial"/>
          <w:b/>
          <w:color w:val="685040"/>
        </w:rPr>
        <w:t>písemnou zprávu auditora, která bude obsahovat náležitosti dle § 20 zákona č. 93/2009 Sb., o auditorech, ve znění pozdějších předpisů.</w:t>
      </w:r>
    </w:p>
    <w:p w:rsidR="00E7659E" w:rsidRPr="0061204D" w:rsidRDefault="00E7659E" w:rsidP="00E7659E">
      <w:pPr>
        <w:autoSpaceDE w:val="0"/>
        <w:autoSpaceDN w:val="0"/>
        <w:adjustRightInd w:val="0"/>
        <w:spacing w:after="0" w:line="240" w:lineRule="auto"/>
        <w:ind w:left="360"/>
        <w:jc w:val="both"/>
        <w:rPr>
          <w:rFonts w:eastAsia="Times New Roman" w:cs="Arial"/>
          <w:color w:val="685040"/>
        </w:rPr>
      </w:pPr>
    </w:p>
    <w:p w:rsidR="00E7659E" w:rsidRPr="0061204D" w:rsidRDefault="00E7659E" w:rsidP="00E7659E">
      <w:pPr>
        <w:numPr>
          <w:ilvl w:val="0"/>
          <w:numId w:val="1"/>
        </w:numPr>
        <w:contextualSpacing/>
        <w:jc w:val="both"/>
        <w:rPr>
          <w:rFonts w:eastAsia="Times New Roman" w:cs="Arial"/>
          <w:color w:val="685040"/>
        </w:rPr>
      </w:pPr>
      <w:r w:rsidRPr="0061204D">
        <w:rPr>
          <w:rFonts w:eastAsia="Times New Roman" w:cs="Arial"/>
          <w:color w:val="685040"/>
        </w:rPr>
        <w:t xml:space="preserve">V návaznosti na provedení každého auditu (Průběžný audit – část 1, Průběžný audit – část 2, Audit účetní závěrky a návrhu výroční zprávy za roky 2017 – 2020) je zhotovitel povinen vypracovat </w:t>
      </w:r>
      <w:r w:rsidRPr="0061204D">
        <w:rPr>
          <w:rFonts w:eastAsia="Times New Roman" w:cs="Arial"/>
          <w:b/>
          <w:color w:val="685040"/>
        </w:rPr>
        <w:t>dopis vedení</w:t>
      </w:r>
      <w:r w:rsidRPr="0061204D">
        <w:rPr>
          <w:rFonts w:eastAsia="Times New Roman" w:cs="Arial"/>
          <w:color w:val="685040"/>
        </w:rPr>
        <w:t xml:space="preserve"> objednatele (management letter) s doporučeními pro zlepšení účetnictví a systému vnitřních kontrol objednatele v českém jazyce.</w:t>
      </w:r>
    </w:p>
    <w:p w:rsidR="00E7659E" w:rsidRPr="0061204D" w:rsidRDefault="00E7659E" w:rsidP="00E7659E">
      <w:pPr>
        <w:numPr>
          <w:ilvl w:val="0"/>
          <w:numId w:val="1"/>
        </w:numPr>
        <w:autoSpaceDE w:val="0"/>
        <w:autoSpaceDN w:val="0"/>
        <w:adjustRightInd w:val="0"/>
        <w:spacing w:after="0" w:line="240" w:lineRule="auto"/>
        <w:jc w:val="both"/>
        <w:rPr>
          <w:rFonts w:eastAsia="Times New Roman" w:cs="Arial"/>
          <w:color w:val="685040"/>
        </w:rPr>
      </w:pPr>
      <w:r w:rsidRPr="0061204D">
        <w:rPr>
          <w:rFonts w:eastAsia="Times New Roman" w:cs="Arial"/>
          <w:color w:val="685040"/>
        </w:rPr>
        <w:t>Předmětem smlouvy je dále povinnost objednatele dílo převzít a zaplatit za něj cenu.</w:t>
      </w:r>
    </w:p>
    <w:p w:rsidR="00E7659E" w:rsidRPr="0061204D" w:rsidRDefault="00E7659E" w:rsidP="00E7659E">
      <w:pPr>
        <w:autoSpaceDE w:val="0"/>
        <w:autoSpaceDN w:val="0"/>
        <w:adjustRightInd w:val="0"/>
        <w:spacing w:after="0" w:line="240" w:lineRule="auto"/>
        <w:jc w:val="both"/>
        <w:rPr>
          <w:rFonts w:eastAsia="Times New Roman" w:cs="Arial"/>
          <w:color w:val="685040"/>
        </w:rPr>
      </w:pPr>
    </w:p>
    <w:p w:rsidR="00E7659E" w:rsidRPr="0061204D" w:rsidRDefault="00E7659E" w:rsidP="00E7659E">
      <w:pPr>
        <w:numPr>
          <w:ilvl w:val="0"/>
          <w:numId w:val="1"/>
        </w:numPr>
        <w:autoSpaceDE w:val="0"/>
        <w:autoSpaceDN w:val="0"/>
        <w:adjustRightInd w:val="0"/>
        <w:spacing w:after="0" w:line="240" w:lineRule="auto"/>
        <w:jc w:val="both"/>
        <w:rPr>
          <w:rFonts w:eastAsia="Times New Roman" w:cs="Arial"/>
          <w:color w:val="685040"/>
        </w:rPr>
      </w:pPr>
      <w:r w:rsidRPr="0061204D">
        <w:rPr>
          <w:rFonts w:eastAsia="Times New Roman" w:cs="Arial"/>
          <w:color w:val="685040"/>
        </w:rPr>
        <w:t>Odpovědnost za přípravu podkladů, zejména pro ověření rozvahy, výkazu zisku a ztráty, přílohy účetní závěrky nese vedení (vrcholný management) objednatele.</w:t>
      </w:r>
    </w:p>
    <w:p w:rsidR="00E7659E" w:rsidRPr="0061204D" w:rsidRDefault="00E7659E" w:rsidP="00E7659E">
      <w:pPr>
        <w:autoSpaceDE w:val="0"/>
        <w:autoSpaceDN w:val="0"/>
        <w:adjustRightInd w:val="0"/>
        <w:spacing w:after="0" w:line="240" w:lineRule="auto"/>
        <w:jc w:val="both"/>
        <w:rPr>
          <w:rFonts w:eastAsia="Times New Roman" w:cs="Arial"/>
          <w:color w:val="685040"/>
        </w:rPr>
      </w:pPr>
    </w:p>
    <w:p w:rsidR="00E7659E" w:rsidRPr="0061204D" w:rsidRDefault="00E7659E" w:rsidP="00E7659E">
      <w:pPr>
        <w:numPr>
          <w:ilvl w:val="0"/>
          <w:numId w:val="1"/>
        </w:numPr>
        <w:autoSpaceDE w:val="0"/>
        <w:autoSpaceDN w:val="0"/>
        <w:adjustRightInd w:val="0"/>
        <w:spacing w:after="0" w:line="240" w:lineRule="auto"/>
        <w:jc w:val="both"/>
        <w:rPr>
          <w:rFonts w:eastAsia="Times New Roman" w:cs="Arial"/>
          <w:color w:val="685040"/>
        </w:rPr>
      </w:pPr>
      <w:r w:rsidRPr="0061204D">
        <w:rPr>
          <w:rFonts w:eastAsia="Times New Roman" w:cs="Arial"/>
          <w:color w:val="685040"/>
        </w:rPr>
        <w:t>Objednatel bere na vědomí, že ověření účetní závěrky objednatele bude zaměřeno zejména na zjištění, zda:</w:t>
      </w:r>
    </w:p>
    <w:p w:rsidR="00E7659E" w:rsidRPr="0061204D" w:rsidRDefault="00E7659E" w:rsidP="00E7659E">
      <w:pPr>
        <w:autoSpaceDE w:val="0"/>
        <w:autoSpaceDN w:val="0"/>
        <w:adjustRightInd w:val="0"/>
        <w:spacing w:after="0" w:line="240" w:lineRule="auto"/>
        <w:ind w:left="360"/>
        <w:jc w:val="both"/>
        <w:rPr>
          <w:rFonts w:eastAsia="Times New Roman" w:cs="Arial"/>
          <w:color w:val="685040"/>
        </w:rPr>
      </w:pPr>
    </w:p>
    <w:p w:rsidR="00E7659E" w:rsidRPr="0061204D" w:rsidRDefault="00E7659E" w:rsidP="00E7659E">
      <w:pPr>
        <w:numPr>
          <w:ilvl w:val="0"/>
          <w:numId w:val="7"/>
        </w:numPr>
        <w:autoSpaceDE w:val="0"/>
        <w:autoSpaceDN w:val="0"/>
        <w:adjustRightInd w:val="0"/>
        <w:spacing w:after="0" w:line="240" w:lineRule="auto"/>
        <w:jc w:val="both"/>
        <w:rPr>
          <w:rFonts w:eastAsia="Times New Roman" w:cs="Arial"/>
          <w:color w:val="685040"/>
        </w:rPr>
      </w:pPr>
      <w:r w:rsidRPr="0061204D">
        <w:rPr>
          <w:rFonts w:eastAsia="Times New Roman" w:cs="Arial"/>
          <w:color w:val="685040"/>
        </w:rPr>
        <w:t>údaje v účetní závěrce objednatele podávají věrný a poctivý obraz předmětu účetnictví a finanční situace;</w:t>
      </w:r>
    </w:p>
    <w:p w:rsidR="00E7659E" w:rsidRPr="0061204D" w:rsidRDefault="00E7659E" w:rsidP="00E7659E">
      <w:pPr>
        <w:autoSpaceDE w:val="0"/>
        <w:autoSpaceDN w:val="0"/>
        <w:adjustRightInd w:val="0"/>
        <w:spacing w:after="0" w:line="240" w:lineRule="auto"/>
        <w:ind w:left="1440"/>
        <w:jc w:val="both"/>
        <w:rPr>
          <w:rFonts w:eastAsia="Times New Roman" w:cs="Arial"/>
          <w:color w:val="685040"/>
        </w:rPr>
      </w:pPr>
    </w:p>
    <w:p w:rsidR="00E7659E" w:rsidRPr="0061204D" w:rsidRDefault="00E7659E" w:rsidP="00E7659E">
      <w:pPr>
        <w:numPr>
          <w:ilvl w:val="0"/>
          <w:numId w:val="7"/>
        </w:numPr>
        <w:autoSpaceDE w:val="0"/>
        <w:autoSpaceDN w:val="0"/>
        <w:adjustRightInd w:val="0"/>
        <w:spacing w:after="0" w:line="240" w:lineRule="auto"/>
        <w:jc w:val="both"/>
        <w:rPr>
          <w:rFonts w:eastAsia="Times New Roman" w:cs="Arial"/>
          <w:color w:val="685040"/>
        </w:rPr>
      </w:pPr>
      <w:r w:rsidRPr="0061204D">
        <w:rPr>
          <w:rFonts w:eastAsia="Times New Roman" w:cs="Arial"/>
          <w:color w:val="685040"/>
        </w:rPr>
        <w:t>účetnictví je vedeno úplně, průkazným způsobem, správně a v souladu s relevantními právními předpisy;</w:t>
      </w:r>
    </w:p>
    <w:p w:rsidR="00E7659E" w:rsidRPr="0061204D" w:rsidRDefault="00E7659E" w:rsidP="00E7659E">
      <w:pPr>
        <w:autoSpaceDE w:val="0"/>
        <w:autoSpaceDN w:val="0"/>
        <w:adjustRightInd w:val="0"/>
        <w:spacing w:after="0" w:line="240" w:lineRule="auto"/>
        <w:jc w:val="both"/>
        <w:rPr>
          <w:rFonts w:eastAsia="Times New Roman" w:cs="Arial"/>
          <w:color w:val="685040"/>
        </w:rPr>
      </w:pPr>
    </w:p>
    <w:p w:rsidR="00E7659E" w:rsidRPr="0061204D" w:rsidRDefault="00E7659E" w:rsidP="00E7659E">
      <w:pPr>
        <w:numPr>
          <w:ilvl w:val="0"/>
          <w:numId w:val="7"/>
        </w:numPr>
        <w:autoSpaceDE w:val="0"/>
        <w:autoSpaceDN w:val="0"/>
        <w:adjustRightInd w:val="0"/>
        <w:spacing w:after="0" w:line="240" w:lineRule="auto"/>
        <w:jc w:val="both"/>
        <w:rPr>
          <w:rFonts w:eastAsia="Times New Roman" w:cs="Arial"/>
          <w:color w:val="685040"/>
        </w:rPr>
      </w:pPr>
      <w:r w:rsidRPr="0061204D">
        <w:rPr>
          <w:rFonts w:eastAsia="Times New Roman" w:cs="Arial"/>
          <w:color w:val="685040"/>
        </w:rPr>
        <w:t>významné hospodářské operace uskutečněné účetní jednotkou v průběhu účetního období byly správně a úplně zachyceny v účetnictví a byly odpovídajícím způsobem vykázány v účetní závěrce.</w:t>
      </w:r>
    </w:p>
    <w:p w:rsidR="00E7659E" w:rsidRPr="0061204D" w:rsidRDefault="00E7659E" w:rsidP="00E7659E">
      <w:pPr>
        <w:autoSpaceDE w:val="0"/>
        <w:autoSpaceDN w:val="0"/>
        <w:adjustRightInd w:val="0"/>
        <w:spacing w:after="0" w:line="240" w:lineRule="auto"/>
        <w:jc w:val="both"/>
        <w:rPr>
          <w:rFonts w:eastAsia="Times New Roman" w:cs="Arial"/>
          <w:color w:val="685040"/>
        </w:rPr>
      </w:pPr>
    </w:p>
    <w:p w:rsidR="00E7659E" w:rsidRPr="0061204D" w:rsidRDefault="00E7659E" w:rsidP="00E7659E">
      <w:pPr>
        <w:numPr>
          <w:ilvl w:val="0"/>
          <w:numId w:val="1"/>
        </w:numPr>
        <w:autoSpaceDE w:val="0"/>
        <w:autoSpaceDN w:val="0"/>
        <w:adjustRightInd w:val="0"/>
        <w:spacing w:after="0" w:line="240" w:lineRule="auto"/>
        <w:jc w:val="both"/>
        <w:rPr>
          <w:rFonts w:eastAsia="Times New Roman" w:cs="Arial"/>
          <w:color w:val="685040"/>
        </w:rPr>
      </w:pPr>
      <w:r w:rsidRPr="0061204D">
        <w:rPr>
          <w:rFonts w:eastAsia="Times New Roman" w:cs="Arial"/>
          <w:color w:val="685040"/>
        </w:rPr>
        <w:t>Konkrétní výstupy z dalších činností uvedených v odst. 2 písm. b. tohoto článku budou dohodnuty mezi stranami při objednávání těchto činností objednatelem.</w:t>
      </w:r>
    </w:p>
    <w:p w:rsidR="00E7659E" w:rsidRPr="0061204D" w:rsidRDefault="00E7659E" w:rsidP="00E7659E">
      <w:pPr>
        <w:autoSpaceDE w:val="0"/>
        <w:autoSpaceDN w:val="0"/>
        <w:adjustRightInd w:val="0"/>
        <w:spacing w:after="0" w:line="240" w:lineRule="auto"/>
        <w:jc w:val="both"/>
        <w:rPr>
          <w:rFonts w:eastAsia="Times New Roman" w:cs="Arial"/>
          <w:color w:val="685040"/>
        </w:rPr>
      </w:pPr>
    </w:p>
    <w:p w:rsidR="00E7659E" w:rsidRPr="0061204D" w:rsidRDefault="00E7659E" w:rsidP="00E7659E">
      <w:pPr>
        <w:autoSpaceDE w:val="0"/>
        <w:autoSpaceDN w:val="0"/>
        <w:adjustRightInd w:val="0"/>
        <w:spacing w:after="0" w:line="240" w:lineRule="auto"/>
        <w:jc w:val="both"/>
        <w:rPr>
          <w:rFonts w:eastAsia="Times New Roman" w:cs="Arial"/>
          <w:color w:val="685040"/>
        </w:rPr>
      </w:pPr>
    </w:p>
    <w:p w:rsidR="00E7659E" w:rsidRPr="0061204D" w:rsidRDefault="00E7659E" w:rsidP="00E7659E">
      <w:pPr>
        <w:numPr>
          <w:ilvl w:val="0"/>
          <w:numId w:val="8"/>
        </w:numPr>
        <w:autoSpaceDE w:val="0"/>
        <w:autoSpaceDN w:val="0"/>
        <w:adjustRightInd w:val="0"/>
        <w:spacing w:after="0" w:line="240" w:lineRule="auto"/>
        <w:jc w:val="center"/>
        <w:rPr>
          <w:rFonts w:eastAsia="Times New Roman" w:cs="Arial"/>
          <w:b/>
          <w:bCs/>
          <w:color w:val="685040"/>
        </w:rPr>
      </w:pPr>
      <w:r w:rsidRPr="0061204D">
        <w:rPr>
          <w:rFonts w:eastAsia="Times New Roman" w:cs="Arial"/>
          <w:b/>
          <w:bCs/>
          <w:color w:val="685040"/>
        </w:rPr>
        <w:t>Místo a doba plnění</w:t>
      </w:r>
    </w:p>
    <w:p w:rsidR="00E7659E" w:rsidRPr="0061204D" w:rsidRDefault="00E7659E" w:rsidP="00E7659E">
      <w:pPr>
        <w:autoSpaceDE w:val="0"/>
        <w:autoSpaceDN w:val="0"/>
        <w:adjustRightInd w:val="0"/>
        <w:spacing w:after="0" w:line="240" w:lineRule="auto"/>
        <w:ind w:left="1080"/>
        <w:rPr>
          <w:rFonts w:eastAsia="Times New Roman" w:cs="Arial"/>
          <w:b/>
          <w:bCs/>
          <w:color w:val="685040"/>
        </w:rPr>
      </w:pPr>
    </w:p>
    <w:p w:rsidR="00E7659E" w:rsidRPr="0061204D" w:rsidRDefault="00E7659E" w:rsidP="00E7659E">
      <w:pPr>
        <w:numPr>
          <w:ilvl w:val="0"/>
          <w:numId w:val="9"/>
        </w:numPr>
        <w:autoSpaceDE w:val="0"/>
        <w:autoSpaceDN w:val="0"/>
        <w:adjustRightInd w:val="0"/>
        <w:spacing w:after="0" w:line="240" w:lineRule="auto"/>
        <w:jc w:val="both"/>
        <w:rPr>
          <w:rFonts w:eastAsia="Times New Roman" w:cs="Arial"/>
          <w:color w:val="685040"/>
        </w:rPr>
      </w:pPr>
      <w:r w:rsidRPr="0061204D">
        <w:rPr>
          <w:rFonts w:eastAsia="Times New Roman" w:cs="Arial"/>
          <w:color w:val="685040"/>
        </w:rPr>
        <w:t>Místem provádění a předání díla je sídlo objednatele. Vlastní výkon prací bude probíhat s písemným souhlasem objednatele v prostorách objednatele a zhotovitele.</w:t>
      </w:r>
    </w:p>
    <w:p w:rsidR="00E7659E" w:rsidRPr="0061204D" w:rsidRDefault="00E7659E" w:rsidP="00E7659E">
      <w:pPr>
        <w:autoSpaceDE w:val="0"/>
        <w:autoSpaceDN w:val="0"/>
        <w:adjustRightInd w:val="0"/>
        <w:spacing w:after="0" w:line="240" w:lineRule="auto"/>
        <w:ind w:left="360"/>
        <w:jc w:val="both"/>
        <w:rPr>
          <w:rFonts w:eastAsia="Times New Roman" w:cs="Arial"/>
          <w:color w:val="685040"/>
        </w:rPr>
      </w:pPr>
    </w:p>
    <w:p w:rsidR="00E7659E" w:rsidRPr="0061204D" w:rsidRDefault="00E7659E" w:rsidP="00E7659E">
      <w:pPr>
        <w:numPr>
          <w:ilvl w:val="0"/>
          <w:numId w:val="9"/>
        </w:numPr>
        <w:autoSpaceDE w:val="0"/>
        <w:autoSpaceDN w:val="0"/>
        <w:adjustRightInd w:val="0"/>
        <w:spacing w:after="0" w:line="240" w:lineRule="auto"/>
        <w:jc w:val="both"/>
        <w:rPr>
          <w:rFonts w:eastAsia="Times New Roman" w:cs="Arial"/>
          <w:color w:val="685040"/>
        </w:rPr>
      </w:pPr>
      <w:r w:rsidRPr="0061204D">
        <w:rPr>
          <w:rFonts w:eastAsia="Times New Roman" w:cs="Arial"/>
          <w:color w:val="685040"/>
        </w:rPr>
        <w:t>Zhotovitel se zavazuje provést dílo v následujících termínech:</w:t>
      </w:r>
    </w:p>
    <w:p w:rsidR="00E7659E" w:rsidRPr="0061204D" w:rsidRDefault="00E7659E" w:rsidP="00E7659E">
      <w:pPr>
        <w:autoSpaceDE w:val="0"/>
        <w:autoSpaceDN w:val="0"/>
        <w:adjustRightInd w:val="0"/>
        <w:spacing w:after="0" w:line="240" w:lineRule="auto"/>
        <w:ind w:left="720"/>
        <w:rPr>
          <w:rFonts w:eastAsia="Times New Roman" w:cs="Arial"/>
          <w:bCs/>
          <w:color w:val="685040"/>
        </w:rPr>
      </w:pPr>
    </w:p>
    <w:p w:rsidR="00E7659E" w:rsidRPr="0061204D" w:rsidRDefault="00E7659E" w:rsidP="00E7659E">
      <w:pPr>
        <w:numPr>
          <w:ilvl w:val="0"/>
          <w:numId w:val="10"/>
        </w:numPr>
        <w:autoSpaceDE w:val="0"/>
        <w:autoSpaceDN w:val="0"/>
        <w:adjustRightInd w:val="0"/>
        <w:spacing w:after="0" w:line="240" w:lineRule="auto"/>
        <w:jc w:val="both"/>
        <w:rPr>
          <w:rFonts w:eastAsia="Times New Roman" w:cs="Arial"/>
          <w:color w:val="685040"/>
        </w:rPr>
      </w:pPr>
      <w:r w:rsidRPr="0061204D">
        <w:rPr>
          <w:rFonts w:eastAsia="Times New Roman" w:cs="Arial"/>
          <w:color w:val="685040"/>
        </w:rPr>
        <w:t xml:space="preserve">Fáze 1: </w:t>
      </w:r>
      <w:r w:rsidRPr="0061204D">
        <w:rPr>
          <w:rFonts w:eastAsia="Times New Roman" w:cs="Arial"/>
          <w:color w:val="685040"/>
        </w:rPr>
        <w:tab/>
        <w:t>Průběžný audit – část 1: během srpna 2017</w:t>
      </w:r>
      <w:r w:rsidRPr="0061204D">
        <w:rPr>
          <w:rFonts w:eastAsia="Times New Roman" w:cs="Arial"/>
          <w:color w:val="685040"/>
        </w:rPr>
        <w:tab/>
      </w:r>
    </w:p>
    <w:p w:rsidR="00E7659E" w:rsidRPr="0061204D" w:rsidRDefault="00E7659E" w:rsidP="00E7659E">
      <w:pPr>
        <w:autoSpaceDE w:val="0"/>
        <w:autoSpaceDN w:val="0"/>
        <w:adjustRightInd w:val="0"/>
        <w:spacing w:after="0" w:line="240" w:lineRule="auto"/>
        <w:ind w:left="720"/>
        <w:jc w:val="both"/>
        <w:rPr>
          <w:rFonts w:eastAsia="Times New Roman" w:cs="Arial"/>
          <w:color w:val="685040"/>
        </w:rPr>
      </w:pPr>
      <w:r w:rsidRPr="0061204D">
        <w:rPr>
          <w:rFonts w:eastAsia="Times New Roman" w:cs="Arial"/>
          <w:color w:val="685040"/>
        </w:rPr>
        <w:tab/>
      </w:r>
      <w:r w:rsidRPr="0061204D">
        <w:rPr>
          <w:rFonts w:eastAsia="Times New Roman" w:cs="Arial"/>
          <w:color w:val="685040"/>
        </w:rPr>
        <w:tab/>
        <w:t>Průběžný audit – část 2: během října, příp. listopadu 2017</w:t>
      </w:r>
      <w:r w:rsidRPr="0061204D">
        <w:rPr>
          <w:rFonts w:eastAsia="Times New Roman" w:cs="Arial"/>
          <w:color w:val="685040"/>
        </w:rPr>
        <w:tab/>
      </w:r>
      <w:r w:rsidRPr="0061204D">
        <w:rPr>
          <w:rFonts w:eastAsia="Times New Roman" w:cs="Arial"/>
          <w:color w:val="685040"/>
        </w:rPr>
        <w:tab/>
      </w:r>
      <w:r w:rsidRPr="0061204D">
        <w:rPr>
          <w:rFonts w:eastAsia="Times New Roman" w:cs="Arial"/>
          <w:color w:val="685040"/>
        </w:rPr>
        <w:tab/>
      </w:r>
      <w:r w:rsidRPr="0061204D">
        <w:rPr>
          <w:rFonts w:eastAsia="Times New Roman" w:cs="Arial"/>
          <w:color w:val="685040"/>
        </w:rPr>
        <w:tab/>
      </w:r>
      <w:r w:rsidRPr="0061204D">
        <w:rPr>
          <w:rFonts w:eastAsia="Times New Roman" w:cs="Arial"/>
          <w:color w:val="685040"/>
        </w:rPr>
        <w:tab/>
      </w:r>
      <w:r w:rsidRPr="0061204D">
        <w:rPr>
          <w:rFonts w:eastAsia="Times New Roman" w:cs="Arial"/>
          <w:color w:val="685040"/>
        </w:rPr>
        <w:tab/>
      </w:r>
      <w:r w:rsidRPr="0061204D">
        <w:rPr>
          <w:rFonts w:eastAsia="Times New Roman" w:cs="Arial"/>
          <w:color w:val="685040"/>
        </w:rPr>
        <w:tab/>
      </w:r>
    </w:p>
    <w:p w:rsidR="00E7659E" w:rsidRPr="0061204D" w:rsidRDefault="00E7659E" w:rsidP="00E7659E">
      <w:pPr>
        <w:autoSpaceDE w:val="0"/>
        <w:autoSpaceDN w:val="0"/>
        <w:adjustRightInd w:val="0"/>
        <w:spacing w:after="0" w:line="240" w:lineRule="auto"/>
        <w:ind w:left="360"/>
        <w:jc w:val="both"/>
        <w:rPr>
          <w:rFonts w:eastAsia="Times New Roman" w:cs="Arial"/>
          <w:color w:val="685040"/>
        </w:rPr>
      </w:pPr>
      <w:r w:rsidRPr="0061204D">
        <w:rPr>
          <w:rFonts w:eastAsia="Times New Roman" w:cs="Arial"/>
          <w:color w:val="685040"/>
        </w:rPr>
        <w:tab/>
        <w:t>Audit účetní závěrky a návrhu výroční zprávy za rok 2017: během února/března 2018</w:t>
      </w:r>
    </w:p>
    <w:p w:rsidR="00E7659E" w:rsidRPr="0061204D" w:rsidRDefault="00E7659E" w:rsidP="00E7659E">
      <w:pPr>
        <w:autoSpaceDE w:val="0"/>
        <w:autoSpaceDN w:val="0"/>
        <w:adjustRightInd w:val="0"/>
        <w:spacing w:after="0" w:line="240" w:lineRule="auto"/>
        <w:ind w:left="360"/>
        <w:jc w:val="both"/>
        <w:rPr>
          <w:rFonts w:eastAsia="Times New Roman" w:cs="Arial"/>
          <w:color w:val="685040"/>
        </w:rPr>
      </w:pPr>
    </w:p>
    <w:p w:rsidR="00E7659E" w:rsidRPr="0061204D" w:rsidRDefault="00E7659E" w:rsidP="00E7659E">
      <w:pPr>
        <w:numPr>
          <w:ilvl w:val="0"/>
          <w:numId w:val="10"/>
        </w:numPr>
        <w:autoSpaceDE w:val="0"/>
        <w:autoSpaceDN w:val="0"/>
        <w:adjustRightInd w:val="0"/>
        <w:spacing w:after="0" w:line="240" w:lineRule="auto"/>
        <w:jc w:val="both"/>
        <w:rPr>
          <w:rFonts w:eastAsia="Times New Roman" w:cs="Arial"/>
          <w:color w:val="685040"/>
        </w:rPr>
      </w:pPr>
      <w:r w:rsidRPr="0061204D">
        <w:rPr>
          <w:rFonts w:eastAsia="Times New Roman" w:cs="Arial"/>
          <w:color w:val="685040"/>
        </w:rPr>
        <w:t xml:space="preserve">Fáze 2: </w:t>
      </w:r>
      <w:r w:rsidRPr="0061204D">
        <w:rPr>
          <w:rFonts w:eastAsia="Times New Roman" w:cs="Arial"/>
          <w:color w:val="685040"/>
        </w:rPr>
        <w:tab/>
        <w:t>Průběžný audit – část 1: během srpna 2018</w:t>
      </w:r>
    </w:p>
    <w:p w:rsidR="00E7659E" w:rsidRPr="0061204D" w:rsidRDefault="00E7659E" w:rsidP="00E7659E">
      <w:pPr>
        <w:autoSpaceDE w:val="0"/>
        <w:autoSpaceDN w:val="0"/>
        <w:adjustRightInd w:val="0"/>
        <w:spacing w:after="0" w:line="240" w:lineRule="auto"/>
        <w:ind w:left="720"/>
        <w:jc w:val="both"/>
        <w:rPr>
          <w:rFonts w:eastAsia="Times New Roman" w:cs="Arial"/>
          <w:color w:val="685040"/>
        </w:rPr>
      </w:pPr>
      <w:r w:rsidRPr="0061204D">
        <w:rPr>
          <w:rFonts w:eastAsia="Times New Roman" w:cs="Arial"/>
          <w:color w:val="685040"/>
        </w:rPr>
        <w:tab/>
      </w:r>
      <w:r w:rsidRPr="0061204D">
        <w:rPr>
          <w:rFonts w:eastAsia="Times New Roman" w:cs="Arial"/>
          <w:color w:val="685040"/>
        </w:rPr>
        <w:tab/>
        <w:t>Průběžný audit – část 2: během října, příp. listopadu 2018</w:t>
      </w:r>
    </w:p>
    <w:p w:rsidR="00E7659E" w:rsidRPr="0061204D" w:rsidRDefault="00E7659E" w:rsidP="00E7659E">
      <w:pPr>
        <w:autoSpaceDE w:val="0"/>
        <w:autoSpaceDN w:val="0"/>
        <w:adjustRightInd w:val="0"/>
        <w:spacing w:after="0" w:line="240" w:lineRule="auto"/>
        <w:ind w:left="360"/>
        <w:jc w:val="both"/>
        <w:rPr>
          <w:rFonts w:eastAsia="Times New Roman" w:cs="Arial"/>
          <w:color w:val="685040"/>
        </w:rPr>
      </w:pPr>
    </w:p>
    <w:p w:rsidR="00E7659E" w:rsidRPr="0061204D" w:rsidRDefault="00E7659E" w:rsidP="00E7659E">
      <w:pPr>
        <w:autoSpaceDE w:val="0"/>
        <w:autoSpaceDN w:val="0"/>
        <w:adjustRightInd w:val="0"/>
        <w:spacing w:after="0" w:line="240" w:lineRule="auto"/>
        <w:ind w:left="360"/>
        <w:jc w:val="both"/>
        <w:rPr>
          <w:rFonts w:eastAsia="Times New Roman" w:cs="Arial"/>
          <w:color w:val="685040"/>
        </w:rPr>
      </w:pPr>
      <w:r w:rsidRPr="0061204D">
        <w:rPr>
          <w:rFonts w:eastAsia="Times New Roman" w:cs="Arial"/>
          <w:color w:val="685040"/>
        </w:rPr>
        <w:tab/>
        <w:t>Audit účetní závěrky a návrhu výroční zprávy za rok 2018: během února/března 2019</w:t>
      </w:r>
    </w:p>
    <w:p w:rsidR="00E7659E" w:rsidRPr="0061204D" w:rsidRDefault="00E7659E" w:rsidP="00E7659E">
      <w:pPr>
        <w:autoSpaceDE w:val="0"/>
        <w:autoSpaceDN w:val="0"/>
        <w:adjustRightInd w:val="0"/>
        <w:spacing w:after="0" w:line="240" w:lineRule="auto"/>
        <w:ind w:left="360"/>
        <w:jc w:val="both"/>
        <w:rPr>
          <w:rFonts w:eastAsia="Times New Roman" w:cs="Arial"/>
          <w:color w:val="685040"/>
        </w:rPr>
      </w:pPr>
    </w:p>
    <w:p w:rsidR="00E7659E" w:rsidRPr="0061204D" w:rsidRDefault="00E7659E" w:rsidP="00E7659E">
      <w:pPr>
        <w:numPr>
          <w:ilvl w:val="0"/>
          <w:numId w:val="10"/>
        </w:numPr>
        <w:autoSpaceDE w:val="0"/>
        <w:autoSpaceDN w:val="0"/>
        <w:adjustRightInd w:val="0"/>
        <w:spacing w:after="0" w:line="240" w:lineRule="auto"/>
        <w:jc w:val="both"/>
        <w:rPr>
          <w:rFonts w:eastAsia="Times New Roman" w:cs="Arial"/>
          <w:color w:val="685040"/>
        </w:rPr>
      </w:pPr>
      <w:r w:rsidRPr="0061204D">
        <w:rPr>
          <w:rFonts w:eastAsia="Times New Roman" w:cs="Arial"/>
          <w:color w:val="685040"/>
        </w:rPr>
        <w:t xml:space="preserve">Fáze 3: </w:t>
      </w:r>
      <w:r w:rsidRPr="0061204D">
        <w:rPr>
          <w:rFonts w:eastAsia="Times New Roman" w:cs="Arial"/>
          <w:color w:val="685040"/>
        </w:rPr>
        <w:tab/>
        <w:t xml:space="preserve">Průběžný audit – část 1: během srpna 2019 </w:t>
      </w:r>
    </w:p>
    <w:p w:rsidR="00E7659E" w:rsidRPr="0061204D" w:rsidRDefault="00E7659E" w:rsidP="00E7659E">
      <w:pPr>
        <w:autoSpaceDE w:val="0"/>
        <w:autoSpaceDN w:val="0"/>
        <w:adjustRightInd w:val="0"/>
        <w:spacing w:after="0" w:line="240" w:lineRule="auto"/>
        <w:ind w:left="720"/>
        <w:jc w:val="both"/>
        <w:rPr>
          <w:rFonts w:eastAsia="Times New Roman" w:cs="Arial"/>
          <w:color w:val="685040"/>
        </w:rPr>
      </w:pPr>
      <w:r w:rsidRPr="0061204D">
        <w:rPr>
          <w:rFonts w:eastAsia="Times New Roman" w:cs="Arial"/>
          <w:color w:val="685040"/>
        </w:rPr>
        <w:tab/>
      </w:r>
      <w:r w:rsidRPr="0061204D">
        <w:rPr>
          <w:rFonts w:eastAsia="Times New Roman" w:cs="Arial"/>
          <w:color w:val="685040"/>
        </w:rPr>
        <w:tab/>
        <w:t>Průběžný audit – část 2: během října, příp. listopadu 2019</w:t>
      </w:r>
    </w:p>
    <w:p w:rsidR="00E7659E" w:rsidRPr="0061204D" w:rsidRDefault="00E7659E" w:rsidP="00E7659E">
      <w:pPr>
        <w:autoSpaceDE w:val="0"/>
        <w:autoSpaceDN w:val="0"/>
        <w:adjustRightInd w:val="0"/>
        <w:spacing w:after="0" w:line="240" w:lineRule="auto"/>
        <w:ind w:left="720"/>
        <w:jc w:val="both"/>
        <w:rPr>
          <w:rFonts w:eastAsia="Times New Roman" w:cs="Arial"/>
          <w:color w:val="685040"/>
        </w:rPr>
      </w:pPr>
    </w:p>
    <w:p w:rsidR="00E7659E" w:rsidRPr="0061204D" w:rsidRDefault="00E7659E" w:rsidP="00E7659E">
      <w:pPr>
        <w:autoSpaceDE w:val="0"/>
        <w:autoSpaceDN w:val="0"/>
        <w:adjustRightInd w:val="0"/>
        <w:spacing w:after="0" w:line="240" w:lineRule="auto"/>
        <w:ind w:left="720"/>
        <w:jc w:val="both"/>
        <w:rPr>
          <w:rFonts w:eastAsia="Times New Roman" w:cs="Arial"/>
          <w:color w:val="685040"/>
        </w:rPr>
      </w:pPr>
      <w:r w:rsidRPr="0061204D">
        <w:rPr>
          <w:rFonts w:eastAsia="Times New Roman" w:cs="Arial"/>
          <w:color w:val="685040"/>
        </w:rPr>
        <w:t>Audit účetní závěrky a návrhu výroční zprávy za rok 2019: během února/března 2020</w:t>
      </w:r>
    </w:p>
    <w:p w:rsidR="00E7659E" w:rsidRPr="0061204D" w:rsidRDefault="00E7659E" w:rsidP="00E7659E">
      <w:pPr>
        <w:autoSpaceDE w:val="0"/>
        <w:autoSpaceDN w:val="0"/>
        <w:adjustRightInd w:val="0"/>
        <w:spacing w:after="0" w:line="240" w:lineRule="auto"/>
        <w:ind w:left="927" w:firstLine="207"/>
        <w:jc w:val="both"/>
        <w:rPr>
          <w:rFonts w:eastAsia="Times New Roman" w:cs="Arial"/>
          <w:color w:val="685040"/>
        </w:rPr>
      </w:pPr>
    </w:p>
    <w:p w:rsidR="00E7659E" w:rsidRPr="0061204D" w:rsidRDefault="00E7659E" w:rsidP="00E7659E">
      <w:pPr>
        <w:numPr>
          <w:ilvl w:val="0"/>
          <w:numId w:val="10"/>
        </w:numPr>
        <w:autoSpaceDE w:val="0"/>
        <w:autoSpaceDN w:val="0"/>
        <w:adjustRightInd w:val="0"/>
        <w:spacing w:after="0" w:line="240" w:lineRule="auto"/>
        <w:jc w:val="both"/>
        <w:rPr>
          <w:rFonts w:eastAsia="Times New Roman" w:cs="Arial"/>
          <w:color w:val="685040"/>
        </w:rPr>
      </w:pPr>
      <w:r w:rsidRPr="0061204D">
        <w:rPr>
          <w:rFonts w:eastAsia="Times New Roman" w:cs="Arial"/>
          <w:color w:val="685040"/>
        </w:rPr>
        <w:t xml:space="preserve">Fáze 4: </w:t>
      </w:r>
      <w:r w:rsidRPr="0061204D">
        <w:rPr>
          <w:rFonts w:eastAsia="Times New Roman" w:cs="Arial"/>
          <w:color w:val="685040"/>
        </w:rPr>
        <w:tab/>
        <w:t>Průběžný audit – část 1: během srpna 2020</w:t>
      </w:r>
    </w:p>
    <w:p w:rsidR="00E7659E" w:rsidRPr="0061204D" w:rsidRDefault="00E7659E" w:rsidP="00E7659E">
      <w:pPr>
        <w:autoSpaceDE w:val="0"/>
        <w:autoSpaceDN w:val="0"/>
        <w:adjustRightInd w:val="0"/>
        <w:spacing w:after="0" w:line="240" w:lineRule="auto"/>
        <w:ind w:left="1440" w:firstLine="720"/>
        <w:jc w:val="both"/>
        <w:rPr>
          <w:rFonts w:eastAsia="Times New Roman" w:cs="Arial"/>
          <w:color w:val="685040"/>
        </w:rPr>
      </w:pPr>
      <w:r w:rsidRPr="0061204D">
        <w:rPr>
          <w:rFonts w:eastAsia="Times New Roman" w:cs="Arial"/>
          <w:color w:val="685040"/>
        </w:rPr>
        <w:t>Průběžný audit – část 2: během října, příp. listopadu 2020</w:t>
      </w:r>
    </w:p>
    <w:p w:rsidR="00E7659E" w:rsidRPr="0061204D" w:rsidRDefault="00E7659E" w:rsidP="00E7659E">
      <w:pPr>
        <w:autoSpaceDE w:val="0"/>
        <w:autoSpaceDN w:val="0"/>
        <w:adjustRightInd w:val="0"/>
        <w:spacing w:after="0" w:line="240" w:lineRule="auto"/>
        <w:ind w:left="720"/>
        <w:jc w:val="both"/>
        <w:rPr>
          <w:rFonts w:eastAsia="Times New Roman" w:cs="Arial"/>
          <w:color w:val="685040"/>
        </w:rPr>
      </w:pPr>
    </w:p>
    <w:p w:rsidR="00E7659E" w:rsidRPr="0061204D" w:rsidRDefault="00E7659E" w:rsidP="00E7659E">
      <w:pPr>
        <w:autoSpaceDE w:val="0"/>
        <w:autoSpaceDN w:val="0"/>
        <w:adjustRightInd w:val="0"/>
        <w:spacing w:after="0" w:line="240" w:lineRule="auto"/>
        <w:ind w:left="720"/>
        <w:jc w:val="both"/>
        <w:rPr>
          <w:rFonts w:eastAsia="Times New Roman" w:cs="Arial"/>
          <w:color w:val="685040"/>
        </w:rPr>
      </w:pPr>
      <w:r w:rsidRPr="0061204D">
        <w:rPr>
          <w:rFonts w:eastAsia="Times New Roman" w:cs="Arial"/>
          <w:color w:val="685040"/>
        </w:rPr>
        <w:t>Audit účetní závěrky a návrhu výroční zprávy za rok 2020: během února/března 2021</w:t>
      </w:r>
    </w:p>
    <w:p w:rsidR="00E7659E" w:rsidRPr="0061204D" w:rsidRDefault="00E7659E" w:rsidP="00E7659E">
      <w:pPr>
        <w:autoSpaceDE w:val="0"/>
        <w:autoSpaceDN w:val="0"/>
        <w:adjustRightInd w:val="0"/>
        <w:spacing w:after="0" w:line="240" w:lineRule="auto"/>
        <w:ind w:left="720"/>
        <w:jc w:val="both"/>
        <w:rPr>
          <w:rFonts w:eastAsia="Times New Roman" w:cs="Arial"/>
          <w:color w:val="685040"/>
        </w:rPr>
      </w:pPr>
    </w:p>
    <w:p w:rsidR="00E7659E" w:rsidRPr="0061204D" w:rsidRDefault="00E7659E" w:rsidP="00E7659E">
      <w:pPr>
        <w:numPr>
          <w:ilvl w:val="0"/>
          <w:numId w:val="9"/>
        </w:numPr>
        <w:autoSpaceDE w:val="0"/>
        <w:autoSpaceDN w:val="0"/>
        <w:adjustRightInd w:val="0"/>
        <w:spacing w:after="0" w:line="240" w:lineRule="auto"/>
        <w:jc w:val="both"/>
        <w:rPr>
          <w:rFonts w:eastAsia="Times New Roman" w:cs="Arial"/>
          <w:color w:val="685040"/>
        </w:rPr>
      </w:pPr>
      <w:r w:rsidRPr="0061204D">
        <w:rPr>
          <w:rFonts w:eastAsia="Times New Roman" w:cs="Arial"/>
          <w:color w:val="685040"/>
        </w:rPr>
        <w:t xml:space="preserve">Plnění předmětu smlouvy specifikovaného v čl. I. odst. 2 smlouvy je zhotovitel povinen realizovat v termínech uvedených v odst. 2 tohoto článku. Zpráva z průběžného auditu část I. bude objednateli předložena k projednání do 31. 8. příslušného roku a zpráva z průběžného auditu část II. do 15. 1. následujícího roku.  Zpráva z auditu účetní závěrky a výroční zprávy bude předložena do 30. 3. příslušného roku. </w:t>
      </w:r>
    </w:p>
    <w:p w:rsidR="00E7659E" w:rsidRPr="0061204D" w:rsidRDefault="00E7659E" w:rsidP="00E7659E">
      <w:pPr>
        <w:autoSpaceDE w:val="0"/>
        <w:autoSpaceDN w:val="0"/>
        <w:adjustRightInd w:val="0"/>
        <w:spacing w:after="0" w:line="240" w:lineRule="auto"/>
        <w:ind w:left="360"/>
        <w:jc w:val="both"/>
        <w:rPr>
          <w:rFonts w:eastAsia="Times New Roman" w:cs="Arial"/>
          <w:color w:val="685040"/>
        </w:rPr>
      </w:pPr>
    </w:p>
    <w:p w:rsidR="00E7659E" w:rsidRPr="0061204D" w:rsidRDefault="00E7659E" w:rsidP="00E7659E">
      <w:pPr>
        <w:numPr>
          <w:ilvl w:val="0"/>
          <w:numId w:val="9"/>
        </w:numPr>
        <w:autoSpaceDE w:val="0"/>
        <w:autoSpaceDN w:val="0"/>
        <w:adjustRightInd w:val="0"/>
        <w:spacing w:after="0" w:line="240" w:lineRule="auto"/>
        <w:jc w:val="both"/>
        <w:rPr>
          <w:rFonts w:eastAsia="Times New Roman" w:cs="Arial"/>
          <w:color w:val="685040"/>
        </w:rPr>
      </w:pPr>
      <w:r w:rsidRPr="0061204D">
        <w:rPr>
          <w:rFonts w:eastAsia="Times New Roman" w:cs="Arial"/>
          <w:color w:val="685040"/>
        </w:rPr>
        <w:t>Plnění předmětu smlouvy specifikovaného v čl. I. odst. 3 a 4 smlouvy (zpráva auditora a dopis vedení) je zhotovitel povinen realizovat vždy v bezprostřední časové návaznosti na termíny uvedené v odst. 2. tohoto článku smlouvy na základě konkrétní dohody s objednatelem.</w:t>
      </w:r>
    </w:p>
    <w:p w:rsidR="00E7659E" w:rsidRPr="0061204D" w:rsidRDefault="00E7659E" w:rsidP="00E7659E">
      <w:pPr>
        <w:autoSpaceDE w:val="0"/>
        <w:autoSpaceDN w:val="0"/>
        <w:adjustRightInd w:val="0"/>
        <w:spacing w:after="0" w:line="240" w:lineRule="auto"/>
        <w:jc w:val="both"/>
        <w:rPr>
          <w:rFonts w:eastAsia="Times New Roman" w:cs="Arial"/>
          <w:color w:val="685040"/>
        </w:rPr>
      </w:pPr>
    </w:p>
    <w:p w:rsidR="00E7659E" w:rsidRPr="0061204D" w:rsidRDefault="00E7659E" w:rsidP="00E7659E">
      <w:pPr>
        <w:numPr>
          <w:ilvl w:val="0"/>
          <w:numId w:val="9"/>
        </w:numPr>
        <w:autoSpaceDE w:val="0"/>
        <w:autoSpaceDN w:val="0"/>
        <w:adjustRightInd w:val="0"/>
        <w:spacing w:after="0" w:line="240" w:lineRule="auto"/>
        <w:jc w:val="both"/>
        <w:rPr>
          <w:rFonts w:eastAsia="Times New Roman" w:cs="Arial"/>
          <w:color w:val="685040"/>
        </w:rPr>
      </w:pPr>
      <w:r w:rsidRPr="0061204D">
        <w:rPr>
          <w:rFonts w:eastAsia="Times New Roman" w:cs="Arial"/>
          <w:color w:val="685040"/>
        </w:rPr>
        <w:t>Zhotovitel je povinen vypracovat v souladu s termíny uvedenými v odst. 2 tohoto článku harmonogram provádění auditu za příslušný kalendářní rok, který bude předmětem jednání s objednatelem a po písemném odsouhlasení objednatelem se tento harmonogram stane dodatkem ke smlouvě. Roční účetní závěrky a výroční zprávy budou probíhat podle termínů stanovených Ministerstvem zdravotnictví.</w:t>
      </w:r>
    </w:p>
    <w:p w:rsidR="00E7659E" w:rsidRPr="0061204D" w:rsidRDefault="00E7659E" w:rsidP="00E7659E">
      <w:pPr>
        <w:spacing w:after="0" w:line="240" w:lineRule="auto"/>
        <w:ind w:left="567" w:hanging="567"/>
        <w:jc w:val="both"/>
        <w:rPr>
          <w:rFonts w:eastAsia="Times New Roman" w:cs="Arial"/>
          <w:color w:val="685040"/>
        </w:rPr>
      </w:pPr>
    </w:p>
    <w:p w:rsidR="00E7659E" w:rsidRPr="0061204D" w:rsidRDefault="00E7659E" w:rsidP="00E7659E">
      <w:pPr>
        <w:numPr>
          <w:ilvl w:val="0"/>
          <w:numId w:val="9"/>
        </w:numPr>
        <w:autoSpaceDE w:val="0"/>
        <w:autoSpaceDN w:val="0"/>
        <w:adjustRightInd w:val="0"/>
        <w:spacing w:after="0" w:line="240" w:lineRule="auto"/>
        <w:jc w:val="both"/>
        <w:rPr>
          <w:rFonts w:eastAsia="Times New Roman" w:cs="Arial"/>
          <w:color w:val="685040"/>
        </w:rPr>
      </w:pPr>
      <w:r w:rsidRPr="0061204D">
        <w:rPr>
          <w:rFonts w:eastAsia="Times New Roman" w:cs="Arial"/>
          <w:color w:val="685040"/>
        </w:rPr>
        <w:t xml:space="preserve">Zhotovitel se zavazuje, že neprodleně po písemném schválení harmonogramu objednatelem seznámí své zaměstnance s dohodnutým harmonogramem přípravy podkladů k řádnému plnění předmětu této smlouvy včetně zajištění potřebné součinnosti svých zaměstnanců pro včasné, řádné a bezproblémové plnění předmětu této smlouvy ze strany zhotovitele. </w:t>
      </w:r>
    </w:p>
    <w:p w:rsidR="00E7659E" w:rsidRPr="0061204D" w:rsidRDefault="00E7659E" w:rsidP="00E7659E">
      <w:pPr>
        <w:spacing w:after="0" w:line="240" w:lineRule="auto"/>
        <w:jc w:val="both"/>
        <w:rPr>
          <w:rFonts w:eastAsia="Times New Roman" w:cs="Arial"/>
          <w:color w:val="685040"/>
        </w:rPr>
      </w:pPr>
    </w:p>
    <w:p w:rsidR="00E7659E" w:rsidRPr="0061204D" w:rsidRDefault="00E7659E" w:rsidP="00E7659E">
      <w:pPr>
        <w:numPr>
          <w:ilvl w:val="0"/>
          <w:numId w:val="8"/>
        </w:numPr>
        <w:autoSpaceDE w:val="0"/>
        <w:autoSpaceDN w:val="0"/>
        <w:adjustRightInd w:val="0"/>
        <w:spacing w:after="0" w:line="240" w:lineRule="auto"/>
        <w:jc w:val="center"/>
        <w:rPr>
          <w:rFonts w:eastAsia="Times New Roman" w:cs="Arial"/>
          <w:b/>
          <w:bCs/>
          <w:color w:val="685040"/>
        </w:rPr>
      </w:pPr>
      <w:r w:rsidRPr="0061204D">
        <w:rPr>
          <w:rFonts w:eastAsia="Times New Roman" w:cs="Arial"/>
          <w:b/>
          <w:bCs/>
          <w:color w:val="685040"/>
        </w:rPr>
        <w:t>Personální zajištění předmětu smlouvy</w:t>
      </w:r>
    </w:p>
    <w:p w:rsidR="00E7659E" w:rsidRPr="0061204D" w:rsidRDefault="00E7659E" w:rsidP="00E7659E">
      <w:pPr>
        <w:autoSpaceDE w:val="0"/>
        <w:autoSpaceDN w:val="0"/>
        <w:adjustRightInd w:val="0"/>
        <w:spacing w:after="0" w:line="240" w:lineRule="auto"/>
        <w:jc w:val="both"/>
        <w:rPr>
          <w:rFonts w:eastAsia="Times New Roman" w:cs="Arial"/>
          <w:color w:val="685040"/>
        </w:rPr>
      </w:pPr>
    </w:p>
    <w:p w:rsidR="00E7659E" w:rsidRPr="0061204D" w:rsidRDefault="00E7659E" w:rsidP="00E7659E">
      <w:pPr>
        <w:numPr>
          <w:ilvl w:val="0"/>
          <w:numId w:val="11"/>
        </w:numPr>
        <w:autoSpaceDE w:val="0"/>
        <w:autoSpaceDN w:val="0"/>
        <w:adjustRightInd w:val="0"/>
        <w:spacing w:after="0" w:line="240" w:lineRule="auto"/>
        <w:jc w:val="both"/>
        <w:rPr>
          <w:rFonts w:eastAsia="Times New Roman" w:cs="Arial"/>
          <w:color w:val="685040"/>
        </w:rPr>
      </w:pPr>
      <w:r w:rsidRPr="0061204D">
        <w:rPr>
          <w:rFonts w:eastAsia="Times New Roman" w:cs="Arial"/>
          <w:color w:val="685040"/>
        </w:rPr>
        <w:t xml:space="preserve">Objednatel bere na vědomí, že za splnění předmětu smlouvy odpovídá ze strany zhotovitele </w:t>
      </w:r>
      <w:proofErr w:type="spellStart"/>
      <w:r w:rsidR="00263461">
        <w:rPr>
          <w:rFonts w:eastAsia="Times New Roman" w:cs="Arial"/>
          <w:color w:val="685040"/>
        </w:rPr>
        <w:t>xxxx</w:t>
      </w:r>
      <w:proofErr w:type="spellEnd"/>
      <w:r w:rsidRPr="0061204D">
        <w:rPr>
          <w:rFonts w:eastAsia="Times New Roman" w:cs="Arial"/>
          <w:color w:val="685040"/>
        </w:rPr>
        <w:t>.</w:t>
      </w:r>
    </w:p>
    <w:p w:rsidR="00E7659E" w:rsidRPr="0061204D" w:rsidRDefault="00E7659E" w:rsidP="00E7659E">
      <w:pPr>
        <w:autoSpaceDE w:val="0"/>
        <w:autoSpaceDN w:val="0"/>
        <w:adjustRightInd w:val="0"/>
        <w:spacing w:after="0" w:line="240" w:lineRule="auto"/>
        <w:ind w:left="360"/>
        <w:jc w:val="both"/>
        <w:rPr>
          <w:rFonts w:eastAsia="Times New Roman" w:cs="Arial"/>
          <w:color w:val="685040"/>
        </w:rPr>
      </w:pPr>
    </w:p>
    <w:p w:rsidR="00E7659E" w:rsidRPr="0061204D" w:rsidRDefault="00E7659E" w:rsidP="00E7659E">
      <w:pPr>
        <w:numPr>
          <w:ilvl w:val="0"/>
          <w:numId w:val="11"/>
        </w:numPr>
        <w:autoSpaceDE w:val="0"/>
        <w:autoSpaceDN w:val="0"/>
        <w:adjustRightInd w:val="0"/>
        <w:spacing w:after="0" w:line="240" w:lineRule="auto"/>
        <w:jc w:val="both"/>
        <w:rPr>
          <w:rFonts w:eastAsia="Times New Roman" w:cs="Arial"/>
          <w:color w:val="685040"/>
        </w:rPr>
      </w:pPr>
      <w:r w:rsidRPr="0061204D">
        <w:rPr>
          <w:rFonts w:eastAsia="Times New Roman" w:cs="Arial"/>
          <w:color w:val="685040"/>
        </w:rPr>
        <w:t xml:space="preserve">Zhotovitel bere na vědomí, že za splnění předmětu smlouvy ze strany objednatele odpovídají: </w:t>
      </w:r>
      <w:proofErr w:type="spellStart"/>
      <w:r w:rsidR="00263461">
        <w:rPr>
          <w:rFonts w:eastAsia="Times New Roman" w:cs="Arial"/>
          <w:color w:val="685040"/>
        </w:rPr>
        <w:t>xxxx</w:t>
      </w:r>
      <w:proofErr w:type="spellEnd"/>
      <w:r w:rsidRPr="0061204D">
        <w:rPr>
          <w:rFonts w:eastAsia="Times New Roman" w:cs="Arial"/>
          <w:color w:val="685040"/>
        </w:rPr>
        <w:t xml:space="preserve"> a </w:t>
      </w:r>
      <w:proofErr w:type="spellStart"/>
      <w:r w:rsidR="00263461">
        <w:rPr>
          <w:rFonts w:eastAsia="Times New Roman" w:cs="Arial"/>
          <w:color w:val="685040"/>
        </w:rPr>
        <w:t>xxxx</w:t>
      </w:r>
      <w:proofErr w:type="spellEnd"/>
      <w:r w:rsidRPr="0061204D">
        <w:rPr>
          <w:rFonts w:eastAsia="Times New Roman" w:cs="Arial"/>
          <w:color w:val="685040"/>
        </w:rPr>
        <w:t>.</w:t>
      </w:r>
    </w:p>
    <w:p w:rsidR="00E7659E" w:rsidRPr="0061204D" w:rsidRDefault="00E7659E" w:rsidP="00E7659E">
      <w:pPr>
        <w:autoSpaceDE w:val="0"/>
        <w:autoSpaceDN w:val="0"/>
        <w:adjustRightInd w:val="0"/>
        <w:spacing w:after="0" w:line="240" w:lineRule="auto"/>
        <w:jc w:val="center"/>
        <w:rPr>
          <w:rFonts w:eastAsia="Times New Roman" w:cs="Arial"/>
          <w:b/>
          <w:bCs/>
          <w:color w:val="685040"/>
        </w:rPr>
      </w:pPr>
    </w:p>
    <w:p w:rsidR="00E7659E" w:rsidRPr="0061204D" w:rsidRDefault="00E7659E" w:rsidP="00E7659E">
      <w:pPr>
        <w:numPr>
          <w:ilvl w:val="0"/>
          <w:numId w:val="8"/>
        </w:numPr>
        <w:autoSpaceDE w:val="0"/>
        <w:autoSpaceDN w:val="0"/>
        <w:adjustRightInd w:val="0"/>
        <w:spacing w:after="0" w:line="240" w:lineRule="auto"/>
        <w:jc w:val="center"/>
        <w:rPr>
          <w:rFonts w:eastAsia="Times New Roman" w:cs="Arial"/>
          <w:b/>
          <w:bCs/>
          <w:color w:val="685040"/>
        </w:rPr>
      </w:pPr>
      <w:r w:rsidRPr="0061204D">
        <w:rPr>
          <w:rFonts w:eastAsia="Times New Roman" w:cs="Arial"/>
          <w:b/>
          <w:bCs/>
          <w:color w:val="685040"/>
        </w:rPr>
        <w:t>Práva a povinnosti smluvních stran</w:t>
      </w:r>
    </w:p>
    <w:p w:rsidR="00E7659E" w:rsidRPr="0061204D" w:rsidRDefault="00E7659E" w:rsidP="00E7659E">
      <w:pPr>
        <w:spacing w:after="0" w:line="240" w:lineRule="auto"/>
        <w:jc w:val="both"/>
        <w:rPr>
          <w:rFonts w:eastAsia="Times New Roman" w:cs="Arial"/>
          <w:color w:val="685040"/>
        </w:rPr>
      </w:pPr>
    </w:p>
    <w:p w:rsidR="00E7659E" w:rsidRPr="0061204D" w:rsidRDefault="00E7659E" w:rsidP="00E7659E">
      <w:pPr>
        <w:numPr>
          <w:ilvl w:val="0"/>
          <w:numId w:val="3"/>
        </w:numPr>
        <w:autoSpaceDE w:val="0"/>
        <w:autoSpaceDN w:val="0"/>
        <w:adjustRightInd w:val="0"/>
        <w:spacing w:after="0" w:line="240" w:lineRule="auto"/>
        <w:jc w:val="both"/>
        <w:rPr>
          <w:rFonts w:eastAsia="Times New Roman" w:cs="Arial"/>
          <w:color w:val="685040"/>
        </w:rPr>
      </w:pPr>
      <w:r w:rsidRPr="0061204D">
        <w:rPr>
          <w:rFonts w:eastAsia="Times New Roman" w:cs="Arial"/>
          <w:color w:val="685040"/>
        </w:rPr>
        <w:t>Zhotovitel se zavazuje:</w:t>
      </w:r>
    </w:p>
    <w:p w:rsidR="00E7659E" w:rsidRPr="0061204D" w:rsidRDefault="00E7659E" w:rsidP="00E7659E">
      <w:pPr>
        <w:spacing w:after="0" w:line="240" w:lineRule="auto"/>
        <w:ind w:left="567"/>
        <w:jc w:val="both"/>
        <w:rPr>
          <w:rFonts w:eastAsia="Times New Roman" w:cs="Arial"/>
          <w:color w:val="685040"/>
        </w:rPr>
      </w:pPr>
      <w:bookmarkStart w:id="0" w:name="_GoBack"/>
      <w:bookmarkEnd w:id="0"/>
    </w:p>
    <w:p w:rsidR="00E7659E" w:rsidRPr="0061204D" w:rsidRDefault="00E7659E" w:rsidP="00E7659E">
      <w:pPr>
        <w:numPr>
          <w:ilvl w:val="0"/>
          <w:numId w:val="12"/>
        </w:numPr>
        <w:spacing w:after="0" w:line="240" w:lineRule="auto"/>
        <w:jc w:val="both"/>
        <w:rPr>
          <w:rFonts w:eastAsia="Times New Roman" w:cs="Arial"/>
          <w:color w:val="685040"/>
        </w:rPr>
      </w:pPr>
      <w:r w:rsidRPr="0061204D">
        <w:rPr>
          <w:rFonts w:eastAsia="Times New Roman" w:cs="Arial"/>
          <w:color w:val="685040"/>
        </w:rPr>
        <w:t>provést a odevzdat předmět smlouvy v souladu s právními předpisy České republiky, Mezinárodními auditorskými standardy, Mezinárodními standardy pro řízení kvality a souvisejícími aplikačními doložkami Komory auditorů České republiky, řádně a včas,</w:t>
      </w:r>
    </w:p>
    <w:p w:rsidR="00E7659E" w:rsidRPr="0061204D" w:rsidRDefault="00E7659E" w:rsidP="00E7659E">
      <w:pPr>
        <w:spacing w:after="0" w:line="240" w:lineRule="auto"/>
        <w:ind w:left="720"/>
        <w:jc w:val="both"/>
        <w:rPr>
          <w:rFonts w:eastAsia="Times New Roman" w:cs="Arial"/>
          <w:color w:val="685040"/>
        </w:rPr>
      </w:pPr>
    </w:p>
    <w:p w:rsidR="00E7659E" w:rsidRPr="0061204D" w:rsidRDefault="00E7659E" w:rsidP="00E7659E">
      <w:pPr>
        <w:numPr>
          <w:ilvl w:val="0"/>
          <w:numId w:val="12"/>
        </w:numPr>
        <w:spacing w:after="0" w:line="240" w:lineRule="auto"/>
        <w:jc w:val="both"/>
        <w:rPr>
          <w:rFonts w:eastAsia="Times New Roman" w:cs="Arial"/>
          <w:color w:val="685040"/>
        </w:rPr>
      </w:pPr>
      <w:r w:rsidRPr="0061204D">
        <w:rPr>
          <w:rFonts w:eastAsia="Times New Roman" w:cs="Arial"/>
          <w:color w:val="685040"/>
        </w:rPr>
        <w:t>aktivně projednávat s objednatelem postup prací při plnění předmětu smlouvy,</w:t>
      </w:r>
    </w:p>
    <w:p w:rsidR="00E7659E" w:rsidRPr="0061204D" w:rsidRDefault="00E7659E" w:rsidP="00E7659E">
      <w:pPr>
        <w:spacing w:after="0" w:line="240" w:lineRule="auto"/>
        <w:jc w:val="both"/>
        <w:rPr>
          <w:rFonts w:eastAsia="Times New Roman" w:cs="Arial"/>
          <w:color w:val="685040"/>
        </w:rPr>
      </w:pPr>
    </w:p>
    <w:p w:rsidR="00E7659E" w:rsidRPr="0061204D" w:rsidRDefault="00E7659E" w:rsidP="00E7659E">
      <w:pPr>
        <w:numPr>
          <w:ilvl w:val="0"/>
          <w:numId w:val="12"/>
        </w:numPr>
        <w:spacing w:after="0" w:line="240" w:lineRule="auto"/>
        <w:jc w:val="both"/>
        <w:rPr>
          <w:rFonts w:eastAsia="Times New Roman" w:cs="Arial"/>
          <w:color w:val="685040"/>
        </w:rPr>
      </w:pPr>
      <w:r w:rsidRPr="0061204D">
        <w:rPr>
          <w:rFonts w:eastAsia="Times New Roman" w:cs="Arial"/>
          <w:color w:val="685040"/>
        </w:rPr>
        <w:t>průběžně konzultovat s objednatelem své návrhy a doporučení související s plněním předmětu smlouvy,</w:t>
      </w:r>
    </w:p>
    <w:p w:rsidR="00E7659E" w:rsidRPr="0061204D" w:rsidRDefault="00E7659E" w:rsidP="00E7659E">
      <w:pPr>
        <w:spacing w:after="0" w:line="240" w:lineRule="auto"/>
        <w:jc w:val="both"/>
        <w:rPr>
          <w:rFonts w:eastAsia="Times New Roman" w:cs="Arial"/>
          <w:color w:val="685040"/>
        </w:rPr>
      </w:pPr>
    </w:p>
    <w:p w:rsidR="00E7659E" w:rsidRPr="0061204D" w:rsidRDefault="00E7659E" w:rsidP="00E7659E">
      <w:pPr>
        <w:numPr>
          <w:ilvl w:val="0"/>
          <w:numId w:val="12"/>
        </w:numPr>
        <w:spacing w:after="0" w:line="240" w:lineRule="auto"/>
        <w:jc w:val="both"/>
        <w:rPr>
          <w:rFonts w:eastAsia="Times New Roman" w:cs="Arial"/>
          <w:color w:val="685040"/>
        </w:rPr>
      </w:pPr>
      <w:r w:rsidRPr="0061204D">
        <w:rPr>
          <w:rFonts w:eastAsia="Times New Roman" w:cs="Arial"/>
          <w:color w:val="685040"/>
        </w:rPr>
        <w:t>písemně informovat, vždy bez zbytečného odkladu, objednatele o ohrožení řádného a včasného splnění smlouvy,</w:t>
      </w:r>
    </w:p>
    <w:p w:rsidR="00E7659E" w:rsidRPr="0061204D" w:rsidRDefault="00E7659E" w:rsidP="00E7659E">
      <w:pPr>
        <w:spacing w:after="0" w:line="240" w:lineRule="auto"/>
        <w:ind w:left="708"/>
        <w:rPr>
          <w:rFonts w:eastAsia="Times New Roman" w:cs="Arial"/>
          <w:color w:val="685040"/>
        </w:rPr>
      </w:pPr>
    </w:p>
    <w:p w:rsidR="00E7659E" w:rsidRPr="0061204D" w:rsidRDefault="00E7659E" w:rsidP="00E7659E">
      <w:pPr>
        <w:numPr>
          <w:ilvl w:val="0"/>
          <w:numId w:val="12"/>
        </w:numPr>
        <w:spacing w:after="0" w:line="240" w:lineRule="auto"/>
        <w:rPr>
          <w:rFonts w:eastAsia="Times New Roman" w:cs="Arial"/>
          <w:color w:val="685040"/>
        </w:rPr>
      </w:pPr>
      <w:r w:rsidRPr="0061204D">
        <w:rPr>
          <w:rFonts w:eastAsia="Times New Roman" w:cs="Arial"/>
          <w:color w:val="685040"/>
        </w:rPr>
        <w:t xml:space="preserve">bezodkladně oznámit objednateli, pokud se dozví o skutečnostech nebo okolnostech, které by mohly zpochybnit jeho objektivnost nebo nezávislost. </w:t>
      </w:r>
    </w:p>
    <w:p w:rsidR="00E7659E" w:rsidRPr="0061204D" w:rsidRDefault="00E7659E" w:rsidP="00E7659E">
      <w:pPr>
        <w:spacing w:after="0" w:line="240" w:lineRule="auto"/>
        <w:jc w:val="both"/>
        <w:rPr>
          <w:rFonts w:eastAsia="Times New Roman" w:cs="Arial"/>
          <w:color w:val="685040"/>
        </w:rPr>
      </w:pPr>
    </w:p>
    <w:p w:rsidR="00E7659E" w:rsidRPr="0061204D" w:rsidRDefault="00E7659E" w:rsidP="00E7659E">
      <w:pPr>
        <w:numPr>
          <w:ilvl w:val="0"/>
          <w:numId w:val="3"/>
        </w:numPr>
        <w:autoSpaceDE w:val="0"/>
        <w:autoSpaceDN w:val="0"/>
        <w:adjustRightInd w:val="0"/>
        <w:spacing w:after="0" w:line="240" w:lineRule="auto"/>
        <w:jc w:val="both"/>
        <w:rPr>
          <w:rFonts w:eastAsia="Times New Roman" w:cs="Arial"/>
          <w:color w:val="685040"/>
        </w:rPr>
      </w:pPr>
      <w:r w:rsidRPr="0061204D">
        <w:rPr>
          <w:rFonts w:eastAsia="Times New Roman" w:cs="Arial"/>
          <w:color w:val="685040"/>
        </w:rPr>
        <w:t>Objednatel se zavazuje:</w:t>
      </w:r>
    </w:p>
    <w:p w:rsidR="00E7659E" w:rsidRPr="0061204D" w:rsidRDefault="00E7659E" w:rsidP="00E7659E">
      <w:pPr>
        <w:spacing w:after="0" w:line="240" w:lineRule="auto"/>
        <w:ind w:left="567"/>
        <w:jc w:val="both"/>
        <w:rPr>
          <w:rFonts w:eastAsia="Times New Roman" w:cs="Arial"/>
          <w:color w:val="685040"/>
        </w:rPr>
      </w:pPr>
    </w:p>
    <w:p w:rsidR="00E7659E" w:rsidRPr="0061204D" w:rsidRDefault="00E7659E" w:rsidP="00E7659E">
      <w:pPr>
        <w:numPr>
          <w:ilvl w:val="0"/>
          <w:numId w:val="14"/>
        </w:numPr>
        <w:spacing w:after="0" w:line="240" w:lineRule="auto"/>
        <w:jc w:val="both"/>
        <w:rPr>
          <w:rFonts w:eastAsia="Times New Roman" w:cs="Arial"/>
          <w:color w:val="685040"/>
        </w:rPr>
      </w:pPr>
      <w:r w:rsidRPr="0061204D">
        <w:rPr>
          <w:rFonts w:eastAsia="Times New Roman" w:cs="Arial"/>
          <w:color w:val="685040"/>
        </w:rPr>
        <w:t xml:space="preserve">poskytnout zhotoviteli k řádnému a včasnému splnění této smlouvy kvalitní součinnost tak, aby zhotovitel mohl jednak provést a jednak odevzdat řádně a včas předmět této smlouvy, </w:t>
      </w:r>
    </w:p>
    <w:p w:rsidR="00E7659E" w:rsidRPr="0061204D" w:rsidRDefault="00E7659E" w:rsidP="00E7659E">
      <w:pPr>
        <w:spacing w:after="0" w:line="240" w:lineRule="auto"/>
        <w:ind w:left="720"/>
        <w:jc w:val="both"/>
        <w:rPr>
          <w:rFonts w:eastAsia="Times New Roman" w:cs="Arial"/>
          <w:color w:val="685040"/>
        </w:rPr>
      </w:pPr>
    </w:p>
    <w:p w:rsidR="00E7659E" w:rsidRPr="0061204D" w:rsidRDefault="00E7659E" w:rsidP="00E7659E">
      <w:pPr>
        <w:numPr>
          <w:ilvl w:val="0"/>
          <w:numId w:val="14"/>
        </w:numPr>
        <w:spacing w:after="0" w:line="240" w:lineRule="auto"/>
        <w:jc w:val="both"/>
        <w:rPr>
          <w:rFonts w:eastAsia="Times New Roman" w:cs="Arial"/>
          <w:color w:val="685040"/>
        </w:rPr>
      </w:pPr>
      <w:r w:rsidRPr="0061204D">
        <w:rPr>
          <w:rFonts w:eastAsia="Times New Roman" w:cs="Arial"/>
          <w:color w:val="685040"/>
        </w:rPr>
        <w:t>předávat zhotoviteli neprodleně veškeré informace a podklady potřebné ke splnění předmětu této smlouvy,</w:t>
      </w:r>
    </w:p>
    <w:p w:rsidR="00E7659E" w:rsidRPr="0061204D" w:rsidRDefault="00E7659E" w:rsidP="00E7659E">
      <w:pPr>
        <w:spacing w:after="0" w:line="240" w:lineRule="auto"/>
        <w:jc w:val="both"/>
        <w:rPr>
          <w:rFonts w:eastAsia="Times New Roman" w:cs="Arial"/>
          <w:color w:val="685040"/>
        </w:rPr>
      </w:pPr>
    </w:p>
    <w:p w:rsidR="00E7659E" w:rsidRPr="0061204D" w:rsidRDefault="00E7659E" w:rsidP="00E7659E">
      <w:pPr>
        <w:numPr>
          <w:ilvl w:val="0"/>
          <w:numId w:val="14"/>
        </w:numPr>
        <w:spacing w:after="0" w:line="240" w:lineRule="auto"/>
        <w:jc w:val="both"/>
        <w:rPr>
          <w:rFonts w:eastAsia="Times New Roman" w:cs="Arial"/>
          <w:color w:val="685040"/>
        </w:rPr>
      </w:pPr>
      <w:r w:rsidRPr="0061204D">
        <w:rPr>
          <w:rFonts w:eastAsia="Times New Roman" w:cs="Arial"/>
          <w:color w:val="685040"/>
        </w:rPr>
        <w:t>zajistit aktivní spolupráci příslušných pracovníků objednatele,</w:t>
      </w:r>
    </w:p>
    <w:p w:rsidR="00E7659E" w:rsidRPr="0061204D" w:rsidRDefault="00E7659E" w:rsidP="00E7659E">
      <w:pPr>
        <w:spacing w:after="0" w:line="240" w:lineRule="auto"/>
        <w:jc w:val="both"/>
        <w:rPr>
          <w:rFonts w:eastAsia="Times New Roman" w:cs="Arial"/>
          <w:color w:val="685040"/>
        </w:rPr>
      </w:pPr>
    </w:p>
    <w:p w:rsidR="00E7659E" w:rsidRPr="0061204D" w:rsidRDefault="00E7659E" w:rsidP="00E7659E">
      <w:pPr>
        <w:numPr>
          <w:ilvl w:val="0"/>
          <w:numId w:val="14"/>
        </w:numPr>
        <w:spacing w:after="0" w:line="240" w:lineRule="auto"/>
        <w:jc w:val="both"/>
        <w:rPr>
          <w:rFonts w:eastAsia="Times New Roman" w:cs="Arial"/>
          <w:color w:val="685040"/>
        </w:rPr>
      </w:pPr>
      <w:r w:rsidRPr="0061204D">
        <w:rPr>
          <w:rFonts w:eastAsia="Times New Roman" w:cs="Arial"/>
          <w:color w:val="685040"/>
        </w:rPr>
        <w:t xml:space="preserve">poskytnout zhotoviteli v sídle objednatele prostory odpovídající potřebám plnění předmětu této smlouvy spolu s odpovídajícím technickým vybavením. </w:t>
      </w:r>
    </w:p>
    <w:p w:rsidR="00E7659E" w:rsidRPr="0061204D" w:rsidRDefault="00E7659E" w:rsidP="00E7659E">
      <w:pPr>
        <w:spacing w:after="0" w:line="240" w:lineRule="auto"/>
        <w:ind w:left="708"/>
        <w:rPr>
          <w:rFonts w:eastAsia="Times New Roman" w:cs="Arial"/>
          <w:color w:val="685040"/>
        </w:rPr>
      </w:pPr>
    </w:p>
    <w:p w:rsidR="00E7659E" w:rsidRPr="0061204D" w:rsidRDefault="00E7659E" w:rsidP="00E7659E">
      <w:pPr>
        <w:numPr>
          <w:ilvl w:val="0"/>
          <w:numId w:val="3"/>
        </w:numPr>
        <w:spacing w:after="0" w:line="240" w:lineRule="auto"/>
        <w:jc w:val="both"/>
        <w:rPr>
          <w:rFonts w:eastAsia="Times New Roman" w:cs="Arial"/>
          <w:color w:val="685040"/>
        </w:rPr>
      </w:pPr>
      <w:r w:rsidRPr="0061204D">
        <w:rPr>
          <w:rFonts w:eastAsia="Times New Roman" w:cs="Arial"/>
          <w:color w:val="685040"/>
        </w:rPr>
        <w:t>V případě prodlení objednatele s poskytnutím potřebné součinnosti nebo s písemným předáním podkladů potřebných pro poskytnutí služeb budou termíny plnění prodlouženy o dobu prodlení objednatele.</w:t>
      </w:r>
    </w:p>
    <w:p w:rsidR="00E7659E" w:rsidRPr="0061204D" w:rsidRDefault="00E7659E" w:rsidP="00E7659E">
      <w:pPr>
        <w:spacing w:after="0" w:line="240" w:lineRule="auto"/>
        <w:jc w:val="both"/>
        <w:rPr>
          <w:rFonts w:eastAsia="Times New Roman" w:cs="Arial"/>
          <w:color w:val="685040"/>
        </w:rPr>
      </w:pPr>
    </w:p>
    <w:p w:rsidR="00E7659E" w:rsidRPr="0061204D" w:rsidRDefault="00E7659E" w:rsidP="00E7659E">
      <w:pPr>
        <w:autoSpaceDE w:val="0"/>
        <w:autoSpaceDN w:val="0"/>
        <w:adjustRightInd w:val="0"/>
        <w:spacing w:after="0" w:line="240" w:lineRule="auto"/>
        <w:rPr>
          <w:rFonts w:eastAsia="Times New Roman" w:cs="Arial"/>
          <w:b/>
          <w:bCs/>
          <w:color w:val="685040"/>
        </w:rPr>
      </w:pPr>
    </w:p>
    <w:p w:rsidR="00E7659E" w:rsidRPr="0061204D" w:rsidRDefault="00E7659E" w:rsidP="00E7659E">
      <w:pPr>
        <w:autoSpaceDE w:val="0"/>
        <w:autoSpaceDN w:val="0"/>
        <w:adjustRightInd w:val="0"/>
        <w:spacing w:after="0" w:line="240" w:lineRule="auto"/>
        <w:rPr>
          <w:rFonts w:eastAsia="Times New Roman" w:cs="Arial"/>
          <w:b/>
          <w:bCs/>
          <w:color w:val="685040"/>
        </w:rPr>
      </w:pPr>
    </w:p>
    <w:p w:rsidR="00E7659E" w:rsidRDefault="00E7659E" w:rsidP="00E7659E">
      <w:pPr>
        <w:rPr>
          <w:rFonts w:eastAsia="Times New Roman" w:cs="Arial"/>
          <w:b/>
          <w:bCs/>
          <w:color w:val="685040"/>
        </w:rPr>
      </w:pPr>
      <w:r>
        <w:rPr>
          <w:rFonts w:eastAsia="Times New Roman" w:cs="Arial"/>
          <w:b/>
          <w:bCs/>
          <w:color w:val="685040"/>
        </w:rPr>
        <w:br w:type="page"/>
      </w:r>
    </w:p>
    <w:p w:rsidR="00E7659E" w:rsidRPr="0061204D" w:rsidRDefault="00E7659E" w:rsidP="00E7659E">
      <w:pPr>
        <w:numPr>
          <w:ilvl w:val="0"/>
          <w:numId w:val="8"/>
        </w:numPr>
        <w:autoSpaceDE w:val="0"/>
        <w:autoSpaceDN w:val="0"/>
        <w:adjustRightInd w:val="0"/>
        <w:spacing w:after="0" w:line="240" w:lineRule="auto"/>
        <w:jc w:val="center"/>
        <w:rPr>
          <w:rFonts w:eastAsia="Times New Roman" w:cs="Arial"/>
          <w:b/>
          <w:bCs/>
          <w:color w:val="685040"/>
        </w:rPr>
      </w:pPr>
      <w:r w:rsidRPr="0061204D">
        <w:rPr>
          <w:rFonts w:eastAsia="Times New Roman" w:cs="Arial"/>
          <w:b/>
          <w:bCs/>
          <w:color w:val="685040"/>
        </w:rPr>
        <w:lastRenderedPageBreak/>
        <w:t>Cena díla a platební podmínky</w:t>
      </w:r>
    </w:p>
    <w:p w:rsidR="00E7659E" w:rsidRPr="0061204D" w:rsidRDefault="00E7659E" w:rsidP="00E7659E">
      <w:pPr>
        <w:autoSpaceDE w:val="0"/>
        <w:autoSpaceDN w:val="0"/>
        <w:adjustRightInd w:val="0"/>
        <w:spacing w:after="0" w:line="240" w:lineRule="auto"/>
        <w:jc w:val="center"/>
        <w:rPr>
          <w:rFonts w:eastAsia="Times New Roman" w:cs="Arial"/>
          <w:b/>
          <w:bCs/>
          <w:color w:val="685040"/>
        </w:rPr>
      </w:pPr>
    </w:p>
    <w:p w:rsidR="00E7659E" w:rsidRPr="0061204D" w:rsidRDefault="00E7659E" w:rsidP="00E7659E">
      <w:pPr>
        <w:numPr>
          <w:ilvl w:val="0"/>
          <w:numId w:val="15"/>
        </w:numPr>
        <w:spacing w:after="0" w:line="240" w:lineRule="auto"/>
        <w:jc w:val="both"/>
        <w:rPr>
          <w:rFonts w:eastAsia="Times New Roman" w:cs="Arial"/>
          <w:color w:val="685040"/>
        </w:rPr>
      </w:pPr>
      <w:r w:rsidRPr="0061204D">
        <w:rPr>
          <w:rFonts w:eastAsia="Times New Roman" w:cs="Arial"/>
          <w:color w:val="685040"/>
        </w:rPr>
        <w:t>Objednatel se zavazuje za včasně a řádně provedené, dodané a vyúčtované dílo zaplatit zhotoviteli dohodnutou cenu díla ve výši a lhůtě splatnosti uvedené ve smlouvě.</w:t>
      </w:r>
    </w:p>
    <w:p w:rsidR="00E7659E" w:rsidRPr="0061204D" w:rsidRDefault="00E7659E" w:rsidP="00E7659E">
      <w:pPr>
        <w:autoSpaceDE w:val="0"/>
        <w:autoSpaceDN w:val="0"/>
        <w:adjustRightInd w:val="0"/>
        <w:spacing w:after="0" w:line="240" w:lineRule="auto"/>
        <w:jc w:val="center"/>
        <w:rPr>
          <w:rFonts w:eastAsia="Times New Roman" w:cs="Arial"/>
          <w:b/>
          <w:bCs/>
          <w:color w:val="685040"/>
        </w:rPr>
      </w:pPr>
    </w:p>
    <w:p w:rsidR="00E7659E" w:rsidRPr="0061204D" w:rsidRDefault="00E7659E" w:rsidP="00E7659E">
      <w:pPr>
        <w:numPr>
          <w:ilvl w:val="0"/>
          <w:numId w:val="15"/>
        </w:numPr>
        <w:spacing w:after="0" w:line="240" w:lineRule="auto"/>
        <w:jc w:val="both"/>
        <w:rPr>
          <w:rFonts w:eastAsia="Times New Roman" w:cs="Arial"/>
          <w:color w:val="685040"/>
        </w:rPr>
      </w:pPr>
      <w:r w:rsidRPr="0061204D">
        <w:rPr>
          <w:rFonts w:eastAsia="Times New Roman" w:cs="Arial"/>
          <w:color w:val="685040"/>
        </w:rPr>
        <w:t>Cena díla je stanovena následovně:</w:t>
      </w:r>
    </w:p>
    <w:p w:rsidR="00E7659E" w:rsidRPr="0061204D" w:rsidRDefault="00E7659E" w:rsidP="00E7659E">
      <w:pPr>
        <w:spacing w:after="0" w:line="240" w:lineRule="auto"/>
        <w:jc w:val="both"/>
        <w:rPr>
          <w:rFonts w:eastAsia="Times New Roman" w:cs="Arial"/>
          <w:color w:val="685040"/>
        </w:rPr>
      </w:pPr>
    </w:p>
    <w:p w:rsidR="00E7659E" w:rsidRPr="0061204D" w:rsidRDefault="00E7659E" w:rsidP="00E7659E">
      <w:pPr>
        <w:numPr>
          <w:ilvl w:val="0"/>
          <w:numId w:val="5"/>
        </w:numPr>
        <w:autoSpaceDE w:val="0"/>
        <w:autoSpaceDN w:val="0"/>
        <w:adjustRightInd w:val="0"/>
        <w:spacing w:after="0" w:line="240" w:lineRule="auto"/>
        <w:jc w:val="both"/>
        <w:rPr>
          <w:rFonts w:eastAsia="Times New Roman" w:cs="Arial"/>
          <w:color w:val="685040"/>
        </w:rPr>
      </w:pPr>
      <w:r w:rsidRPr="0061204D">
        <w:rPr>
          <w:rFonts w:eastAsia="Times New Roman" w:cs="Arial"/>
          <w:color w:val="685040"/>
        </w:rPr>
        <w:t xml:space="preserve">Průběžný audit, část I. vč. vypracování dopisu vedení </w:t>
      </w:r>
      <w:r>
        <w:rPr>
          <w:rFonts w:eastAsia="Times New Roman" w:cs="Arial"/>
          <w:b/>
          <w:color w:val="685040"/>
        </w:rPr>
        <w:t>110.000,-</w:t>
      </w:r>
      <w:r w:rsidRPr="0061204D">
        <w:rPr>
          <w:rFonts w:eastAsia="Times New Roman" w:cs="Arial"/>
          <w:b/>
          <w:color w:val="685040"/>
        </w:rPr>
        <w:t xml:space="preserve"> </w:t>
      </w:r>
      <w:r w:rsidRPr="0061204D">
        <w:rPr>
          <w:rFonts w:eastAsia="Times New Roman" w:cs="Arial"/>
          <w:color w:val="685040"/>
        </w:rPr>
        <w:t>Kč bez DPH</w:t>
      </w:r>
    </w:p>
    <w:p w:rsidR="00E7659E" w:rsidRPr="0061204D" w:rsidRDefault="00E7659E" w:rsidP="00E7659E">
      <w:pPr>
        <w:autoSpaceDE w:val="0"/>
        <w:autoSpaceDN w:val="0"/>
        <w:adjustRightInd w:val="0"/>
        <w:spacing w:after="0" w:line="240" w:lineRule="auto"/>
        <w:ind w:left="1080"/>
        <w:jc w:val="both"/>
        <w:rPr>
          <w:rFonts w:eastAsia="Times New Roman" w:cs="Arial"/>
          <w:color w:val="685040"/>
        </w:rPr>
      </w:pPr>
    </w:p>
    <w:p w:rsidR="00E7659E" w:rsidRPr="0061204D" w:rsidRDefault="00E7659E" w:rsidP="00E7659E">
      <w:pPr>
        <w:numPr>
          <w:ilvl w:val="0"/>
          <w:numId w:val="5"/>
        </w:numPr>
        <w:autoSpaceDE w:val="0"/>
        <w:autoSpaceDN w:val="0"/>
        <w:adjustRightInd w:val="0"/>
        <w:spacing w:after="0" w:line="240" w:lineRule="auto"/>
        <w:jc w:val="both"/>
        <w:rPr>
          <w:rFonts w:eastAsia="Times New Roman" w:cs="Arial"/>
          <w:color w:val="685040"/>
        </w:rPr>
      </w:pPr>
      <w:r w:rsidRPr="0061204D">
        <w:rPr>
          <w:rFonts w:eastAsia="Times New Roman" w:cs="Arial"/>
          <w:color w:val="685040"/>
        </w:rPr>
        <w:t xml:space="preserve">Průběžný audit, část II. vč. vypracování dopisu vedení </w:t>
      </w:r>
      <w:r>
        <w:rPr>
          <w:rFonts w:eastAsia="Times New Roman" w:cs="Arial"/>
          <w:b/>
          <w:color w:val="685040"/>
        </w:rPr>
        <w:t>253.000,-</w:t>
      </w:r>
      <w:r w:rsidRPr="0061204D">
        <w:rPr>
          <w:rFonts w:eastAsia="Times New Roman" w:cs="Arial"/>
          <w:b/>
          <w:color w:val="685040"/>
        </w:rPr>
        <w:t xml:space="preserve"> </w:t>
      </w:r>
      <w:r w:rsidRPr="0061204D">
        <w:rPr>
          <w:rFonts w:eastAsia="Times New Roman" w:cs="Arial"/>
          <w:color w:val="685040"/>
        </w:rPr>
        <w:t>Kč bez DPH</w:t>
      </w:r>
    </w:p>
    <w:p w:rsidR="00E7659E" w:rsidRPr="0061204D" w:rsidRDefault="00E7659E" w:rsidP="00E7659E">
      <w:pPr>
        <w:autoSpaceDE w:val="0"/>
        <w:autoSpaceDN w:val="0"/>
        <w:adjustRightInd w:val="0"/>
        <w:spacing w:after="0" w:line="240" w:lineRule="auto"/>
        <w:jc w:val="both"/>
        <w:rPr>
          <w:rFonts w:eastAsia="Times New Roman" w:cs="Arial"/>
          <w:color w:val="685040"/>
        </w:rPr>
      </w:pPr>
    </w:p>
    <w:p w:rsidR="00E7659E" w:rsidRPr="0061204D" w:rsidRDefault="00E7659E" w:rsidP="00E7659E">
      <w:pPr>
        <w:numPr>
          <w:ilvl w:val="0"/>
          <w:numId w:val="5"/>
        </w:numPr>
        <w:autoSpaceDE w:val="0"/>
        <w:autoSpaceDN w:val="0"/>
        <w:adjustRightInd w:val="0"/>
        <w:spacing w:after="0" w:line="240" w:lineRule="auto"/>
        <w:jc w:val="both"/>
        <w:rPr>
          <w:rFonts w:eastAsia="Times New Roman" w:cs="Arial"/>
          <w:color w:val="685040"/>
        </w:rPr>
      </w:pPr>
      <w:r w:rsidRPr="0061204D">
        <w:rPr>
          <w:rFonts w:eastAsia="Times New Roman" w:cs="Arial"/>
          <w:color w:val="685040"/>
        </w:rPr>
        <w:t xml:space="preserve">Audit účetní závěrky a návrhu výroční zprávy vč. konzultační činnosti v rozsahu 50 hodin bezplatné konzultační činnosti ročně, vč. vypracování písemné zprávy auditora a vč. vypracování dopisu vedení </w:t>
      </w:r>
      <w:r>
        <w:rPr>
          <w:rFonts w:eastAsia="Times New Roman" w:cs="Arial"/>
          <w:b/>
          <w:color w:val="685040"/>
        </w:rPr>
        <w:t>110.000,-</w:t>
      </w:r>
      <w:r w:rsidRPr="0061204D">
        <w:rPr>
          <w:rFonts w:eastAsia="Times New Roman" w:cs="Arial"/>
          <w:b/>
          <w:color w:val="685040"/>
        </w:rPr>
        <w:t xml:space="preserve"> </w:t>
      </w:r>
      <w:r w:rsidRPr="0061204D">
        <w:rPr>
          <w:rFonts w:eastAsia="Times New Roman" w:cs="Arial"/>
          <w:color w:val="685040"/>
        </w:rPr>
        <w:t>Kč bez DPH</w:t>
      </w:r>
    </w:p>
    <w:p w:rsidR="00E7659E" w:rsidRPr="0061204D" w:rsidRDefault="00E7659E" w:rsidP="00E7659E">
      <w:pPr>
        <w:autoSpaceDE w:val="0"/>
        <w:autoSpaceDN w:val="0"/>
        <w:adjustRightInd w:val="0"/>
        <w:spacing w:after="0" w:line="240" w:lineRule="auto"/>
        <w:jc w:val="both"/>
        <w:rPr>
          <w:rFonts w:eastAsia="Times New Roman" w:cs="Arial"/>
          <w:color w:val="685040"/>
        </w:rPr>
      </w:pPr>
    </w:p>
    <w:p w:rsidR="00E7659E" w:rsidRPr="0061204D" w:rsidRDefault="00E7659E" w:rsidP="00E7659E">
      <w:pPr>
        <w:numPr>
          <w:ilvl w:val="0"/>
          <w:numId w:val="15"/>
        </w:numPr>
        <w:spacing w:after="0" w:line="240" w:lineRule="auto"/>
        <w:jc w:val="both"/>
        <w:rPr>
          <w:rFonts w:eastAsia="Times New Roman" w:cs="Arial"/>
          <w:color w:val="685040"/>
        </w:rPr>
      </w:pPr>
      <w:r w:rsidRPr="0061204D">
        <w:rPr>
          <w:rFonts w:eastAsia="Times New Roman" w:cs="Arial"/>
          <w:color w:val="685040"/>
        </w:rPr>
        <w:t>Struktur</w:t>
      </w:r>
      <w:r w:rsidR="00470A82">
        <w:rPr>
          <w:rFonts w:eastAsia="Times New Roman" w:cs="Arial"/>
          <w:color w:val="685040"/>
        </w:rPr>
        <w:t>a ceny je uvedena v příloze č. 1</w:t>
      </w:r>
      <w:r w:rsidRPr="0061204D">
        <w:rPr>
          <w:rFonts w:eastAsia="Times New Roman" w:cs="Arial"/>
          <w:color w:val="685040"/>
        </w:rPr>
        <w:t xml:space="preserve"> smlouvy (formulář pro výpočet nabídkové ceny). </w:t>
      </w:r>
    </w:p>
    <w:p w:rsidR="00E7659E" w:rsidRPr="0061204D" w:rsidRDefault="00E7659E" w:rsidP="00E7659E">
      <w:pPr>
        <w:spacing w:after="0" w:line="240" w:lineRule="auto"/>
        <w:jc w:val="both"/>
        <w:rPr>
          <w:rFonts w:eastAsia="Times New Roman" w:cs="Arial"/>
          <w:color w:val="685040"/>
        </w:rPr>
      </w:pPr>
    </w:p>
    <w:p w:rsidR="00E7659E" w:rsidRPr="0061204D" w:rsidRDefault="00E7659E" w:rsidP="00E7659E">
      <w:pPr>
        <w:numPr>
          <w:ilvl w:val="0"/>
          <w:numId w:val="15"/>
        </w:numPr>
        <w:spacing w:after="0" w:line="240" w:lineRule="auto"/>
        <w:jc w:val="both"/>
        <w:rPr>
          <w:rFonts w:eastAsia="Times New Roman" w:cs="Arial"/>
          <w:color w:val="685040"/>
        </w:rPr>
      </w:pPr>
      <w:r w:rsidRPr="0061204D">
        <w:rPr>
          <w:rFonts w:eastAsia="Times New Roman" w:cs="Arial"/>
          <w:color w:val="685040"/>
        </w:rPr>
        <w:t>Smluvní strany se dohodly, že úhrada ceny díla bude provedena vždy po odevzdání požadované části díla dle doby plnění jednotlivých částí díla ve smyslu čl. II. této smlouvy (všechny dokumenty, které se vztahují k danému účetnímu období) na základě řádného daňového dokladu (faktury), splatné do 15 dnů od jeho doručení objednateli. Zhotovitel má právo na zaplacení ceny okamžikem řádného splnění své povinnosti, tedy okamžikem odevzdání díla.</w:t>
      </w:r>
    </w:p>
    <w:p w:rsidR="00E7659E" w:rsidRPr="0061204D" w:rsidRDefault="00E7659E" w:rsidP="00E7659E">
      <w:pPr>
        <w:spacing w:after="0" w:line="240" w:lineRule="auto"/>
        <w:jc w:val="both"/>
        <w:rPr>
          <w:rFonts w:eastAsia="Times New Roman" w:cs="Arial"/>
          <w:color w:val="685040"/>
        </w:rPr>
      </w:pPr>
    </w:p>
    <w:p w:rsidR="00E7659E" w:rsidRPr="0061204D" w:rsidRDefault="00E7659E" w:rsidP="00E7659E">
      <w:pPr>
        <w:numPr>
          <w:ilvl w:val="0"/>
          <w:numId w:val="15"/>
        </w:numPr>
        <w:spacing w:after="0" w:line="240" w:lineRule="auto"/>
        <w:jc w:val="both"/>
        <w:rPr>
          <w:rFonts w:eastAsia="Times New Roman" w:cs="Arial"/>
          <w:color w:val="685040"/>
        </w:rPr>
      </w:pPr>
      <w:r w:rsidRPr="0061204D">
        <w:rPr>
          <w:rFonts w:eastAsia="Times New Roman" w:cs="Arial"/>
          <w:color w:val="685040"/>
        </w:rPr>
        <w:t>Každá faktura musí obsahovat veškeré náležitosti dle platných právních předpisů a její součástí musí být kopie protokolu o odevzdání díla podepsaná oběma smluvními stranami. V případě, že faktura neobsahuje tyto náležitosti nebo obsahuje nesprávné údaje, je objednatel oprávněn fakturu vrátit zhotoviteli a ten je povinen vystavit fakturu novou nebo ji opravit. Po tuto dobu lhůta splatnosti neběží a začíná plynout až okamžikem doručení nové nebo opravené faktury objednateli.</w:t>
      </w:r>
    </w:p>
    <w:p w:rsidR="00E7659E" w:rsidRPr="0061204D" w:rsidRDefault="00E7659E" w:rsidP="00E7659E">
      <w:pPr>
        <w:spacing w:after="0" w:line="240" w:lineRule="auto"/>
        <w:ind w:left="708"/>
        <w:rPr>
          <w:rFonts w:eastAsia="Times New Roman" w:cs="Arial"/>
          <w:color w:val="685040"/>
        </w:rPr>
      </w:pPr>
    </w:p>
    <w:p w:rsidR="00E7659E" w:rsidRPr="0061204D" w:rsidRDefault="00E7659E" w:rsidP="00E7659E">
      <w:pPr>
        <w:numPr>
          <w:ilvl w:val="0"/>
          <w:numId w:val="15"/>
        </w:numPr>
        <w:spacing w:after="0" w:line="240" w:lineRule="auto"/>
        <w:jc w:val="both"/>
        <w:rPr>
          <w:rFonts w:eastAsia="Times New Roman" w:cs="Arial"/>
          <w:color w:val="685040"/>
        </w:rPr>
      </w:pPr>
      <w:r w:rsidRPr="0061204D">
        <w:rPr>
          <w:rFonts w:eastAsia="Times New Roman" w:cs="Arial"/>
          <w:color w:val="685040"/>
        </w:rPr>
        <w:t>V případě, že by hrozilo, že objednatel může ručit za zhotovitelem nezaplacenou daň z přidané hodnoty dle ustanovení § 109 zákona č. 235/2004 Sb., o dani z přidané hodnoty, v platném znění, je objednatel oprávněn uhradit část odměny zhotovitele ve výši vyúčtované daně z přidané hodnoty na bankovní účet místně příslušného správce daně zhotovitele. Takový postup objednatele se v rozsahu částky poukázané na účet správce daně považuje za řádné a včasné uhrazení odměny zhotoviteli.</w:t>
      </w:r>
    </w:p>
    <w:p w:rsidR="00E7659E" w:rsidRPr="0061204D" w:rsidRDefault="00E7659E" w:rsidP="00E7659E">
      <w:pPr>
        <w:autoSpaceDE w:val="0"/>
        <w:autoSpaceDN w:val="0"/>
        <w:adjustRightInd w:val="0"/>
        <w:spacing w:after="0" w:line="240" w:lineRule="auto"/>
        <w:rPr>
          <w:rFonts w:eastAsia="Times New Roman" w:cs="Arial"/>
          <w:b/>
          <w:bCs/>
          <w:color w:val="685040"/>
        </w:rPr>
      </w:pPr>
    </w:p>
    <w:p w:rsidR="00E7659E" w:rsidRPr="0061204D" w:rsidRDefault="00E7659E" w:rsidP="00E7659E">
      <w:pPr>
        <w:numPr>
          <w:ilvl w:val="0"/>
          <w:numId w:val="8"/>
        </w:numPr>
        <w:autoSpaceDE w:val="0"/>
        <w:autoSpaceDN w:val="0"/>
        <w:adjustRightInd w:val="0"/>
        <w:spacing w:after="0" w:line="240" w:lineRule="auto"/>
        <w:jc w:val="center"/>
        <w:rPr>
          <w:rFonts w:eastAsia="Times New Roman" w:cs="Arial"/>
          <w:b/>
          <w:bCs/>
          <w:color w:val="685040"/>
        </w:rPr>
      </w:pPr>
      <w:r w:rsidRPr="0061204D">
        <w:rPr>
          <w:rFonts w:eastAsia="Times New Roman" w:cs="Arial"/>
          <w:b/>
          <w:bCs/>
          <w:color w:val="685040"/>
        </w:rPr>
        <w:t>Sankční ujednání</w:t>
      </w:r>
    </w:p>
    <w:p w:rsidR="00E7659E" w:rsidRPr="0061204D" w:rsidRDefault="00E7659E" w:rsidP="00E7659E">
      <w:pPr>
        <w:autoSpaceDE w:val="0"/>
        <w:autoSpaceDN w:val="0"/>
        <w:adjustRightInd w:val="0"/>
        <w:spacing w:after="0" w:line="240" w:lineRule="auto"/>
        <w:ind w:left="1080"/>
        <w:rPr>
          <w:rFonts w:eastAsia="Times New Roman" w:cs="Arial"/>
          <w:b/>
          <w:bCs/>
          <w:color w:val="685040"/>
        </w:rPr>
      </w:pPr>
    </w:p>
    <w:p w:rsidR="00E7659E" w:rsidRPr="0061204D" w:rsidRDefault="00E7659E" w:rsidP="00E7659E">
      <w:pPr>
        <w:numPr>
          <w:ilvl w:val="0"/>
          <w:numId w:val="19"/>
        </w:numPr>
        <w:spacing w:after="0" w:line="240" w:lineRule="auto"/>
        <w:jc w:val="both"/>
        <w:rPr>
          <w:rFonts w:eastAsia="Times New Roman" w:cs="Arial"/>
          <w:color w:val="685040"/>
        </w:rPr>
      </w:pPr>
      <w:r w:rsidRPr="0061204D">
        <w:rPr>
          <w:rFonts w:eastAsia="Times New Roman" w:cs="Arial"/>
          <w:color w:val="685040"/>
        </w:rPr>
        <w:t>Bude-li zhotovitel v prodlení s odevzdáním díla nebo jeho části, je povinen zaplatit objednateli smluvní pokutu ve výši 0,1% z ceny příslušného plnění bez DPH, a to za každý započatý den prodlení, a zhotovitel je povinen tuto částku uhradit. V případě prodlení zhotovitelem s odevzdáním díla o více jak 5 kalendářních dnů, je smlouva porušena podstatným způsobem.</w:t>
      </w:r>
    </w:p>
    <w:p w:rsidR="00E7659E" w:rsidRPr="0061204D" w:rsidRDefault="00E7659E" w:rsidP="00E7659E">
      <w:pPr>
        <w:spacing w:after="0" w:line="240" w:lineRule="auto"/>
        <w:ind w:left="360"/>
        <w:jc w:val="both"/>
        <w:rPr>
          <w:rFonts w:eastAsia="Times New Roman" w:cs="Arial"/>
          <w:color w:val="685040"/>
        </w:rPr>
      </w:pPr>
    </w:p>
    <w:p w:rsidR="00E7659E" w:rsidRPr="0061204D" w:rsidRDefault="00E7659E" w:rsidP="00E7659E">
      <w:pPr>
        <w:numPr>
          <w:ilvl w:val="0"/>
          <w:numId w:val="19"/>
        </w:numPr>
        <w:spacing w:after="0" w:line="240" w:lineRule="auto"/>
        <w:contextualSpacing/>
        <w:jc w:val="both"/>
        <w:rPr>
          <w:rFonts w:eastAsia="Times New Roman" w:cs="Arial"/>
          <w:color w:val="685040"/>
        </w:rPr>
      </w:pPr>
      <w:r w:rsidRPr="0061204D">
        <w:rPr>
          <w:rFonts w:eastAsia="Times New Roman" w:cs="Arial"/>
          <w:color w:val="685040"/>
        </w:rPr>
        <w:t>V případě, že zhotovitel poskytuje plnění dle této smlouvy v rozporu se smlouvou nebo v rozporu s dohodou mezi objednatelem a zhotovitelem, je zhotovitel povinen zaplatit objednateli smluvní pokutu ve výši 1.500,- Kč za každé jednotlivé porušení.</w:t>
      </w:r>
    </w:p>
    <w:p w:rsidR="00E7659E" w:rsidRPr="0061204D" w:rsidRDefault="00E7659E" w:rsidP="00E7659E">
      <w:pPr>
        <w:spacing w:after="0" w:line="240" w:lineRule="auto"/>
        <w:ind w:left="360"/>
        <w:jc w:val="both"/>
        <w:rPr>
          <w:rFonts w:eastAsia="Times New Roman" w:cs="Arial"/>
          <w:color w:val="685040"/>
        </w:rPr>
      </w:pPr>
    </w:p>
    <w:p w:rsidR="00E7659E" w:rsidRPr="0061204D" w:rsidRDefault="00E7659E" w:rsidP="00E7659E">
      <w:pPr>
        <w:numPr>
          <w:ilvl w:val="0"/>
          <w:numId w:val="19"/>
        </w:numPr>
        <w:spacing w:after="0" w:line="240" w:lineRule="auto"/>
        <w:jc w:val="both"/>
        <w:rPr>
          <w:rFonts w:eastAsia="Times New Roman" w:cs="Arial"/>
          <w:color w:val="685040"/>
        </w:rPr>
      </w:pPr>
      <w:r w:rsidRPr="0061204D">
        <w:rPr>
          <w:rFonts w:eastAsia="Times New Roman" w:cs="Arial"/>
          <w:color w:val="685040"/>
        </w:rPr>
        <w:t>Smluvní pokutou není dotčen nárok objednatele na náhradu případné škody v plné výši.</w:t>
      </w:r>
    </w:p>
    <w:p w:rsidR="00E7659E" w:rsidRPr="0061204D" w:rsidRDefault="00E7659E" w:rsidP="00E7659E">
      <w:pPr>
        <w:spacing w:after="0" w:line="240" w:lineRule="auto"/>
        <w:jc w:val="both"/>
        <w:rPr>
          <w:rFonts w:eastAsia="Times New Roman" w:cs="Arial"/>
          <w:color w:val="685040"/>
        </w:rPr>
      </w:pPr>
    </w:p>
    <w:p w:rsidR="00E7659E" w:rsidRPr="0061204D" w:rsidRDefault="00E7659E" w:rsidP="00E7659E">
      <w:pPr>
        <w:numPr>
          <w:ilvl w:val="0"/>
          <w:numId w:val="19"/>
        </w:numPr>
        <w:spacing w:after="0" w:line="240" w:lineRule="auto"/>
        <w:jc w:val="both"/>
        <w:rPr>
          <w:rFonts w:eastAsia="Times New Roman" w:cs="Arial"/>
          <w:color w:val="685040"/>
        </w:rPr>
      </w:pPr>
      <w:r w:rsidRPr="0061204D">
        <w:rPr>
          <w:rFonts w:eastAsia="Times New Roman" w:cs="Arial"/>
          <w:color w:val="685040"/>
        </w:rPr>
        <w:t xml:space="preserve">Bude-li objednatel v prodlení s úhradou ceny díla nebo její části, je zhotovitel oprávněn požadovat úhradu  úroku z prodlení ve výši 0,05 % z dlužné částky bez DPH za každý (i započatý) den prodlení. </w:t>
      </w:r>
    </w:p>
    <w:p w:rsidR="00E7659E" w:rsidRPr="0061204D" w:rsidRDefault="00E7659E" w:rsidP="00E7659E">
      <w:pPr>
        <w:autoSpaceDE w:val="0"/>
        <w:autoSpaceDN w:val="0"/>
        <w:adjustRightInd w:val="0"/>
        <w:spacing w:after="0" w:line="240" w:lineRule="auto"/>
        <w:ind w:left="360"/>
        <w:rPr>
          <w:rFonts w:eastAsia="Times New Roman" w:cs="Arial"/>
          <w:b/>
          <w:bCs/>
          <w:color w:val="685040"/>
        </w:rPr>
      </w:pPr>
    </w:p>
    <w:p w:rsidR="00E7659E" w:rsidRPr="0061204D" w:rsidRDefault="00E7659E" w:rsidP="00E7659E">
      <w:pPr>
        <w:numPr>
          <w:ilvl w:val="0"/>
          <w:numId w:val="19"/>
        </w:numPr>
        <w:spacing w:after="0" w:line="240" w:lineRule="auto"/>
        <w:jc w:val="both"/>
        <w:rPr>
          <w:rFonts w:eastAsia="Times New Roman" w:cs="Arial"/>
          <w:color w:val="685040"/>
        </w:rPr>
      </w:pPr>
      <w:r w:rsidRPr="0061204D">
        <w:rPr>
          <w:rFonts w:eastAsia="Times New Roman" w:cs="Arial"/>
          <w:color w:val="685040"/>
        </w:rPr>
        <w:t>Smluvní pokuta a úrok z prodlení dle smlouvy jsou splatné ve lhůtě 15 dnů ode dne doručení písemné výzvy k jejich úhradě druhé smluvní straně.</w:t>
      </w:r>
    </w:p>
    <w:p w:rsidR="00E7659E" w:rsidRPr="0061204D" w:rsidRDefault="00E7659E" w:rsidP="00E7659E">
      <w:pPr>
        <w:autoSpaceDE w:val="0"/>
        <w:autoSpaceDN w:val="0"/>
        <w:adjustRightInd w:val="0"/>
        <w:spacing w:after="0" w:line="240" w:lineRule="auto"/>
        <w:rPr>
          <w:rFonts w:eastAsia="Times New Roman" w:cs="Arial"/>
          <w:b/>
          <w:bCs/>
          <w:color w:val="685040"/>
        </w:rPr>
      </w:pPr>
    </w:p>
    <w:p w:rsidR="00E7659E" w:rsidRDefault="00E7659E" w:rsidP="00E7659E">
      <w:pPr>
        <w:rPr>
          <w:rFonts w:eastAsia="Times New Roman" w:cs="Arial"/>
          <w:b/>
          <w:bCs/>
          <w:color w:val="685040"/>
        </w:rPr>
      </w:pPr>
      <w:r>
        <w:rPr>
          <w:rFonts w:eastAsia="Times New Roman" w:cs="Arial"/>
          <w:b/>
          <w:bCs/>
          <w:color w:val="685040"/>
        </w:rPr>
        <w:br w:type="page"/>
      </w:r>
    </w:p>
    <w:p w:rsidR="00E7659E" w:rsidRPr="0061204D" w:rsidRDefault="00E7659E" w:rsidP="00E7659E">
      <w:pPr>
        <w:numPr>
          <w:ilvl w:val="0"/>
          <w:numId w:val="8"/>
        </w:numPr>
        <w:autoSpaceDE w:val="0"/>
        <w:autoSpaceDN w:val="0"/>
        <w:adjustRightInd w:val="0"/>
        <w:spacing w:after="0" w:line="240" w:lineRule="auto"/>
        <w:jc w:val="center"/>
        <w:rPr>
          <w:rFonts w:eastAsia="Times New Roman" w:cs="Arial"/>
          <w:b/>
          <w:bCs/>
          <w:color w:val="685040"/>
        </w:rPr>
      </w:pPr>
      <w:r w:rsidRPr="0061204D">
        <w:rPr>
          <w:rFonts w:eastAsia="Times New Roman" w:cs="Arial"/>
          <w:b/>
          <w:bCs/>
          <w:color w:val="685040"/>
        </w:rPr>
        <w:lastRenderedPageBreak/>
        <w:t>Povinnost mlčenlivosti</w:t>
      </w:r>
    </w:p>
    <w:p w:rsidR="00E7659E" w:rsidRPr="0061204D" w:rsidRDefault="00E7659E" w:rsidP="00E7659E">
      <w:pPr>
        <w:spacing w:after="0" w:line="240" w:lineRule="auto"/>
        <w:ind w:left="567"/>
        <w:jc w:val="center"/>
        <w:rPr>
          <w:rFonts w:eastAsia="Times New Roman" w:cs="Arial"/>
          <w:b/>
          <w:color w:val="685040"/>
        </w:rPr>
      </w:pPr>
    </w:p>
    <w:p w:rsidR="00E7659E" w:rsidRPr="0061204D" w:rsidRDefault="00E7659E" w:rsidP="00E7659E">
      <w:pPr>
        <w:numPr>
          <w:ilvl w:val="0"/>
          <w:numId w:val="2"/>
        </w:numPr>
        <w:autoSpaceDE w:val="0"/>
        <w:autoSpaceDN w:val="0"/>
        <w:adjustRightInd w:val="0"/>
        <w:spacing w:after="0" w:line="240" w:lineRule="auto"/>
        <w:jc w:val="both"/>
        <w:rPr>
          <w:rFonts w:eastAsia="Times New Roman" w:cs="Arial"/>
          <w:color w:val="685040"/>
        </w:rPr>
      </w:pPr>
      <w:r w:rsidRPr="0061204D">
        <w:rPr>
          <w:rFonts w:eastAsia="Times New Roman" w:cs="Arial"/>
          <w:color w:val="685040"/>
        </w:rPr>
        <w:t xml:space="preserve">Smluvní strany se zavazují zachovávat mlčenlivost o všech skutečnostech, o kterých se dozvěděly při plnění smlouvy nebo v souvislosti s ní. Povinnost mlčenlivosti zahrnuje skutečnosti obchodní, neobchodní, technické či netechnické povahy, související s činností objednatele, které mají skutečnou nebo alespoň potenciální materiální nebo imateriální hodnotu a nejsou běžně dostupné. Smluvní strany konstatují, že označily při jednání o uzavření této smlouvy všechny výše uvedené skutečnosti a dále informace týkající se činnosti, postupu, strategických plánů a záměrů, know-how, účetních a daňových skutečností smluvních stran jako důvěrné. </w:t>
      </w:r>
    </w:p>
    <w:p w:rsidR="00E7659E" w:rsidRPr="0061204D" w:rsidRDefault="00E7659E" w:rsidP="00E7659E">
      <w:pPr>
        <w:autoSpaceDE w:val="0"/>
        <w:autoSpaceDN w:val="0"/>
        <w:adjustRightInd w:val="0"/>
        <w:spacing w:after="0" w:line="240" w:lineRule="auto"/>
        <w:jc w:val="both"/>
        <w:rPr>
          <w:rFonts w:eastAsia="Times New Roman" w:cs="Arial"/>
          <w:color w:val="685040"/>
        </w:rPr>
      </w:pPr>
    </w:p>
    <w:p w:rsidR="00E7659E" w:rsidRPr="0061204D" w:rsidRDefault="00E7659E" w:rsidP="00E7659E">
      <w:pPr>
        <w:numPr>
          <w:ilvl w:val="0"/>
          <w:numId w:val="2"/>
        </w:numPr>
        <w:autoSpaceDE w:val="0"/>
        <w:autoSpaceDN w:val="0"/>
        <w:adjustRightInd w:val="0"/>
        <w:spacing w:after="0" w:line="240" w:lineRule="auto"/>
        <w:jc w:val="both"/>
        <w:rPr>
          <w:rFonts w:eastAsia="Times New Roman" w:cs="Arial"/>
          <w:color w:val="685040"/>
        </w:rPr>
      </w:pPr>
      <w:r w:rsidRPr="0061204D">
        <w:rPr>
          <w:rFonts w:eastAsia="Times New Roman" w:cs="Arial"/>
          <w:color w:val="685040"/>
        </w:rPr>
        <w:t>Důvěrnými informacemi nejsou nebo přestávají být:</w:t>
      </w:r>
    </w:p>
    <w:p w:rsidR="00E7659E" w:rsidRPr="0061204D" w:rsidRDefault="00E7659E" w:rsidP="00E7659E">
      <w:pPr>
        <w:autoSpaceDE w:val="0"/>
        <w:autoSpaceDN w:val="0"/>
        <w:adjustRightInd w:val="0"/>
        <w:spacing w:after="0" w:line="240" w:lineRule="auto"/>
        <w:jc w:val="both"/>
        <w:rPr>
          <w:rFonts w:eastAsia="Times New Roman" w:cs="Arial"/>
          <w:color w:val="685040"/>
        </w:rPr>
      </w:pPr>
    </w:p>
    <w:p w:rsidR="00E7659E" w:rsidRPr="0061204D" w:rsidRDefault="00E7659E" w:rsidP="00E7659E">
      <w:pPr>
        <w:numPr>
          <w:ilvl w:val="0"/>
          <w:numId w:val="13"/>
        </w:numPr>
        <w:spacing w:after="0" w:line="240" w:lineRule="auto"/>
        <w:jc w:val="both"/>
        <w:rPr>
          <w:rFonts w:eastAsia="Times New Roman" w:cs="Arial"/>
          <w:color w:val="685040"/>
        </w:rPr>
      </w:pPr>
      <w:r w:rsidRPr="0061204D">
        <w:rPr>
          <w:rFonts w:eastAsia="Times New Roman" w:cs="Arial"/>
          <w:color w:val="685040"/>
        </w:rPr>
        <w:t>informace, které byly v době, kdy byly smluvní straně poskytnuty, veřejně známé,</w:t>
      </w:r>
    </w:p>
    <w:p w:rsidR="00E7659E" w:rsidRPr="0061204D" w:rsidRDefault="00E7659E" w:rsidP="00E7659E">
      <w:pPr>
        <w:spacing w:after="0" w:line="240" w:lineRule="auto"/>
        <w:ind w:left="720"/>
        <w:jc w:val="both"/>
        <w:rPr>
          <w:rFonts w:eastAsia="Times New Roman" w:cs="Arial"/>
          <w:color w:val="685040"/>
        </w:rPr>
      </w:pPr>
    </w:p>
    <w:p w:rsidR="00E7659E" w:rsidRPr="0061204D" w:rsidRDefault="00E7659E" w:rsidP="00E7659E">
      <w:pPr>
        <w:numPr>
          <w:ilvl w:val="0"/>
          <w:numId w:val="13"/>
        </w:numPr>
        <w:spacing w:after="0" w:line="240" w:lineRule="auto"/>
        <w:jc w:val="both"/>
        <w:rPr>
          <w:rFonts w:eastAsia="Times New Roman" w:cs="Arial"/>
          <w:color w:val="685040"/>
        </w:rPr>
      </w:pPr>
      <w:r w:rsidRPr="0061204D">
        <w:rPr>
          <w:rFonts w:eastAsia="Times New Roman" w:cs="Arial"/>
          <w:color w:val="685040"/>
        </w:rPr>
        <w:t>informace, které se stanou veřejně známými poté, co byly smluvní straně poskytnuty, s výjimkou případů, kdy se tyto informace stanou veřejně známými v důsledku porušení závazků smluvní strany podle této dohody,</w:t>
      </w:r>
    </w:p>
    <w:p w:rsidR="00E7659E" w:rsidRPr="0061204D" w:rsidRDefault="00E7659E" w:rsidP="00E7659E">
      <w:pPr>
        <w:spacing w:after="0" w:line="240" w:lineRule="auto"/>
        <w:jc w:val="both"/>
        <w:rPr>
          <w:rFonts w:eastAsia="Times New Roman" w:cs="Arial"/>
          <w:color w:val="685040"/>
        </w:rPr>
      </w:pPr>
    </w:p>
    <w:p w:rsidR="00E7659E" w:rsidRPr="0061204D" w:rsidRDefault="00E7659E" w:rsidP="00E7659E">
      <w:pPr>
        <w:numPr>
          <w:ilvl w:val="0"/>
          <w:numId w:val="13"/>
        </w:numPr>
        <w:spacing w:after="0" w:line="240" w:lineRule="auto"/>
        <w:jc w:val="both"/>
        <w:rPr>
          <w:rFonts w:eastAsia="Times New Roman" w:cs="Arial"/>
          <w:color w:val="685040"/>
        </w:rPr>
      </w:pPr>
      <w:r w:rsidRPr="0061204D">
        <w:rPr>
          <w:rFonts w:eastAsia="Times New Roman" w:cs="Arial"/>
          <w:color w:val="685040"/>
        </w:rPr>
        <w:t>informace, které byly smluvní straně prokazatelně známé před jejich poskytnutím,</w:t>
      </w:r>
    </w:p>
    <w:p w:rsidR="00E7659E" w:rsidRPr="0061204D" w:rsidRDefault="00E7659E" w:rsidP="00E7659E">
      <w:pPr>
        <w:spacing w:after="0" w:line="240" w:lineRule="auto"/>
        <w:jc w:val="both"/>
        <w:rPr>
          <w:rFonts w:eastAsia="Times New Roman" w:cs="Arial"/>
          <w:color w:val="685040"/>
        </w:rPr>
      </w:pPr>
    </w:p>
    <w:p w:rsidR="00E7659E" w:rsidRPr="0061204D" w:rsidRDefault="00E7659E" w:rsidP="00E7659E">
      <w:pPr>
        <w:numPr>
          <w:ilvl w:val="0"/>
          <w:numId w:val="13"/>
        </w:numPr>
        <w:spacing w:after="0" w:line="240" w:lineRule="auto"/>
        <w:jc w:val="both"/>
        <w:rPr>
          <w:rFonts w:eastAsia="Times New Roman" w:cs="Arial"/>
          <w:color w:val="685040"/>
        </w:rPr>
      </w:pPr>
      <w:r w:rsidRPr="0061204D">
        <w:rPr>
          <w:rFonts w:eastAsia="Times New Roman" w:cs="Arial"/>
          <w:color w:val="685040"/>
        </w:rPr>
        <w:t>informace, které je smluvní strana povinna sdělit oprávněným osobám na základě platných právních předpisů.</w:t>
      </w:r>
    </w:p>
    <w:p w:rsidR="00E7659E" w:rsidRPr="0061204D" w:rsidRDefault="00E7659E" w:rsidP="00E7659E">
      <w:pPr>
        <w:autoSpaceDE w:val="0"/>
        <w:autoSpaceDN w:val="0"/>
        <w:adjustRightInd w:val="0"/>
        <w:spacing w:after="0" w:line="240" w:lineRule="auto"/>
        <w:jc w:val="both"/>
        <w:rPr>
          <w:rFonts w:eastAsia="Times New Roman" w:cs="Arial"/>
          <w:color w:val="685040"/>
        </w:rPr>
      </w:pPr>
    </w:p>
    <w:p w:rsidR="00E7659E" w:rsidRPr="0061204D" w:rsidRDefault="00E7659E" w:rsidP="00E7659E">
      <w:pPr>
        <w:numPr>
          <w:ilvl w:val="0"/>
          <w:numId w:val="2"/>
        </w:numPr>
        <w:autoSpaceDE w:val="0"/>
        <w:autoSpaceDN w:val="0"/>
        <w:adjustRightInd w:val="0"/>
        <w:spacing w:after="0" w:line="240" w:lineRule="auto"/>
        <w:jc w:val="both"/>
        <w:rPr>
          <w:rFonts w:eastAsia="Times New Roman" w:cs="Arial"/>
          <w:color w:val="685040"/>
        </w:rPr>
      </w:pPr>
      <w:r w:rsidRPr="0061204D">
        <w:rPr>
          <w:rFonts w:eastAsia="Times New Roman" w:cs="Arial"/>
          <w:color w:val="685040"/>
        </w:rPr>
        <w:t>Povinnost mlčenlivosti o důvěrných informacích a ochrany důvěrných informací podle této smlouvy se vztahuje na zhotovitele i na všechny třetí osoby, které některá ze smluvních stran přizve podle této smlouvy nebo s předchozím písemným souhlasem strany druhé, byť i k parciálnímu jednání, nebo které se vzájemně si sdělovanými skutečnostmi jinak seznámí.</w:t>
      </w:r>
    </w:p>
    <w:p w:rsidR="00E7659E" w:rsidRPr="0061204D" w:rsidRDefault="00E7659E" w:rsidP="00E7659E">
      <w:pPr>
        <w:spacing w:after="0" w:line="240" w:lineRule="auto"/>
        <w:ind w:firstLine="708"/>
        <w:jc w:val="both"/>
        <w:rPr>
          <w:rFonts w:eastAsia="Times New Roman" w:cs="Arial"/>
          <w:color w:val="685040"/>
        </w:rPr>
      </w:pPr>
    </w:p>
    <w:p w:rsidR="00E7659E" w:rsidRPr="0061204D" w:rsidRDefault="00E7659E" w:rsidP="00E7659E">
      <w:pPr>
        <w:numPr>
          <w:ilvl w:val="0"/>
          <w:numId w:val="2"/>
        </w:numPr>
        <w:autoSpaceDE w:val="0"/>
        <w:autoSpaceDN w:val="0"/>
        <w:adjustRightInd w:val="0"/>
        <w:spacing w:after="0" w:line="240" w:lineRule="auto"/>
        <w:jc w:val="both"/>
        <w:rPr>
          <w:rFonts w:eastAsia="Times New Roman" w:cs="Arial"/>
          <w:color w:val="685040"/>
        </w:rPr>
      </w:pPr>
      <w:r w:rsidRPr="0061204D">
        <w:rPr>
          <w:rFonts w:eastAsia="Times New Roman" w:cs="Arial"/>
          <w:color w:val="685040"/>
        </w:rPr>
        <w:t>Obě smluvní strany berou na vědomí, že podle zákona č. 93/2009 Sb., o auditorech, v platném znění, je auditor povinen zachovat mlčenlivost o všech skutečnostech, které nejsou veřejně známy a týkají se účetní jednotky, kterou audituje, případně o všech skutečnostech, které nejsou veřejně známy a týkají se dalších účetních jednotek, ke kterým má přístup jako auditor skupiny. Tato povinnost se vztahuje i na osoby pověřené komorou auditorů České republiky (dále „komora“) nebo radou</w:t>
      </w:r>
      <w:r w:rsidRPr="0061204D">
        <w:rPr>
          <w:rFonts w:eastAsia="Times New Roman" w:cs="Arial"/>
          <w:color w:val="685040"/>
        </w:rPr>
        <w:tab/>
        <w:t xml:space="preserve"> pro veřejný dohled, které k takovým informacím mají nebo měly přístup, zaměstnance auditora, společníky i členy orgánů auditorské společnosti. Dotčené osoby může zprostit mlčenlivosti o skutečnostech, které nejsou veřejně známy, účetní jednotka nebo komora.  </w:t>
      </w:r>
    </w:p>
    <w:p w:rsidR="00E7659E" w:rsidRPr="0061204D" w:rsidRDefault="00E7659E" w:rsidP="00E7659E">
      <w:pPr>
        <w:autoSpaceDE w:val="0"/>
        <w:autoSpaceDN w:val="0"/>
        <w:adjustRightInd w:val="0"/>
        <w:spacing w:after="0" w:line="240" w:lineRule="auto"/>
        <w:jc w:val="both"/>
        <w:rPr>
          <w:rFonts w:eastAsia="Times New Roman" w:cs="Arial"/>
          <w:color w:val="685040"/>
        </w:rPr>
      </w:pPr>
    </w:p>
    <w:p w:rsidR="00E7659E" w:rsidRPr="0061204D" w:rsidRDefault="00E7659E" w:rsidP="00E7659E">
      <w:pPr>
        <w:numPr>
          <w:ilvl w:val="0"/>
          <w:numId w:val="2"/>
        </w:numPr>
        <w:autoSpaceDE w:val="0"/>
        <w:autoSpaceDN w:val="0"/>
        <w:adjustRightInd w:val="0"/>
        <w:spacing w:after="0" w:line="240" w:lineRule="auto"/>
        <w:jc w:val="both"/>
        <w:rPr>
          <w:rFonts w:eastAsia="Times New Roman" w:cs="Arial"/>
          <w:color w:val="685040"/>
        </w:rPr>
      </w:pPr>
      <w:r w:rsidRPr="0061204D">
        <w:rPr>
          <w:rFonts w:eastAsia="Times New Roman" w:cs="Arial"/>
          <w:color w:val="685040"/>
        </w:rPr>
        <w:t xml:space="preserve">Současně smluvní strany berou na vědomí, že podle § 21 odst. 3 citovaného zákona zjistí-li auditor při provádění auditorské činnosti v účetní jednotce, jejíž činnost podléhá podle jiných právních předpisů státnímu dozoru nebo dohledu České národní banky, skutečnosti, které nasvědčují tomu, že došlo k porušení jiných právních předpisů upravujících podmínky její činnosti, mají zásadní negativní vliv na její hospodaření, mohou ohrozit její časově neomezené trvání, nebo mohou vést k vyjádření výroku s výhradami, zápornému výroku nebo odmítnutí vyjádření výroku podle § 20 odst. 1 písm. c), je povinen neprodleně písemně informovat příslušný orgán státního dozoru nebo Českou národní banku, pokud jde o účetní jednotku, nad kterou vykonává dohled. Tuto povinnost má  též auditorská společnost, zjistí-li skutečnosti uvedené v § 21 odst. 4 cit. zákona v účetní jednotce, ve vztahu k níž účetní jednotka uvedená v tomto ustanovení zákona disponuje 20 % nebo více hlasovacích  práv nebo má obchodní podíl ve výši 20 % nebo více základního kapitálu nebo pokud jde o ovládající nebo ovládanou osobu. </w:t>
      </w:r>
    </w:p>
    <w:p w:rsidR="00E7659E" w:rsidRPr="0061204D" w:rsidRDefault="00E7659E" w:rsidP="00E7659E">
      <w:pPr>
        <w:autoSpaceDE w:val="0"/>
        <w:autoSpaceDN w:val="0"/>
        <w:adjustRightInd w:val="0"/>
        <w:spacing w:after="0" w:line="240" w:lineRule="auto"/>
        <w:jc w:val="both"/>
        <w:rPr>
          <w:rFonts w:eastAsia="Times New Roman" w:cs="Arial"/>
          <w:color w:val="685040"/>
        </w:rPr>
      </w:pPr>
    </w:p>
    <w:p w:rsidR="00E7659E" w:rsidRPr="0061204D" w:rsidRDefault="00E7659E" w:rsidP="00E7659E">
      <w:pPr>
        <w:numPr>
          <w:ilvl w:val="0"/>
          <w:numId w:val="2"/>
        </w:numPr>
        <w:autoSpaceDE w:val="0"/>
        <w:autoSpaceDN w:val="0"/>
        <w:adjustRightInd w:val="0"/>
        <w:spacing w:after="0" w:line="240" w:lineRule="auto"/>
        <w:jc w:val="both"/>
        <w:rPr>
          <w:rFonts w:eastAsia="Times New Roman" w:cs="Arial"/>
          <w:color w:val="685040"/>
        </w:rPr>
      </w:pPr>
      <w:r w:rsidRPr="0061204D">
        <w:rPr>
          <w:rFonts w:eastAsia="Times New Roman" w:cs="Arial"/>
          <w:color w:val="685040"/>
        </w:rPr>
        <w:t xml:space="preserve">Objednatel bere na vědomí, že pokud zhotovitel zjistí skutečnosti uvedené v § 21 odst. 3 citovaného zákona nebo skutečnosti, o kterých se lze důvodně domnívat, že mohou naplnit skutkovou podstatu hospodářského trestného činu, trestných činů úplatkářství nebo trestných činů proti majetku, je povinna neprodleně písemně informovat statutární i dozorčí orgán účetní jednotky.  </w:t>
      </w:r>
    </w:p>
    <w:p w:rsidR="00E7659E" w:rsidRPr="0061204D" w:rsidRDefault="00E7659E" w:rsidP="00E7659E">
      <w:pPr>
        <w:autoSpaceDE w:val="0"/>
        <w:autoSpaceDN w:val="0"/>
        <w:adjustRightInd w:val="0"/>
        <w:spacing w:after="0" w:line="240" w:lineRule="auto"/>
        <w:jc w:val="both"/>
        <w:rPr>
          <w:rFonts w:eastAsia="Times New Roman" w:cs="Arial"/>
          <w:color w:val="685040"/>
        </w:rPr>
      </w:pPr>
    </w:p>
    <w:p w:rsidR="00E7659E" w:rsidRPr="0061204D" w:rsidRDefault="00E7659E" w:rsidP="00E7659E">
      <w:pPr>
        <w:numPr>
          <w:ilvl w:val="0"/>
          <w:numId w:val="2"/>
        </w:numPr>
        <w:autoSpaceDE w:val="0"/>
        <w:autoSpaceDN w:val="0"/>
        <w:adjustRightInd w:val="0"/>
        <w:spacing w:after="0" w:line="240" w:lineRule="auto"/>
        <w:jc w:val="both"/>
        <w:rPr>
          <w:rFonts w:eastAsia="Times New Roman" w:cs="Arial"/>
          <w:color w:val="685040"/>
        </w:rPr>
      </w:pPr>
      <w:r w:rsidRPr="0061204D">
        <w:rPr>
          <w:rFonts w:eastAsia="Times New Roman" w:cs="Arial"/>
          <w:color w:val="685040"/>
        </w:rPr>
        <w:t>Obě smluvní strany sjednávají, že při porušení povinnosti mlčenlivosti má poškozená strana nárok na náhradu vzniklé škody podle obecně závazných právních předpisů a na úhradu smluvní pokuty ve výši 100 000,- Kč za každé jedno porušení této povinnosti.</w:t>
      </w:r>
    </w:p>
    <w:p w:rsidR="00E7659E" w:rsidRPr="0061204D" w:rsidRDefault="00E7659E" w:rsidP="00E7659E">
      <w:pPr>
        <w:autoSpaceDE w:val="0"/>
        <w:autoSpaceDN w:val="0"/>
        <w:adjustRightInd w:val="0"/>
        <w:spacing w:after="0" w:line="240" w:lineRule="auto"/>
        <w:jc w:val="both"/>
        <w:rPr>
          <w:rFonts w:eastAsia="Times New Roman" w:cs="Arial"/>
          <w:color w:val="685040"/>
        </w:rPr>
      </w:pPr>
    </w:p>
    <w:p w:rsidR="00E7659E" w:rsidRPr="0061204D" w:rsidRDefault="00E7659E" w:rsidP="00E7659E">
      <w:pPr>
        <w:numPr>
          <w:ilvl w:val="0"/>
          <w:numId w:val="2"/>
        </w:numPr>
        <w:autoSpaceDE w:val="0"/>
        <w:autoSpaceDN w:val="0"/>
        <w:adjustRightInd w:val="0"/>
        <w:spacing w:after="0" w:line="240" w:lineRule="auto"/>
        <w:jc w:val="both"/>
        <w:rPr>
          <w:rFonts w:eastAsia="Times New Roman" w:cs="Arial"/>
          <w:color w:val="685040"/>
        </w:rPr>
      </w:pPr>
      <w:r w:rsidRPr="0061204D">
        <w:rPr>
          <w:rFonts w:eastAsia="Times New Roman" w:cs="Arial"/>
          <w:color w:val="685040"/>
        </w:rPr>
        <w:t xml:space="preserve">Povinnost mlčenlivosti se vztahuje na obě smluvní strany i po skončení doby trvání smlouvy. </w:t>
      </w:r>
    </w:p>
    <w:p w:rsidR="00E7659E" w:rsidRPr="0061204D" w:rsidRDefault="00E7659E" w:rsidP="00E7659E">
      <w:pPr>
        <w:autoSpaceDE w:val="0"/>
        <w:autoSpaceDN w:val="0"/>
        <w:adjustRightInd w:val="0"/>
        <w:spacing w:after="0" w:line="240" w:lineRule="auto"/>
        <w:jc w:val="both"/>
        <w:rPr>
          <w:rFonts w:eastAsia="Times New Roman" w:cs="Arial"/>
          <w:color w:val="685040"/>
        </w:rPr>
      </w:pPr>
    </w:p>
    <w:p w:rsidR="00E7659E" w:rsidRPr="0061204D" w:rsidRDefault="00E7659E" w:rsidP="00E7659E">
      <w:pPr>
        <w:numPr>
          <w:ilvl w:val="0"/>
          <w:numId w:val="2"/>
        </w:numPr>
        <w:autoSpaceDE w:val="0"/>
        <w:autoSpaceDN w:val="0"/>
        <w:adjustRightInd w:val="0"/>
        <w:spacing w:after="0" w:line="240" w:lineRule="auto"/>
        <w:jc w:val="both"/>
        <w:rPr>
          <w:rFonts w:eastAsia="Times New Roman" w:cs="Arial"/>
          <w:color w:val="685040"/>
        </w:rPr>
      </w:pPr>
      <w:r w:rsidRPr="0061204D">
        <w:rPr>
          <w:rFonts w:eastAsia="Times New Roman" w:cs="Arial"/>
          <w:color w:val="685040"/>
        </w:rPr>
        <w:t>Zhotovitel souhlasí se zveřejněním zprávy auditora v případech stanovených zákonem.</w:t>
      </w:r>
    </w:p>
    <w:p w:rsidR="00E7659E" w:rsidRPr="0061204D" w:rsidRDefault="00E7659E" w:rsidP="00E7659E">
      <w:pPr>
        <w:autoSpaceDE w:val="0"/>
        <w:autoSpaceDN w:val="0"/>
        <w:adjustRightInd w:val="0"/>
        <w:spacing w:after="0" w:line="240" w:lineRule="auto"/>
        <w:ind w:left="360"/>
        <w:jc w:val="both"/>
        <w:rPr>
          <w:rFonts w:eastAsia="Times New Roman" w:cs="Arial"/>
          <w:color w:val="685040"/>
        </w:rPr>
      </w:pPr>
    </w:p>
    <w:p w:rsidR="00E7659E" w:rsidRPr="0061204D" w:rsidRDefault="00E7659E" w:rsidP="00E7659E">
      <w:pPr>
        <w:numPr>
          <w:ilvl w:val="0"/>
          <w:numId w:val="2"/>
        </w:numPr>
        <w:autoSpaceDE w:val="0"/>
        <w:autoSpaceDN w:val="0"/>
        <w:adjustRightInd w:val="0"/>
        <w:spacing w:after="0" w:line="240" w:lineRule="auto"/>
        <w:jc w:val="both"/>
        <w:rPr>
          <w:rFonts w:eastAsia="Times New Roman" w:cs="Arial"/>
          <w:color w:val="685040"/>
        </w:rPr>
      </w:pPr>
      <w:r w:rsidRPr="0061204D">
        <w:rPr>
          <w:rFonts w:eastAsia="Times New Roman" w:cs="Arial"/>
          <w:color w:val="685040"/>
        </w:rPr>
        <w:t xml:space="preserve">Zhotovitel je oprávněn sdělit důvěrné informace třetí osobě pouze s předchozím písemným souhlasem objednatele s tím, že tento souhlas je vázán na povinnost zhotovitele zavázat tuto třetí osobu, aby nakládala s těmito informacemi jako s důvěrnými a na souhlas této třetí osoby, že povinnost přijímá, a to alespoň v rozsahu stanoveném smlouvou; tím nejsou dotčeny povinnosti smluvních stran stanovené právními předpisy pro nakládání s informacemi označenými těmito předpisy za důvěrné. </w:t>
      </w:r>
    </w:p>
    <w:p w:rsidR="00E7659E" w:rsidRPr="0061204D" w:rsidRDefault="00E7659E" w:rsidP="00E7659E">
      <w:pPr>
        <w:autoSpaceDE w:val="0"/>
        <w:autoSpaceDN w:val="0"/>
        <w:adjustRightInd w:val="0"/>
        <w:spacing w:after="0" w:line="240" w:lineRule="auto"/>
        <w:ind w:left="360"/>
        <w:jc w:val="both"/>
        <w:rPr>
          <w:rFonts w:eastAsia="Times New Roman" w:cs="Arial"/>
          <w:color w:val="685040"/>
        </w:rPr>
      </w:pPr>
    </w:p>
    <w:p w:rsidR="00E7659E" w:rsidRPr="0061204D" w:rsidRDefault="00E7659E" w:rsidP="00E7659E">
      <w:pPr>
        <w:numPr>
          <w:ilvl w:val="0"/>
          <w:numId w:val="2"/>
        </w:numPr>
        <w:autoSpaceDE w:val="0"/>
        <w:autoSpaceDN w:val="0"/>
        <w:adjustRightInd w:val="0"/>
        <w:spacing w:after="0" w:line="240" w:lineRule="auto"/>
        <w:jc w:val="both"/>
        <w:rPr>
          <w:rFonts w:eastAsia="Times New Roman" w:cs="Arial"/>
          <w:color w:val="685040"/>
        </w:rPr>
      </w:pPr>
      <w:r w:rsidRPr="0061204D">
        <w:rPr>
          <w:rFonts w:eastAsia="Times New Roman" w:cs="Arial"/>
          <w:color w:val="685040"/>
        </w:rPr>
        <w:t>Obě smluvní strany sjednávají, že při úmyslném porušení povinnosti mlčenlivosti má poškozená strana nárok na náhradu vzniklé škody podle obecně závazných právních předpisů.</w:t>
      </w:r>
    </w:p>
    <w:p w:rsidR="00E7659E" w:rsidRPr="0061204D" w:rsidRDefault="00E7659E" w:rsidP="00E7659E">
      <w:pPr>
        <w:autoSpaceDE w:val="0"/>
        <w:autoSpaceDN w:val="0"/>
        <w:adjustRightInd w:val="0"/>
        <w:spacing w:after="0" w:line="240" w:lineRule="auto"/>
        <w:jc w:val="center"/>
        <w:rPr>
          <w:rFonts w:eastAsia="Times New Roman" w:cs="Arial"/>
          <w:b/>
          <w:bCs/>
          <w:color w:val="685040"/>
        </w:rPr>
      </w:pPr>
    </w:p>
    <w:p w:rsidR="00E7659E" w:rsidRPr="0061204D" w:rsidRDefault="00E7659E" w:rsidP="00E7659E">
      <w:pPr>
        <w:numPr>
          <w:ilvl w:val="0"/>
          <w:numId w:val="8"/>
        </w:numPr>
        <w:autoSpaceDE w:val="0"/>
        <w:autoSpaceDN w:val="0"/>
        <w:adjustRightInd w:val="0"/>
        <w:spacing w:after="0" w:line="240" w:lineRule="auto"/>
        <w:jc w:val="center"/>
        <w:rPr>
          <w:rFonts w:eastAsia="Times New Roman" w:cs="Arial"/>
          <w:b/>
          <w:bCs/>
          <w:color w:val="685040"/>
        </w:rPr>
      </w:pPr>
      <w:r w:rsidRPr="0061204D">
        <w:rPr>
          <w:rFonts w:eastAsia="Times New Roman" w:cs="Arial"/>
          <w:b/>
          <w:bCs/>
          <w:color w:val="685040"/>
        </w:rPr>
        <w:t xml:space="preserve"> Důvěrnost smlouvy a informací </w:t>
      </w:r>
    </w:p>
    <w:p w:rsidR="00E7659E" w:rsidRPr="0061204D" w:rsidRDefault="00E7659E" w:rsidP="00E7659E">
      <w:pPr>
        <w:autoSpaceDE w:val="0"/>
        <w:autoSpaceDN w:val="0"/>
        <w:adjustRightInd w:val="0"/>
        <w:spacing w:after="0" w:line="240" w:lineRule="auto"/>
        <w:ind w:left="1080"/>
        <w:rPr>
          <w:rFonts w:eastAsia="Times New Roman" w:cs="Arial"/>
          <w:b/>
          <w:bCs/>
          <w:color w:val="685040"/>
        </w:rPr>
      </w:pPr>
    </w:p>
    <w:p w:rsidR="00E7659E" w:rsidRPr="0061204D" w:rsidRDefault="00E7659E" w:rsidP="00E7659E">
      <w:pPr>
        <w:numPr>
          <w:ilvl w:val="0"/>
          <w:numId w:val="4"/>
        </w:numPr>
        <w:autoSpaceDE w:val="0"/>
        <w:autoSpaceDN w:val="0"/>
        <w:adjustRightInd w:val="0"/>
        <w:spacing w:after="0" w:line="240" w:lineRule="auto"/>
        <w:contextualSpacing/>
        <w:jc w:val="both"/>
        <w:rPr>
          <w:rFonts w:eastAsia="Times New Roman" w:cs="Arial"/>
          <w:bCs/>
          <w:color w:val="685040"/>
        </w:rPr>
      </w:pPr>
      <w:r w:rsidRPr="0061204D">
        <w:rPr>
          <w:rFonts w:eastAsia="Times New Roman" w:cs="Arial"/>
          <w:bCs/>
          <w:color w:val="685040"/>
        </w:rPr>
        <w:t>Smluvní strany souhlasí, že smlouva neobsahuje informace, které nelze poskytnout při postupu podle předpisů upravujících svobodný přístup k informacím, a tedy může být uveřejněna v souladu s platnými právními předpisy.</w:t>
      </w:r>
    </w:p>
    <w:p w:rsidR="00E7659E" w:rsidRPr="0061204D" w:rsidRDefault="00E7659E" w:rsidP="00E7659E">
      <w:pPr>
        <w:autoSpaceDE w:val="0"/>
        <w:autoSpaceDN w:val="0"/>
        <w:adjustRightInd w:val="0"/>
        <w:spacing w:after="0" w:line="240" w:lineRule="auto"/>
        <w:ind w:left="360"/>
        <w:contextualSpacing/>
        <w:jc w:val="both"/>
        <w:rPr>
          <w:rFonts w:eastAsia="Times New Roman" w:cs="Arial"/>
          <w:bCs/>
          <w:color w:val="685040"/>
        </w:rPr>
      </w:pPr>
    </w:p>
    <w:p w:rsidR="00E7659E" w:rsidRPr="0061204D" w:rsidRDefault="00E7659E" w:rsidP="00E7659E">
      <w:pPr>
        <w:numPr>
          <w:ilvl w:val="0"/>
          <w:numId w:val="4"/>
        </w:numPr>
        <w:autoSpaceDE w:val="0"/>
        <w:autoSpaceDN w:val="0"/>
        <w:adjustRightInd w:val="0"/>
        <w:spacing w:after="0" w:line="240" w:lineRule="auto"/>
        <w:jc w:val="both"/>
        <w:rPr>
          <w:rFonts w:eastAsia="Times New Roman" w:cs="Arial"/>
          <w:bCs/>
          <w:color w:val="685040"/>
        </w:rPr>
      </w:pPr>
      <w:r w:rsidRPr="0061204D">
        <w:rPr>
          <w:rFonts w:eastAsia="Times New Roman" w:cs="Arial"/>
          <w:bCs/>
          <w:color w:val="685040"/>
        </w:rPr>
        <w:t>Za prozrazení důvěrných informací je považováno prozrazení informací jednou ze smluvních stran bez vědomí druhé smluvní strany, především pak zaměstnancům, osobám ve vztahu obdobném ke vztahu zaměstnaneckému vůči jedné ze smluvních stran a kterékoli třetí osobě, které nejsou běžně dostupné nebo veřejně známé, za současného dodržování zákona.</w:t>
      </w:r>
    </w:p>
    <w:p w:rsidR="00E7659E" w:rsidRPr="0061204D" w:rsidRDefault="00E7659E" w:rsidP="00E7659E">
      <w:pPr>
        <w:autoSpaceDE w:val="0"/>
        <w:autoSpaceDN w:val="0"/>
        <w:adjustRightInd w:val="0"/>
        <w:spacing w:after="0" w:line="240" w:lineRule="auto"/>
        <w:jc w:val="both"/>
        <w:rPr>
          <w:rFonts w:eastAsia="Times New Roman" w:cs="Arial"/>
          <w:bCs/>
          <w:color w:val="685040"/>
        </w:rPr>
      </w:pPr>
    </w:p>
    <w:p w:rsidR="00E7659E" w:rsidRPr="0061204D" w:rsidRDefault="00E7659E" w:rsidP="00E7659E">
      <w:pPr>
        <w:numPr>
          <w:ilvl w:val="0"/>
          <w:numId w:val="4"/>
        </w:numPr>
        <w:autoSpaceDE w:val="0"/>
        <w:autoSpaceDN w:val="0"/>
        <w:adjustRightInd w:val="0"/>
        <w:spacing w:after="0" w:line="240" w:lineRule="auto"/>
        <w:jc w:val="both"/>
        <w:rPr>
          <w:rFonts w:eastAsia="Times New Roman" w:cs="Arial"/>
          <w:bCs/>
          <w:color w:val="685040"/>
        </w:rPr>
      </w:pPr>
      <w:r w:rsidRPr="0061204D">
        <w:rPr>
          <w:rFonts w:eastAsia="Times New Roman" w:cs="Arial"/>
          <w:bCs/>
          <w:color w:val="685040"/>
        </w:rPr>
        <w:t xml:space="preserve">Smluvní strany se zavazují zacházet s důvěrnými informacemi jako s obchodním tajemstvím. Smluvní strany se zavazují, že nebudou, ať již přímo nebo nepřímo, používat žádné z důvěrných informací pro jakýkoliv jiný účel než v souvislosti s plněním předmětu této smlouvy. </w:t>
      </w:r>
    </w:p>
    <w:p w:rsidR="00E7659E" w:rsidRPr="0061204D" w:rsidRDefault="00E7659E" w:rsidP="00E7659E">
      <w:pPr>
        <w:autoSpaceDE w:val="0"/>
        <w:autoSpaceDN w:val="0"/>
        <w:adjustRightInd w:val="0"/>
        <w:spacing w:after="0" w:line="240" w:lineRule="auto"/>
        <w:jc w:val="both"/>
        <w:rPr>
          <w:rFonts w:eastAsia="Times New Roman" w:cs="Arial"/>
          <w:bCs/>
          <w:color w:val="685040"/>
        </w:rPr>
      </w:pPr>
    </w:p>
    <w:p w:rsidR="00E7659E" w:rsidRPr="0061204D" w:rsidRDefault="00E7659E" w:rsidP="00E7659E">
      <w:pPr>
        <w:numPr>
          <w:ilvl w:val="0"/>
          <w:numId w:val="4"/>
        </w:numPr>
        <w:autoSpaceDE w:val="0"/>
        <w:autoSpaceDN w:val="0"/>
        <w:adjustRightInd w:val="0"/>
        <w:spacing w:after="0" w:line="240" w:lineRule="auto"/>
        <w:jc w:val="both"/>
        <w:rPr>
          <w:rFonts w:eastAsia="Times New Roman" w:cs="Arial"/>
          <w:bCs/>
          <w:color w:val="685040"/>
        </w:rPr>
      </w:pPr>
      <w:r w:rsidRPr="0061204D">
        <w:rPr>
          <w:rFonts w:eastAsia="Times New Roman" w:cs="Arial"/>
          <w:bCs/>
          <w:color w:val="685040"/>
        </w:rPr>
        <w:t>Obě smluvní strany sjednávají, že při porušení povinnosti důvěrnosti má poškozená strana nárok na náhradu vzniklé škody podle obecně závazných právních předpisů a na úhradu smluvní pokuty ve výši 1.000.000,- Kč za každé jedno porušení této povinnosti. Ujednáním o smluvní pokutě není dotčeno právo objednatele na náhradu škody.</w:t>
      </w:r>
    </w:p>
    <w:p w:rsidR="00E7659E" w:rsidRPr="0061204D" w:rsidRDefault="00E7659E" w:rsidP="00E7659E">
      <w:pPr>
        <w:autoSpaceDE w:val="0"/>
        <w:autoSpaceDN w:val="0"/>
        <w:adjustRightInd w:val="0"/>
        <w:spacing w:after="0" w:line="240" w:lineRule="auto"/>
        <w:jc w:val="both"/>
        <w:rPr>
          <w:rFonts w:eastAsia="Times New Roman" w:cs="Arial"/>
          <w:bCs/>
          <w:color w:val="685040"/>
        </w:rPr>
      </w:pPr>
    </w:p>
    <w:p w:rsidR="00E7659E" w:rsidRPr="0061204D" w:rsidRDefault="00E7659E" w:rsidP="00E7659E">
      <w:pPr>
        <w:numPr>
          <w:ilvl w:val="0"/>
          <w:numId w:val="4"/>
        </w:numPr>
        <w:autoSpaceDE w:val="0"/>
        <w:autoSpaceDN w:val="0"/>
        <w:adjustRightInd w:val="0"/>
        <w:spacing w:after="0" w:line="240" w:lineRule="auto"/>
        <w:jc w:val="both"/>
        <w:rPr>
          <w:rFonts w:eastAsia="Times New Roman" w:cs="Arial"/>
          <w:bCs/>
          <w:color w:val="685040"/>
        </w:rPr>
      </w:pPr>
      <w:r w:rsidRPr="0061204D">
        <w:rPr>
          <w:rFonts w:eastAsia="Times New Roman" w:cs="Arial"/>
          <w:bCs/>
          <w:color w:val="685040"/>
        </w:rPr>
        <w:t xml:space="preserve">Povinnost důvěrnosti se vztahuje na obě smluvní strany i po skončení doby trvání smlouvy. </w:t>
      </w:r>
    </w:p>
    <w:p w:rsidR="00E7659E" w:rsidRPr="0061204D" w:rsidRDefault="00E7659E" w:rsidP="00E7659E">
      <w:pPr>
        <w:spacing w:after="0" w:line="240" w:lineRule="auto"/>
        <w:jc w:val="both"/>
        <w:rPr>
          <w:rFonts w:eastAsia="Times New Roman" w:cs="Arial"/>
          <w:b/>
          <w:color w:val="685040"/>
        </w:rPr>
      </w:pPr>
    </w:p>
    <w:p w:rsidR="00E7659E" w:rsidRPr="0061204D" w:rsidRDefault="00E7659E" w:rsidP="00E7659E">
      <w:pPr>
        <w:numPr>
          <w:ilvl w:val="0"/>
          <w:numId w:val="8"/>
        </w:numPr>
        <w:autoSpaceDE w:val="0"/>
        <w:autoSpaceDN w:val="0"/>
        <w:adjustRightInd w:val="0"/>
        <w:spacing w:after="0" w:line="240" w:lineRule="auto"/>
        <w:jc w:val="center"/>
        <w:rPr>
          <w:rFonts w:eastAsia="Times New Roman" w:cs="Arial"/>
          <w:b/>
          <w:bCs/>
          <w:color w:val="685040"/>
        </w:rPr>
      </w:pPr>
      <w:r w:rsidRPr="0061204D">
        <w:rPr>
          <w:rFonts w:eastAsia="Times New Roman" w:cs="Arial"/>
          <w:b/>
          <w:bCs/>
          <w:color w:val="685040"/>
        </w:rPr>
        <w:t xml:space="preserve"> Vyšší moc</w:t>
      </w:r>
    </w:p>
    <w:p w:rsidR="00E7659E" w:rsidRPr="0061204D" w:rsidRDefault="00E7659E" w:rsidP="00E7659E">
      <w:pPr>
        <w:spacing w:after="0" w:line="240" w:lineRule="auto"/>
        <w:jc w:val="center"/>
        <w:rPr>
          <w:rFonts w:eastAsia="Times New Roman" w:cs="Arial"/>
          <w:b/>
          <w:color w:val="685040"/>
        </w:rPr>
      </w:pPr>
    </w:p>
    <w:p w:rsidR="00E7659E" w:rsidRPr="0061204D" w:rsidRDefault="00E7659E" w:rsidP="00E7659E">
      <w:pPr>
        <w:numPr>
          <w:ilvl w:val="0"/>
          <w:numId w:val="16"/>
        </w:numPr>
        <w:autoSpaceDE w:val="0"/>
        <w:autoSpaceDN w:val="0"/>
        <w:adjustRightInd w:val="0"/>
        <w:spacing w:after="0" w:line="240" w:lineRule="auto"/>
        <w:jc w:val="both"/>
        <w:rPr>
          <w:rFonts w:eastAsia="Times New Roman" w:cs="Arial"/>
          <w:bCs/>
          <w:color w:val="685040"/>
        </w:rPr>
      </w:pPr>
      <w:r w:rsidRPr="0061204D">
        <w:rPr>
          <w:rFonts w:eastAsia="Times New Roman" w:cs="Arial"/>
          <w:bCs/>
          <w:color w:val="685040"/>
        </w:rPr>
        <w:t>Pokud se následkem události vyšší moci kterékoliv naplnění z ustanovení smlouvy zpozdí, nebo se stane nesplnitelným, pak se takové zpoždění nebo nesplnění nebude považovat za porušení této smlouvy. Smluvní strany prohlašují, že si v tomto případě nebudou nárokovat od druhé smluvní strany náhradu takto vzniklé škody.</w:t>
      </w:r>
    </w:p>
    <w:p w:rsidR="00E7659E" w:rsidRPr="0061204D" w:rsidRDefault="00E7659E" w:rsidP="00E7659E">
      <w:pPr>
        <w:autoSpaceDE w:val="0"/>
        <w:autoSpaceDN w:val="0"/>
        <w:adjustRightInd w:val="0"/>
        <w:spacing w:after="0" w:line="240" w:lineRule="auto"/>
        <w:ind w:left="360"/>
        <w:jc w:val="both"/>
        <w:rPr>
          <w:rFonts w:eastAsia="Times New Roman" w:cs="Arial"/>
          <w:bCs/>
          <w:color w:val="685040"/>
        </w:rPr>
      </w:pPr>
    </w:p>
    <w:p w:rsidR="00E7659E" w:rsidRPr="0061204D" w:rsidRDefault="00E7659E" w:rsidP="00E7659E">
      <w:pPr>
        <w:numPr>
          <w:ilvl w:val="0"/>
          <w:numId w:val="16"/>
        </w:numPr>
        <w:autoSpaceDE w:val="0"/>
        <w:autoSpaceDN w:val="0"/>
        <w:adjustRightInd w:val="0"/>
        <w:spacing w:after="0" w:line="240" w:lineRule="auto"/>
        <w:jc w:val="both"/>
        <w:rPr>
          <w:rFonts w:eastAsia="Times New Roman" w:cs="Arial"/>
          <w:bCs/>
          <w:color w:val="685040"/>
        </w:rPr>
      </w:pPr>
      <w:r w:rsidRPr="0061204D">
        <w:rPr>
          <w:rFonts w:eastAsia="Times New Roman" w:cs="Arial"/>
          <w:bCs/>
          <w:color w:val="685040"/>
        </w:rPr>
        <w:t xml:space="preserve">Výraz událost vyšší moci znamená a zejména zahrnuje: národní katastrofu, přírodní katastrofu, terorizmus, požár, záplavy, povstání nebo stávky, výluku, pracovní boje jakéhokoliv druhu, nehody, kterým se nedalo vyhnout, přijetí zákona nebo každého mimořádného výnosu zákonného úřadu, pokud příčiny a události leží mimo obvyklou kontrolu smluvních stran smlouvy. </w:t>
      </w:r>
    </w:p>
    <w:p w:rsidR="00E7659E" w:rsidRPr="0061204D" w:rsidRDefault="00E7659E" w:rsidP="00E7659E">
      <w:pPr>
        <w:autoSpaceDE w:val="0"/>
        <w:autoSpaceDN w:val="0"/>
        <w:adjustRightInd w:val="0"/>
        <w:spacing w:after="0" w:line="240" w:lineRule="auto"/>
        <w:ind w:left="360"/>
        <w:jc w:val="both"/>
        <w:rPr>
          <w:rFonts w:eastAsia="Times New Roman" w:cs="Arial"/>
          <w:bCs/>
          <w:color w:val="685040"/>
        </w:rPr>
      </w:pPr>
    </w:p>
    <w:p w:rsidR="00E7659E" w:rsidRPr="0061204D" w:rsidRDefault="00E7659E" w:rsidP="00E7659E">
      <w:pPr>
        <w:numPr>
          <w:ilvl w:val="0"/>
          <w:numId w:val="8"/>
        </w:numPr>
        <w:autoSpaceDE w:val="0"/>
        <w:autoSpaceDN w:val="0"/>
        <w:adjustRightInd w:val="0"/>
        <w:spacing w:after="0" w:line="240" w:lineRule="auto"/>
        <w:jc w:val="center"/>
        <w:rPr>
          <w:rFonts w:eastAsia="Times New Roman" w:cs="Arial"/>
          <w:b/>
          <w:bCs/>
          <w:color w:val="685040"/>
        </w:rPr>
      </w:pPr>
      <w:r w:rsidRPr="0061204D">
        <w:rPr>
          <w:rFonts w:eastAsia="Times New Roman" w:cs="Arial"/>
          <w:b/>
          <w:bCs/>
          <w:color w:val="685040"/>
        </w:rPr>
        <w:t>Odevzdání díla a jeho převzetí</w:t>
      </w:r>
    </w:p>
    <w:p w:rsidR="00E7659E" w:rsidRPr="0061204D" w:rsidRDefault="00E7659E" w:rsidP="00E7659E">
      <w:pPr>
        <w:autoSpaceDE w:val="0"/>
        <w:autoSpaceDN w:val="0"/>
        <w:adjustRightInd w:val="0"/>
        <w:spacing w:after="0" w:line="240" w:lineRule="auto"/>
        <w:ind w:left="1080"/>
        <w:rPr>
          <w:rFonts w:eastAsia="Times New Roman" w:cs="Arial"/>
          <w:b/>
          <w:bCs/>
          <w:color w:val="685040"/>
        </w:rPr>
      </w:pPr>
    </w:p>
    <w:p w:rsidR="00E7659E" w:rsidRPr="0061204D" w:rsidRDefault="00E7659E" w:rsidP="00E7659E">
      <w:pPr>
        <w:numPr>
          <w:ilvl w:val="1"/>
          <w:numId w:val="18"/>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jc w:val="both"/>
        <w:rPr>
          <w:rFonts w:eastAsia="Calibri" w:cs="Times New Roman"/>
          <w:color w:val="685040"/>
          <w:szCs w:val="22"/>
        </w:rPr>
      </w:pPr>
      <w:r w:rsidRPr="0061204D">
        <w:rPr>
          <w:rFonts w:eastAsia="Calibri" w:cs="Times New Roman"/>
          <w:color w:val="685040"/>
          <w:szCs w:val="22"/>
        </w:rPr>
        <w:t>Smluvní strany potvrdí odevzdání díla (tj. všechny relevantní dokumenty v písemné a elektronické formě) a jeho převzetí v ujednaném rozsahu a kvalitě podpisem protokolu o od</w:t>
      </w:r>
      <w:r w:rsidR="00470A82">
        <w:rPr>
          <w:rFonts w:eastAsia="Calibri" w:cs="Times New Roman"/>
          <w:color w:val="685040"/>
          <w:szCs w:val="22"/>
        </w:rPr>
        <w:t>evzdání, který jako příloha č. 2</w:t>
      </w:r>
      <w:r w:rsidRPr="0061204D">
        <w:rPr>
          <w:rFonts w:eastAsia="Calibri" w:cs="Times New Roman"/>
          <w:color w:val="685040"/>
          <w:szCs w:val="22"/>
        </w:rPr>
        <w:t xml:space="preserve"> tvoří nedílnou součást smlouvy a jenž musí být součástí faktury (dále v textu také jen jako „</w:t>
      </w:r>
      <w:r w:rsidRPr="0061204D">
        <w:rPr>
          <w:rFonts w:eastAsia="Calibri" w:cs="Times New Roman"/>
          <w:b/>
          <w:color w:val="685040"/>
          <w:szCs w:val="22"/>
        </w:rPr>
        <w:t>protokol o odevzdání</w:t>
      </w:r>
      <w:r w:rsidRPr="0061204D">
        <w:rPr>
          <w:rFonts w:eastAsia="Calibri" w:cs="Times New Roman"/>
          <w:color w:val="685040"/>
          <w:szCs w:val="22"/>
        </w:rPr>
        <w:t xml:space="preserve">“). Objednatel je oprávněn odmítnout převzetí díla (či jednotlivé části), které není v souladu se smlouvou nebo pokud objednatel zjistí, že dílo vykazuje vady či nedodělky. V takovém případě smluvní strany sepíší protokol o odevzdání díla s výhradami, a to v rozsahu, v jakém došlo ke skutečnému převzetí díla </w:t>
      </w:r>
      <w:r w:rsidRPr="0061204D">
        <w:rPr>
          <w:rFonts w:eastAsia="Calibri" w:cs="Times New Roman"/>
          <w:color w:val="685040"/>
          <w:szCs w:val="22"/>
        </w:rPr>
        <w:lastRenderedPageBreak/>
        <w:t>objednatelem, a ohledně vadné části díla uvedou do protokolu skutečnosti, které bránily převzetí a další důležité okolnosti. Smluvní strany dále uvedou, jaké vady či nedodělky dílo vykazuje a určí lhůtu k odstranění těchto vad či nedodělků. Zhotovitel splnil řádně svou povinnost z této smlouvy až okamžikem odevzdání díla bez vad a nedodělků, pokud si strany písemně nedohodnou něco jiného.</w:t>
      </w:r>
    </w:p>
    <w:p w:rsidR="00E7659E" w:rsidRPr="0061204D" w:rsidRDefault="00E7659E" w:rsidP="00E7659E">
      <w:pPr>
        <w:autoSpaceDE w:val="0"/>
        <w:autoSpaceDN w:val="0"/>
        <w:adjustRightInd w:val="0"/>
        <w:spacing w:after="0" w:line="240" w:lineRule="auto"/>
        <w:rPr>
          <w:rFonts w:eastAsia="Times New Roman" w:cs="Arial"/>
          <w:b/>
          <w:bCs/>
          <w:color w:val="685040"/>
        </w:rPr>
      </w:pPr>
    </w:p>
    <w:p w:rsidR="00E7659E" w:rsidRPr="0061204D" w:rsidRDefault="00E7659E" w:rsidP="00E7659E">
      <w:pPr>
        <w:numPr>
          <w:ilvl w:val="0"/>
          <w:numId w:val="8"/>
        </w:numPr>
        <w:autoSpaceDE w:val="0"/>
        <w:autoSpaceDN w:val="0"/>
        <w:adjustRightInd w:val="0"/>
        <w:spacing w:after="0" w:line="240" w:lineRule="auto"/>
        <w:jc w:val="center"/>
        <w:rPr>
          <w:rFonts w:eastAsia="Times New Roman" w:cs="Arial"/>
          <w:b/>
          <w:bCs/>
          <w:color w:val="685040"/>
        </w:rPr>
      </w:pPr>
      <w:r w:rsidRPr="0061204D">
        <w:rPr>
          <w:rFonts w:eastAsia="Times New Roman" w:cs="Arial"/>
          <w:b/>
          <w:bCs/>
          <w:color w:val="685040"/>
        </w:rPr>
        <w:t>Komunikace smluvních stran</w:t>
      </w:r>
    </w:p>
    <w:p w:rsidR="00E7659E" w:rsidRPr="0061204D" w:rsidRDefault="00E7659E" w:rsidP="00E7659E">
      <w:pPr>
        <w:spacing w:after="0" w:line="240" w:lineRule="auto"/>
        <w:jc w:val="both"/>
        <w:rPr>
          <w:rFonts w:eastAsia="Times New Roman" w:cs="Arial"/>
          <w:color w:val="685040"/>
        </w:rPr>
      </w:pPr>
    </w:p>
    <w:p w:rsidR="00E7659E" w:rsidRPr="0061204D" w:rsidRDefault="00E7659E" w:rsidP="00E7659E">
      <w:pPr>
        <w:numPr>
          <w:ilvl w:val="1"/>
          <w:numId w:val="24"/>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jc w:val="both"/>
        <w:rPr>
          <w:rFonts w:eastAsia="Calibri" w:cs="Times New Roman"/>
          <w:color w:val="685040"/>
          <w:szCs w:val="22"/>
        </w:rPr>
      </w:pPr>
      <w:r w:rsidRPr="0061204D">
        <w:rPr>
          <w:rFonts w:eastAsia="Calibri" w:cs="Times New Roman"/>
          <w:color w:val="685040"/>
          <w:szCs w:val="22"/>
        </w:rPr>
        <w:t>Oznámení, zprávy a výzvy týkající se plnění předmětu smlouvy si smluvní strany zasílají datovou schránkou. V případě, že kterákoliv smluvní strana změní své sídlo, zavazuje se oznámit druhé smluvní straně tuto skutečnost neprodleně, a to písemnou formou.</w:t>
      </w:r>
    </w:p>
    <w:p w:rsidR="00E7659E" w:rsidRPr="0061204D" w:rsidRDefault="00E7659E" w:rsidP="00E7659E">
      <w:pPr>
        <w:numPr>
          <w:ilvl w:val="1"/>
          <w:numId w:val="21"/>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jc w:val="both"/>
        <w:rPr>
          <w:rFonts w:eastAsia="Calibri" w:cs="Times New Roman"/>
          <w:color w:val="685040"/>
          <w:szCs w:val="22"/>
        </w:rPr>
      </w:pPr>
      <w:r w:rsidRPr="0061204D">
        <w:rPr>
          <w:rFonts w:eastAsia="Calibri" w:cs="Times New Roman"/>
          <w:color w:val="685040"/>
          <w:szCs w:val="22"/>
        </w:rPr>
        <w:t>Smluvní strany sjednávají fikci doručení 5. dnem následujícím po odeslání oznámení, zprávy nebo výzvy druhé smluvní straně.</w:t>
      </w:r>
    </w:p>
    <w:p w:rsidR="00E7659E" w:rsidRPr="0061204D" w:rsidRDefault="00E7659E" w:rsidP="00E7659E">
      <w:pPr>
        <w:spacing w:after="0" w:line="240" w:lineRule="auto"/>
        <w:rPr>
          <w:rFonts w:eastAsia="Times New Roman" w:cs="Arial"/>
          <w:color w:val="685040"/>
        </w:rPr>
      </w:pPr>
    </w:p>
    <w:p w:rsidR="00E7659E" w:rsidRPr="0061204D" w:rsidRDefault="00E7659E" w:rsidP="00E7659E">
      <w:pPr>
        <w:autoSpaceDE w:val="0"/>
        <w:autoSpaceDN w:val="0"/>
        <w:adjustRightInd w:val="0"/>
        <w:spacing w:after="0" w:line="240" w:lineRule="auto"/>
        <w:jc w:val="center"/>
        <w:rPr>
          <w:rFonts w:eastAsia="Times New Roman" w:cs="Arial"/>
          <w:b/>
          <w:bCs/>
          <w:color w:val="685040"/>
        </w:rPr>
      </w:pPr>
    </w:p>
    <w:p w:rsidR="00E7659E" w:rsidRPr="0061204D" w:rsidRDefault="00E7659E" w:rsidP="00E7659E">
      <w:pPr>
        <w:numPr>
          <w:ilvl w:val="0"/>
          <w:numId w:val="8"/>
        </w:numPr>
        <w:autoSpaceDE w:val="0"/>
        <w:autoSpaceDN w:val="0"/>
        <w:adjustRightInd w:val="0"/>
        <w:spacing w:after="0" w:line="240" w:lineRule="auto"/>
        <w:jc w:val="center"/>
        <w:rPr>
          <w:rFonts w:eastAsia="Times New Roman" w:cs="Arial"/>
          <w:b/>
          <w:bCs/>
          <w:color w:val="685040"/>
        </w:rPr>
      </w:pPr>
      <w:r w:rsidRPr="0061204D">
        <w:rPr>
          <w:rFonts w:eastAsia="Times New Roman" w:cs="Arial"/>
          <w:b/>
          <w:bCs/>
          <w:color w:val="685040"/>
        </w:rPr>
        <w:t>Doba trvání smlouvy, způsob ukončení smlouvy</w:t>
      </w:r>
    </w:p>
    <w:p w:rsidR="00E7659E" w:rsidRPr="0061204D" w:rsidRDefault="00E7659E" w:rsidP="00E7659E">
      <w:pPr>
        <w:keepLines/>
        <w:spacing w:after="0" w:line="240" w:lineRule="auto"/>
        <w:jc w:val="both"/>
        <w:rPr>
          <w:rFonts w:eastAsia="Times New Roman" w:cs="Arial"/>
          <w:color w:val="685040"/>
        </w:rPr>
      </w:pPr>
    </w:p>
    <w:p w:rsidR="00E7659E" w:rsidRPr="0061204D" w:rsidRDefault="00E7659E" w:rsidP="00E7659E">
      <w:pPr>
        <w:numPr>
          <w:ilvl w:val="1"/>
          <w:numId w:val="23"/>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jc w:val="both"/>
        <w:rPr>
          <w:rFonts w:eastAsia="Calibri" w:cs="Times New Roman"/>
          <w:color w:val="685040"/>
          <w:szCs w:val="22"/>
        </w:rPr>
      </w:pPr>
      <w:r w:rsidRPr="0061204D">
        <w:rPr>
          <w:rFonts w:eastAsia="Calibri" w:cs="Times New Roman"/>
          <w:color w:val="685040"/>
          <w:szCs w:val="22"/>
        </w:rPr>
        <w:t xml:space="preserve">Doba trvání smlouvy je stanovena na dobu určitou, do </w:t>
      </w:r>
      <w:r w:rsidR="001E0C58">
        <w:rPr>
          <w:rFonts w:eastAsia="Calibri" w:cs="Times New Roman"/>
          <w:color w:val="685040"/>
          <w:szCs w:val="22"/>
        </w:rPr>
        <w:t xml:space="preserve">dne </w:t>
      </w:r>
      <w:r w:rsidR="007D344F">
        <w:rPr>
          <w:rFonts w:eastAsia="Calibri" w:cs="Arial"/>
          <w:b/>
          <w:color w:val="685040"/>
        </w:rPr>
        <w:t xml:space="preserve">ukončení auditu </w:t>
      </w:r>
      <w:r w:rsidR="001E0C58">
        <w:rPr>
          <w:rFonts w:eastAsia="Calibri" w:cs="Arial"/>
          <w:b/>
          <w:color w:val="685040"/>
        </w:rPr>
        <w:t>a odevzdání zprávy auditora k účetní závěrce a výroční zprávě sestavených</w:t>
      </w:r>
      <w:r w:rsidR="007D344F">
        <w:rPr>
          <w:rFonts w:eastAsia="Calibri" w:cs="Arial"/>
          <w:b/>
          <w:color w:val="685040"/>
        </w:rPr>
        <w:t xml:space="preserve"> </w:t>
      </w:r>
      <w:r w:rsidR="001E0C58">
        <w:rPr>
          <w:rFonts w:eastAsia="Calibri" w:cs="Arial"/>
          <w:b/>
          <w:color w:val="685040"/>
        </w:rPr>
        <w:t>za období končící k </w:t>
      </w:r>
      <w:proofErr w:type="gramStart"/>
      <w:r w:rsidR="001E0C58">
        <w:rPr>
          <w:rFonts w:eastAsia="Calibri" w:cs="Arial"/>
          <w:b/>
          <w:color w:val="685040"/>
        </w:rPr>
        <w:t>31</w:t>
      </w:r>
      <w:r w:rsidR="007D344F">
        <w:rPr>
          <w:rFonts w:eastAsia="Calibri" w:cs="Arial"/>
          <w:b/>
          <w:color w:val="685040"/>
        </w:rPr>
        <w:t>.12.</w:t>
      </w:r>
      <w:r w:rsidR="001E0C58">
        <w:rPr>
          <w:rFonts w:eastAsia="Calibri" w:cs="Arial"/>
          <w:b/>
          <w:color w:val="685040"/>
        </w:rPr>
        <w:t xml:space="preserve"> </w:t>
      </w:r>
      <w:r w:rsidR="007D344F">
        <w:rPr>
          <w:rFonts w:eastAsia="Calibri" w:cs="Arial"/>
          <w:b/>
          <w:color w:val="685040"/>
        </w:rPr>
        <w:t>2020</w:t>
      </w:r>
      <w:proofErr w:type="gramEnd"/>
      <w:r w:rsidR="007D344F">
        <w:rPr>
          <w:rFonts w:eastAsia="Calibri" w:cs="Arial"/>
          <w:b/>
          <w:color w:val="685040"/>
        </w:rPr>
        <w:t>.</w:t>
      </w:r>
    </w:p>
    <w:p w:rsidR="00E7659E" w:rsidRPr="0061204D" w:rsidRDefault="00E7659E" w:rsidP="00E7659E">
      <w:pPr>
        <w:numPr>
          <w:ilvl w:val="1"/>
          <w:numId w:val="21"/>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jc w:val="both"/>
        <w:rPr>
          <w:rFonts w:eastAsia="Calibri" w:cs="Times New Roman"/>
          <w:color w:val="685040"/>
          <w:szCs w:val="22"/>
        </w:rPr>
      </w:pPr>
      <w:r w:rsidRPr="0061204D">
        <w:rPr>
          <w:rFonts w:eastAsia="Calibri" w:cs="Times New Roman"/>
          <w:color w:val="685040"/>
          <w:szCs w:val="22"/>
        </w:rPr>
        <w:t>Smlouva zaniká uplynutím doby, na kterou byla sjednána. Předčasné ukončení platnosti a účinnosti smlouvy přichází v úvahu dohodou smluvních stran, písemnou výpovědí nebo odstoupením od smlouvy.</w:t>
      </w:r>
    </w:p>
    <w:p w:rsidR="00E7659E" w:rsidRPr="0061204D" w:rsidRDefault="00E7659E" w:rsidP="00E7659E">
      <w:pPr>
        <w:numPr>
          <w:ilvl w:val="1"/>
          <w:numId w:val="18"/>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jc w:val="both"/>
        <w:rPr>
          <w:rFonts w:eastAsia="Calibri" w:cs="Times New Roman"/>
          <w:color w:val="685040"/>
          <w:szCs w:val="22"/>
        </w:rPr>
      </w:pPr>
      <w:r w:rsidRPr="0061204D">
        <w:rPr>
          <w:rFonts w:eastAsia="Calibri" w:cs="Times New Roman"/>
          <w:color w:val="685040"/>
          <w:szCs w:val="22"/>
        </w:rPr>
        <w:t xml:space="preserve">K ukončení smlouvy </w:t>
      </w:r>
      <w:r w:rsidRPr="0061204D">
        <w:rPr>
          <w:rFonts w:eastAsia="Calibri" w:cs="Times New Roman"/>
          <w:color w:val="685040"/>
          <w:szCs w:val="22"/>
          <w:u w:val="single"/>
        </w:rPr>
        <w:t>dohodou</w:t>
      </w:r>
      <w:r w:rsidRPr="0061204D">
        <w:rPr>
          <w:rFonts w:eastAsia="Calibri" w:cs="Times New Roman"/>
          <w:color w:val="685040"/>
          <w:szCs w:val="22"/>
        </w:rPr>
        <w:t xml:space="preserve"> se vyžaduje písemný konsensus smluvních stran. Součástí dohody musí být vypořádání vzájemných pohledávek a dluhů. </w:t>
      </w:r>
    </w:p>
    <w:p w:rsidR="00E7659E" w:rsidRPr="0061204D" w:rsidRDefault="00E7659E" w:rsidP="00E7659E">
      <w:pPr>
        <w:numPr>
          <w:ilvl w:val="1"/>
          <w:numId w:val="18"/>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jc w:val="both"/>
        <w:rPr>
          <w:rFonts w:eastAsia="Calibri" w:cs="Times New Roman"/>
          <w:color w:val="685040"/>
          <w:szCs w:val="22"/>
        </w:rPr>
      </w:pPr>
      <w:r w:rsidRPr="0061204D">
        <w:rPr>
          <w:rFonts w:eastAsia="Calibri" w:cs="Times New Roman"/>
          <w:color w:val="685040"/>
          <w:szCs w:val="22"/>
        </w:rPr>
        <w:t xml:space="preserve">Smlouva může být </w:t>
      </w:r>
      <w:r w:rsidRPr="0061204D">
        <w:rPr>
          <w:rFonts w:eastAsia="Calibri" w:cs="Times New Roman"/>
          <w:color w:val="685040"/>
          <w:szCs w:val="22"/>
          <w:u w:val="single"/>
        </w:rPr>
        <w:t>vypovězena</w:t>
      </w:r>
      <w:r w:rsidRPr="0061204D">
        <w:rPr>
          <w:rFonts w:eastAsia="Calibri" w:cs="Times New Roman"/>
          <w:color w:val="685040"/>
          <w:szCs w:val="22"/>
        </w:rPr>
        <w:t xml:space="preserve"> objednatelem i bez uvedení důvodu s výpovědní lhůtou, která začne běžet prvním dnem kalendářního měsíce následujícího po doručení výpovědi a skončí posledním dnem měsíce třetího. </w:t>
      </w:r>
    </w:p>
    <w:p w:rsidR="00E7659E" w:rsidRPr="0061204D" w:rsidRDefault="00E7659E" w:rsidP="00E7659E">
      <w:pPr>
        <w:numPr>
          <w:ilvl w:val="1"/>
          <w:numId w:val="18"/>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jc w:val="both"/>
        <w:rPr>
          <w:rFonts w:eastAsia="Calibri" w:cs="Times New Roman"/>
          <w:color w:val="685040"/>
          <w:szCs w:val="22"/>
        </w:rPr>
      </w:pPr>
      <w:r w:rsidRPr="0061204D">
        <w:rPr>
          <w:rFonts w:eastAsia="Calibri" w:cs="Times New Roman"/>
          <w:color w:val="685040"/>
          <w:szCs w:val="22"/>
        </w:rPr>
        <w:t xml:space="preserve">Smlouva může být </w:t>
      </w:r>
      <w:r w:rsidRPr="0061204D">
        <w:rPr>
          <w:rFonts w:eastAsia="Calibri" w:cs="Times New Roman"/>
          <w:color w:val="685040"/>
          <w:szCs w:val="22"/>
          <w:u w:val="single"/>
        </w:rPr>
        <w:t>vypovězena</w:t>
      </w:r>
      <w:r w:rsidRPr="0061204D">
        <w:rPr>
          <w:rFonts w:eastAsia="Calibri" w:cs="Times New Roman"/>
          <w:color w:val="685040"/>
          <w:szCs w:val="22"/>
        </w:rPr>
        <w:t xml:space="preserve"> zhotovitelem i bez uvedení důvodu s výpovědní lhůtou, která začne běžet vždy od 1. ledna kalendářního roku následujícího po doručení výpovědi a skončí dnem převzetí auditorské zprávy a dopisu vedení společnosti za celý předchozí příslušný kalendářní rok.</w:t>
      </w:r>
    </w:p>
    <w:p w:rsidR="00E7659E" w:rsidRPr="0061204D" w:rsidRDefault="00E7659E" w:rsidP="00E7659E">
      <w:pPr>
        <w:numPr>
          <w:ilvl w:val="1"/>
          <w:numId w:val="18"/>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jc w:val="both"/>
        <w:rPr>
          <w:rFonts w:eastAsia="Calibri" w:cs="Times New Roman"/>
          <w:color w:val="685040"/>
          <w:szCs w:val="22"/>
        </w:rPr>
      </w:pPr>
      <w:r w:rsidRPr="0061204D">
        <w:rPr>
          <w:rFonts w:eastAsia="Calibri" w:cs="Times New Roman"/>
          <w:color w:val="685040"/>
          <w:szCs w:val="22"/>
        </w:rPr>
        <w:t>Pokud druhá smluvní strana odmítne převzít výpověď nebo neposkytne součinnost potřebnou k jejímu řádnému doručení, považuje se výpověď za doručenou dnem, kdy došlo k neúspěšnému pokusu o doručení.</w:t>
      </w:r>
    </w:p>
    <w:p w:rsidR="00E7659E" w:rsidRPr="0061204D" w:rsidRDefault="00E7659E" w:rsidP="00E7659E">
      <w:pPr>
        <w:numPr>
          <w:ilvl w:val="1"/>
          <w:numId w:val="18"/>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jc w:val="both"/>
        <w:rPr>
          <w:rFonts w:eastAsia="Calibri" w:cs="Times New Roman"/>
          <w:color w:val="685040"/>
          <w:szCs w:val="22"/>
        </w:rPr>
      </w:pPr>
      <w:r w:rsidRPr="0061204D">
        <w:rPr>
          <w:rFonts w:eastAsia="Calibri" w:cs="Times New Roman"/>
          <w:color w:val="685040"/>
          <w:szCs w:val="22"/>
        </w:rPr>
        <w:t xml:space="preserve">Každá ze smluvních stran má právo od smlouvy písemně </w:t>
      </w:r>
      <w:r w:rsidRPr="0061204D">
        <w:rPr>
          <w:rFonts w:eastAsia="Calibri" w:cs="Times New Roman"/>
          <w:color w:val="685040"/>
          <w:szCs w:val="22"/>
          <w:u w:val="single"/>
        </w:rPr>
        <w:t>odstoupit</w:t>
      </w:r>
      <w:r w:rsidRPr="0061204D">
        <w:rPr>
          <w:rFonts w:eastAsia="Calibri" w:cs="Times New Roman"/>
          <w:color w:val="685040"/>
          <w:szCs w:val="22"/>
        </w:rPr>
        <w:t xml:space="preserve">, pokud s druhou smluvní stranou probíhá insolvenční řízení, v němž bylo vydáno rozhodnutí o úpadku nebo insolvenční návrh byl zamítnut pro nedostatek majetku, nebo byl-li konkurs zrušen pro nedostatek majetku nebo vstoupí-li druhá smluvní strana do likvidace za předpokladu, že je právnickou osobou. </w:t>
      </w:r>
    </w:p>
    <w:p w:rsidR="00E7659E" w:rsidRPr="0061204D" w:rsidRDefault="00E7659E" w:rsidP="00E7659E">
      <w:pPr>
        <w:numPr>
          <w:ilvl w:val="1"/>
          <w:numId w:val="18"/>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jc w:val="both"/>
        <w:rPr>
          <w:rFonts w:eastAsia="Calibri" w:cs="Times New Roman"/>
          <w:color w:val="685040"/>
          <w:szCs w:val="22"/>
        </w:rPr>
      </w:pPr>
      <w:r w:rsidRPr="0061204D">
        <w:rPr>
          <w:rFonts w:eastAsia="Calibri" w:cs="Times New Roman"/>
          <w:color w:val="685040"/>
          <w:szCs w:val="22"/>
        </w:rPr>
        <w:t>Objednatel má dále právo odstoupit:</w:t>
      </w:r>
    </w:p>
    <w:p w:rsidR="00E7659E" w:rsidRPr="0061204D" w:rsidRDefault="00E7659E" w:rsidP="00E7659E">
      <w:pPr>
        <w:numPr>
          <w:ilvl w:val="0"/>
          <w:numId w:val="20"/>
        </w:numPr>
        <w:tabs>
          <w:tab w:val="left" w:pos="312"/>
          <w:tab w:val="left" w:pos="624"/>
          <w:tab w:val="left" w:pos="936"/>
          <w:tab w:val="left" w:pos="1134"/>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jc w:val="both"/>
        <w:rPr>
          <w:rFonts w:eastAsia="Calibri" w:cs="Times New Roman"/>
          <w:color w:val="685040"/>
          <w:szCs w:val="22"/>
        </w:rPr>
      </w:pPr>
      <w:r w:rsidRPr="0061204D">
        <w:rPr>
          <w:rFonts w:eastAsia="Calibri" w:cs="Times New Roman"/>
          <w:color w:val="685040"/>
          <w:szCs w:val="22"/>
        </w:rPr>
        <w:t>je – li zhotovitel prohlášen za nespolehlivého plátce DPH;</w:t>
      </w:r>
    </w:p>
    <w:p w:rsidR="00E7659E" w:rsidRPr="0061204D" w:rsidRDefault="00E7659E" w:rsidP="00E7659E">
      <w:pPr>
        <w:numPr>
          <w:ilvl w:val="0"/>
          <w:numId w:val="20"/>
        </w:numPr>
        <w:tabs>
          <w:tab w:val="left" w:pos="312"/>
          <w:tab w:val="left" w:pos="624"/>
          <w:tab w:val="left" w:pos="936"/>
          <w:tab w:val="left" w:pos="1134"/>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jc w:val="both"/>
        <w:rPr>
          <w:rFonts w:eastAsia="Calibri" w:cs="Times New Roman"/>
          <w:color w:val="685040"/>
          <w:szCs w:val="22"/>
        </w:rPr>
      </w:pPr>
      <w:r w:rsidRPr="0061204D">
        <w:rPr>
          <w:rFonts w:eastAsia="Calibri" w:cs="Times New Roman"/>
          <w:color w:val="685040"/>
          <w:szCs w:val="22"/>
        </w:rPr>
        <w:t>pokud se zhotovitel ocitl v prodlení s dodáním díla a toto prodlení neodstranil ani po písemně výzvě;</w:t>
      </w:r>
    </w:p>
    <w:p w:rsidR="00E7659E" w:rsidRPr="0061204D" w:rsidRDefault="00E7659E" w:rsidP="00E7659E">
      <w:pPr>
        <w:numPr>
          <w:ilvl w:val="0"/>
          <w:numId w:val="20"/>
        </w:numPr>
        <w:tabs>
          <w:tab w:val="left" w:pos="312"/>
          <w:tab w:val="left" w:pos="624"/>
          <w:tab w:val="left" w:pos="936"/>
          <w:tab w:val="left" w:pos="1134"/>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jc w:val="both"/>
        <w:rPr>
          <w:rFonts w:eastAsia="Calibri" w:cs="Times New Roman"/>
          <w:color w:val="685040"/>
          <w:szCs w:val="22"/>
        </w:rPr>
      </w:pPr>
      <w:r w:rsidRPr="0061204D">
        <w:rPr>
          <w:rFonts w:eastAsia="Calibri" w:cs="Times New Roman"/>
          <w:color w:val="685040"/>
          <w:szCs w:val="22"/>
        </w:rPr>
        <w:lastRenderedPageBreak/>
        <w:t xml:space="preserve"> v případě, že zhotovitel opakovaně (nejméně dvakrát) porušil smluvní povinnosti či poskytuje plnění v rozporu s pokyny objednatele.</w:t>
      </w:r>
    </w:p>
    <w:p w:rsidR="00E7659E" w:rsidRPr="0061204D" w:rsidRDefault="00E7659E" w:rsidP="00E7659E">
      <w:pPr>
        <w:numPr>
          <w:ilvl w:val="1"/>
          <w:numId w:val="18"/>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jc w:val="both"/>
        <w:rPr>
          <w:rFonts w:eastAsia="Calibri" w:cs="Times New Roman"/>
          <w:color w:val="685040"/>
          <w:szCs w:val="22"/>
        </w:rPr>
      </w:pPr>
      <w:r w:rsidRPr="0061204D">
        <w:rPr>
          <w:rFonts w:eastAsia="Calibri" w:cs="Times New Roman"/>
          <w:color w:val="685040"/>
          <w:szCs w:val="22"/>
        </w:rPr>
        <w:t>Zhotovitel má dále právo odstoupit, pokud se objednatel ocitl v prodlení s úhradou dlužné částky a toto prodlení neodstranil ani po písemné výzvě k úhradě.</w:t>
      </w:r>
    </w:p>
    <w:p w:rsidR="00E7659E" w:rsidRPr="0061204D" w:rsidRDefault="00E7659E" w:rsidP="00E7659E">
      <w:pPr>
        <w:numPr>
          <w:ilvl w:val="1"/>
          <w:numId w:val="18"/>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jc w:val="both"/>
        <w:rPr>
          <w:rFonts w:eastAsia="Calibri" w:cs="Times New Roman"/>
          <w:color w:val="685040"/>
          <w:szCs w:val="22"/>
        </w:rPr>
      </w:pPr>
      <w:r w:rsidRPr="00A706E4">
        <w:rPr>
          <w:rFonts w:eastAsia="Calibri" w:cs="Times New Roman"/>
          <w:color w:val="685040"/>
          <w:szCs w:val="22"/>
        </w:rPr>
        <w:t>Smlouva může být dále ukončena způsoby a za podmínek stanovených zákonem č. 93/2009 Sb., o auditorech, ve znění pozdějších předpisů.</w:t>
      </w:r>
    </w:p>
    <w:p w:rsidR="00E7659E" w:rsidRPr="0061204D" w:rsidRDefault="00E7659E" w:rsidP="00E7659E">
      <w:pPr>
        <w:numPr>
          <w:ilvl w:val="0"/>
          <w:numId w:val="8"/>
        </w:numPr>
        <w:autoSpaceDE w:val="0"/>
        <w:autoSpaceDN w:val="0"/>
        <w:adjustRightInd w:val="0"/>
        <w:spacing w:after="0" w:line="240" w:lineRule="auto"/>
        <w:jc w:val="center"/>
        <w:rPr>
          <w:rFonts w:eastAsia="Times New Roman" w:cs="Arial"/>
          <w:b/>
          <w:bCs/>
          <w:color w:val="685040"/>
        </w:rPr>
      </w:pPr>
      <w:r w:rsidRPr="0061204D">
        <w:rPr>
          <w:rFonts w:eastAsia="Times New Roman" w:cs="Arial"/>
          <w:b/>
          <w:bCs/>
          <w:color w:val="685040"/>
        </w:rPr>
        <w:t>Obecné podmínky ukončení smlouvy</w:t>
      </w:r>
    </w:p>
    <w:p w:rsidR="00E7659E" w:rsidRPr="0061204D" w:rsidRDefault="00E7659E" w:rsidP="00E7659E">
      <w:pPr>
        <w:autoSpaceDE w:val="0"/>
        <w:autoSpaceDN w:val="0"/>
        <w:adjustRightInd w:val="0"/>
        <w:spacing w:after="0" w:line="240" w:lineRule="auto"/>
        <w:ind w:left="1080"/>
        <w:rPr>
          <w:rFonts w:eastAsia="Times New Roman" w:cs="Arial"/>
          <w:b/>
          <w:bCs/>
          <w:color w:val="685040"/>
        </w:rPr>
      </w:pPr>
    </w:p>
    <w:p w:rsidR="00E7659E" w:rsidRPr="0061204D" w:rsidRDefault="00E7659E" w:rsidP="00E7659E">
      <w:pPr>
        <w:numPr>
          <w:ilvl w:val="1"/>
          <w:numId w:val="25"/>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jc w:val="both"/>
        <w:rPr>
          <w:rFonts w:eastAsia="Calibri" w:cs="Times New Roman"/>
          <w:color w:val="685040"/>
          <w:szCs w:val="22"/>
        </w:rPr>
      </w:pPr>
      <w:r w:rsidRPr="0061204D">
        <w:rPr>
          <w:rFonts w:eastAsia="Calibri" w:cs="Times New Roman"/>
          <w:color w:val="685040"/>
          <w:szCs w:val="22"/>
        </w:rPr>
        <w:t xml:space="preserve">Smlouvu není žádná ze smluvních stran oprávněna jednostranně ukončit z žádných jiných důvodů stanovených dispozitivními ustanoveními obecně závazných právních předpisů, vyjma důvodů uvedených jinde ve smlouvě. </w:t>
      </w:r>
    </w:p>
    <w:p w:rsidR="00E7659E" w:rsidRPr="0061204D" w:rsidRDefault="00E7659E" w:rsidP="00E7659E">
      <w:pPr>
        <w:numPr>
          <w:ilvl w:val="1"/>
          <w:numId w:val="18"/>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jc w:val="both"/>
        <w:rPr>
          <w:rFonts w:eastAsia="Calibri" w:cs="Times New Roman"/>
          <w:color w:val="685040"/>
          <w:szCs w:val="22"/>
        </w:rPr>
      </w:pPr>
      <w:r w:rsidRPr="0061204D">
        <w:rPr>
          <w:rFonts w:eastAsia="Calibri" w:cs="Times New Roman"/>
          <w:color w:val="685040"/>
          <w:szCs w:val="22"/>
        </w:rPr>
        <w:t>Účinky odstoupení od smlouvy nastávají dnem doručení písemného oznámení o odstoupení druhé smluvní straně. Odstoupení se považuje za doručené nejpozději desátý den po jeho odeslání.</w:t>
      </w:r>
    </w:p>
    <w:p w:rsidR="00E7659E" w:rsidRPr="0061204D" w:rsidRDefault="00E7659E" w:rsidP="00E7659E">
      <w:pPr>
        <w:numPr>
          <w:ilvl w:val="1"/>
          <w:numId w:val="18"/>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jc w:val="both"/>
        <w:rPr>
          <w:rFonts w:eastAsia="Calibri" w:cs="Times New Roman"/>
          <w:color w:val="685040"/>
          <w:szCs w:val="22"/>
        </w:rPr>
      </w:pPr>
      <w:r w:rsidRPr="0061204D">
        <w:rPr>
          <w:rFonts w:eastAsia="Calibri" w:cs="Times New Roman"/>
          <w:color w:val="685040"/>
          <w:szCs w:val="22"/>
        </w:rPr>
        <w:t>Odstoupením od smlouvy nejsou dotčena ustanovení této smlouvy, která se týkají zejména nároků z uplatněných sankcí, náhrady škody a dalších ustanovení, z jejichž povahy vyplývá, že mají platit i po zániku účinnosti této smlouvy.</w:t>
      </w:r>
    </w:p>
    <w:p w:rsidR="00E7659E" w:rsidRPr="0061204D" w:rsidRDefault="00E7659E" w:rsidP="00E7659E">
      <w:pPr>
        <w:numPr>
          <w:ilvl w:val="1"/>
          <w:numId w:val="18"/>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jc w:val="both"/>
        <w:rPr>
          <w:rFonts w:eastAsia="Calibri" w:cs="Times New Roman"/>
          <w:color w:val="685040"/>
          <w:szCs w:val="22"/>
        </w:rPr>
      </w:pPr>
      <w:r w:rsidRPr="0061204D">
        <w:rPr>
          <w:rFonts w:eastAsia="Calibri" w:cs="Times New Roman"/>
          <w:color w:val="685040"/>
          <w:szCs w:val="22"/>
        </w:rPr>
        <w:t>Při předčasném ukončení smlouvy jsou smluvní strany povinny si vzájemně vypořádat pohledávky a dluhy, vydat si bezdůvodné obohacení a vypořádat si další majetková práva a povinnosti plynoucích z této smlouvy.</w:t>
      </w:r>
    </w:p>
    <w:p w:rsidR="00E7659E" w:rsidRPr="0061204D" w:rsidRDefault="00E7659E" w:rsidP="00E7659E">
      <w:pPr>
        <w:autoSpaceDE w:val="0"/>
        <w:autoSpaceDN w:val="0"/>
        <w:adjustRightInd w:val="0"/>
        <w:spacing w:after="0" w:line="240" w:lineRule="auto"/>
        <w:rPr>
          <w:rFonts w:eastAsia="Times New Roman" w:cs="Arial"/>
          <w:b/>
          <w:bCs/>
          <w:color w:val="685040"/>
        </w:rPr>
      </w:pPr>
    </w:p>
    <w:p w:rsidR="00E7659E" w:rsidRPr="0061204D" w:rsidRDefault="00E7659E" w:rsidP="00E7659E">
      <w:pPr>
        <w:numPr>
          <w:ilvl w:val="0"/>
          <w:numId w:val="8"/>
        </w:numPr>
        <w:autoSpaceDE w:val="0"/>
        <w:autoSpaceDN w:val="0"/>
        <w:adjustRightInd w:val="0"/>
        <w:spacing w:after="0" w:line="240" w:lineRule="auto"/>
        <w:jc w:val="center"/>
        <w:rPr>
          <w:rFonts w:eastAsia="Times New Roman" w:cs="Arial"/>
          <w:b/>
          <w:bCs/>
          <w:color w:val="685040"/>
        </w:rPr>
      </w:pPr>
      <w:r w:rsidRPr="0061204D">
        <w:rPr>
          <w:rFonts w:eastAsia="Times New Roman" w:cs="Arial"/>
          <w:b/>
          <w:bCs/>
          <w:color w:val="685040"/>
        </w:rPr>
        <w:t xml:space="preserve"> Závěrečná ujednání</w:t>
      </w:r>
    </w:p>
    <w:p w:rsidR="00E7659E" w:rsidRPr="0061204D" w:rsidRDefault="00E7659E" w:rsidP="00E7659E">
      <w:pPr>
        <w:spacing w:after="0" w:line="240" w:lineRule="auto"/>
        <w:ind w:left="567"/>
        <w:jc w:val="both"/>
        <w:rPr>
          <w:rFonts w:eastAsia="Times New Roman" w:cs="Arial"/>
          <w:color w:val="685040"/>
        </w:rPr>
      </w:pPr>
    </w:p>
    <w:p w:rsidR="00E7659E" w:rsidRPr="0061204D" w:rsidRDefault="00E7659E" w:rsidP="00E7659E">
      <w:pPr>
        <w:numPr>
          <w:ilvl w:val="0"/>
          <w:numId w:val="22"/>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jc w:val="both"/>
        <w:rPr>
          <w:rFonts w:eastAsia="Calibri" w:cs="Times New Roman"/>
          <w:color w:val="685040"/>
          <w:szCs w:val="22"/>
        </w:rPr>
      </w:pPr>
      <w:r w:rsidRPr="0061204D">
        <w:rPr>
          <w:rFonts w:eastAsia="Calibri" w:cs="Times New Roman"/>
          <w:color w:val="685040"/>
          <w:szCs w:val="22"/>
        </w:rPr>
        <w:t>Smlouva je vyhotovena ve dvou stejnopisech s platností originálu. Každá ze smluvních stran obdrží po jednom vyhotovení.</w:t>
      </w:r>
    </w:p>
    <w:p w:rsidR="00E7659E" w:rsidRPr="0061204D" w:rsidRDefault="00E7659E" w:rsidP="00E7659E">
      <w:pPr>
        <w:numPr>
          <w:ilvl w:val="0"/>
          <w:numId w:val="22"/>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jc w:val="both"/>
        <w:rPr>
          <w:rFonts w:eastAsia="Calibri" w:cs="Times New Roman"/>
          <w:color w:val="685040"/>
          <w:szCs w:val="22"/>
        </w:rPr>
      </w:pPr>
      <w:r w:rsidRPr="0061204D">
        <w:rPr>
          <w:rFonts w:eastAsia="Calibri" w:cs="Times New Roman"/>
          <w:color w:val="685040"/>
          <w:szCs w:val="22"/>
        </w:rPr>
        <w:t>Smlouva může být měněna pouze písemným oboustranně potvrzeným ujednáním nazvaným „dodatek ke smlouvě“. Dodatky ke smlouvě musí být číslovány vzestupně počínaje číslem 1 a podepsány oprávněnými osobami obou smluvních stran. Výjimku tvoří případná změna v personálním zajištění dle čl. III. smlouvy, změna sídla, čísla účtu či dalších údajů uvedených v hlavičce smlouvy u smluvní strany; u takových změn postačuje písemné oznámení nových skutečností druhé smluvní straně.</w:t>
      </w:r>
    </w:p>
    <w:p w:rsidR="00E7659E" w:rsidRPr="0061204D" w:rsidRDefault="00E7659E" w:rsidP="00E7659E">
      <w:pPr>
        <w:numPr>
          <w:ilvl w:val="0"/>
          <w:numId w:val="22"/>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jc w:val="both"/>
        <w:rPr>
          <w:rFonts w:eastAsia="Calibri" w:cs="Times New Roman"/>
          <w:color w:val="685040"/>
          <w:szCs w:val="22"/>
        </w:rPr>
      </w:pPr>
      <w:r w:rsidRPr="0061204D">
        <w:rPr>
          <w:rFonts w:eastAsia="Calibri" w:cs="Times New Roman"/>
          <w:color w:val="685040"/>
          <w:szCs w:val="22"/>
        </w:rPr>
        <w:t>Smluvní strany souhlasí, že smlouva neobsahuje informace, které nelze poskytnout při postupu podle předpisů upravujících svobodný přístup k informacím, a tedy může být uveřejněna v souladu s platnými právními předpisy.</w:t>
      </w:r>
    </w:p>
    <w:p w:rsidR="00E7659E" w:rsidRPr="0061204D" w:rsidRDefault="00E7659E" w:rsidP="00E7659E">
      <w:pPr>
        <w:numPr>
          <w:ilvl w:val="0"/>
          <w:numId w:val="22"/>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jc w:val="both"/>
        <w:rPr>
          <w:rFonts w:eastAsia="Calibri" w:cs="Times New Roman"/>
          <w:color w:val="685040"/>
          <w:szCs w:val="22"/>
        </w:rPr>
      </w:pPr>
      <w:r w:rsidRPr="0061204D">
        <w:rPr>
          <w:rFonts w:eastAsia="Calibri" w:cs="Times New Roman"/>
          <w:color w:val="685040"/>
          <w:szCs w:val="22"/>
        </w:rPr>
        <w:t>Práva a povinnosti smlouvou neupravená se řídí příslušnými ustanoveními zákona č. 89/2012 Sb., občanský zákoník.</w:t>
      </w:r>
    </w:p>
    <w:p w:rsidR="00E7659E" w:rsidRPr="0061204D" w:rsidRDefault="00E7659E" w:rsidP="00E7659E">
      <w:pPr>
        <w:numPr>
          <w:ilvl w:val="0"/>
          <w:numId w:val="22"/>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jc w:val="both"/>
        <w:rPr>
          <w:rFonts w:eastAsia="Calibri" w:cs="Times New Roman"/>
          <w:color w:val="685040"/>
          <w:szCs w:val="22"/>
        </w:rPr>
      </w:pPr>
      <w:r w:rsidRPr="0061204D">
        <w:rPr>
          <w:rFonts w:eastAsia="Calibri" w:cs="Times New Roman"/>
          <w:color w:val="685040"/>
          <w:szCs w:val="22"/>
        </w:rPr>
        <w:t>Obě smluvní strany prohlašují, že smlouva byla uzavřena dle jejich pravé a svobodné vůle. Prohlašují, že s obsahem smlouvy byly řádně seznámeny, obsahu porozuměly, souhlasí s ním a na důkaz toho připojují své vlastnoruční podpisy:</w:t>
      </w:r>
    </w:p>
    <w:p w:rsidR="00E7659E" w:rsidRPr="0061204D" w:rsidRDefault="00E7659E" w:rsidP="00E7659E">
      <w:pPr>
        <w:numPr>
          <w:ilvl w:val="0"/>
          <w:numId w:val="22"/>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jc w:val="both"/>
        <w:rPr>
          <w:rFonts w:eastAsia="Calibri" w:cs="Times New Roman"/>
          <w:color w:val="685040"/>
          <w:szCs w:val="22"/>
        </w:rPr>
      </w:pPr>
      <w:r w:rsidRPr="0061204D">
        <w:rPr>
          <w:rFonts w:eastAsia="Calibri" w:cs="Times New Roman"/>
          <w:color w:val="685040"/>
          <w:szCs w:val="22"/>
        </w:rPr>
        <w:t xml:space="preserve">Obě smluvní strany se zavazují řešit případné spory vyplývající z plnění smlouvy především smírnou cestou. Zavazují se veškeré spory řešit přátelským ujednáním vedeny snahou o dosažení smírného řešení dohodou. </w:t>
      </w:r>
    </w:p>
    <w:p w:rsidR="00E7659E" w:rsidRPr="0061204D" w:rsidRDefault="00E7659E" w:rsidP="00E7659E">
      <w:pPr>
        <w:numPr>
          <w:ilvl w:val="0"/>
          <w:numId w:val="22"/>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jc w:val="both"/>
        <w:rPr>
          <w:rFonts w:eastAsia="Calibri" w:cs="Times New Roman"/>
          <w:color w:val="685040"/>
          <w:szCs w:val="22"/>
        </w:rPr>
      </w:pPr>
      <w:r w:rsidRPr="0061204D">
        <w:rPr>
          <w:rFonts w:eastAsia="Calibri" w:cs="Times New Roman"/>
          <w:color w:val="685040"/>
          <w:szCs w:val="22"/>
        </w:rPr>
        <w:t xml:space="preserve">V případě, že se některá ustanovení smlouvy stanou neplatnými a současně budou oddělitelná od ostatních ustanovení smlouvy, nezpůsobí neplatnost celé smlouvy. V takovém případě se smluvní </w:t>
      </w:r>
      <w:r w:rsidRPr="0061204D">
        <w:rPr>
          <w:rFonts w:eastAsia="Calibri" w:cs="Times New Roman"/>
          <w:color w:val="685040"/>
          <w:szCs w:val="22"/>
        </w:rPr>
        <w:lastRenderedPageBreak/>
        <w:t>strany zavazují takové neplatné ustanovení smlouvy nahradit ustanovením novým, které se svým obsahem a účelem bude nejvíce blížit obsahu a účelu neplatného ustanovení, a to bez zbytečného odkladu, po požádání kterékoli ze smluvních stran.</w:t>
      </w:r>
    </w:p>
    <w:p w:rsidR="00E7659E" w:rsidRPr="0061204D" w:rsidRDefault="00E7659E" w:rsidP="00E7659E">
      <w:pPr>
        <w:numPr>
          <w:ilvl w:val="0"/>
          <w:numId w:val="22"/>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jc w:val="both"/>
        <w:rPr>
          <w:rFonts w:eastAsia="Calibri" w:cs="Times New Roman"/>
          <w:color w:val="685040"/>
          <w:szCs w:val="22"/>
        </w:rPr>
      </w:pPr>
      <w:r w:rsidRPr="0061204D">
        <w:rPr>
          <w:rFonts w:eastAsia="Calibri" w:cs="Times New Roman"/>
          <w:color w:val="685040"/>
          <w:szCs w:val="22"/>
        </w:rPr>
        <w:t>Nedílnou součástí smlouvy jsou:</w:t>
      </w:r>
    </w:p>
    <w:p w:rsidR="00E7659E" w:rsidRPr="0061204D" w:rsidRDefault="00E7659E" w:rsidP="00E7659E">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ind w:left="360"/>
        <w:jc w:val="both"/>
        <w:rPr>
          <w:rFonts w:eastAsia="Calibri" w:cs="Times New Roman"/>
          <w:color w:val="685040"/>
          <w:szCs w:val="22"/>
        </w:rPr>
      </w:pPr>
      <w:r>
        <w:rPr>
          <w:rFonts w:eastAsia="Calibri" w:cs="Times New Roman"/>
          <w:color w:val="685040"/>
          <w:szCs w:val="22"/>
        </w:rPr>
        <w:t>Příloha č. 1</w:t>
      </w:r>
      <w:r w:rsidRPr="0061204D">
        <w:rPr>
          <w:rFonts w:eastAsia="Calibri" w:cs="Times New Roman"/>
          <w:color w:val="685040"/>
          <w:szCs w:val="22"/>
        </w:rPr>
        <w:t xml:space="preserve"> – Tabulka pro výpočet nabídkové ceny</w:t>
      </w:r>
    </w:p>
    <w:p w:rsidR="00E7659E" w:rsidRPr="0061204D" w:rsidRDefault="00E7659E" w:rsidP="00E7659E">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ind w:left="360"/>
        <w:jc w:val="both"/>
        <w:rPr>
          <w:rFonts w:eastAsia="Calibri" w:cs="Times New Roman"/>
          <w:color w:val="685040"/>
          <w:szCs w:val="22"/>
        </w:rPr>
      </w:pPr>
      <w:r>
        <w:rPr>
          <w:rFonts w:eastAsia="Calibri" w:cs="Times New Roman"/>
          <w:color w:val="685040"/>
          <w:szCs w:val="22"/>
        </w:rPr>
        <w:t>Příloha č. 2</w:t>
      </w:r>
      <w:r w:rsidRPr="0061204D">
        <w:rPr>
          <w:rFonts w:eastAsia="Calibri" w:cs="Times New Roman"/>
          <w:color w:val="685040"/>
          <w:szCs w:val="22"/>
        </w:rPr>
        <w:t xml:space="preserve"> – Protokol o odevzdání</w:t>
      </w:r>
    </w:p>
    <w:p w:rsidR="00E7659E" w:rsidRPr="0061204D" w:rsidRDefault="00E7659E" w:rsidP="00E7659E">
      <w:pPr>
        <w:tabs>
          <w:tab w:val="left" w:pos="5580"/>
        </w:tabs>
        <w:spacing w:after="0" w:line="240" w:lineRule="auto"/>
        <w:rPr>
          <w:rFonts w:eastAsia="Times New Roman" w:cs="Arial"/>
          <w:color w:val="685040"/>
        </w:rPr>
      </w:pPr>
    </w:p>
    <w:p w:rsidR="00E7659E" w:rsidRPr="0061204D" w:rsidRDefault="00E7659E" w:rsidP="00E7659E">
      <w:pPr>
        <w:tabs>
          <w:tab w:val="left" w:pos="5580"/>
        </w:tabs>
        <w:spacing w:after="0" w:line="240" w:lineRule="auto"/>
        <w:rPr>
          <w:rFonts w:eastAsia="Times New Roman" w:cs="Arial"/>
          <w:color w:val="685040"/>
        </w:rPr>
      </w:pPr>
    </w:p>
    <w:p w:rsidR="00E7659E" w:rsidRPr="0061204D" w:rsidRDefault="00E7659E" w:rsidP="00E7659E">
      <w:pPr>
        <w:tabs>
          <w:tab w:val="left" w:pos="5580"/>
        </w:tabs>
        <w:spacing w:after="0" w:line="240" w:lineRule="auto"/>
        <w:rPr>
          <w:rFonts w:eastAsia="Times New Roman" w:cs="Arial"/>
          <w:color w:val="685040"/>
        </w:rPr>
      </w:pPr>
      <w:r w:rsidRPr="0061204D">
        <w:rPr>
          <w:rFonts w:eastAsia="Times New Roman" w:cs="Arial"/>
          <w:color w:val="685040"/>
        </w:rPr>
        <w:t>Za zhotovitele                                                               Za objednatele</w:t>
      </w:r>
    </w:p>
    <w:p w:rsidR="00E7659E" w:rsidRPr="0061204D" w:rsidRDefault="00E7659E" w:rsidP="00E7659E">
      <w:pPr>
        <w:tabs>
          <w:tab w:val="left" w:pos="5580"/>
        </w:tabs>
        <w:spacing w:after="0" w:line="240" w:lineRule="auto"/>
        <w:rPr>
          <w:rFonts w:eastAsia="Times New Roman" w:cs="Arial"/>
          <w:color w:val="685040"/>
        </w:rPr>
      </w:pPr>
    </w:p>
    <w:p w:rsidR="00E7659E" w:rsidRDefault="00E7659E" w:rsidP="00E7659E">
      <w:pPr>
        <w:tabs>
          <w:tab w:val="left" w:pos="5580"/>
        </w:tabs>
        <w:spacing w:after="0" w:line="240" w:lineRule="auto"/>
        <w:rPr>
          <w:rFonts w:eastAsia="Times New Roman" w:cs="Arial"/>
          <w:color w:val="685040"/>
        </w:rPr>
      </w:pPr>
    </w:p>
    <w:p w:rsidR="00E7659E" w:rsidRPr="0061204D" w:rsidRDefault="00E7659E" w:rsidP="00E7659E">
      <w:pPr>
        <w:tabs>
          <w:tab w:val="left" w:pos="5580"/>
        </w:tabs>
        <w:spacing w:after="0" w:line="240" w:lineRule="auto"/>
        <w:rPr>
          <w:rFonts w:eastAsia="Times New Roman" w:cs="Arial"/>
          <w:color w:val="685040"/>
        </w:rPr>
      </w:pPr>
    </w:p>
    <w:p w:rsidR="00E7659E" w:rsidRPr="0061204D" w:rsidRDefault="00E7659E" w:rsidP="00E7659E">
      <w:pPr>
        <w:tabs>
          <w:tab w:val="left" w:pos="5580"/>
        </w:tabs>
        <w:spacing w:after="0" w:line="240" w:lineRule="auto"/>
        <w:rPr>
          <w:rFonts w:eastAsia="Times New Roman" w:cs="Arial"/>
          <w:color w:val="685040"/>
        </w:rPr>
      </w:pPr>
      <w:r w:rsidRPr="0061204D">
        <w:rPr>
          <w:rFonts w:eastAsia="Times New Roman" w:cs="Arial"/>
          <w:color w:val="685040"/>
        </w:rPr>
        <w:t>……………………………………                                   ………………………….………</w:t>
      </w:r>
    </w:p>
    <w:p w:rsidR="00E7659E" w:rsidRPr="0061204D" w:rsidRDefault="00E7659E" w:rsidP="00E7659E">
      <w:pPr>
        <w:spacing w:after="0" w:line="240" w:lineRule="auto"/>
        <w:rPr>
          <w:rFonts w:eastAsia="Times New Roman" w:cs="Arial"/>
          <w:color w:val="685040"/>
        </w:rPr>
      </w:pPr>
    </w:p>
    <w:p w:rsidR="00E7659E" w:rsidRPr="0061204D" w:rsidRDefault="00E7659E" w:rsidP="00E7659E">
      <w:pPr>
        <w:tabs>
          <w:tab w:val="left" w:pos="5060"/>
        </w:tabs>
        <w:spacing w:after="0" w:line="240" w:lineRule="auto"/>
        <w:rPr>
          <w:rFonts w:eastAsia="Times New Roman" w:cs="Arial"/>
          <w:b/>
          <w:bCs/>
          <w:color w:val="685040"/>
        </w:rPr>
      </w:pPr>
      <w:r w:rsidRPr="0061204D">
        <w:rPr>
          <w:rFonts w:eastAsia="Times New Roman" w:cs="Arial"/>
          <w:color w:val="685040"/>
        </w:rPr>
        <w:t>V</w:t>
      </w:r>
      <w:r>
        <w:rPr>
          <w:rFonts w:eastAsia="Times New Roman" w:cs="Arial"/>
          <w:color w:val="685040"/>
        </w:rPr>
        <w:t> Praze,</w:t>
      </w:r>
      <w:r w:rsidRPr="0061204D">
        <w:rPr>
          <w:rFonts w:eastAsia="Times New Roman" w:cs="Arial"/>
          <w:color w:val="685040"/>
        </w:rPr>
        <w:t xml:space="preserve"> dne</w:t>
      </w:r>
      <w:r>
        <w:rPr>
          <w:rFonts w:eastAsia="Times New Roman" w:cs="Arial"/>
          <w:color w:val="685040"/>
        </w:rPr>
        <w:t xml:space="preserve"> </w:t>
      </w:r>
      <w:r w:rsidR="001E0C58">
        <w:rPr>
          <w:rFonts w:eastAsia="Times New Roman" w:cs="Arial"/>
          <w:color w:val="685040"/>
        </w:rPr>
        <w:t>9. 1</w:t>
      </w:r>
      <w:r>
        <w:rPr>
          <w:rFonts w:eastAsia="Times New Roman" w:cs="Arial"/>
          <w:color w:val="685040"/>
        </w:rPr>
        <w:t>.</w:t>
      </w:r>
      <w:r w:rsidR="001E0C58">
        <w:rPr>
          <w:rFonts w:eastAsia="Times New Roman" w:cs="Arial"/>
          <w:color w:val="685040"/>
        </w:rPr>
        <w:t xml:space="preserve"> </w:t>
      </w:r>
      <w:proofErr w:type="gramStart"/>
      <w:r w:rsidR="001E0C58">
        <w:rPr>
          <w:rFonts w:eastAsia="Times New Roman" w:cs="Arial"/>
          <w:color w:val="685040"/>
        </w:rPr>
        <w:t>2017</w:t>
      </w:r>
      <w:r w:rsidRPr="0061204D">
        <w:rPr>
          <w:rFonts w:eastAsia="Times New Roman" w:cs="Arial"/>
          <w:color w:val="685040"/>
        </w:rPr>
        <w:t xml:space="preserve"> </w:t>
      </w:r>
      <w:r w:rsidR="001E0C58">
        <w:rPr>
          <w:rFonts w:eastAsia="Times New Roman" w:cs="Arial"/>
          <w:color w:val="685040"/>
        </w:rPr>
        <w:t xml:space="preserve">                                               </w:t>
      </w:r>
      <w:r w:rsidRPr="0061204D">
        <w:rPr>
          <w:rFonts w:eastAsia="Times New Roman" w:cs="Arial"/>
          <w:color w:val="685040"/>
        </w:rPr>
        <w:t>V Praze</w:t>
      </w:r>
      <w:proofErr w:type="gramEnd"/>
      <w:r w:rsidRPr="0061204D">
        <w:rPr>
          <w:rFonts w:eastAsia="Times New Roman" w:cs="Arial"/>
          <w:color w:val="685040"/>
        </w:rPr>
        <w:t xml:space="preserve">, dne </w:t>
      </w:r>
      <w:r w:rsidR="001E0C58">
        <w:rPr>
          <w:rFonts w:eastAsia="Times New Roman" w:cs="Arial"/>
          <w:color w:val="685040"/>
        </w:rPr>
        <w:t>9. 1. 2017</w:t>
      </w:r>
    </w:p>
    <w:p w:rsidR="00E7659E" w:rsidRPr="0061204D" w:rsidRDefault="00E7659E" w:rsidP="00E7659E">
      <w:pPr>
        <w:autoSpaceDE w:val="0"/>
        <w:autoSpaceDN w:val="0"/>
        <w:adjustRightInd w:val="0"/>
        <w:spacing w:after="0" w:line="240" w:lineRule="auto"/>
        <w:jc w:val="both"/>
        <w:rPr>
          <w:rFonts w:eastAsia="Times New Roman" w:cs="Arial"/>
          <w:b/>
          <w:color w:val="685040"/>
          <w:highlight w:val="yellow"/>
        </w:rPr>
      </w:pPr>
    </w:p>
    <w:p w:rsidR="00E7659E" w:rsidRPr="0061204D" w:rsidRDefault="00E7659E" w:rsidP="00E7659E">
      <w:pPr>
        <w:autoSpaceDE w:val="0"/>
        <w:autoSpaceDN w:val="0"/>
        <w:adjustRightInd w:val="0"/>
        <w:spacing w:after="0" w:line="240" w:lineRule="auto"/>
        <w:jc w:val="both"/>
        <w:rPr>
          <w:rFonts w:eastAsia="Times New Roman" w:cs="Arial"/>
          <w:b/>
          <w:color w:val="685040"/>
          <w:highlight w:val="yellow"/>
        </w:rPr>
      </w:pPr>
    </w:p>
    <w:p w:rsidR="00E7659E" w:rsidRPr="0061204D" w:rsidRDefault="00E7659E" w:rsidP="00E7659E">
      <w:pPr>
        <w:autoSpaceDE w:val="0"/>
        <w:autoSpaceDN w:val="0"/>
        <w:adjustRightInd w:val="0"/>
        <w:spacing w:after="0" w:line="240" w:lineRule="auto"/>
        <w:jc w:val="both"/>
        <w:rPr>
          <w:rFonts w:eastAsia="Times New Roman" w:cs="Arial"/>
          <w:b/>
          <w:color w:val="685040"/>
          <w:highlight w:val="yellow"/>
        </w:rPr>
      </w:pPr>
    </w:p>
    <w:p w:rsidR="00E7659E" w:rsidRPr="0061204D" w:rsidRDefault="00E7659E" w:rsidP="00E7659E">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50" w:lineRule="exact"/>
        <w:rPr>
          <w:rFonts w:eastAsia="Calibri" w:cs="Times New Roman"/>
          <w:b/>
          <w:color w:val="685040"/>
          <w:szCs w:val="22"/>
        </w:rPr>
      </w:pPr>
    </w:p>
    <w:p w:rsidR="00E7659E" w:rsidRPr="0061204D" w:rsidRDefault="00E7659E" w:rsidP="00E7659E">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50" w:lineRule="exact"/>
        <w:rPr>
          <w:rFonts w:eastAsia="Calibri" w:cs="Times New Roman"/>
          <w:b/>
          <w:color w:val="685040"/>
          <w:szCs w:val="22"/>
        </w:rPr>
      </w:pPr>
    </w:p>
    <w:p w:rsidR="00E7659E" w:rsidRPr="0061204D" w:rsidRDefault="00E7659E" w:rsidP="00E7659E">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50" w:lineRule="exact"/>
        <w:rPr>
          <w:rFonts w:eastAsia="Calibri" w:cs="Times New Roman"/>
          <w:b/>
          <w:color w:val="685040"/>
          <w:szCs w:val="22"/>
        </w:rPr>
      </w:pPr>
    </w:p>
    <w:p w:rsidR="00E7659E" w:rsidRPr="0061204D" w:rsidRDefault="00E7659E" w:rsidP="00E7659E">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50" w:lineRule="exact"/>
        <w:rPr>
          <w:rFonts w:eastAsia="Calibri" w:cs="Times New Roman"/>
          <w:b/>
          <w:color w:val="685040"/>
          <w:szCs w:val="22"/>
        </w:rPr>
      </w:pPr>
    </w:p>
    <w:p w:rsidR="00E7659E" w:rsidRPr="0061204D" w:rsidRDefault="00E7659E" w:rsidP="00E7659E">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50" w:lineRule="exact"/>
        <w:rPr>
          <w:rFonts w:eastAsia="Calibri" w:cs="Times New Roman"/>
          <w:b/>
          <w:color w:val="685040"/>
          <w:szCs w:val="22"/>
        </w:rPr>
      </w:pPr>
    </w:p>
    <w:p w:rsidR="00E7659E" w:rsidRPr="0061204D" w:rsidRDefault="00E7659E" w:rsidP="00E7659E">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50" w:lineRule="exact"/>
        <w:rPr>
          <w:rFonts w:eastAsia="Calibri" w:cs="Times New Roman"/>
          <w:b/>
          <w:color w:val="685040"/>
          <w:szCs w:val="22"/>
        </w:rPr>
      </w:pPr>
    </w:p>
    <w:p w:rsidR="00E7659E" w:rsidRPr="0061204D" w:rsidRDefault="00E7659E" w:rsidP="00E7659E">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50" w:lineRule="exact"/>
        <w:rPr>
          <w:rFonts w:eastAsia="Calibri" w:cs="Times New Roman"/>
          <w:b/>
          <w:color w:val="685040"/>
          <w:szCs w:val="22"/>
        </w:rPr>
      </w:pPr>
    </w:p>
    <w:p w:rsidR="00E7659E" w:rsidRPr="0061204D" w:rsidRDefault="00E7659E" w:rsidP="00E7659E">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50" w:lineRule="exact"/>
        <w:rPr>
          <w:rFonts w:eastAsia="Calibri" w:cs="Times New Roman"/>
          <w:b/>
          <w:color w:val="685040"/>
          <w:szCs w:val="22"/>
        </w:rPr>
      </w:pPr>
    </w:p>
    <w:p w:rsidR="00E7659E" w:rsidRPr="0061204D" w:rsidRDefault="00E7659E" w:rsidP="00E7659E">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50" w:lineRule="exact"/>
        <w:rPr>
          <w:rFonts w:eastAsia="Calibri" w:cs="Times New Roman"/>
          <w:b/>
          <w:color w:val="685040"/>
          <w:szCs w:val="22"/>
        </w:rPr>
      </w:pPr>
    </w:p>
    <w:p w:rsidR="00E7659E" w:rsidRPr="0061204D" w:rsidRDefault="00E7659E" w:rsidP="00E7659E">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50" w:lineRule="exact"/>
        <w:rPr>
          <w:rFonts w:eastAsia="Calibri" w:cs="Times New Roman"/>
          <w:b/>
          <w:color w:val="685040"/>
          <w:szCs w:val="22"/>
        </w:rPr>
      </w:pPr>
    </w:p>
    <w:p w:rsidR="00E7659E" w:rsidRPr="0061204D" w:rsidRDefault="00E7659E" w:rsidP="00E7659E">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50" w:lineRule="exact"/>
        <w:rPr>
          <w:rFonts w:eastAsia="Calibri" w:cs="Times New Roman"/>
          <w:b/>
          <w:color w:val="685040"/>
          <w:szCs w:val="22"/>
        </w:rPr>
      </w:pPr>
    </w:p>
    <w:p w:rsidR="00E7659E" w:rsidRPr="0061204D" w:rsidRDefault="00E7659E" w:rsidP="00E7659E">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50" w:lineRule="exact"/>
        <w:rPr>
          <w:rFonts w:eastAsia="Calibri" w:cs="Times New Roman"/>
          <w:b/>
          <w:color w:val="685040"/>
          <w:szCs w:val="22"/>
        </w:rPr>
      </w:pPr>
    </w:p>
    <w:p w:rsidR="00E7659E" w:rsidRPr="0061204D" w:rsidRDefault="00E7659E" w:rsidP="00E7659E">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50" w:lineRule="exact"/>
        <w:rPr>
          <w:rFonts w:eastAsia="Calibri" w:cs="Times New Roman"/>
          <w:b/>
          <w:color w:val="685040"/>
          <w:szCs w:val="22"/>
        </w:rPr>
      </w:pPr>
    </w:p>
    <w:p w:rsidR="00E7659E" w:rsidRPr="0061204D" w:rsidRDefault="00E7659E" w:rsidP="00E7659E">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50" w:lineRule="exact"/>
        <w:rPr>
          <w:rFonts w:eastAsia="Calibri" w:cs="Times New Roman"/>
          <w:b/>
          <w:color w:val="685040"/>
          <w:szCs w:val="22"/>
        </w:rPr>
      </w:pPr>
    </w:p>
    <w:p w:rsidR="00E7659E" w:rsidRPr="0061204D" w:rsidRDefault="00E7659E" w:rsidP="00E7659E">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50" w:lineRule="exact"/>
        <w:rPr>
          <w:rFonts w:eastAsia="Calibri" w:cs="Times New Roman"/>
          <w:b/>
          <w:color w:val="685040"/>
          <w:szCs w:val="22"/>
        </w:rPr>
      </w:pPr>
    </w:p>
    <w:p w:rsidR="00E7659E" w:rsidRPr="0061204D" w:rsidRDefault="00E7659E" w:rsidP="00E7659E">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50" w:lineRule="exact"/>
        <w:rPr>
          <w:rFonts w:eastAsia="Calibri" w:cs="Times New Roman"/>
          <w:b/>
          <w:color w:val="685040"/>
          <w:szCs w:val="22"/>
        </w:rPr>
      </w:pPr>
    </w:p>
    <w:p w:rsidR="00E7659E" w:rsidRPr="0061204D" w:rsidRDefault="00E7659E" w:rsidP="00E7659E">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50" w:lineRule="exact"/>
        <w:rPr>
          <w:rFonts w:eastAsia="Calibri" w:cs="Times New Roman"/>
          <w:b/>
          <w:color w:val="685040"/>
          <w:szCs w:val="22"/>
        </w:rPr>
      </w:pPr>
    </w:p>
    <w:p w:rsidR="00E7659E" w:rsidRDefault="00E7659E" w:rsidP="00E7659E">
      <w:pPr>
        <w:rPr>
          <w:rFonts w:eastAsia="Calibri" w:cs="Times New Roman"/>
          <w:b/>
          <w:color w:val="685040"/>
          <w:szCs w:val="22"/>
        </w:rPr>
      </w:pPr>
      <w:r>
        <w:rPr>
          <w:rFonts w:eastAsia="Calibri" w:cs="Times New Roman"/>
          <w:b/>
          <w:color w:val="685040"/>
          <w:szCs w:val="22"/>
        </w:rPr>
        <w:br w:type="page"/>
      </w:r>
    </w:p>
    <w:p w:rsidR="005E1156" w:rsidRDefault="005E1156"/>
    <w:sectPr w:rsidR="005E1156" w:rsidSect="005E11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ebuchet MS">
    <w:altName w:val="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660C4"/>
    <w:multiLevelType w:val="hybridMultilevel"/>
    <w:tmpl w:val="33387496"/>
    <w:lvl w:ilvl="0" w:tplc="6D90972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9D34B8"/>
    <w:multiLevelType w:val="hybridMultilevel"/>
    <w:tmpl w:val="29808FB0"/>
    <w:lvl w:ilvl="0" w:tplc="04050019">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A823E5D"/>
    <w:multiLevelType w:val="hybridMultilevel"/>
    <w:tmpl w:val="6EBE0022"/>
    <w:lvl w:ilvl="0" w:tplc="6D90972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57289F"/>
    <w:multiLevelType w:val="hybridMultilevel"/>
    <w:tmpl w:val="4B3A4E7E"/>
    <w:lvl w:ilvl="0" w:tplc="5D367016">
      <w:start w:val="1"/>
      <w:numFmt w:val="decimal"/>
      <w:lvlText w:val="%1."/>
      <w:lvlJc w:val="left"/>
      <w:pPr>
        <w:tabs>
          <w:tab w:val="num" w:pos="360"/>
        </w:tabs>
        <w:ind w:left="360" w:hanging="360"/>
      </w:pPr>
      <w:rPr>
        <w:rFonts w:hint="default"/>
      </w:rPr>
    </w:lvl>
    <w:lvl w:ilvl="1" w:tplc="B202771C">
      <w:start w:val="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E04FDA"/>
    <w:multiLevelType w:val="multilevel"/>
    <w:tmpl w:val="C2A02212"/>
    <w:styleLink w:val="List-Contract"/>
    <w:lvl w:ilvl="0">
      <w:start w:val="1"/>
      <w:numFmt w:val="upperRoman"/>
      <w:pStyle w:val="Heading-Number-ContractCzechRadio"/>
      <w:suff w:val="space"/>
      <w:lvlText w:val="%1."/>
      <w:lvlJc w:val="left"/>
      <w:pPr>
        <w:ind w:left="0" w:firstLine="0"/>
      </w:pPr>
      <w:rPr>
        <w:rFonts w:hint="default"/>
      </w:rPr>
    </w:lvl>
    <w:lvl w:ilvl="1">
      <w:start w:val="1"/>
      <w:numFmt w:val="decimal"/>
      <w:pStyle w:val="ListNumber-ContractCzechRadio"/>
      <w:lvlText w:val="%2."/>
      <w:lvlJc w:val="left"/>
      <w:pPr>
        <w:ind w:left="312" w:hanging="312"/>
      </w:pPr>
      <w:rPr>
        <w:rFonts w:hint="default"/>
      </w:rPr>
    </w:lvl>
    <w:lvl w:ilvl="2">
      <w:start w:val="1"/>
      <w:numFmt w:val="lowerLetter"/>
      <w:pStyle w:val="ListLetter-ContractCzechRadio"/>
      <w:lvlText w:val="%3)"/>
      <w:lvlJc w:val="left"/>
      <w:pPr>
        <w:ind w:left="624" w:hanging="312"/>
      </w:pPr>
      <w:rPr>
        <w:rFonts w:hint="default"/>
      </w:rPr>
    </w:lvl>
    <w:lvl w:ilvl="3">
      <w:start w:val="1"/>
      <w:numFmt w:val="bullet"/>
      <w:lvlText w:val="—"/>
      <w:lvlJc w:val="left"/>
      <w:pPr>
        <w:ind w:left="936" w:hanging="312"/>
      </w:pPr>
      <w:rPr>
        <w:rFonts w:ascii="Arial" w:hAnsi="Arial" w:hint="default"/>
        <w:color w:val="auto"/>
      </w:rPr>
    </w:lvl>
    <w:lvl w:ilvl="4">
      <w:start w:val="1"/>
      <w:numFmt w:val="bullet"/>
      <w:lvlText w:val="—"/>
      <w:lvlJc w:val="left"/>
      <w:pPr>
        <w:ind w:left="1247" w:hanging="311"/>
      </w:pPr>
      <w:rPr>
        <w:rFonts w:ascii="Arial" w:hAnsi="Arial" w:hint="default"/>
        <w:color w:val="auto"/>
      </w:rPr>
    </w:lvl>
    <w:lvl w:ilvl="5">
      <w:start w:val="1"/>
      <w:numFmt w:val="bullet"/>
      <w:lvlText w:val="—"/>
      <w:lvlJc w:val="left"/>
      <w:pPr>
        <w:ind w:left="1559" w:hanging="312"/>
      </w:pPr>
      <w:rPr>
        <w:rFonts w:ascii="Arial" w:hAnsi="Arial" w:hint="default"/>
        <w:color w:val="auto"/>
      </w:rPr>
    </w:lvl>
    <w:lvl w:ilvl="6">
      <w:start w:val="1"/>
      <w:numFmt w:val="bullet"/>
      <w:lvlText w:val="—"/>
      <w:lvlJc w:val="left"/>
      <w:pPr>
        <w:ind w:left="1871" w:hanging="312"/>
      </w:pPr>
      <w:rPr>
        <w:rFonts w:ascii="Arial" w:hAnsi="Arial" w:hint="default"/>
        <w:color w:val="auto"/>
      </w:rPr>
    </w:lvl>
    <w:lvl w:ilvl="7">
      <w:start w:val="1"/>
      <w:numFmt w:val="bullet"/>
      <w:lvlText w:val="—"/>
      <w:lvlJc w:val="left"/>
      <w:pPr>
        <w:ind w:left="2183" w:hanging="312"/>
      </w:pPr>
      <w:rPr>
        <w:rFonts w:ascii="Arial" w:hAnsi="Arial" w:hint="default"/>
        <w:color w:val="auto"/>
      </w:rPr>
    </w:lvl>
    <w:lvl w:ilvl="8">
      <w:start w:val="1"/>
      <w:numFmt w:val="bullet"/>
      <w:lvlText w:val="—"/>
      <w:lvlJc w:val="left"/>
      <w:pPr>
        <w:ind w:left="2495" w:hanging="312"/>
      </w:pPr>
      <w:rPr>
        <w:rFonts w:ascii="Arial" w:hAnsi="Arial" w:hint="default"/>
        <w:color w:val="auto"/>
      </w:rPr>
    </w:lvl>
  </w:abstractNum>
  <w:abstractNum w:abstractNumId="5">
    <w:nsid w:val="1E990A36"/>
    <w:multiLevelType w:val="hybridMultilevel"/>
    <w:tmpl w:val="D2E41646"/>
    <w:lvl w:ilvl="0" w:tplc="FEBAB7C6">
      <w:start w:val="1"/>
      <w:numFmt w:val="lowerLetter"/>
      <w:lvlText w:val="%1."/>
      <w:lvlJc w:val="left"/>
      <w:pPr>
        <w:ind w:left="1080" w:hanging="360"/>
      </w:pPr>
      <w:rPr>
        <w:rFonts w:ascii="Arial" w:eastAsia="Times New Roman"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23B16CDD"/>
    <w:multiLevelType w:val="hybridMultilevel"/>
    <w:tmpl w:val="5846DC64"/>
    <w:lvl w:ilvl="0" w:tplc="11F8AAF0">
      <w:start w:val="1"/>
      <w:numFmt w:val="upperRoman"/>
      <w:lvlText w:val="%1."/>
      <w:lvlJc w:val="lef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7A34185"/>
    <w:multiLevelType w:val="hybridMultilevel"/>
    <w:tmpl w:val="9488C610"/>
    <w:lvl w:ilvl="0" w:tplc="6D90972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8D524F3"/>
    <w:multiLevelType w:val="hybridMultilevel"/>
    <w:tmpl w:val="29808FB0"/>
    <w:lvl w:ilvl="0" w:tplc="04050019">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2244F10"/>
    <w:multiLevelType w:val="multilevel"/>
    <w:tmpl w:val="C2A02212"/>
    <w:numStyleLink w:val="List-Contract"/>
  </w:abstractNum>
  <w:abstractNum w:abstractNumId="10">
    <w:nsid w:val="3E38299C"/>
    <w:multiLevelType w:val="hybridMultilevel"/>
    <w:tmpl w:val="14AC478C"/>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1BC7988"/>
    <w:multiLevelType w:val="hybridMultilevel"/>
    <w:tmpl w:val="6EBE0022"/>
    <w:lvl w:ilvl="0" w:tplc="6D90972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4EC5B37"/>
    <w:multiLevelType w:val="hybridMultilevel"/>
    <w:tmpl w:val="29808FB0"/>
    <w:lvl w:ilvl="0" w:tplc="04050019">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DB8506B"/>
    <w:multiLevelType w:val="hybridMultilevel"/>
    <w:tmpl w:val="4B3A4E7E"/>
    <w:lvl w:ilvl="0" w:tplc="5D367016">
      <w:start w:val="1"/>
      <w:numFmt w:val="decimal"/>
      <w:lvlText w:val="%1."/>
      <w:lvlJc w:val="left"/>
      <w:pPr>
        <w:tabs>
          <w:tab w:val="num" w:pos="360"/>
        </w:tabs>
        <w:ind w:left="360" w:hanging="360"/>
      </w:pPr>
      <w:rPr>
        <w:rFonts w:hint="default"/>
      </w:rPr>
    </w:lvl>
    <w:lvl w:ilvl="1" w:tplc="B202771C">
      <w:start w:val="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DD53CFC"/>
    <w:multiLevelType w:val="hybridMultilevel"/>
    <w:tmpl w:val="29808FB0"/>
    <w:lvl w:ilvl="0" w:tplc="04050019">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1056502"/>
    <w:multiLevelType w:val="hybridMultilevel"/>
    <w:tmpl w:val="6EBE0022"/>
    <w:lvl w:ilvl="0" w:tplc="6D90972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67E42E3"/>
    <w:multiLevelType w:val="hybridMultilevel"/>
    <w:tmpl w:val="29808FB0"/>
    <w:lvl w:ilvl="0" w:tplc="04050019">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69A78BB"/>
    <w:multiLevelType w:val="hybridMultilevel"/>
    <w:tmpl w:val="5AE80670"/>
    <w:lvl w:ilvl="0" w:tplc="39BA1936">
      <w:start w:val="1"/>
      <w:numFmt w:val="lowerLetter"/>
      <w:lvlText w:val="%1."/>
      <w:lvlJc w:val="left"/>
      <w:pPr>
        <w:ind w:left="1068" w:hanging="360"/>
      </w:pPr>
      <w:rPr>
        <w:rFonts w:ascii="Arial" w:eastAsia="Calibri" w:hAnsi="Arial" w:cs="Times New Roman"/>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8">
    <w:nsid w:val="67ED39F7"/>
    <w:multiLevelType w:val="hybridMultilevel"/>
    <w:tmpl w:val="4B3A4E7E"/>
    <w:lvl w:ilvl="0" w:tplc="5D367016">
      <w:start w:val="1"/>
      <w:numFmt w:val="decimal"/>
      <w:lvlText w:val="%1."/>
      <w:lvlJc w:val="left"/>
      <w:pPr>
        <w:tabs>
          <w:tab w:val="num" w:pos="360"/>
        </w:tabs>
        <w:ind w:left="360" w:hanging="360"/>
      </w:pPr>
      <w:rPr>
        <w:rFonts w:hint="default"/>
      </w:rPr>
    </w:lvl>
    <w:lvl w:ilvl="1" w:tplc="B202771C">
      <w:start w:val="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E726552"/>
    <w:multiLevelType w:val="hybridMultilevel"/>
    <w:tmpl w:val="9488C610"/>
    <w:lvl w:ilvl="0" w:tplc="6D90972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4010B81"/>
    <w:multiLevelType w:val="hybridMultilevel"/>
    <w:tmpl w:val="9488C610"/>
    <w:lvl w:ilvl="0" w:tplc="6D90972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0"/>
  </w:num>
  <w:num w:numId="3">
    <w:abstractNumId w:val="15"/>
  </w:num>
  <w:num w:numId="4">
    <w:abstractNumId w:val="19"/>
  </w:num>
  <w:num w:numId="5">
    <w:abstractNumId w:val="5"/>
  </w:num>
  <w:num w:numId="6">
    <w:abstractNumId w:val="10"/>
  </w:num>
  <w:num w:numId="7">
    <w:abstractNumId w:val="14"/>
  </w:num>
  <w:num w:numId="8">
    <w:abstractNumId w:val="6"/>
  </w:num>
  <w:num w:numId="9">
    <w:abstractNumId w:val="3"/>
  </w:num>
  <w:num w:numId="10">
    <w:abstractNumId w:val="8"/>
  </w:num>
  <w:num w:numId="11">
    <w:abstractNumId w:val="18"/>
  </w:num>
  <w:num w:numId="12">
    <w:abstractNumId w:val="12"/>
  </w:num>
  <w:num w:numId="13">
    <w:abstractNumId w:val="16"/>
  </w:num>
  <w:num w:numId="14">
    <w:abstractNumId w:val="1"/>
  </w:num>
  <w:num w:numId="15">
    <w:abstractNumId w:val="11"/>
  </w:num>
  <w:num w:numId="16">
    <w:abstractNumId w:val="20"/>
  </w:num>
  <w:num w:numId="17">
    <w:abstractNumId w:val="4"/>
  </w:num>
  <w:num w:numId="18">
    <w:abstractNumId w:val="9"/>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rPr>
      </w:lvl>
    </w:lvlOverride>
    <w:lvlOverride w:ilvl="2">
      <w:lvl w:ilvl="2">
        <w:start w:val="1"/>
        <w:numFmt w:val="lowerLetter"/>
        <w:pStyle w:val="ListLetter-ContractCzechRadio"/>
        <w:lvlText w:val="%3)"/>
        <w:lvlJc w:val="left"/>
        <w:pPr>
          <w:ind w:left="624" w:hanging="312"/>
        </w:pPr>
        <w:rPr>
          <w:rFonts w:hint="default"/>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19">
    <w:abstractNumId w:val="2"/>
  </w:num>
  <w:num w:numId="20">
    <w:abstractNumId w:val="17"/>
  </w:num>
  <w:num w:numId="21">
    <w:abstractNumId w:val="9"/>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rPr>
      </w:lvl>
    </w:lvlOverride>
    <w:lvlOverride w:ilvl="2">
      <w:lvl w:ilvl="2">
        <w:start w:val="1"/>
        <w:numFmt w:val="lowerLetter"/>
        <w:pStyle w:val="ListLetter-ContractCzechRadio"/>
        <w:lvlText w:val="%3)"/>
        <w:lvlJc w:val="left"/>
        <w:pPr>
          <w:ind w:left="624" w:hanging="312"/>
        </w:pPr>
        <w:rPr>
          <w:rFonts w:hint="default"/>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22">
    <w:abstractNumId w:val="7"/>
  </w:num>
  <w:num w:numId="23">
    <w:abstractNumId w:val="9"/>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rPr>
      </w:lvl>
    </w:lvlOverride>
    <w:lvlOverride w:ilvl="2">
      <w:lvl w:ilvl="2">
        <w:start w:val="1"/>
        <w:numFmt w:val="lowerLetter"/>
        <w:pStyle w:val="ListLetter-ContractCzechRadio"/>
        <w:lvlText w:val="%3)"/>
        <w:lvlJc w:val="left"/>
        <w:pPr>
          <w:ind w:left="624" w:hanging="312"/>
        </w:pPr>
        <w:rPr>
          <w:rFonts w:hint="default"/>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24">
    <w:abstractNumId w:val="9"/>
    <w:lvlOverride w:ilvl="0">
      <w:startOverride w:val="1"/>
      <w:lvl w:ilvl="0">
        <w:start w:val="1"/>
        <w:numFmt w:val="upperRoman"/>
        <w:pStyle w:val="Heading-Number-ContractCzechRadio"/>
        <w:suff w:val="space"/>
        <w:lvlText w:val="%1."/>
        <w:lvlJc w:val="left"/>
        <w:pPr>
          <w:ind w:left="0" w:firstLine="0"/>
        </w:pPr>
        <w:rPr>
          <w:rFonts w:hint="default"/>
        </w:rPr>
      </w:lvl>
    </w:lvlOverride>
    <w:lvlOverride w:ilvl="1">
      <w:startOverride w:val="1"/>
      <w:lvl w:ilvl="1">
        <w:start w:val="1"/>
        <w:numFmt w:val="decimal"/>
        <w:pStyle w:val="ListNumber-ContractCzechRadio"/>
        <w:lvlText w:val="%2."/>
        <w:lvlJc w:val="left"/>
        <w:pPr>
          <w:ind w:left="312" w:hanging="312"/>
        </w:pPr>
        <w:rPr>
          <w:rFonts w:hint="default"/>
        </w:rPr>
      </w:lvl>
    </w:lvlOverride>
    <w:lvlOverride w:ilvl="2">
      <w:startOverride w:val="1"/>
      <w:lvl w:ilvl="2">
        <w:start w:val="1"/>
        <w:numFmt w:val="lowerLetter"/>
        <w:pStyle w:val="ListLetter-ContractCzechRadio"/>
        <w:lvlText w:val="%3)"/>
        <w:lvlJc w:val="left"/>
        <w:pPr>
          <w:ind w:left="624" w:hanging="312"/>
        </w:pPr>
        <w:rPr>
          <w:rFonts w:hint="default"/>
        </w:rPr>
      </w:lvl>
    </w:lvlOverride>
    <w:lvlOverride w:ilvl="3">
      <w:startOverride w:val="1"/>
      <w:lvl w:ilvl="3">
        <w:start w:val="1"/>
        <w:numFmt w:val="bullet"/>
        <w:lvlText w:val="—"/>
        <w:lvlJc w:val="left"/>
        <w:pPr>
          <w:ind w:left="936" w:hanging="312"/>
        </w:pPr>
        <w:rPr>
          <w:rFonts w:ascii="Arial" w:hAnsi="Arial" w:hint="default"/>
          <w:color w:val="auto"/>
        </w:rPr>
      </w:lvl>
    </w:lvlOverride>
    <w:lvlOverride w:ilvl="4">
      <w:startOverride w:val="1"/>
      <w:lvl w:ilvl="4">
        <w:start w:val="1"/>
        <w:numFmt w:val="bullet"/>
        <w:lvlText w:val="—"/>
        <w:lvlJc w:val="left"/>
        <w:pPr>
          <w:ind w:left="1247" w:hanging="311"/>
        </w:pPr>
        <w:rPr>
          <w:rFonts w:ascii="Arial" w:hAnsi="Arial" w:hint="default"/>
          <w:color w:val="auto"/>
        </w:rPr>
      </w:lvl>
    </w:lvlOverride>
    <w:lvlOverride w:ilvl="5">
      <w:startOverride w:val="1"/>
      <w:lvl w:ilvl="5">
        <w:start w:val="1"/>
        <w:numFmt w:val="bullet"/>
        <w:lvlText w:val="—"/>
        <w:lvlJc w:val="left"/>
        <w:pPr>
          <w:ind w:left="1559" w:hanging="312"/>
        </w:pPr>
        <w:rPr>
          <w:rFonts w:ascii="Arial" w:hAnsi="Arial" w:hint="default"/>
          <w:color w:val="auto"/>
        </w:rPr>
      </w:lvl>
    </w:lvlOverride>
    <w:lvlOverride w:ilvl="6">
      <w:startOverride w:val="1"/>
      <w:lvl w:ilvl="6">
        <w:start w:val="1"/>
        <w:numFmt w:val="bullet"/>
        <w:lvlText w:val="—"/>
        <w:lvlJc w:val="left"/>
        <w:pPr>
          <w:ind w:left="1871" w:hanging="312"/>
        </w:pPr>
        <w:rPr>
          <w:rFonts w:ascii="Arial" w:hAnsi="Arial" w:hint="default"/>
          <w:color w:val="auto"/>
        </w:rPr>
      </w:lvl>
    </w:lvlOverride>
    <w:lvlOverride w:ilvl="7">
      <w:startOverride w:val="1"/>
      <w:lvl w:ilvl="7">
        <w:start w:val="1"/>
        <w:numFmt w:val="bullet"/>
        <w:lvlText w:val="—"/>
        <w:lvlJc w:val="left"/>
        <w:pPr>
          <w:ind w:left="2183" w:hanging="312"/>
        </w:pPr>
        <w:rPr>
          <w:rFonts w:ascii="Arial" w:hAnsi="Arial" w:hint="default"/>
          <w:color w:val="auto"/>
        </w:rPr>
      </w:lvl>
    </w:lvlOverride>
    <w:lvlOverride w:ilvl="8">
      <w:startOverride w:val="1"/>
      <w:lvl w:ilvl="8">
        <w:start w:val="1"/>
        <w:numFmt w:val="bullet"/>
        <w:lvlText w:val="—"/>
        <w:lvlJc w:val="left"/>
        <w:pPr>
          <w:ind w:left="2495" w:hanging="312"/>
        </w:pPr>
        <w:rPr>
          <w:rFonts w:ascii="Arial" w:hAnsi="Arial" w:hint="default"/>
          <w:color w:val="auto"/>
        </w:rPr>
      </w:lvl>
    </w:lvlOverride>
  </w:num>
  <w:num w:numId="25">
    <w:abstractNumId w:val="9"/>
    <w:lvlOverride w:ilvl="0">
      <w:startOverride w:val="1"/>
      <w:lvl w:ilvl="0">
        <w:start w:val="1"/>
        <w:numFmt w:val="upperRoman"/>
        <w:pStyle w:val="Heading-Number-ContractCzechRadio"/>
        <w:suff w:val="space"/>
        <w:lvlText w:val="%1."/>
        <w:lvlJc w:val="left"/>
        <w:pPr>
          <w:ind w:left="0" w:firstLine="0"/>
        </w:pPr>
        <w:rPr>
          <w:rFonts w:hint="default"/>
        </w:rPr>
      </w:lvl>
    </w:lvlOverride>
    <w:lvlOverride w:ilvl="1">
      <w:startOverride w:val="1"/>
      <w:lvl w:ilvl="1">
        <w:start w:val="1"/>
        <w:numFmt w:val="decimal"/>
        <w:pStyle w:val="ListNumber-ContractCzechRadio"/>
        <w:lvlText w:val="%2."/>
        <w:lvlJc w:val="left"/>
        <w:pPr>
          <w:ind w:left="312" w:hanging="312"/>
        </w:pPr>
        <w:rPr>
          <w:rFonts w:hint="default"/>
        </w:rPr>
      </w:lvl>
    </w:lvlOverride>
    <w:lvlOverride w:ilvl="2">
      <w:startOverride w:val="1"/>
      <w:lvl w:ilvl="2">
        <w:start w:val="1"/>
        <w:numFmt w:val="lowerLetter"/>
        <w:pStyle w:val="ListLetter-ContractCzechRadio"/>
        <w:lvlText w:val="%3)"/>
        <w:lvlJc w:val="left"/>
        <w:pPr>
          <w:ind w:left="624" w:hanging="312"/>
        </w:pPr>
        <w:rPr>
          <w:rFonts w:hint="default"/>
        </w:rPr>
      </w:lvl>
    </w:lvlOverride>
    <w:lvlOverride w:ilvl="3">
      <w:startOverride w:val="1"/>
      <w:lvl w:ilvl="3">
        <w:start w:val="1"/>
        <w:numFmt w:val="bullet"/>
        <w:lvlText w:val="—"/>
        <w:lvlJc w:val="left"/>
        <w:pPr>
          <w:ind w:left="936" w:hanging="312"/>
        </w:pPr>
        <w:rPr>
          <w:rFonts w:ascii="Arial" w:hAnsi="Arial" w:hint="default"/>
          <w:color w:val="auto"/>
        </w:rPr>
      </w:lvl>
    </w:lvlOverride>
    <w:lvlOverride w:ilvl="4">
      <w:startOverride w:val="1"/>
      <w:lvl w:ilvl="4">
        <w:start w:val="1"/>
        <w:numFmt w:val="bullet"/>
        <w:lvlText w:val="—"/>
        <w:lvlJc w:val="left"/>
        <w:pPr>
          <w:ind w:left="1247" w:hanging="311"/>
        </w:pPr>
        <w:rPr>
          <w:rFonts w:ascii="Arial" w:hAnsi="Arial" w:hint="default"/>
          <w:color w:val="auto"/>
        </w:rPr>
      </w:lvl>
    </w:lvlOverride>
    <w:lvlOverride w:ilvl="5">
      <w:startOverride w:val="1"/>
      <w:lvl w:ilvl="5">
        <w:start w:val="1"/>
        <w:numFmt w:val="bullet"/>
        <w:lvlText w:val="—"/>
        <w:lvlJc w:val="left"/>
        <w:pPr>
          <w:ind w:left="1559" w:hanging="312"/>
        </w:pPr>
        <w:rPr>
          <w:rFonts w:ascii="Arial" w:hAnsi="Arial" w:hint="default"/>
          <w:color w:val="auto"/>
        </w:rPr>
      </w:lvl>
    </w:lvlOverride>
    <w:lvlOverride w:ilvl="6">
      <w:startOverride w:val="1"/>
      <w:lvl w:ilvl="6">
        <w:start w:val="1"/>
        <w:numFmt w:val="bullet"/>
        <w:lvlText w:val="—"/>
        <w:lvlJc w:val="left"/>
        <w:pPr>
          <w:ind w:left="1871" w:hanging="312"/>
        </w:pPr>
        <w:rPr>
          <w:rFonts w:ascii="Arial" w:hAnsi="Arial" w:hint="default"/>
          <w:color w:val="auto"/>
        </w:rPr>
      </w:lvl>
    </w:lvlOverride>
    <w:lvlOverride w:ilvl="7">
      <w:startOverride w:val="1"/>
      <w:lvl w:ilvl="7">
        <w:start w:val="1"/>
        <w:numFmt w:val="bullet"/>
        <w:lvlText w:val="—"/>
        <w:lvlJc w:val="left"/>
        <w:pPr>
          <w:ind w:left="2183" w:hanging="312"/>
        </w:pPr>
        <w:rPr>
          <w:rFonts w:ascii="Arial" w:hAnsi="Arial" w:hint="default"/>
          <w:color w:val="auto"/>
        </w:rPr>
      </w:lvl>
    </w:lvlOverride>
    <w:lvlOverride w:ilvl="8">
      <w:startOverride w:val="1"/>
      <w:lvl w:ilvl="8">
        <w:start w:val="1"/>
        <w:numFmt w:val="bullet"/>
        <w:lvlText w:val="—"/>
        <w:lvlJc w:val="left"/>
        <w:pPr>
          <w:ind w:left="2495" w:hanging="312"/>
        </w:pPr>
        <w:rPr>
          <w:rFonts w:ascii="Arial" w:hAnsi="Arial" w:hint="default"/>
          <w:color w:val="auto"/>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59E"/>
    <w:rsid w:val="00002D7F"/>
    <w:rsid w:val="00023C1D"/>
    <w:rsid w:val="000E2AFA"/>
    <w:rsid w:val="001E0C58"/>
    <w:rsid w:val="00222220"/>
    <w:rsid w:val="00263461"/>
    <w:rsid w:val="00284400"/>
    <w:rsid w:val="003D4284"/>
    <w:rsid w:val="0040194F"/>
    <w:rsid w:val="004333B0"/>
    <w:rsid w:val="00470A82"/>
    <w:rsid w:val="00570246"/>
    <w:rsid w:val="005D41EB"/>
    <w:rsid w:val="005E1156"/>
    <w:rsid w:val="006A67C8"/>
    <w:rsid w:val="00716242"/>
    <w:rsid w:val="00737826"/>
    <w:rsid w:val="00795857"/>
    <w:rsid w:val="007D344F"/>
    <w:rsid w:val="0082486B"/>
    <w:rsid w:val="0085568E"/>
    <w:rsid w:val="00A3739A"/>
    <w:rsid w:val="00A51427"/>
    <w:rsid w:val="00A67FFD"/>
    <w:rsid w:val="00A706E4"/>
    <w:rsid w:val="00B05F25"/>
    <w:rsid w:val="00D417C0"/>
    <w:rsid w:val="00DE08BE"/>
    <w:rsid w:val="00E419E7"/>
    <w:rsid w:val="00E70D7F"/>
    <w:rsid w:val="00E765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765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istNumber-ContractCzechRadio">
    <w:name w:val="List Number - Contract (Czech Radio)"/>
    <w:basedOn w:val="Normln"/>
    <w:uiPriority w:val="13"/>
    <w:qFormat/>
    <w:rsid w:val="00E7659E"/>
    <w:pPr>
      <w:numPr>
        <w:ilvl w:val="1"/>
        <w:numId w:val="18"/>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jc w:val="both"/>
    </w:pPr>
    <w:rPr>
      <w:rFonts w:ascii="Arial" w:eastAsia="Calibri" w:hAnsi="Arial" w:cs="Times New Roman"/>
      <w:szCs w:val="22"/>
    </w:rPr>
  </w:style>
  <w:style w:type="paragraph" w:customStyle="1" w:styleId="ListLetter-ContractCzechRadio">
    <w:name w:val="List Letter - Contract (Czech Radio)"/>
    <w:basedOn w:val="Normln"/>
    <w:uiPriority w:val="15"/>
    <w:qFormat/>
    <w:rsid w:val="00E7659E"/>
    <w:pPr>
      <w:numPr>
        <w:ilvl w:val="2"/>
        <w:numId w:val="18"/>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jc w:val="both"/>
    </w:pPr>
    <w:rPr>
      <w:rFonts w:ascii="Arial" w:eastAsia="Calibri" w:hAnsi="Arial" w:cs="Times New Roman"/>
      <w:szCs w:val="22"/>
    </w:rPr>
  </w:style>
  <w:style w:type="paragraph" w:customStyle="1" w:styleId="Heading-Number-ContractCzechRadio">
    <w:name w:val="Heading-Number - Contract (Czech Radio)"/>
    <w:basedOn w:val="Normln"/>
    <w:next w:val="ListNumber-ContractCzechRadio"/>
    <w:uiPriority w:val="11"/>
    <w:qFormat/>
    <w:rsid w:val="00E7659E"/>
    <w:pPr>
      <w:keepNext/>
      <w:keepLines/>
      <w:numPr>
        <w:numId w:val="18"/>
      </w:numPr>
      <w:tabs>
        <w:tab w:val="left" w:pos="0"/>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250" w:after="250" w:line="250" w:lineRule="exact"/>
      <w:jc w:val="center"/>
      <w:outlineLvl w:val="0"/>
    </w:pPr>
    <w:rPr>
      <w:rFonts w:ascii="Arial" w:eastAsia="Times New Roman" w:hAnsi="Arial" w:cs="Times New Roman"/>
      <w:b/>
      <w:color w:val="000F37"/>
      <w:szCs w:val="26"/>
    </w:rPr>
  </w:style>
  <w:style w:type="numbering" w:customStyle="1" w:styleId="List-Contract">
    <w:name w:val="List - Contract"/>
    <w:uiPriority w:val="99"/>
    <w:rsid w:val="00E7659E"/>
    <w:pPr>
      <w:numPr>
        <w:numId w:val="17"/>
      </w:numPr>
    </w:pPr>
  </w:style>
  <w:style w:type="character" w:styleId="Odkaznakoment">
    <w:name w:val="annotation reference"/>
    <w:basedOn w:val="Standardnpsmoodstavce"/>
    <w:uiPriority w:val="99"/>
    <w:semiHidden/>
    <w:unhideWhenUsed/>
    <w:rsid w:val="00570246"/>
    <w:rPr>
      <w:sz w:val="16"/>
      <w:szCs w:val="16"/>
    </w:rPr>
  </w:style>
  <w:style w:type="paragraph" w:styleId="Textkomente">
    <w:name w:val="annotation text"/>
    <w:basedOn w:val="Normln"/>
    <w:link w:val="TextkomenteChar"/>
    <w:uiPriority w:val="99"/>
    <w:semiHidden/>
    <w:unhideWhenUsed/>
    <w:rsid w:val="00570246"/>
    <w:pPr>
      <w:spacing w:line="240" w:lineRule="auto"/>
    </w:pPr>
  </w:style>
  <w:style w:type="character" w:customStyle="1" w:styleId="TextkomenteChar">
    <w:name w:val="Text komentáře Char"/>
    <w:basedOn w:val="Standardnpsmoodstavce"/>
    <w:link w:val="Textkomente"/>
    <w:uiPriority w:val="99"/>
    <w:semiHidden/>
    <w:rsid w:val="00570246"/>
  </w:style>
  <w:style w:type="paragraph" w:styleId="Pedmtkomente">
    <w:name w:val="annotation subject"/>
    <w:basedOn w:val="Textkomente"/>
    <w:next w:val="Textkomente"/>
    <w:link w:val="PedmtkomenteChar"/>
    <w:uiPriority w:val="99"/>
    <w:semiHidden/>
    <w:unhideWhenUsed/>
    <w:rsid w:val="00570246"/>
    <w:rPr>
      <w:b/>
      <w:bCs/>
    </w:rPr>
  </w:style>
  <w:style w:type="character" w:customStyle="1" w:styleId="PedmtkomenteChar">
    <w:name w:val="Předmět komentáře Char"/>
    <w:basedOn w:val="TextkomenteChar"/>
    <w:link w:val="Pedmtkomente"/>
    <w:uiPriority w:val="99"/>
    <w:semiHidden/>
    <w:rsid w:val="00570246"/>
    <w:rPr>
      <w:b/>
      <w:bCs/>
    </w:rPr>
  </w:style>
  <w:style w:type="paragraph" w:styleId="Textbubliny">
    <w:name w:val="Balloon Text"/>
    <w:basedOn w:val="Normln"/>
    <w:link w:val="TextbublinyChar"/>
    <w:uiPriority w:val="99"/>
    <w:semiHidden/>
    <w:unhideWhenUsed/>
    <w:rsid w:val="0057024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702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765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istNumber-ContractCzechRadio">
    <w:name w:val="List Number - Contract (Czech Radio)"/>
    <w:basedOn w:val="Normln"/>
    <w:uiPriority w:val="13"/>
    <w:qFormat/>
    <w:rsid w:val="00E7659E"/>
    <w:pPr>
      <w:numPr>
        <w:ilvl w:val="1"/>
        <w:numId w:val="18"/>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jc w:val="both"/>
    </w:pPr>
    <w:rPr>
      <w:rFonts w:ascii="Arial" w:eastAsia="Calibri" w:hAnsi="Arial" w:cs="Times New Roman"/>
      <w:szCs w:val="22"/>
    </w:rPr>
  </w:style>
  <w:style w:type="paragraph" w:customStyle="1" w:styleId="ListLetter-ContractCzechRadio">
    <w:name w:val="List Letter - Contract (Czech Radio)"/>
    <w:basedOn w:val="Normln"/>
    <w:uiPriority w:val="15"/>
    <w:qFormat/>
    <w:rsid w:val="00E7659E"/>
    <w:pPr>
      <w:numPr>
        <w:ilvl w:val="2"/>
        <w:numId w:val="18"/>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jc w:val="both"/>
    </w:pPr>
    <w:rPr>
      <w:rFonts w:ascii="Arial" w:eastAsia="Calibri" w:hAnsi="Arial" w:cs="Times New Roman"/>
      <w:szCs w:val="22"/>
    </w:rPr>
  </w:style>
  <w:style w:type="paragraph" w:customStyle="1" w:styleId="Heading-Number-ContractCzechRadio">
    <w:name w:val="Heading-Number - Contract (Czech Radio)"/>
    <w:basedOn w:val="Normln"/>
    <w:next w:val="ListNumber-ContractCzechRadio"/>
    <w:uiPriority w:val="11"/>
    <w:qFormat/>
    <w:rsid w:val="00E7659E"/>
    <w:pPr>
      <w:keepNext/>
      <w:keepLines/>
      <w:numPr>
        <w:numId w:val="18"/>
      </w:numPr>
      <w:tabs>
        <w:tab w:val="left" w:pos="0"/>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250" w:after="250" w:line="250" w:lineRule="exact"/>
      <w:jc w:val="center"/>
      <w:outlineLvl w:val="0"/>
    </w:pPr>
    <w:rPr>
      <w:rFonts w:ascii="Arial" w:eastAsia="Times New Roman" w:hAnsi="Arial" w:cs="Times New Roman"/>
      <w:b/>
      <w:color w:val="000F37"/>
      <w:szCs w:val="26"/>
    </w:rPr>
  </w:style>
  <w:style w:type="numbering" w:customStyle="1" w:styleId="List-Contract">
    <w:name w:val="List - Contract"/>
    <w:uiPriority w:val="99"/>
    <w:rsid w:val="00E7659E"/>
    <w:pPr>
      <w:numPr>
        <w:numId w:val="17"/>
      </w:numPr>
    </w:pPr>
  </w:style>
  <w:style w:type="character" w:styleId="Odkaznakoment">
    <w:name w:val="annotation reference"/>
    <w:basedOn w:val="Standardnpsmoodstavce"/>
    <w:uiPriority w:val="99"/>
    <w:semiHidden/>
    <w:unhideWhenUsed/>
    <w:rsid w:val="00570246"/>
    <w:rPr>
      <w:sz w:val="16"/>
      <w:szCs w:val="16"/>
    </w:rPr>
  </w:style>
  <w:style w:type="paragraph" w:styleId="Textkomente">
    <w:name w:val="annotation text"/>
    <w:basedOn w:val="Normln"/>
    <w:link w:val="TextkomenteChar"/>
    <w:uiPriority w:val="99"/>
    <w:semiHidden/>
    <w:unhideWhenUsed/>
    <w:rsid w:val="00570246"/>
    <w:pPr>
      <w:spacing w:line="240" w:lineRule="auto"/>
    </w:pPr>
  </w:style>
  <w:style w:type="character" w:customStyle="1" w:styleId="TextkomenteChar">
    <w:name w:val="Text komentáře Char"/>
    <w:basedOn w:val="Standardnpsmoodstavce"/>
    <w:link w:val="Textkomente"/>
    <w:uiPriority w:val="99"/>
    <w:semiHidden/>
    <w:rsid w:val="00570246"/>
  </w:style>
  <w:style w:type="paragraph" w:styleId="Pedmtkomente">
    <w:name w:val="annotation subject"/>
    <w:basedOn w:val="Textkomente"/>
    <w:next w:val="Textkomente"/>
    <w:link w:val="PedmtkomenteChar"/>
    <w:uiPriority w:val="99"/>
    <w:semiHidden/>
    <w:unhideWhenUsed/>
    <w:rsid w:val="00570246"/>
    <w:rPr>
      <w:b/>
      <w:bCs/>
    </w:rPr>
  </w:style>
  <w:style w:type="character" w:customStyle="1" w:styleId="PedmtkomenteChar">
    <w:name w:val="Předmět komentáře Char"/>
    <w:basedOn w:val="TextkomenteChar"/>
    <w:link w:val="Pedmtkomente"/>
    <w:uiPriority w:val="99"/>
    <w:semiHidden/>
    <w:rsid w:val="00570246"/>
    <w:rPr>
      <w:b/>
      <w:bCs/>
    </w:rPr>
  </w:style>
  <w:style w:type="paragraph" w:styleId="Textbubliny">
    <w:name w:val="Balloon Text"/>
    <w:basedOn w:val="Normln"/>
    <w:link w:val="TextbublinyChar"/>
    <w:uiPriority w:val="99"/>
    <w:semiHidden/>
    <w:unhideWhenUsed/>
    <w:rsid w:val="0057024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702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BDO">
      <a:dk1>
        <a:sysClr val="windowText" lastClr="000000"/>
      </a:dk1>
      <a:lt1>
        <a:sysClr val="window" lastClr="FFFFFF"/>
      </a:lt1>
      <a:dk2>
        <a:srgbClr val="685040"/>
      </a:dk2>
      <a:lt2>
        <a:srgbClr val="B9ACA5"/>
      </a:lt2>
      <a:accent1>
        <a:srgbClr val="2EAFA4"/>
      </a:accent1>
      <a:accent2>
        <a:srgbClr val="62CAE3"/>
      </a:accent2>
      <a:accent3>
        <a:srgbClr val="98002E"/>
      </a:accent3>
      <a:accent4>
        <a:srgbClr val="ED1A3B"/>
      </a:accent4>
      <a:accent5>
        <a:srgbClr val="F6A1A8"/>
      </a:accent5>
      <a:accent6>
        <a:srgbClr val="FFE39C"/>
      </a:accent6>
      <a:hlink>
        <a:srgbClr val="ED1A3B"/>
      </a:hlink>
      <a:folHlink>
        <a:srgbClr val="0000FF"/>
      </a:folHlink>
    </a:clrScheme>
    <a:fontScheme name="Bohatý">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3469</Words>
  <Characters>20468</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
    </vt:vector>
  </TitlesOfParts>
  <Company>BDO Audit</Company>
  <LinksUpToDate>false</LinksUpToDate>
  <CharactersWithSpaces>23890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nohelova</dc:creator>
  <cp:lastModifiedBy>Duhanová Lenka</cp:lastModifiedBy>
  <cp:revision>3</cp:revision>
  <dcterms:created xsi:type="dcterms:W3CDTF">2017-01-17T11:55:00Z</dcterms:created>
  <dcterms:modified xsi:type="dcterms:W3CDTF">2017-01-17T12:09:00Z</dcterms:modified>
</cp:coreProperties>
</file>