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C7" w:rsidRDefault="006E32FA">
      <w:pPr>
        <w:pStyle w:val="Nadpis10"/>
        <w:keepNext/>
        <w:keepLines/>
        <w:shd w:val="clear" w:color="auto" w:fill="auto"/>
      </w:pPr>
      <w:bookmarkStart w:id="0" w:name="bookmark0"/>
      <w:r>
        <w:t>SMLOUVA O NÁJMU</w:t>
      </w:r>
      <w:r>
        <w:br/>
        <w:t>PROSTORU</w:t>
      </w:r>
      <w:r w:rsidR="005C5C29">
        <w:t xml:space="preserve"> </w:t>
      </w:r>
      <w:r>
        <w:t>SLOUZICIHO K PODNIKÁNÍ</w:t>
      </w:r>
      <w:bookmarkEnd w:id="0"/>
    </w:p>
    <w:p w:rsidR="00D061C7" w:rsidRDefault="006E32FA">
      <w:pPr>
        <w:pStyle w:val="Nadpis20"/>
        <w:keepNext/>
        <w:keepLines/>
        <w:shd w:val="clear" w:color="auto" w:fill="auto"/>
        <w:spacing w:after="240" w:line="221" w:lineRule="auto"/>
      </w:pPr>
      <w:bookmarkStart w:id="1" w:name="bookmark1"/>
      <w:r>
        <w:t>Článek 1</w:t>
      </w:r>
      <w:r>
        <w:br/>
        <w:t>Smluvní strany</w:t>
      </w:r>
      <w:bookmarkEnd w:id="1"/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  <w:jc w:val="left"/>
      </w:pPr>
      <w:bookmarkStart w:id="2" w:name="bookmark2"/>
      <w:r>
        <w:t>Město Bystřice nad Pernštejnem</w:t>
      </w:r>
      <w:bookmarkEnd w:id="2"/>
    </w:p>
    <w:p w:rsidR="00D061C7" w:rsidRDefault="006E32FA">
      <w:pPr>
        <w:pStyle w:val="Zkladntext1"/>
        <w:shd w:val="clear" w:color="auto" w:fill="auto"/>
        <w:spacing w:line="240" w:lineRule="auto"/>
        <w:ind w:right="1120"/>
        <w:jc w:val="left"/>
      </w:pPr>
      <w:r>
        <w:t>Příční 405, 593 01 Bystřice nad Pernštejnem IČ: 002 94 136 DIČ: CZ00294036</w:t>
      </w:r>
      <w:bookmarkStart w:id="3" w:name="_GoBack"/>
      <w:bookmarkEnd w:id="3"/>
    </w:p>
    <w:p w:rsidR="00D061C7" w:rsidRDefault="006E32FA">
      <w:pPr>
        <w:pStyle w:val="Zkladntext1"/>
        <w:shd w:val="clear" w:color="auto" w:fill="auto"/>
        <w:spacing w:after="680" w:line="240" w:lineRule="auto"/>
        <w:ind w:right="1120"/>
        <w:jc w:val="left"/>
      </w:pPr>
      <w:r>
        <w:t xml:space="preserve">zastoupené </w:t>
      </w:r>
      <w:r w:rsidR="00484935">
        <w:t>XXXX</w:t>
      </w:r>
      <w:r>
        <w:t xml:space="preserve"> - starostou města </w:t>
      </w:r>
      <w:r>
        <w:rPr>
          <w:i/>
          <w:iCs/>
        </w:rPr>
        <w:t>(dále jen “pronajímatel“)</w:t>
      </w:r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  <w:jc w:val="left"/>
      </w:pPr>
      <w:bookmarkStart w:id="4" w:name="bookmark3"/>
      <w:r>
        <w:t>Nemocnice Nové Město na Moravě, příspěvková organizace</w:t>
      </w:r>
      <w:bookmarkEnd w:id="4"/>
    </w:p>
    <w:p w:rsidR="00D061C7" w:rsidRDefault="006E32FA">
      <w:pPr>
        <w:pStyle w:val="Zkladntext1"/>
        <w:shd w:val="clear" w:color="auto" w:fill="auto"/>
        <w:spacing w:line="240" w:lineRule="auto"/>
        <w:jc w:val="left"/>
      </w:pPr>
      <w:r>
        <w:t>Žďárská 610, 592 31 Nové Město na Moravě</w:t>
      </w:r>
    </w:p>
    <w:p w:rsidR="00D061C7" w:rsidRDefault="006E32FA">
      <w:pPr>
        <w:pStyle w:val="Zkladntext1"/>
        <w:shd w:val="clear" w:color="auto" w:fill="auto"/>
        <w:spacing w:line="240" w:lineRule="auto"/>
        <w:jc w:val="left"/>
      </w:pPr>
      <w:r>
        <w:t>IČ: 008 42 001</w:t>
      </w:r>
    </w:p>
    <w:p w:rsidR="00D061C7" w:rsidRDefault="006E32FA">
      <w:pPr>
        <w:pStyle w:val="Zkladntext1"/>
        <w:shd w:val="clear" w:color="auto" w:fill="auto"/>
        <w:spacing w:after="680" w:line="240" w:lineRule="auto"/>
        <w:ind w:right="1120"/>
        <w:jc w:val="left"/>
      </w:pPr>
      <w:r>
        <w:t xml:space="preserve">zastoupená </w:t>
      </w:r>
      <w:r w:rsidR="00484935">
        <w:t>XXXX</w:t>
      </w:r>
      <w:r>
        <w:t xml:space="preserve"> - ředitelkou nemocnice </w:t>
      </w:r>
      <w:r>
        <w:rPr>
          <w:i/>
          <w:iCs/>
        </w:rPr>
        <w:t>(dále jen „nájemce")</w:t>
      </w:r>
    </w:p>
    <w:p w:rsidR="00D061C7" w:rsidRDefault="006E32FA">
      <w:pPr>
        <w:pStyle w:val="Nadpis20"/>
        <w:keepNext/>
        <w:keepLines/>
        <w:shd w:val="clear" w:color="auto" w:fill="auto"/>
        <w:spacing w:line="290" w:lineRule="auto"/>
        <w:jc w:val="left"/>
      </w:pPr>
      <w:bookmarkStart w:id="5" w:name="bookmark4"/>
      <w:r>
        <w:t>Poliklinika Města Bystřice n. P. s.r.o.</w:t>
      </w:r>
      <w:bookmarkEnd w:id="5"/>
    </w:p>
    <w:p w:rsidR="00D061C7" w:rsidRDefault="006E32FA">
      <w:pPr>
        <w:pStyle w:val="Zkladntext1"/>
        <w:shd w:val="clear" w:color="auto" w:fill="auto"/>
        <w:spacing w:line="290" w:lineRule="auto"/>
        <w:jc w:val="left"/>
      </w:pPr>
      <w:r>
        <w:t>Zahradní 580, 593 01 Bystřice nad Pernštejnem</w:t>
      </w:r>
    </w:p>
    <w:p w:rsidR="00D061C7" w:rsidRDefault="006E32FA">
      <w:pPr>
        <w:pStyle w:val="Zkladntext1"/>
        <w:shd w:val="clear" w:color="auto" w:fill="auto"/>
        <w:spacing w:line="290" w:lineRule="auto"/>
        <w:jc w:val="left"/>
      </w:pPr>
      <w:r>
        <w:t>IČ: 262 33 819</w:t>
      </w:r>
    </w:p>
    <w:p w:rsidR="00D061C7" w:rsidRDefault="006E32FA">
      <w:pPr>
        <w:pStyle w:val="Zkladntext1"/>
        <w:shd w:val="clear" w:color="auto" w:fill="auto"/>
        <w:spacing w:line="290" w:lineRule="auto"/>
        <w:jc w:val="left"/>
      </w:pPr>
      <w:r>
        <w:t xml:space="preserve">zastoupená </w:t>
      </w:r>
      <w:r w:rsidR="00484935">
        <w:t>XXXX</w:t>
      </w:r>
      <w:r>
        <w:t xml:space="preserve"> - jednatelkou společnosti</w:t>
      </w:r>
    </w:p>
    <w:p w:rsidR="00D061C7" w:rsidRDefault="006E32FA">
      <w:pPr>
        <w:pStyle w:val="Zkladntext1"/>
        <w:shd w:val="clear" w:color="auto" w:fill="auto"/>
        <w:spacing w:line="290" w:lineRule="auto"/>
        <w:jc w:val="left"/>
      </w:pPr>
      <w:r>
        <w:t>zapsaná v obchodním rejstříku vedeném Krajským soudem v Brně, oddíl C, vložka 38470</w:t>
      </w:r>
    </w:p>
    <w:p w:rsidR="00D061C7" w:rsidRDefault="006E32FA">
      <w:pPr>
        <w:pStyle w:val="Zkladntext1"/>
        <w:shd w:val="clear" w:color="auto" w:fill="auto"/>
        <w:spacing w:after="440" w:line="290" w:lineRule="auto"/>
      </w:pPr>
      <w:r>
        <w:rPr>
          <w:i/>
          <w:iCs/>
        </w:rPr>
        <w:t>(dále jen „vedlejší účastník"), přičemž pronajímatel, nájemce a vedlejší účastník jsou dále označováni jednotlivě jako „smluvní strana“ nebo společně též jako „smluvní strany“</w:t>
      </w:r>
    </w:p>
    <w:p w:rsidR="00D061C7" w:rsidRDefault="006E32FA">
      <w:pPr>
        <w:pStyle w:val="Zkladntext1"/>
        <w:shd w:val="clear" w:color="auto" w:fill="auto"/>
        <w:spacing w:after="440"/>
        <w:jc w:val="center"/>
      </w:pPr>
      <w:r>
        <w:rPr>
          <w:i/>
          <w:iCs/>
        </w:rPr>
        <w:t>uzavírají níže uvedeného dne, měsíce a roku dle ustanovení § 2201 a násl. zákona č. 89/2012 Sb.,</w:t>
      </w:r>
      <w:r>
        <w:rPr>
          <w:i/>
          <w:iCs/>
        </w:rPr>
        <w:br/>
        <w:t>občanského zákoníku, v platném znění, tuto:</w:t>
      </w:r>
    </w:p>
    <w:p w:rsidR="00D061C7" w:rsidRDefault="006E32FA">
      <w:pPr>
        <w:pStyle w:val="Nadpis20"/>
        <w:keepNext/>
        <w:keepLines/>
        <w:shd w:val="clear" w:color="auto" w:fill="auto"/>
        <w:spacing w:after="440" w:line="240" w:lineRule="auto"/>
      </w:pPr>
      <w:bookmarkStart w:id="6" w:name="bookmark5"/>
      <w:r>
        <w:t>Smlouvu o nájmu prostoru sloužícího k podnikání</w:t>
      </w:r>
      <w:bookmarkEnd w:id="6"/>
    </w:p>
    <w:p w:rsidR="00D061C7" w:rsidRDefault="006E32FA">
      <w:pPr>
        <w:pStyle w:val="Nadpis20"/>
        <w:keepNext/>
        <w:keepLines/>
        <w:shd w:val="clear" w:color="auto" w:fill="auto"/>
      </w:pPr>
      <w:bookmarkStart w:id="7" w:name="bookmark6"/>
      <w:r>
        <w:t>Článek 2</w:t>
      </w:r>
      <w:bookmarkEnd w:id="7"/>
    </w:p>
    <w:p w:rsidR="00D061C7" w:rsidRDefault="006E32FA">
      <w:pPr>
        <w:pStyle w:val="Nadpis20"/>
        <w:keepNext/>
        <w:keepLines/>
        <w:shd w:val="clear" w:color="auto" w:fill="auto"/>
      </w:pPr>
      <w:bookmarkStart w:id="8" w:name="bookmark7"/>
      <w:r>
        <w:t>Prohlášení pronajímatele</w:t>
      </w:r>
      <w:bookmarkEnd w:id="8"/>
    </w:p>
    <w:p w:rsidR="00D061C7" w:rsidRDefault="006E32FA">
      <w:pPr>
        <w:pStyle w:val="Zkladntext1"/>
        <w:shd w:val="clear" w:color="auto" w:fill="auto"/>
        <w:spacing w:after="220"/>
      </w:pPr>
      <w:r>
        <w:t xml:space="preserve">Pronajímatel je vlastníkem komplexu budov zvaného obecným označením „Poliklinika“, který se nachází na ul. Zahradní, </w:t>
      </w:r>
      <w:proofErr w:type="gramStart"/>
      <w:r>
        <w:t>č.p.</w:t>
      </w:r>
      <w:proofErr w:type="gramEnd"/>
      <w:r>
        <w:t xml:space="preserve"> 580, konkrétně pak na pozemku </w:t>
      </w:r>
      <w:proofErr w:type="spellStart"/>
      <w:r>
        <w:t>p.č</w:t>
      </w:r>
      <w:proofErr w:type="spellEnd"/>
      <w:r>
        <w:t>. 1092 o výměře 2579 m</w:t>
      </w:r>
      <w:r>
        <w:rPr>
          <w:vertAlign w:val="superscript"/>
        </w:rPr>
        <w:t>2</w:t>
      </w:r>
      <w:r>
        <w:t xml:space="preserve"> v </w:t>
      </w:r>
      <w:proofErr w:type="spellStart"/>
      <w:r>
        <w:t>k.ú</w:t>
      </w:r>
      <w:proofErr w:type="spellEnd"/>
      <w:r>
        <w:t>. Bystřice nad Pernštejnem. Nemovitosti jsou zapsány na listu vlastnictví č. 1 u Katastrálního úřadu pro Vysočinu, Katastrální pracoviště Žďár nad Sázavou.</w:t>
      </w:r>
    </w:p>
    <w:p w:rsidR="00D061C7" w:rsidRDefault="006E32FA">
      <w:pPr>
        <w:pStyle w:val="Nadpis20"/>
        <w:keepNext/>
        <w:keepLines/>
        <w:shd w:val="clear" w:color="auto" w:fill="auto"/>
      </w:pPr>
      <w:bookmarkStart w:id="9" w:name="bookmark8"/>
      <w:r>
        <w:t>Článek 3</w:t>
      </w:r>
      <w:bookmarkEnd w:id="9"/>
    </w:p>
    <w:p w:rsidR="00D061C7" w:rsidRDefault="006E32FA">
      <w:pPr>
        <w:pStyle w:val="Nadpis20"/>
        <w:keepNext/>
        <w:keepLines/>
        <w:shd w:val="clear" w:color="auto" w:fill="auto"/>
      </w:pPr>
      <w:bookmarkStart w:id="10" w:name="bookmark9"/>
      <w:r>
        <w:t>Předmět a účel této smlouvy</w:t>
      </w:r>
      <w:bookmarkEnd w:id="10"/>
    </w:p>
    <w:p w:rsidR="00D061C7" w:rsidRDefault="006E32FA">
      <w:pPr>
        <w:pStyle w:val="Zkladntext1"/>
        <w:shd w:val="clear" w:color="auto" w:fill="auto"/>
        <w:spacing w:after="440"/>
      </w:pPr>
      <w:r>
        <w:t>Předmětem této smlouvy je smluvní/nájemní vztah mezi stranami této smlouvy, přičemž účelem této nájemní smlouvy je upravení tohoto vzájemného vztahu v souladu s vůlí stran a obecně závaznými právními předpisy, zvláště pak zákonem číslo 89/2012 Sb., občanským zákoníkem, v platném znění.</w:t>
      </w:r>
    </w:p>
    <w:p w:rsidR="00D061C7" w:rsidRDefault="006E32FA">
      <w:pPr>
        <w:pStyle w:val="Nadpis20"/>
        <w:keepNext/>
        <w:keepLines/>
        <w:shd w:val="clear" w:color="auto" w:fill="auto"/>
      </w:pPr>
      <w:bookmarkStart w:id="11" w:name="bookmark10"/>
      <w:r>
        <w:t>Článek 4</w:t>
      </w:r>
      <w:r>
        <w:br/>
        <w:t>Předmět nájmu</w:t>
      </w:r>
      <w:bookmarkEnd w:id="11"/>
    </w:p>
    <w:p w:rsidR="00D061C7" w:rsidRDefault="006E32FA">
      <w:pPr>
        <w:pStyle w:val="Zkladntext1"/>
        <w:shd w:val="clear" w:color="auto" w:fill="auto"/>
        <w:jc w:val="left"/>
      </w:pPr>
      <w:r>
        <w:t>Předmětem nájmu, upraveného touto nájemní smlouvou, jsou:</w:t>
      </w:r>
    </w:p>
    <w:p w:rsidR="00D061C7" w:rsidRDefault="006E32FA">
      <w:pPr>
        <w:pStyle w:val="Zkladntext1"/>
        <w:shd w:val="clear" w:color="auto" w:fill="auto"/>
        <w:spacing w:after="280"/>
        <w:jc w:val="left"/>
      </w:pPr>
      <w:r>
        <w:rPr>
          <w:b/>
          <w:bCs/>
        </w:rPr>
        <w:t>tzv. prostory sloužící k podnikání v budově „B“ o celkové podlahové ploše 9 m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  <w:r>
        <w:br w:type="page"/>
      </w:r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</w:pPr>
      <w:bookmarkStart w:id="12" w:name="bookmark11"/>
      <w:r>
        <w:lastRenderedPageBreak/>
        <w:t>Článek 5</w:t>
      </w:r>
      <w:r>
        <w:br/>
        <w:t>Účel nájmu</w:t>
      </w:r>
      <w:bookmarkEnd w:id="12"/>
    </w:p>
    <w:p w:rsidR="00D061C7" w:rsidRDefault="006E32FA">
      <w:pPr>
        <w:pStyle w:val="Zkladntext1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</w:pPr>
      <w:r>
        <w:t xml:space="preserve">Předmět nájmu bude užíván výlučně </w:t>
      </w:r>
      <w:r>
        <w:rPr>
          <w:b/>
          <w:bCs/>
        </w:rPr>
        <w:t xml:space="preserve">k provozování lékařské ordinace </w:t>
      </w:r>
      <w:r w:rsidR="00484935">
        <w:rPr>
          <w:b/>
          <w:bCs/>
        </w:rPr>
        <w:t>XXXX</w:t>
      </w:r>
      <w:r>
        <w:rPr>
          <w:b/>
          <w:bCs/>
        </w:rPr>
        <w:t xml:space="preserve"> - alergologie. </w:t>
      </w:r>
      <w:r>
        <w:t>Nájemce prohlašuje, že splňuje veškeré zákonné podmínky pro uvedený druh podnikatelské činnosti. Současně prohlašuje, že technický stav předmětu nájmu účelu nájmu zcela vyhovuje.</w:t>
      </w:r>
    </w:p>
    <w:p w:rsidR="00D061C7" w:rsidRDefault="006E32FA">
      <w:pPr>
        <w:pStyle w:val="Zkladntext1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</w:pPr>
      <w:r>
        <w:t xml:space="preserve">Pronajímatel prohlašuje, že předmět nájmu je podle svého stavebně-technického určení vhodný pro účel nájmu dle ustanovení čl. </w:t>
      </w:r>
      <w:proofErr w:type="gramStart"/>
      <w:r>
        <w:t>5.1. této</w:t>
      </w:r>
      <w:proofErr w:type="gramEnd"/>
      <w:r>
        <w:t xml:space="preserve"> smlouvy a toto užívání odpovídá charakteru předmětu nájmu a je v souladu s obecně závaznými právními předpisy.</w:t>
      </w:r>
    </w:p>
    <w:p w:rsidR="00D061C7" w:rsidRDefault="006E32FA">
      <w:pPr>
        <w:pStyle w:val="Zkladntext1"/>
        <w:numPr>
          <w:ilvl w:val="0"/>
          <w:numId w:val="1"/>
        </w:numPr>
        <w:shd w:val="clear" w:color="auto" w:fill="auto"/>
        <w:tabs>
          <w:tab w:val="left" w:pos="438"/>
        </w:tabs>
        <w:spacing w:after="440" w:line="240" w:lineRule="auto"/>
      </w:pPr>
      <w:r>
        <w:t>Nájemce je řádně seznámen s předmětem nájmu a tento přebírá bez závad, které by bránily řádnému užívání předmětu nájmu dle účelu této smlouvy.</w:t>
      </w:r>
    </w:p>
    <w:p w:rsidR="00D061C7" w:rsidRDefault="006E32FA">
      <w:pPr>
        <w:pStyle w:val="Nadpis20"/>
        <w:keepNext/>
        <w:keepLines/>
        <w:shd w:val="clear" w:color="auto" w:fill="auto"/>
      </w:pPr>
      <w:bookmarkStart w:id="13" w:name="bookmark12"/>
      <w:r>
        <w:t>Článek 6</w:t>
      </w:r>
      <w:bookmarkEnd w:id="13"/>
    </w:p>
    <w:p w:rsidR="00D061C7" w:rsidRDefault="006E32FA">
      <w:pPr>
        <w:pStyle w:val="Nadpis20"/>
        <w:keepNext/>
        <w:keepLines/>
        <w:shd w:val="clear" w:color="auto" w:fill="auto"/>
      </w:pPr>
      <w:bookmarkStart w:id="14" w:name="bookmark13"/>
      <w:r>
        <w:t>A) Výše nájemného, splatnost a způsob plateb</w:t>
      </w:r>
      <w:bookmarkEnd w:id="14"/>
    </w:p>
    <w:p w:rsidR="00D061C7" w:rsidRDefault="006E32FA">
      <w:pPr>
        <w:pStyle w:val="Zkladntext1"/>
        <w:numPr>
          <w:ilvl w:val="0"/>
          <w:numId w:val="2"/>
        </w:numPr>
        <w:shd w:val="clear" w:color="auto" w:fill="auto"/>
        <w:tabs>
          <w:tab w:val="left" w:pos="442"/>
        </w:tabs>
      </w:pPr>
      <w:r>
        <w:t>Výše nájemného za užívání prostor sloužících k podnikání je stanovena součinem podlahové plochy předmětu nájmu v metrech čtverečních a roční sazby nájemného - schválené Radou Města Bystřice nad Pernštejnem (9 m</w:t>
      </w:r>
      <w:r>
        <w:rPr>
          <w:vertAlign w:val="superscript"/>
        </w:rPr>
        <w:t>2</w:t>
      </w:r>
      <w:r>
        <w:t xml:space="preserve"> x 1.334,-Kč). Celkové roční nájemné činí 12.006,-Kč/měsíční pak </w:t>
      </w:r>
      <w:r>
        <w:rPr>
          <w:b/>
          <w:bCs/>
        </w:rPr>
        <w:t>1.001,--Kč.</w:t>
      </w:r>
    </w:p>
    <w:p w:rsidR="00D061C7" w:rsidRDefault="006E32FA">
      <w:pPr>
        <w:pStyle w:val="Zkladntext1"/>
        <w:numPr>
          <w:ilvl w:val="0"/>
          <w:numId w:val="2"/>
        </w:numPr>
        <w:shd w:val="clear" w:color="auto" w:fill="auto"/>
        <w:tabs>
          <w:tab w:val="left" w:pos="442"/>
        </w:tabs>
        <w:spacing w:after="220"/>
      </w:pPr>
      <w:r>
        <w:t>Nájemce je povinen platit smluvené nájemné pravidelnými měsíčními platbami na základě faktury vystavené pronajímatelem, a to v termínu splatnosti stanoveném příslušným daňovým dokladem. Smluvní strany se dohodly (na základě § 56, odst. 5 zákona č. 235/1994 Sb., o dani z přidané hodnoty, v platném znění), že u pronájmu majetku, který je předmětem této smlouvy, budou uplatňovat daň.</w:t>
      </w:r>
    </w:p>
    <w:p w:rsidR="00D061C7" w:rsidRDefault="006E32FA">
      <w:pPr>
        <w:pStyle w:val="Zkladntext1"/>
        <w:shd w:val="clear" w:color="auto" w:fill="auto"/>
        <w:spacing w:line="240" w:lineRule="auto"/>
        <w:ind w:firstLine="20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64465" distL="114300" distR="138430" simplePos="0" relativeHeight="125829378" behindDoc="0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444500</wp:posOffset>
                </wp:positionV>
                <wp:extent cx="2301240" cy="9144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1330"/>
                            </w:tblGrid>
                            <w:tr w:rsidR="00D061C7">
                              <w:trPr>
                                <w:trHeight w:hRule="exact" w:val="240"/>
                                <w:tblHeader/>
                              </w:trPr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left"/>
                                  </w:pPr>
                                  <w:r>
                                    <w:t>plyn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shd w:val="clear" w:color="auto" w:fill="FFFFFF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447,-Kč</w:t>
                                  </w:r>
                                </w:p>
                              </w:tc>
                            </w:tr>
                            <w:tr w:rsidR="00D061C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left"/>
                                  </w:pPr>
                                  <w: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66,-Kč</w:t>
                                  </w:r>
                                </w:p>
                              </w:tc>
                            </w:tr>
                            <w:tr w:rsidR="00D061C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left"/>
                                  </w:pPr>
                                  <w:r>
                                    <w:t>odpady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103,-Kč</w:t>
                                  </w:r>
                                </w:p>
                              </w:tc>
                            </w:tr>
                            <w:tr w:rsidR="00D061C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left"/>
                                  </w:pPr>
                                  <w:r>
                                    <w:t>úklid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528,-Kč</w:t>
                                  </w:r>
                                </w:p>
                              </w:tc>
                            </w:tr>
                            <w:tr w:rsidR="00D061C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left"/>
                                  </w:pPr>
                                  <w:r>
                                    <w:t>ostraha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50,-Kč</w:t>
                                  </w:r>
                                </w:p>
                              </w:tc>
                            </w:tr>
                            <w:tr w:rsidR="00D061C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2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left"/>
                                  </w:pPr>
                                  <w:r>
                                    <w:t>tel. ústředna, archiv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61C7" w:rsidRDefault="006E32F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403,-Kč</w:t>
                                  </w:r>
                                </w:p>
                              </w:tc>
                            </w:tr>
                          </w:tbl>
                          <w:p w:rsidR="009211DF" w:rsidRDefault="009211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1.35pt;margin-top:35pt;width:181.2pt;height:1in;z-index:125829378;visibility:visible;mso-wrap-style:square;mso-wrap-distance-left:9pt;mso-wrap-distance-top:0;mso-wrap-distance-right:10.9pt;mso-wrap-distance-bottom: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1330"/>
                      </w:tblGrid>
                      <w:tr w:rsidR="00D061C7">
                        <w:trPr>
                          <w:trHeight w:hRule="exact" w:val="240"/>
                          <w:tblHeader/>
                        </w:trPr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plyn</w:t>
                            </w:r>
                          </w:p>
                        </w:tc>
                        <w:tc>
                          <w:tcPr>
                            <w:tcW w:w="1330" w:type="dxa"/>
                            <w:shd w:val="clear" w:color="auto" w:fill="FFFFFF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447,-Kč</w:t>
                            </w:r>
                          </w:p>
                        </w:tc>
                      </w:tr>
                      <w:tr w:rsidR="00D061C7">
                        <w:trPr>
                          <w:trHeight w:hRule="exact" w:val="230"/>
                        </w:trPr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internet</w:t>
                            </w:r>
                          </w:p>
                        </w:tc>
                        <w:tc>
                          <w:tcPr>
                            <w:tcW w:w="1330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66,-Kč</w:t>
                            </w:r>
                          </w:p>
                        </w:tc>
                      </w:tr>
                      <w:tr w:rsidR="00D061C7">
                        <w:trPr>
                          <w:trHeight w:hRule="exact" w:val="259"/>
                        </w:trPr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odpady</w:t>
                            </w:r>
                          </w:p>
                        </w:tc>
                        <w:tc>
                          <w:tcPr>
                            <w:tcW w:w="1330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103,-Kč</w:t>
                            </w:r>
                          </w:p>
                        </w:tc>
                      </w:tr>
                      <w:tr w:rsidR="00D061C7">
                        <w:trPr>
                          <w:trHeight w:hRule="exact" w:val="226"/>
                        </w:trPr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úklid</w:t>
                            </w:r>
                          </w:p>
                        </w:tc>
                        <w:tc>
                          <w:tcPr>
                            <w:tcW w:w="1330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528,-Kč</w:t>
                            </w:r>
                          </w:p>
                        </w:tc>
                      </w:tr>
                      <w:tr w:rsidR="00D061C7">
                        <w:trPr>
                          <w:trHeight w:hRule="exact" w:val="250"/>
                        </w:trPr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ostraha</w:t>
                            </w:r>
                          </w:p>
                        </w:tc>
                        <w:tc>
                          <w:tcPr>
                            <w:tcW w:w="1330" w:type="dxa"/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50,-Kč</w:t>
                            </w:r>
                          </w:p>
                        </w:tc>
                      </w:tr>
                      <w:tr w:rsidR="00D061C7">
                        <w:trPr>
                          <w:trHeight w:hRule="exact" w:val="235"/>
                        </w:trPr>
                        <w:tc>
                          <w:tcPr>
                            <w:tcW w:w="22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tel. ústředna, archiv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61C7" w:rsidRDefault="006E32FA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403,-Kč</w:t>
                            </w:r>
                          </w:p>
                        </w:tc>
                      </w:tr>
                    </w:tbl>
                    <w:p w:rsidR="009211DF" w:rsidRDefault="009211DF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1358900</wp:posOffset>
                </wp:positionV>
                <wp:extent cx="2325370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1C7" w:rsidRDefault="006E32FA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2616"/>
                              </w:tabs>
                            </w:pPr>
                            <w:r>
                              <w:t>celkem</w:t>
                            </w:r>
                            <w:r>
                              <w:tab/>
                              <w:t>1.597,-Kč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01.35pt;margin-top:107pt;width:183.1pt;height:12.9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" filled="f" stroked="f">
                <v:textbox style="mso-fit-shape-to-text:t" inset="0,0,0,0">
                  <w:txbxContent>
                    <w:p w:rsidR="00D061C7" w:rsidRDefault="006E32FA">
                      <w:pPr>
                        <w:pStyle w:val="Titulektabulky0"/>
                        <w:shd w:val="clear" w:color="auto" w:fill="auto"/>
                        <w:tabs>
                          <w:tab w:val="left" w:pos="2616"/>
                        </w:tabs>
                      </w:pPr>
                      <w:r>
                        <w:t>celkem</w:t>
                      </w:r>
                      <w:r>
                        <w:tab/>
                        <w:t>1.597,-Kč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B) Výše úhrady za služby, splatnost a způsob plateb </w:t>
      </w:r>
      <w:r>
        <w:t xml:space="preserve">6.3. Nájemce je rovněž povinen hradit </w:t>
      </w:r>
      <w:r>
        <w:rPr>
          <w:b/>
          <w:bCs/>
        </w:rPr>
        <w:t>cenu služeb souvisejících s užíváním pronajatých prostor, konkrétně měsíčně:</w:t>
      </w:r>
    </w:p>
    <w:p w:rsidR="00D061C7" w:rsidRDefault="006E32FA">
      <w:pPr>
        <w:pStyle w:val="Zkladntext1"/>
        <w:shd w:val="clear" w:color="auto" w:fill="auto"/>
      </w:pPr>
      <w:r>
        <w:t xml:space="preserve">Nad to bude nájemci účtována spotřeba el. </w:t>
      </w:r>
      <w:proofErr w:type="gramStart"/>
      <w:r>
        <w:t>energie</w:t>
      </w:r>
      <w:proofErr w:type="gramEnd"/>
      <w:r>
        <w:t xml:space="preserve"> a vodné/stočné podle skutečně odebraného množství.</w:t>
      </w:r>
    </w:p>
    <w:p w:rsidR="00D061C7" w:rsidRDefault="006E32FA">
      <w:pPr>
        <w:pStyle w:val="Zkladntext1"/>
        <w:shd w:val="clear" w:color="auto" w:fill="auto"/>
      </w:pPr>
      <w:r>
        <w:t>V cenách služeb NENÍ zahrnuta příslušná, aktuálně platná, DPH dle zákona číslo 235/2004 Sb., o dani z přidané hodnoty, ve znění pozdějších předpisů. V případě zvýšení/snížení příslušných sazeb DPH bude vzniklá situace promítnuta do vystavených faktur.</w:t>
      </w:r>
    </w:p>
    <w:p w:rsidR="00D061C7" w:rsidRDefault="006E32FA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</w:pPr>
      <w:r>
        <w:t>Nájemce je povinen platit smluvené nájemné a náklady spojené za užívání předmětu nájmu pravidelnými měsíčními platbami v termínech splatnosti dle faktur vystavených pronajímatelem na účet pronajímatele č. XXXX vedeném XXXX.</w:t>
      </w:r>
    </w:p>
    <w:p w:rsidR="00D061C7" w:rsidRDefault="006E32FA">
      <w:pPr>
        <w:pStyle w:val="Zkladntext1"/>
        <w:numPr>
          <w:ilvl w:val="0"/>
          <w:numId w:val="3"/>
        </w:numPr>
        <w:shd w:val="clear" w:color="auto" w:fill="auto"/>
        <w:tabs>
          <w:tab w:val="left" w:pos="457"/>
        </w:tabs>
      </w:pPr>
      <w:r>
        <w:t xml:space="preserve">Do </w:t>
      </w:r>
      <w:proofErr w:type="gramStart"/>
      <w:r>
        <w:t>31.12.2020</w:t>
      </w:r>
      <w:proofErr w:type="gramEnd"/>
      <w:r>
        <w:t xml:space="preserve"> nebude výše nájemného měněna. Dosáhne-li v dalších letech index růstu spotřebitelských cen (udávaný Českým statistickým úřadem), ve srovnání se stavem ke dni uzavření této smlouvy, alespoň 5%, zvýší se nájemné počínaje následujícím kalendářním měsícem o index zjištěného nárůstu. K další valorizaci posledního nájemného dojde obdobně vždy, když index růstu cen dosáhne alespoň 5% ve srovnání s 1. dnem kalendářního měsíce, v němž došlo k poslednímu zvýšení nájemného. O zvýšení nájemného bude nájemce vždy písemně uvědomen.</w:t>
      </w:r>
    </w:p>
    <w:p w:rsidR="00D061C7" w:rsidRDefault="006E32FA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</w:pPr>
      <w:r>
        <w:t>Dojde-li ke změně oprávněných nákladů pronajímatele vynaložených na poskytování jednotlivých služeb (definovaných tímto článkem), bude tato změna promítnuta do příslušné části fakturace.</w:t>
      </w:r>
    </w:p>
    <w:p w:rsidR="00D061C7" w:rsidRDefault="006E32FA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  <w:spacing w:after="220"/>
      </w:pPr>
      <w:r>
        <w:t>V případě, že nájemce bude v prodlení s placením nájemného/služeb dle pronajímatelem vystavených faktur, bude pronajímatel nárokovat smluvní pokutu ve výši 0,1% z dlužné částky za každý den prodlení. Vzhledem k významu zajišťované povinnosti považují smluvní strany tuto výši za přiměřenou a rozumí způsobu její kalkulace.</w:t>
      </w:r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</w:pPr>
      <w:bookmarkStart w:id="15" w:name="bookmark14"/>
      <w:r>
        <w:t>Článek 7</w:t>
      </w:r>
      <w:bookmarkEnd w:id="15"/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</w:pPr>
      <w:bookmarkStart w:id="16" w:name="bookmark15"/>
      <w:r>
        <w:t>Doba trvání nájmu, skončení nájmu</w:t>
      </w:r>
      <w:bookmarkEnd w:id="16"/>
    </w:p>
    <w:p w:rsidR="00D061C7" w:rsidRDefault="006E32FA">
      <w:pPr>
        <w:pStyle w:val="Zkladntext1"/>
        <w:numPr>
          <w:ilvl w:val="1"/>
          <w:numId w:val="3"/>
        </w:numPr>
        <w:shd w:val="clear" w:color="auto" w:fill="auto"/>
        <w:tabs>
          <w:tab w:val="left" w:pos="438"/>
        </w:tabs>
        <w:spacing w:line="240" w:lineRule="auto"/>
        <w:sectPr w:rsidR="00D061C7">
          <w:headerReference w:type="default" r:id="rId8"/>
          <w:pgSz w:w="11900" w:h="16840"/>
          <w:pgMar w:top="1431" w:right="1461" w:bottom="1566" w:left="1285" w:header="0" w:footer="3" w:gutter="0"/>
          <w:cols w:space="720"/>
          <w:noEndnote/>
          <w:titlePg/>
          <w:docGrid w:linePitch="360"/>
        </w:sectPr>
      </w:pPr>
      <w:r>
        <w:t xml:space="preserve">Nájem se sjednává na dobu neurčitou, počínaje ode dne </w:t>
      </w:r>
      <w:proofErr w:type="gramStart"/>
      <w:r>
        <w:t>01.03.2020</w:t>
      </w:r>
      <w:proofErr w:type="gramEnd"/>
      <w:r>
        <w:t>.</w:t>
      </w:r>
    </w:p>
    <w:p w:rsidR="00D061C7" w:rsidRDefault="006E32FA">
      <w:pPr>
        <w:pStyle w:val="Zkladntext1"/>
        <w:numPr>
          <w:ilvl w:val="1"/>
          <w:numId w:val="3"/>
        </w:numPr>
        <w:shd w:val="clear" w:color="auto" w:fill="auto"/>
        <w:tabs>
          <w:tab w:val="left" w:pos="433"/>
        </w:tabs>
        <w:spacing w:line="240" w:lineRule="auto"/>
      </w:pPr>
      <w:r>
        <w:lastRenderedPageBreak/>
        <w:t>Pronájem předmětu nájmu zanikne:</w:t>
      </w:r>
    </w:p>
    <w:p w:rsidR="00D061C7" w:rsidRDefault="006E32FA">
      <w:pPr>
        <w:pStyle w:val="Zkladntext1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left="900" w:hanging="320"/>
      </w:pPr>
      <w:r>
        <w:t>písemnou dohodou obou smluvních stran,</w:t>
      </w:r>
    </w:p>
    <w:p w:rsidR="00D061C7" w:rsidRDefault="006E32FA">
      <w:pPr>
        <w:pStyle w:val="Zkladntext1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left="900" w:hanging="320"/>
      </w:pPr>
      <w:r>
        <w:t xml:space="preserve">písemnou výpovědí kterékoli ze smluvních stran, když výpovědní doba činní </w:t>
      </w:r>
      <w:r>
        <w:rPr>
          <w:b/>
          <w:bCs/>
        </w:rPr>
        <w:t xml:space="preserve">6 měsíců </w:t>
      </w:r>
      <w:r>
        <w:t>a začíná běžet prvním dnem měsíce následujícího po dni, kdy byla písemná výpověď doručená druhé smluvní straně. Výpovědní lhůta končí vždy k poslednímu dni příslušného měsíce. V případě pochybností ohledně doručení se má za to, že výpověď byla doručena 15. den po jejím prokazatelném odeslání druhé smluvní straně. Pro odeslání výpovědi je možné použít i datovou schránku.</w:t>
      </w:r>
    </w:p>
    <w:p w:rsidR="00D061C7" w:rsidRDefault="006E32FA">
      <w:pPr>
        <w:pStyle w:val="Zkladntext1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left="900" w:hanging="320"/>
      </w:pPr>
      <w:r>
        <w:t>Pronajímatel může nájem dále vypovědět bez výpovědní doby v případě, že nájemce užívá pronajaté prostory tak, že se opotřebovávají nad míru přiměřenou okolnostem nebo že hrozí jejich zničení, a ani po výzvě pronajímatele nedojde k nápravě. Pronajímatel může nájem dále vypovědět bez výpovědní doby v případě, že nájemce hrubě porušuje své povinnosti vyplývající z této smlouvy, a ani po výzvě pronajímatele nedojde k nápravě. V ostatním platí ustanovení § 2312 občanského zákoníku.</w:t>
      </w:r>
    </w:p>
    <w:p w:rsidR="00D061C7" w:rsidRDefault="006E32FA">
      <w:pPr>
        <w:pStyle w:val="Zkladntext1"/>
        <w:numPr>
          <w:ilvl w:val="1"/>
          <w:numId w:val="3"/>
        </w:numPr>
        <w:shd w:val="clear" w:color="auto" w:fill="auto"/>
        <w:tabs>
          <w:tab w:val="left" w:pos="442"/>
        </w:tabs>
        <w:spacing w:after="220" w:line="240" w:lineRule="auto"/>
      </w:pPr>
      <w:r>
        <w:t>Nájemce se zavazuje vyklidit pronajaté prostory nejpozději v den ukončení nájemního vztahu mezi pronajímatelem a nájemcem. V případě ukončení nájemního vztahu se zavazuje nájemce pronajaté prostory předat pronajímateli ve stavu, v jakém je převzal s přihlédnutím k obvyklému opotřebení a k případným stavebním úpravám, pokud byly provedeny s předchozím písemným souhlasem pronajímatele. O vyklizení bude smluvními stranami sepsán obrazově dokumentovaný předávací protokol.</w:t>
      </w:r>
    </w:p>
    <w:p w:rsidR="00D061C7" w:rsidRDefault="006E32FA">
      <w:pPr>
        <w:pStyle w:val="Nadpis20"/>
        <w:keepNext/>
        <w:keepLines/>
        <w:shd w:val="clear" w:color="auto" w:fill="auto"/>
      </w:pPr>
      <w:bookmarkStart w:id="17" w:name="bookmark16"/>
      <w:r>
        <w:t>Článek 8</w:t>
      </w:r>
      <w:bookmarkEnd w:id="17"/>
    </w:p>
    <w:p w:rsidR="00D061C7" w:rsidRDefault="006E32FA">
      <w:pPr>
        <w:pStyle w:val="Nadpis20"/>
        <w:keepNext/>
        <w:keepLines/>
        <w:shd w:val="clear" w:color="auto" w:fill="auto"/>
      </w:pPr>
      <w:bookmarkStart w:id="18" w:name="bookmark17"/>
      <w:r>
        <w:t>Práva a povinnosti nájemce</w:t>
      </w:r>
      <w:bookmarkEnd w:id="18"/>
    </w:p>
    <w:p w:rsidR="00D061C7" w:rsidRDefault="006E32FA">
      <w:pPr>
        <w:pStyle w:val="Zkladntext1"/>
        <w:numPr>
          <w:ilvl w:val="0"/>
          <w:numId w:val="5"/>
        </w:numPr>
        <w:shd w:val="clear" w:color="auto" w:fill="auto"/>
        <w:tabs>
          <w:tab w:val="left" w:pos="428"/>
        </w:tabs>
      </w:pPr>
      <w:r>
        <w:t>Nájemce se zavazuje:</w:t>
      </w:r>
    </w:p>
    <w:p w:rsidR="00D061C7" w:rsidRDefault="006E32FA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</w:pPr>
      <w:r>
        <w:t>užívat pronajaté prostory v souladu s touto smlouvou a obvyklým užíváním,</w:t>
      </w:r>
    </w:p>
    <w:p w:rsidR="00D061C7" w:rsidRDefault="006E32FA">
      <w:pPr>
        <w:pStyle w:val="Zkladntext1"/>
        <w:numPr>
          <w:ilvl w:val="0"/>
          <w:numId w:val="6"/>
        </w:numPr>
        <w:shd w:val="clear" w:color="auto" w:fill="auto"/>
        <w:tabs>
          <w:tab w:val="left" w:pos="303"/>
        </w:tabs>
      </w:pPr>
      <w:r>
        <w:t>dodržovat bezpečnostní, protipožární, hygienické, ekologické a jiné obecně závazné předpisy, technické normy a nařízení ČOI a řídit se případnými pokyny nájemce,</w:t>
      </w:r>
    </w:p>
    <w:p w:rsidR="00D061C7" w:rsidRDefault="006E32FA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</w:pPr>
      <w:r>
        <w:t>řádně hradit nájemné a cenu za poskytované služby,</w:t>
      </w:r>
    </w:p>
    <w:p w:rsidR="00D061C7" w:rsidRDefault="006E32FA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</w:pPr>
      <w:r>
        <w:t>nést plnou majetkovou odpovědnost za způsobenou škodu na předmětu nájmu,</w:t>
      </w:r>
    </w:p>
    <w:p w:rsidR="00D061C7" w:rsidRDefault="006E32FA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</w:pPr>
      <w:r>
        <w:t>oznámit bez zbytečného odkladu pronajímateli veškeré změny, které nastaly na předmětu nájmu, a to jak zapříčiněním nájemce, tak i bez jeho vlivu a vůle. Dále pak je povinen bez zbytečného odkladu oznámit pronajímateli potřebu oprav, které má pronajímatel provést a umožnit provedení těchto i jiných nezbytných oprav; v opačném případě nájemce odpovídá za škodu, která nesplněním povinnosti nájemci vznikla,</w:t>
      </w:r>
    </w:p>
    <w:p w:rsidR="00D061C7" w:rsidRDefault="006E32FA">
      <w:pPr>
        <w:pStyle w:val="Zkladntext1"/>
        <w:numPr>
          <w:ilvl w:val="0"/>
          <w:numId w:val="6"/>
        </w:numPr>
        <w:shd w:val="clear" w:color="auto" w:fill="auto"/>
        <w:tabs>
          <w:tab w:val="left" w:pos="303"/>
        </w:tabs>
      </w:pPr>
      <w:r>
        <w:t>plnit požadavky pro zajištění environmentálního systému řízení vyplývající z právních předpisů v oblasti ochrany životního prostředí, zejména správné nakládání s odpady, ochranu ovzduší, nakládání s chemickými látkami a ochranu vody a půdy.</w:t>
      </w:r>
    </w:p>
    <w:p w:rsidR="00D061C7" w:rsidRDefault="006E32FA">
      <w:pPr>
        <w:pStyle w:val="Zkladntext1"/>
        <w:numPr>
          <w:ilvl w:val="0"/>
          <w:numId w:val="5"/>
        </w:numPr>
        <w:shd w:val="clear" w:color="auto" w:fill="auto"/>
        <w:tabs>
          <w:tab w:val="left" w:pos="438"/>
        </w:tabs>
      </w:pPr>
      <w:r>
        <w:t>Nájemce je oprávněn užívat nebytových prostor v rozsahu a k účelu dle této smlouvy, a to po celou dobu nájemního vztahu. Nájemce není oprávněn předat předmět nájmu (nebo jeho část) do podnájmu třetí osobě.</w:t>
      </w:r>
    </w:p>
    <w:p w:rsidR="00D061C7" w:rsidRDefault="006E32FA">
      <w:pPr>
        <w:pStyle w:val="Zkladntext1"/>
        <w:numPr>
          <w:ilvl w:val="0"/>
          <w:numId w:val="5"/>
        </w:numPr>
        <w:shd w:val="clear" w:color="auto" w:fill="auto"/>
        <w:tabs>
          <w:tab w:val="left" w:pos="442"/>
        </w:tabs>
        <w:spacing w:after="440"/>
      </w:pPr>
      <w:r>
        <w:t>Nájemce je povinen zabezpečovat a nést náklady údržby a oprav prostoru soužícího k podnikání, které jsou nezbytné pro výkon jeho podnikatelské činnosti, tzn. činit a financovat všechny úkony, které zachovávají pronajatý majetek v provozuschopném stavu a zajišťují uchování jeho provozních vlastností a bezpečnosti provozu (např. výměna vypínačů a přepínačů, výměna vodovodních baterií, umyvadel a svítidel, opravy zámků, malby a nátěry, opravy a výměny podlahových krytin).</w:t>
      </w:r>
    </w:p>
    <w:p w:rsidR="00D061C7" w:rsidRDefault="006E32FA">
      <w:pPr>
        <w:pStyle w:val="Nadpis20"/>
        <w:keepNext/>
        <w:keepLines/>
        <w:shd w:val="clear" w:color="auto" w:fill="auto"/>
      </w:pPr>
      <w:bookmarkStart w:id="19" w:name="bookmark18"/>
      <w:r>
        <w:t>Článek 9</w:t>
      </w:r>
      <w:bookmarkEnd w:id="19"/>
    </w:p>
    <w:p w:rsidR="00D061C7" w:rsidRDefault="006E32FA">
      <w:pPr>
        <w:pStyle w:val="Nadpis20"/>
        <w:keepNext/>
        <w:keepLines/>
        <w:shd w:val="clear" w:color="auto" w:fill="auto"/>
      </w:pPr>
      <w:bookmarkStart w:id="20" w:name="bookmark19"/>
      <w:r>
        <w:t>Práva a povinnosti pronajímatele</w:t>
      </w:r>
      <w:bookmarkEnd w:id="20"/>
    </w:p>
    <w:p w:rsidR="00D061C7" w:rsidRDefault="006E32FA">
      <w:pPr>
        <w:pStyle w:val="Zkladntext1"/>
        <w:numPr>
          <w:ilvl w:val="0"/>
          <w:numId w:val="7"/>
        </w:numPr>
        <w:shd w:val="clear" w:color="auto" w:fill="auto"/>
        <w:tabs>
          <w:tab w:val="left" w:pos="442"/>
        </w:tabs>
      </w:pPr>
      <w:r>
        <w:t>Pronajímatel je povinen zajistit řádný a nerušený výkon práv souvisejících s nájmem po celou dobu trvání nájemního vztahu, a to zejména tak, aby bylo možno dosáhnout jak účelu této smlouvy, tak i účelu užívání předmětu této smlouvy.</w:t>
      </w:r>
    </w:p>
    <w:p w:rsidR="00D061C7" w:rsidRDefault="006E32FA">
      <w:pPr>
        <w:pStyle w:val="Zkladntext1"/>
        <w:numPr>
          <w:ilvl w:val="0"/>
          <w:numId w:val="7"/>
        </w:numPr>
        <w:shd w:val="clear" w:color="auto" w:fill="auto"/>
        <w:tabs>
          <w:tab w:val="left" w:pos="462"/>
        </w:tabs>
      </w:pPr>
      <w:r>
        <w:t>Obsahem povinnosti, dle předchozího ustanovení, je zejména zajištění dodávek elektrické energie, vody, odvodu použité vody, tepla a úklidu, včetně sběru a likvidace vytříděného komunálního a nebezpečného odpadu. Součástí tohoto závazku je i zabezpečení chodu příslušných zařízení tak, aby byly v souladu s bezpečnostními a provozními předpisy a jejich chod odpovídal stanoveným normám, přičemž případné závady budou odstraněny tak, aby nedošlo (nebo jen v míře nezbytné) k omezení výkonu této smlouvy užíváním předmětu nájmu. Pronajímatel se této povinnosti zprostí, jestliže prokáže, že nesplnění některého z uvedených závazků bylo způsobeno příčinou jinou než na straně pronajímatele, kterou pronajímatel nezpůsobil a ani na ni nemohl mít žádný vliv.</w:t>
      </w:r>
    </w:p>
    <w:p w:rsidR="006E32FA" w:rsidRDefault="006E32FA" w:rsidP="006E32FA">
      <w:pPr>
        <w:pStyle w:val="Zkladntext1"/>
        <w:shd w:val="clear" w:color="auto" w:fill="auto"/>
        <w:tabs>
          <w:tab w:val="left" w:pos="462"/>
        </w:tabs>
      </w:pPr>
    </w:p>
    <w:p w:rsidR="006E32FA" w:rsidRDefault="006E32FA" w:rsidP="006E32FA">
      <w:pPr>
        <w:pStyle w:val="Zkladntext1"/>
        <w:shd w:val="clear" w:color="auto" w:fill="auto"/>
        <w:tabs>
          <w:tab w:val="left" w:pos="462"/>
        </w:tabs>
      </w:pPr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</w:pPr>
      <w:bookmarkStart w:id="21" w:name="bookmark20"/>
      <w:r>
        <w:lastRenderedPageBreak/>
        <w:t>Článek 10</w:t>
      </w:r>
      <w:bookmarkEnd w:id="21"/>
    </w:p>
    <w:p w:rsidR="00D061C7" w:rsidRDefault="006E32FA">
      <w:pPr>
        <w:pStyle w:val="Nadpis20"/>
        <w:keepNext/>
        <w:keepLines/>
        <w:shd w:val="clear" w:color="auto" w:fill="auto"/>
        <w:spacing w:line="240" w:lineRule="auto"/>
      </w:pPr>
      <w:bookmarkStart w:id="22" w:name="bookmark21"/>
      <w:r>
        <w:t>Stavební a jiné úpravy</w:t>
      </w:r>
      <w:bookmarkEnd w:id="22"/>
    </w:p>
    <w:p w:rsidR="00D061C7" w:rsidRDefault="006E32FA">
      <w:pPr>
        <w:pStyle w:val="Zkladntext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</w:pPr>
      <w:r>
        <w:t>Nájemce smí v předmětu nájmu provést nezbytné úpravy spočívající v jeho přizpůsobení pro dohodnutý účel nájmu, a to i bez předchozího souhlasu pronajímatele v případě, že tyto úpravy nepodléhají ani ohlášení stavebnímu úřadu ani stavebnímu povolení. Tyto úpravy provede výlučně na své náklady, nedohodne-li se s pronajímatelem jinak.</w:t>
      </w:r>
    </w:p>
    <w:p w:rsidR="00D061C7" w:rsidRDefault="006E32FA">
      <w:pPr>
        <w:pStyle w:val="Zkladntext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</w:pPr>
      <w:r>
        <w:t>Ostatní stavební změny/úpravy, prováděné nájemcem v prostorách předmětu nájmu vyžadují výslovný předchozí souhlas pronajímatele a jsou opět nákladem nájemce, pokud se nedohodne s pronajímatelem jinak. Žádost nájemce musí obsahovat podrobnou specifikaci těchto úprav.</w:t>
      </w:r>
    </w:p>
    <w:p w:rsidR="00D061C7" w:rsidRDefault="006E32FA">
      <w:pPr>
        <w:pStyle w:val="Zkladntext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</w:pPr>
      <w:r>
        <w:t>Ve sporném případě se má za to, že souhlasu vyžadují veškeré změny zasahující do stavební a architektonické podstaty předmětu nájmu, změny podstatně měnící předmět nájmu, či pevná instalace jakýchkoliv zařízení, jakož i veškeré zásahy do elektrického, plynového, vodovodního a dalšího vedení.</w:t>
      </w:r>
    </w:p>
    <w:p w:rsidR="00D061C7" w:rsidRDefault="006E32FA">
      <w:pPr>
        <w:pStyle w:val="Zkladntext1"/>
        <w:numPr>
          <w:ilvl w:val="0"/>
          <w:numId w:val="8"/>
        </w:numPr>
        <w:shd w:val="clear" w:color="auto" w:fill="auto"/>
        <w:tabs>
          <w:tab w:val="left" w:pos="543"/>
        </w:tabs>
        <w:spacing w:line="240" w:lineRule="auto"/>
      </w:pPr>
      <w:r>
        <w:t>Pronajímatel může provést opravy a úpravy, rekonstrukce a adaptace nemovitosti, v níž se nachází předmět nájmu, potřebné k zachování nebo zlepšení stavu nemovitosti nebo k odvrácení hrozících škod, a to i bez souhlasu nájemce. Nájemce musí příslušné prostory udržovat přístupné a nesmí bránit provedení prací. V opačném případě musí nájemce nahradit tímto vzniklé škody.</w:t>
      </w:r>
    </w:p>
    <w:p w:rsidR="00D061C7" w:rsidRDefault="006E32FA">
      <w:pPr>
        <w:pStyle w:val="Zkladntext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</w:pPr>
      <w:r>
        <w:t>Nedohodnou-li se strany této smlouvy jinak, je nájemce povinen po skončení nájemního vztahu odevzdat předmět nájmu v takovém stavu, v jakém mu byl předán, při zohlednění běžného opotřebení a odstranit veškeré změny a úpravy, které provedl. Odchylka od tohoto ustanovení je možná dohodou stran.</w:t>
      </w:r>
    </w:p>
    <w:p w:rsidR="00D061C7" w:rsidRDefault="006E32FA">
      <w:pPr>
        <w:pStyle w:val="Zkladntext1"/>
        <w:numPr>
          <w:ilvl w:val="0"/>
          <w:numId w:val="8"/>
        </w:numPr>
        <w:shd w:val="clear" w:color="auto" w:fill="auto"/>
        <w:tabs>
          <w:tab w:val="left" w:pos="529"/>
        </w:tabs>
        <w:spacing w:after="440" w:line="240" w:lineRule="auto"/>
      </w:pPr>
      <w:r>
        <w:t>Obě strany smlouvy se zavazují poskytovat vzájemnou součinnost.</w:t>
      </w:r>
    </w:p>
    <w:p w:rsidR="00D061C7" w:rsidRDefault="006E32FA">
      <w:pPr>
        <w:pStyle w:val="Nadpis20"/>
        <w:keepNext/>
        <w:keepLines/>
        <w:shd w:val="clear" w:color="auto" w:fill="auto"/>
        <w:ind w:left="4100" w:right="4040" w:firstLine="20"/>
        <w:jc w:val="left"/>
      </w:pPr>
      <w:bookmarkStart w:id="23" w:name="bookmark22"/>
      <w:r>
        <w:t>Článek 11 Pojištění</w:t>
      </w:r>
      <w:bookmarkEnd w:id="23"/>
    </w:p>
    <w:p w:rsidR="00D061C7" w:rsidRDefault="006E32FA">
      <w:pPr>
        <w:pStyle w:val="Zkladntext1"/>
        <w:numPr>
          <w:ilvl w:val="0"/>
          <w:numId w:val="9"/>
        </w:numPr>
        <w:shd w:val="clear" w:color="auto" w:fill="auto"/>
        <w:tabs>
          <w:tab w:val="left" w:pos="562"/>
        </w:tabs>
      </w:pPr>
      <w:r>
        <w:t>Pronajímatel prohlašuje, že uzavřel s pojišťovnou pouze pojistku vztahující se na škody způsobené poškozením budovy (zejména elementární vlivy - živly). Pronajímatel neodpovídá za jakékoliv jiné škody, zejména ne za škody na vnesených věcech nájemce a není povinen uzavírat v tomto smyslu žádné pojistné smlouvy.</w:t>
      </w:r>
    </w:p>
    <w:p w:rsidR="00D061C7" w:rsidRDefault="006E32FA">
      <w:pPr>
        <w:pStyle w:val="Zkladntext1"/>
        <w:numPr>
          <w:ilvl w:val="0"/>
          <w:numId w:val="9"/>
        </w:numPr>
        <w:shd w:val="clear" w:color="auto" w:fill="auto"/>
        <w:tabs>
          <w:tab w:val="left" w:pos="548"/>
        </w:tabs>
        <w:spacing w:after="440"/>
      </w:pPr>
      <w:r>
        <w:t>Pronajímatel neodpovídá za škody, které nájemci vzniknou na jeho zboží nebo zařízení, pokud toto nepřivodí nájemci úmyslně nebo hrubou nedbalostí.</w:t>
      </w:r>
    </w:p>
    <w:p w:rsidR="00D061C7" w:rsidRDefault="006E32FA">
      <w:pPr>
        <w:pStyle w:val="Nadpis20"/>
        <w:keepNext/>
        <w:keepLines/>
        <w:shd w:val="clear" w:color="auto" w:fill="auto"/>
        <w:spacing w:line="254" w:lineRule="auto"/>
      </w:pPr>
      <w:bookmarkStart w:id="24" w:name="bookmark23"/>
      <w:r>
        <w:t>Článek 12</w:t>
      </w:r>
      <w:bookmarkEnd w:id="24"/>
    </w:p>
    <w:p w:rsidR="00D061C7" w:rsidRDefault="006E32FA">
      <w:pPr>
        <w:pStyle w:val="Nadpis20"/>
        <w:keepNext/>
        <w:keepLines/>
        <w:shd w:val="clear" w:color="auto" w:fill="auto"/>
        <w:spacing w:line="254" w:lineRule="auto"/>
      </w:pPr>
      <w:bookmarkStart w:id="25" w:name="bookmark24"/>
      <w:r>
        <w:t>Závěrečná ustanovení, zrušovací ustanovení</w:t>
      </w:r>
      <w:bookmarkEnd w:id="25"/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48"/>
        </w:tabs>
        <w:spacing w:line="254" w:lineRule="auto"/>
      </w:pPr>
      <w:r>
        <w:t>Poškozený má nárok na náhradu škody vzniklé porušením povinnosti jednou ze smluvních stran, vyjádřenou v penězích.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spacing w:line="254" w:lineRule="auto"/>
      </w:pPr>
      <w:r>
        <w:t>V případě, že některé ustanovení této smlouvy se stane neúčinné, zůstávají ostatní ustanovení této smlouvy účinná. Strany se zavazují nahradit neúčinné ustanovení této smlouvy ustanovením jiným, účinným, které svým obsahem a smyslem nejlépe odpovídá obsahu a smyslu ustanovení původního, neúčinného.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58"/>
        </w:tabs>
        <w:spacing w:line="254" w:lineRule="auto"/>
      </w:pPr>
      <w:r>
        <w:t>V otázkách neupravených touto smlouvou se použije přiměřené ustanovení občanského zákoníku platného a účinného v době uzavření této smlouvy. Tato smlouva, pokud v ní není stanoveno jinak, se tedy řídí zejména zákonem č. 89/2012 Sb., konkrétně pak §§ 2201 a násl.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48"/>
        </w:tabs>
        <w:spacing w:line="254" w:lineRule="auto"/>
      </w:pPr>
      <w:r>
        <w:t>Veškeré změny této nájemní smlouvy je nutno učinit v písemné formě vzestupně číslovanými a datovanými dodatky, které budou podepsané oběma smluvními stranami.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38"/>
        </w:tabs>
        <w:spacing w:line="254" w:lineRule="auto"/>
      </w:pPr>
      <w:r>
        <w:t>Tato nájemní smlouva nabývá platnosti dnem jejího podpisu poslední ze smluvních stran, účinnosti pak nabývá dnem uveřejnění v informačním systému veřejné správy - Registru smluv.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43"/>
        </w:tabs>
        <w:spacing w:line="254" w:lineRule="auto"/>
      </w:pPr>
      <w:r>
        <w:t>Strany smlouvy prohlašují, že si tuto smlouvu před jejím podpisem přečetly a byla uzavřena podle jejich pravé a svobodné vůle, určitě, srozumitelně a vážně, nikoliv v tísni ani za nápadně nevýhodných podmínek a toto stvrzují svými podpisy.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43"/>
        </w:tabs>
        <w:spacing w:line="254" w:lineRule="auto"/>
      </w:pPr>
      <w:r>
        <w:t>Tato smlouva je vyhotovena ve 3 vyhotoveních stejné právní závaznosti, z nich obdrží nájemce, pronajímatel a vedlejší účastník po jednom vzájemně potvrzeném vyhotovení.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38"/>
        </w:tabs>
        <w:spacing w:line="254" w:lineRule="auto"/>
      </w:pPr>
      <w:r>
        <w:t xml:space="preserve">Záměr pronájmu předmětu nájmu byl zveřejněn na úřední desce Městského úřadu v Bystřici nad Pernštejnem od </w:t>
      </w:r>
      <w:proofErr w:type="gramStart"/>
      <w:r>
        <w:t>07.08.2019</w:t>
      </w:r>
      <w:proofErr w:type="gramEnd"/>
      <w:r>
        <w:t xml:space="preserve"> do 23.08.2019. Uzavření této smlouvy schválila Rada města Bystřice nad Pernštejnem svým usnesením č. 11 ze dne </w:t>
      </w:r>
      <w:proofErr w:type="gramStart"/>
      <w:r>
        <w:t>27.08.2019</w:t>
      </w:r>
      <w:proofErr w:type="gramEnd"/>
      <w:r>
        <w:t>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534"/>
        </w:tabs>
        <w:spacing w:line="254" w:lineRule="auto"/>
      </w:pPr>
      <w:r>
        <w:t>K uzavření této nájemní smlouvy udělil zřizovatel v souladu s § 37b zákona č. 250/2000 Sb., o</w:t>
      </w:r>
    </w:p>
    <w:p w:rsidR="00D061C7" w:rsidRDefault="006E32FA">
      <w:pPr>
        <w:pStyle w:val="Zkladntext1"/>
        <w:shd w:val="clear" w:color="auto" w:fill="auto"/>
        <w:tabs>
          <w:tab w:val="left" w:leader="dot" w:pos="5928"/>
        </w:tabs>
        <w:spacing w:line="254" w:lineRule="auto"/>
      </w:pPr>
      <w:r>
        <w:t xml:space="preserve">rozpočtových pravidlech územních rozpočtů, ve znění pozdějších předpisů předchozí písemný souhlas </w:t>
      </w:r>
      <w:proofErr w:type="gramStart"/>
      <w:r>
        <w:t xml:space="preserve">dne </w:t>
      </w:r>
      <w:r>
        <w:rPr>
          <w:i/>
          <w:iCs/>
          <w:color w:val="2F5AA4"/>
        </w:rPr>
        <w:t>..18.02.2020</w:t>
      </w:r>
      <w:proofErr w:type="gramEnd"/>
      <w:r>
        <w:rPr>
          <w:color w:val="2F5AA4"/>
        </w:rPr>
        <w:t xml:space="preserve"> </w:t>
      </w:r>
      <w:r>
        <w:t xml:space="preserve">usnesením č. </w:t>
      </w:r>
      <w:r>
        <w:rPr>
          <w:i/>
          <w:iCs/>
          <w:color w:val="2F5AA4"/>
        </w:rPr>
        <w:t>0240/05/2020/RK</w:t>
      </w:r>
      <w:r>
        <w:rPr>
          <w:i/>
          <w:iCs/>
        </w:rPr>
        <w:tab/>
      </w:r>
      <w:r>
        <w:br w:type="page"/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723"/>
        </w:tabs>
        <w:spacing w:line="240" w:lineRule="auto"/>
      </w:pPr>
      <w:r>
        <w:lastRenderedPageBreak/>
        <w:t>Smluvní strany shodně prohlašují, že souhlasí se zveřejněním této smlouvy v registru smluv, ve smyslu zákona 340/2015 Sb., o zvláštních podmínkách účinnosti některých smluv, uveřejňování těchto smluv a o registru smluv. Zveřejnění zajistí pronajímatel.</w:t>
      </w:r>
    </w:p>
    <w:p w:rsidR="00D061C7" w:rsidRDefault="006E32FA">
      <w:pPr>
        <w:pStyle w:val="Zkladntext1"/>
        <w:numPr>
          <w:ilvl w:val="0"/>
          <w:numId w:val="10"/>
        </w:numPr>
        <w:shd w:val="clear" w:color="auto" w:fill="auto"/>
        <w:tabs>
          <w:tab w:val="left" w:pos="718"/>
        </w:tabs>
        <w:spacing w:after="100" w:line="240" w:lineRule="auto"/>
      </w:pPr>
      <w:r>
        <w:t xml:space="preserve">Smluvní strany prohlašují, že dnem </w:t>
      </w:r>
      <w:proofErr w:type="gramStart"/>
      <w:r>
        <w:t>29.02.2020</w:t>
      </w:r>
      <w:proofErr w:type="gramEnd"/>
      <w:r>
        <w:t xml:space="preserve"> pozbývá účinnosti Podnájemní smlouva ze dne 01.01.2001 ve znění pozdějších dodatků.</w:t>
      </w:r>
    </w:p>
    <w:p w:rsidR="006E32FA" w:rsidRDefault="006E32FA">
      <w:pPr>
        <w:pStyle w:val="Zkladntext1"/>
        <w:shd w:val="clear" w:color="auto" w:fill="auto"/>
        <w:tabs>
          <w:tab w:val="left" w:leader="dot" w:pos="3109"/>
          <w:tab w:val="left" w:leader="dot" w:pos="4243"/>
        </w:tabs>
        <w:spacing w:after="480" w:line="180" w:lineRule="auto"/>
        <w:rPr>
          <w:i/>
          <w:iCs/>
        </w:rPr>
      </w:pPr>
    </w:p>
    <w:p w:rsidR="00D061C7" w:rsidRDefault="006E32FA">
      <w:pPr>
        <w:pStyle w:val="Zkladntext1"/>
        <w:shd w:val="clear" w:color="auto" w:fill="auto"/>
        <w:tabs>
          <w:tab w:val="left" w:leader="dot" w:pos="3109"/>
          <w:tab w:val="left" w:leader="dot" w:pos="4243"/>
        </w:tabs>
        <w:spacing w:after="480" w:line="180" w:lineRule="auto"/>
      </w:pPr>
      <w:r>
        <w:rPr>
          <w:i/>
          <w:iCs/>
        </w:rPr>
        <w:t xml:space="preserve">V </w:t>
      </w:r>
      <w:r>
        <w:t xml:space="preserve">Bystřici nad Pernštejnem, dne </w:t>
      </w:r>
      <w:proofErr w:type="gramStart"/>
      <w:r>
        <w:t>27.02.2020</w:t>
      </w:r>
      <w:proofErr w:type="gramEnd"/>
    </w:p>
    <w:p w:rsidR="006E32FA" w:rsidRDefault="006E32FA">
      <w:pPr>
        <w:pStyle w:val="Zkladntext1"/>
        <w:shd w:val="clear" w:color="auto" w:fill="auto"/>
        <w:tabs>
          <w:tab w:val="left" w:leader="dot" w:pos="3109"/>
          <w:tab w:val="left" w:leader="dot" w:pos="4243"/>
        </w:tabs>
        <w:spacing w:after="480" w:line="180" w:lineRule="auto"/>
      </w:pPr>
      <w:r>
        <w:t>Nájemce:                                                         Pronájemce:</w:t>
      </w:r>
    </w:p>
    <w:p w:rsidR="006E32FA" w:rsidRDefault="006E32FA">
      <w:pPr>
        <w:pStyle w:val="Zkladntext1"/>
        <w:shd w:val="clear" w:color="auto" w:fill="auto"/>
        <w:tabs>
          <w:tab w:val="left" w:leader="dot" w:pos="3109"/>
          <w:tab w:val="left" w:leader="dot" w:pos="4243"/>
        </w:tabs>
        <w:spacing w:after="480" w:line="180" w:lineRule="auto"/>
      </w:pPr>
    </w:p>
    <w:p w:rsidR="00D061C7" w:rsidRDefault="006E32FA">
      <w:pPr>
        <w:pStyle w:val="Titulekobrzku0"/>
        <w:shd w:val="clear" w:color="auto" w:fill="auto"/>
      </w:pPr>
      <w:r>
        <w:t>Vedlejší účastník:</w:t>
      </w:r>
    </w:p>
    <w:p w:rsidR="00D061C7" w:rsidRDefault="00D061C7">
      <w:pPr>
        <w:rPr>
          <w:sz w:val="2"/>
          <w:szCs w:val="2"/>
        </w:rPr>
      </w:pPr>
    </w:p>
    <w:p w:rsidR="00D061C7" w:rsidRDefault="006E32FA">
      <w:pPr>
        <w:pStyle w:val="Zkladntext1"/>
        <w:shd w:val="clear" w:color="auto" w:fill="auto"/>
        <w:spacing w:after="940" w:line="240" w:lineRule="auto"/>
      </w:pPr>
      <w:r>
        <w:t>XXXX</w:t>
      </w:r>
    </w:p>
    <w:p w:rsidR="00D061C7" w:rsidRDefault="006E32FA">
      <w:pPr>
        <w:pStyle w:val="Zkladntext20"/>
        <w:shd w:val="clear" w:color="auto" w:fill="auto"/>
        <w:spacing w:after="120"/>
      </w:pPr>
      <w:r>
        <w:t>XXXX</w:t>
      </w:r>
    </w:p>
    <w:sectPr w:rsidR="00D061C7">
      <w:headerReference w:type="default" r:id="rId9"/>
      <w:pgSz w:w="11900" w:h="16840"/>
      <w:pgMar w:top="1431" w:right="1461" w:bottom="1566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DF" w:rsidRDefault="006E32FA">
      <w:r>
        <w:separator/>
      </w:r>
    </w:p>
  </w:endnote>
  <w:endnote w:type="continuationSeparator" w:id="0">
    <w:p w:rsidR="009211DF" w:rsidRDefault="006E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C7" w:rsidRDefault="00D061C7"/>
  </w:footnote>
  <w:footnote w:type="continuationSeparator" w:id="0">
    <w:p w:rsidR="00D061C7" w:rsidRDefault="00D061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7" w:rsidRDefault="006E32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195580</wp:posOffset>
              </wp:positionV>
              <wp:extent cx="33655" cy="393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61C7" w:rsidRDefault="006E32FA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30.45pt;margin-top:15.4pt;width:2.65pt;height:3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" filled="f" stroked="f">
              <v:textbox style="mso-fit-shape-to-text:t" inset="0,0,0,0">
                <w:txbxContent>
                  <w:p w:rsidR="00D061C7" w:rsidRDefault="006E32FA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7" w:rsidRDefault="00D06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E7A"/>
    <w:multiLevelType w:val="multilevel"/>
    <w:tmpl w:val="6928B09A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04D45"/>
    <w:multiLevelType w:val="multilevel"/>
    <w:tmpl w:val="47E4671E"/>
    <w:lvl w:ilvl="0">
      <w:start w:val="4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86E8C"/>
    <w:multiLevelType w:val="multilevel"/>
    <w:tmpl w:val="6902D9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F75E4"/>
    <w:multiLevelType w:val="multilevel"/>
    <w:tmpl w:val="150480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64B12"/>
    <w:multiLevelType w:val="multilevel"/>
    <w:tmpl w:val="8CBED0F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B1E15"/>
    <w:multiLevelType w:val="multilevel"/>
    <w:tmpl w:val="95A0810A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C26491"/>
    <w:multiLevelType w:val="multilevel"/>
    <w:tmpl w:val="D1761C7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A75B8"/>
    <w:multiLevelType w:val="multilevel"/>
    <w:tmpl w:val="CFB61988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61141"/>
    <w:multiLevelType w:val="multilevel"/>
    <w:tmpl w:val="1E949E32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942C4"/>
    <w:multiLevelType w:val="multilevel"/>
    <w:tmpl w:val="4E92AF6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61C7"/>
    <w:rsid w:val="00484935"/>
    <w:rsid w:val="005C5C29"/>
    <w:rsid w:val="006E32FA"/>
    <w:rsid w:val="009211DF"/>
    <w:rsid w:val="00D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3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2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6" w:lineRule="auto"/>
      <w:ind w:left="840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2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3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2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6" w:lineRule="auto"/>
      <w:ind w:left="840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2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2036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DEVELOP ineo+258-20200228081922</vt:lpstr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ineo+258-20200228081922</dc:title>
  <dc:subject/>
  <dc:creator/>
  <cp:keywords/>
  <cp:lastModifiedBy>Uživatel systému Windows</cp:lastModifiedBy>
  <cp:revision>3</cp:revision>
  <dcterms:created xsi:type="dcterms:W3CDTF">2020-02-28T11:03:00Z</dcterms:created>
  <dcterms:modified xsi:type="dcterms:W3CDTF">2020-02-28T11:19:00Z</dcterms:modified>
</cp:coreProperties>
</file>