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A7" w:rsidRDefault="00E6590E" w:rsidP="00E6590E">
      <w:pPr>
        <w:pStyle w:val="Nadpis20"/>
        <w:keepNext/>
        <w:keepLines/>
        <w:framePr w:w="10516" w:h="370" w:wrap="none" w:vAnchor="text" w:hAnchor="margin" w:x="155" w:y="21"/>
        <w:shd w:val="clear" w:color="auto" w:fill="auto"/>
        <w:spacing w:after="0"/>
      </w:pPr>
      <w:bookmarkStart w:id="0" w:name="bookmark0"/>
      <w:r>
        <w:t>Making our world more productive</w:t>
      </w:r>
      <w:bookmarkEnd w:id="0"/>
      <w:r>
        <w:t xml:space="preserve">                                                                3020380220</w:t>
      </w:r>
    </w:p>
    <w:p w:rsidR="00EC19A7" w:rsidRDefault="00E6590E">
      <w:pPr>
        <w:pStyle w:val="Zkladntext20"/>
        <w:framePr w:w="10406" w:h="470" w:wrap="none" w:vAnchor="text" w:hAnchor="margin" w:x="164" w:y="1537"/>
        <w:shd w:val="clear" w:color="auto" w:fill="auto"/>
        <w:spacing w:line="266" w:lineRule="auto"/>
        <w:jc w:val="center"/>
      </w:pPr>
      <w:r>
        <w:t xml:space="preserve">Níže uvedeného dne, měsíce a roku uzavřely níže uvedené smluvní strany podle § 2201 a </w:t>
      </w:r>
      <w:proofErr w:type="gramStart"/>
      <w:r>
        <w:t xml:space="preserve">násl. </w:t>
      </w:r>
      <w:proofErr w:type="spellStart"/>
      <w:r>
        <w:t>z.č</w:t>
      </w:r>
      <w:proofErr w:type="spellEnd"/>
      <w:r>
        <w:t>.</w:t>
      </w:r>
      <w:proofErr w:type="gramEnd"/>
      <w:r>
        <w:t xml:space="preserve"> 89/2012 Sb., občanský</w:t>
      </w:r>
      <w:r>
        <w:br/>
        <w:t>zákoník ve znění pozdějších předpisů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7"/>
        <w:gridCol w:w="5491"/>
      </w:tblGrid>
      <w:tr w:rsidR="00EC19A7">
        <w:trPr>
          <w:trHeight w:hRule="exact" w:val="432"/>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na straně jedné:</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 xml:space="preserve">Linde </w:t>
            </w:r>
            <w:proofErr w:type="spellStart"/>
            <w:r>
              <w:rPr>
                <w:sz w:val="17"/>
                <w:szCs w:val="17"/>
              </w:rPr>
              <w:t>Gas</w:t>
            </w:r>
            <w:proofErr w:type="spellEnd"/>
            <w:r>
              <w:rPr>
                <w:sz w:val="17"/>
                <w:szCs w:val="17"/>
              </w:rPr>
              <w:t xml:space="preserve"> a.s.</w:t>
            </w:r>
          </w:p>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 xml:space="preserve">U </w:t>
            </w:r>
            <w:proofErr w:type="spellStart"/>
            <w:r>
              <w:rPr>
                <w:sz w:val="17"/>
                <w:szCs w:val="17"/>
              </w:rPr>
              <w:t>Technoplynu</w:t>
            </w:r>
            <w:proofErr w:type="spellEnd"/>
            <w:r>
              <w:rPr>
                <w:sz w:val="17"/>
                <w:szCs w:val="17"/>
              </w:rPr>
              <w:t xml:space="preserve"> 1324,198 00 Praha 9</w:t>
            </w:r>
          </w:p>
        </w:tc>
      </w:tr>
      <w:tr w:rsidR="00EC19A7">
        <w:trPr>
          <w:trHeight w:hRule="exact" w:val="211"/>
        </w:trPr>
        <w:tc>
          <w:tcPr>
            <w:tcW w:w="1877"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Zastoupená:</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XXXX</w:t>
            </w:r>
          </w:p>
        </w:tc>
      </w:tr>
      <w:tr w:rsidR="00EC19A7">
        <w:trPr>
          <w:trHeight w:hRule="exact" w:val="197"/>
        </w:trPr>
        <w:tc>
          <w:tcPr>
            <w:tcW w:w="1877"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Bankovní spojení:</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XXXX</w:t>
            </w:r>
          </w:p>
        </w:tc>
      </w:tr>
      <w:tr w:rsidR="00EC19A7">
        <w:trPr>
          <w:trHeight w:hRule="exact" w:val="197"/>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Číslo účtu:</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lang w:val="en-US" w:eastAsia="en-US" w:bidi="en-US"/>
              </w:rPr>
              <w:t>XXXX</w:t>
            </w:r>
          </w:p>
        </w:tc>
      </w:tr>
      <w:tr w:rsidR="00EC19A7">
        <w:trPr>
          <w:trHeight w:hRule="exact" w:val="202"/>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IČ:</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lang w:val="en-US" w:eastAsia="en-US" w:bidi="en-US"/>
              </w:rPr>
              <w:t>00011754</w:t>
            </w:r>
          </w:p>
        </w:tc>
      </w:tr>
      <w:tr w:rsidR="00EC19A7">
        <w:trPr>
          <w:trHeight w:hRule="exact" w:val="538"/>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DIČ:</w:t>
            </w:r>
          </w:p>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(dále jen Linde)</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lang w:val="en-US" w:eastAsia="en-US" w:bidi="en-US"/>
              </w:rPr>
              <w:t>CZ00011754</w:t>
            </w:r>
          </w:p>
        </w:tc>
      </w:tr>
      <w:tr w:rsidR="00EC19A7">
        <w:trPr>
          <w:trHeight w:hRule="exact" w:val="523"/>
        </w:trPr>
        <w:tc>
          <w:tcPr>
            <w:tcW w:w="1877" w:type="dxa"/>
            <w:shd w:val="clear" w:color="auto" w:fill="FFFFFF"/>
            <w:vAlign w:val="center"/>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na straně druhé:</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66" w:lineRule="auto"/>
              <w:ind w:left="340" w:firstLine="20"/>
              <w:rPr>
                <w:sz w:val="17"/>
                <w:szCs w:val="17"/>
              </w:rPr>
            </w:pPr>
            <w:r>
              <w:rPr>
                <w:sz w:val="17"/>
                <w:szCs w:val="17"/>
              </w:rPr>
              <w:t xml:space="preserve">Nemocnice Nové Město na Moravě, příspěvková organizace </w:t>
            </w:r>
            <w:proofErr w:type="spellStart"/>
            <w:r>
              <w:rPr>
                <w:sz w:val="17"/>
                <w:szCs w:val="17"/>
              </w:rPr>
              <w:t>Žďarská</w:t>
            </w:r>
            <w:proofErr w:type="spellEnd"/>
            <w:r>
              <w:rPr>
                <w:sz w:val="17"/>
                <w:szCs w:val="17"/>
              </w:rPr>
              <w:t xml:space="preserve"> 610, 592 31 Nové Město na Moravě</w:t>
            </w:r>
          </w:p>
        </w:tc>
      </w:tr>
      <w:tr w:rsidR="00EC19A7">
        <w:trPr>
          <w:trHeight w:hRule="exact" w:val="221"/>
        </w:trPr>
        <w:tc>
          <w:tcPr>
            <w:tcW w:w="1877"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Zastoupená:</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XXXXX</w:t>
            </w:r>
          </w:p>
        </w:tc>
      </w:tr>
      <w:tr w:rsidR="00EC19A7">
        <w:trPr>
          <w:trHeight w:hRule="exact" w:val="202"/>
        </w:trPr>
        <w:tc>
          <w:tcPr>
            <w:tcW w:w="1877"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Bankovní spojení:</w:t>
            </w:r>
          </w:p>
        </w:tc>
        <w:tc>
          <w:tcPr>
            <w:tcW w:w="5491" w:type="dxa"/>
            <w:shd w:val="clear" w:color="auto" w:fill="FFFFFF"/>
            <w:vAlign w:val="bottom"/>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XXXXX</w:t>
            </w:r>
          </w:p>
        </w:tc>
      </w:tr>
      <w:tr w:rsidR="00EC19A7">
        <w:trPr>
          <w:trHeight w:hRule="exact" w:val="202"/>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Číslo účtu:</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XXXXX</w:t>
            </w:r>
          </w:p>
        </w:tc>
      </w:tr>
      <w:tr w:rsidR="00EC19A7">
        <w:trPr>
          <w:trHeight w:hRule="exact" w:val="202"/>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IČ:</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00842001</w:t>
            </w:r>
          </w:p>
        </w:tc>
      </w:tr>
      <w:tr w:rsidR="00EC19A7">
        <w:trPr>
          <w:trHeight w:hRule="exact" w:val="442"/>
        </w:trPr>
        <w:tc>
          <w:tcPr>
            <w:tcW w:w="1877" w:type="dxa"/>
            <w:shd w:val="clear" w:color="auto" w:fill="FFFFFF"/>
          </w:tcPr>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DIČ:</w:t>
            </w:r>
          </w:p>
          <w:p w:rsidR="00EC19A7" w:rsidRDefault="00E6590E">
            <w:pPr>
              <w:pStyle w:val="Jin0"/>
              <w:framePr w:w="7368" w:h="3566" w:vSpace="206" w:wrap="none" w:vAnchor="text" w:hAnchor="margin" w:x="78" w:y="2166"/>
              <w:shd w:val="clear" w:color="auto" w:fill="auto"/>
              <w:spacing w:line="240" w:lineRule="auto"/>
              <w:jc w:val="left"/>
              <w:rPr>
                <w:sz w:val="17"/>
                <w:szCs w:val="17"/>
              </w:rPr>
            </w:pPr>
            <w:r>
              <w:rPr>
                <w:sz w:val="17"/>
                <w:szCs w:val="17"/>
              </w:rPr>
              <w:t>(dále jen zákazník)</w:t>
            </w:r>
          </w:p>
        </w:tc>
        <w:tc>
          <w:tcPr>
            <w:tcW w:w="5491" w:type="dxa"/>
            <w:shd w:val="clear" w:color="auto" w:fill="FFFFFF"/>
          </w:tcPr>
          <w:p w:rsidR="00EC19A7" w:rsidRDefault="00E6590E">
            <w:pPr>
              <w:pStyle w:val="Jin0"/>
              <w:framePr w:w="7368" w:h="3566" w:vSpace="206" w:wrap="none" w:vAnchor="text" w:hAnchor="margin" w:x="78" w:y="2166"/>
              <w:shd w:val="clear" w:color="auto" w:fill="auto"/>
              <w:spacing w:line="240" w:lineRule="auto"/>
              <w:ind w:left="340" w:firstLine="20"/>
              <w:rPr>
                <w:sz w:val="17"/>
                <w:szCs w:val="17"/>
              </w:rPr>
            </w:pPr>
            <w:r>
              <w:rPr>
                <w:sz w:val="17"/>
                <w:szCs w:val="17"/>
              </w:rPr>
              <w:t>CZ00842001</w:t>
            </w:r>
          </w:p>
        </w:tc>
      </w:tr>
    </w:tbl>
    <w:p w:rsidR="00EC19A7" w:rsidRDefault="00E6590E">
      <w:pPr>
        <w:pStyle w:val="Titulektabulky0"/>
        <w:framePr w:w="355" w:h="235" w:wrap="none" w:vAnchor="text" w:hAnchor="margin" w:x="5444" w:y="5704"/>
        <w:shd w:val="clear" w:color="auto" w:fill="auto"/>
      </w:pPr>
      <w:r>
        <w:t>tuto</w:t>
      </w:r>
    </w:p>
    <w:p w:rsidR="00EC19A7" w:rsidRDefault="00E6590E">
      <w:pPr>
        <w:pStyle w:val="Zkladntext20"/>
        <w:framePr w:w="1426" w:h="259" w:wrap="none" w:vAnchor="text" w:hAnchor="margin" w:x="8391" w:y="4014"/>
        <w:pBdr>
          <w:bottom w:val="single" w:sz="4" w:space="0" w:color="auto"/>
        </w:pBdr>
        <w:shd w:val="clear" w:color="auto" w:fill="auto"/>
        <w:jc w:val="left"/>
      </w:pPr>
      <w:r>
        <w:t>Číslo zákazníka:</w:t>
      </w:r>
    </w:p>
    <w:p w:rsidR="00EC19A7" w:rsidRDefault="00E6590E">
      <w:pPr>
        <w:pStyle w:val="Zkladntext20"/>
        <w:framePr w:w="941" w:h="235" w:wrap="none" w:vAnchor="text" w:hAnchor="margin" w:x="8636" w:y="4273"/>
        <w:pBdr>
          <w:bottom w:val="single" w:sz="4" w:space="0" w:color="auto"/>
        </w:pBdr>
        <w:shd w:val="clear" w:color="auto" w:fill="auto"/>
        <w:jc w:val="left"/>
      </w:pPr>
      <w:r>
        <w:t>571405490</w:t>
      </w:r>
    </w:p>
    <w:p w:rsidR="00EC19A7" w:rsidRDefault="00E6590E">
      <w:pPr>
        <w:pStyle w:val="Jin0"/>
        <w:framePr w:w="6206" w:h="307" w:wrap="none" w:vAnchor="text" w:hAnchor="margin" w:x="2526" w:y="5939"/>
        <w:shd w:val="clear" w:color="auto" w:fill="auto"/>
        <w:spacing w:line="240" w:lineRule="auto"/>
        <w:jc w:val="left"/>
        <w:rPr>
          <w:sz w:val="22"/>
          <w:szCs w:val="22"/>
        </w:rPr>
      </w:pPr>
      <w:r>
        <w:rPr>
          <w:b/>
          <w:bCs/>
          <w:sz w:val="22"/>
          <w:szCs w:val="22"/>
        </w:rPr>
        <w:t>Smlouvu o dlouhodobém pronájmu lahví na stlačené plyny</w:t>
      </w:r>
    </w:p>
    <w:p w:rsidR="00EC19A7" w:rsidRDefault="00E6590E">
      <w:pPr>
        <w:pStyle w:val="Zkladntext20"/>
        <w:framePr w:w="10238" w:h="451" w:wrap="none" w:vAnchor="text" w:hAnchor="margin" w:x="83" w:y="6375"/>
        <w:shd w:val="clear" w:color="auto" w:fill="auto"/>
        <w:spacing w:line="254" w:lineRule="auto"/>
        <w:ind w:left="360" w:hanging="360"/>
        <w:jc w:val="left"/>
      </w:pPr>
      <w:r>
        <w:t xml:space="preserve">1. Zákazník získává jednorázovým zaplacením dlouhodobého nájmu za jednu láhev na stlačené plyny právo používat následující počet lahví na stlačené plyny </w:t>
      </w:r>
      <w:r>
        <w:rPr>
          <w:lang w:val="en-US" w:eastAsia="en-US" w:bidi="en-US"/>
        </w:rPr>
        <w:t xml:space="preserve">Linde </w:t>
      </w:r>
      <w:r>
        <w:t>libovolné velikosti na dobu 1 rok.</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53"/>
        <w:gridCol w:w="1867"/>
        <w:gridCol w:w="2126"/>
        <w:gridCol w:w="2126"/>
        <w:gridCol w:w="1963"/>
      </w:tblGrid>
      <w:tr w:rsidR="00EC19A7">
        <w:trPr>
          <w:trHeight w:hRule="exact" w:val="245"/>
        </w:trPr>
        <w:tc>
          <w:tcPr>
            <w:tcW w:w="1853"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Skupina lahví</w:t>
            </w:r>
          </w:p>
        </w:tc>
        <w:tc>
          <w:tcPr>
            <w:tcW w:w="1867"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Počet lahví</w:t>
            </w:r>
          </w:p>
        </w:tc>
        <w:tc>
          <w:tcPr>
            <w:tcW w:w="2126"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Nájem Kč / láhev</w:t>
            </w:r>
          </w:p>
        </w:tc>
        <w:tc>
          <w:tcPr>
            <w:tcW w:w="2126"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Počátek smlouvy</w:t>
            </w:r>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Konec smlouvy</w:t>
            </w:r>
          </w:p>
        </w:tc>
      </w:tr>
      <w:tr w:rsidR="00EC19A7">
        <w:trPr>
          <w:trHeight w:hRule="exact" w:val="216"/>
        </w:trPr>
        <w:tc>
          <w:tcPr>
            <w:tcW w:w="1853"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C01 OST</w:t>
            </w:r>
          </w:p>
        </w:tc>
        <w:tc>
          <w:tcPr>
            <w:tcW w:w="1867"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28</w:t>
            </w:r>
          </w:p>
        </w:tc>
        <w:tc>
          <w:tcPr>
            <w:tcW w:w="2126" w:type="dxa"/>
            <w:tcBorders>
              <w:top w:val="single" w:sz="4" w:space="0" w:color="auto"/>
              <w:left w:val="single" w:sz="4" w:space="0" w:color="auto"/>
            </w:tcBorders>
            <w:shd w:val="clear" w:color="auto" w:fill="FFFFFF"/>
          </w:tcPr>
          <w:p w:rsidR="00EC19A7" w:rsidRDefault="004E76D4">
            <w:pPr>
              <w:pStyle w:val="Jin0"/>
              <w:framePr w:w="9936" w:h="1555" w:wrap="none" w:vAnchor="text" w:hAnchor="margin" w:x="510" w:y="7009"/>
              <w:shd w:val="clear" w:color="auto" w:fill="auto"/>
              <w:spacing w:line="240" w:lineRule="auto"/>
              <w:jc w:val="left"/>
              <w:rPr>
                <w:sz w:val="17"/>
                <w:szCs w:val="17"/>
              </w:rPr>
            </w:pPr>
            <w:r>
              <w:rPr>
                <w:sz w:val="17"/>
                <w:szCs w:val="17"/>
              </w:rPr>
              <w:t>XXXX</w:t>
            </w:r>
          </w:p>
        </w:tc>
        <w:tc>
          <w:tcPr>
            <w:tcW w:w="2126"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1.3.2020</w:t>
            </w:r>
            <w:proofErr w:type="gramEnd"/>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28.2.2021</w:t>
            </w:r>
            <w:proofErr w:type="gramEnd"/>
          </w:p>
        </w:tc>
      </w:tr>
      <w:tr w:rsidR="00EC19A7">
        <w:trPr>
          <w:trHeight w:hRule="exact" w:val="211"/>
        </w:trPr>
        <w:tc>
          <w:tcPr>
            <w:tcW w:w="1853"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C11 ACE</w:t>
            </w:r>
          </w:p>
        </w:tc>
        <w:tc>
          <w:tcPr>
            <w:tcW w:w="1867"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4</w:t>
            </w:r>
          </w:p>
        </w:tc>
        <w:tc>
          <w:tcPr>
            <w:tcW w:w="2126" w:type="dxa"/>
            <w:tcBorders>
              <w:top w:val="single" w:sz="4" w:space="0" w:color="auto"/>
              <w:left w:val="single" w:sz="4" w:space="0" w:color="auto"/>
            </w:tcBorders>
            <w:shd w:val="clear" w:color="auto" w:fill="FFFFFF"/>
          </w:tcPr>
          <w:p w:rsidR="00EC19A7" w:rsidRDefault="004E76D4">
            <w:pPr>
              <w:pStyle w:val="Jin0"/>
              <w:framePr w:w="9936" w:h="1555" w:wrap="none" w:vAnchor="text" w:hAnchor="margin" w:x="510" w:y="7009"/>
              <w:shd w:val="clear" w:color="auto" w:fill="auto"/>
              <w:spacing w:line="240" w:lineRule="auto"/>
              <w:jc w:val="left"/>
              <w:rPr>
                <w:sz w:val="17"/>
                <w:szCs w:val="17"/>
              </w:rPr>
            </w:pPr>
            <w:r>
              <w:rPr>
                <w:sz w:val="17"/>
                <w:szCs w:val="17"/>
              </w:rPr>
              <w:t>XXXX</w:t>
            </w:r>
          </w:p>
        </w:tc>
        <w:tc>
          <w:tcPr>
            <w:tcW w:w="2126"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1.3.2020</w:t>
            </w:r>
            <w:proofErr w:type="gramEnd"/>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28.2.2021</w:t>
            </w:r>
            <w:proofErr w:type="gramEnd"/>
          </w:p>
        </w:tc>
      </w:tr>
      <w:tr w:rsidR="00EC19A7">
        <w:trPr>
          <w:trHeight w:hRule="exact" w:val="216"/>
        </w:trPr>
        <w:tc>
          <w:tcPr>
            <w:tcW w:w="1853"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C12ZVL</w:t>
            </w:r>
          </w:p>
        </w:tc>
        <w:tc>
          <w:tcPr>
            <w:tcW w:w="1867"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1</w:t>
            </w:r>
          </w:p>
        </w:tc>
        <w:tc>
          <w:tcPr>
            <w:tcW w:w="2126" w:type="dxa"/>
            <w:tcBorders>
              <w:top w:val="single" w:sz="4" w:space="0" w:color="auto"/>
              <w:left w:val="single" w:sz="4" w:space="0" w:color="auto"/>
            </w:tcBorders>
            <w:shd w:val="clear" w:color="auto" w:fill="FFFFFF"/>
          </w:tcPr>
          <w:p w:rsidR="00EC19A7" w:rsidRDefault="004E76D4">
            <w:pPr>
              <w:pStyle w:val="Jin0"/>
              <w:framePr w:w="9936" w:h="1555" w:wrap="none" w:vAnchor="text" w:hAnchor="margin" w:x="510" w:y="7009"/>
              <w:shd w:val="clear" w:color="auto" w:fill="auto"/>
              <w:spacing w:line="240" w:lineRule="auto"/>
              <w:jc w:val="left"/>
              <w:rPr>
                <w:sz w:val="17"/>
                <w:szCs w:val="17"/>
              </w:rPr>
            </w:pPr>
            <w:r>
              <w:rPr>
                <w:sz w:val="17"/>
                <w:szCs w:val="17"/>
              </w:rPr>
              <w:t>XXXX</w:t>
            </w:r>
          </w:p>
        </w:tc>
        <w:tc>
          <w:tcPr>
            <w:tcW w:w="2126"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1.3.2020</w:t>
            </w:r>
            <w:proofErr w:type="gramEnd"/>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28.2.2021</w:t>
            </w:r>
            <w:proofErr w:type="gramEnd"/>
          </w:p>
        </w:tc>
      </w:tr>
      <w:tr w:rsidR="00EC19A7">
        <w:trPr>
          <w:trHeight w:hRule="exact" w:val="211"/>
        </w:trPr>
        <w:tc>
          <w:tcPr>
            <w:tcW w:w="1853"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C16 Léčivo</w:t>
            </w:r>
          </w:p>
        </w:tc>
        <w:tc>
          <w:tcPr>
            <w:tcW w:w="1867" w:type="dxa"/>
            <w:tcBorders>
              <w:top w:val="single" w:sz="4" w:space="0" w:color="auto"/>
              <w:lef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21</w:t>
            </w:r>
          </w:p>
        </w:tc>
        <w:tc>
          <w:tcPr>
            <w:tcW w:w="2126" w:type="dxa"/>
            <w:tcBorders>
              <w:top w:val="single" w:sz="4" w:space="0" w:color="auto"/>
              <w:left w:val="single" w:sz="4" w:space="0" w:color="auto"/>
            </w:tcBorders>
            <w:shd w:val="clear" w:color="auto" w:fill="FFFFFF"/>
          </w:tcPr>
          <w:p w:rsidR="00EC19A7" w:rsidRDefault="004E76D4">
            <w:pPr>
              <w:pStyle w:val="Jin0"/>
              <w:framePr w:w="9936" w:h="1555" w:wrap="none" w:vAnchor="text" w:hAnchor="margin" w:x="510" w:y="7009"/>
              <w:shd w:val="clear" w:color="auto" w:fill="auto"/>
              <w:spacing w:line="240" w:lineRule="auto"/>
              <w:jc w:val="left"/>
              <w:rPr>
                <w:sz w:val="17"/>
                <w:szCs w:val="17"/>
              </w:rPr>
            </w:pPr>
            <w:r>
              <w:rPr>
                <w:sz w:val="17"/>
                <w:szCs w:val="17"/>
              </w:rPr>
              <w:t>XXXX</w:t>
            </w:r>
          </w:p>
        </w:tc>
        <w:tc>
          <w:tcPr>
            <w:tcW w:w="2126"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1.3.2020</w:t>
            </w:r>
            <w:proofErr w:type="gramEnd"/>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28.2.2021</w:t>
            </w:r>
            <w:proofErr w:type="gramEnd"/>
          </w:p>
        </w:tc>
      </w:tr>
      <w:tr w:rsidR="00EC19A7">
        <w:trPr>
          <w:trHeight w:hRule="exact" w:val="211"/>
        </w:trPr>
        <w:tc>
          <w:tcPr>
            <w:tcW w:w="1853"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 xml:space="preserve">Cl 7 Léčivo </w:t>
            </w:r>
            <w:r>
              <w:rPr>
                <w:sz w:val="17"/>
                <w:szCs w:val="17"/>
                <w:lang w:val="en-US" w:eastAsia="en-US" w:bidi="en-US"/>
              </w:rPr>
              <w:t xml:space="preserve">LI </w:t>
            </w:r>
            <w:r>
              <w:rPr>
                <w:sz w:val="17"/>
                <w:szCs w:val="17"/>
              </w:rPr>
              <w:t>V</w:t>
            </w:r>
          </w:p>
        </w:tc>
        <w:tc>
          <w:tcPr>
            <w:tcW w:w="1867"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74</w:t>
            </w:r>
          </w:p>
        </w:tc>
        <w:tc>
          <w:tcPr>
            <w:tcW w:w="2126" w:type="dxa"/>
            <w:tcBorders>
              <w:top w:val="single" w:sz="4" w:space="0" w:color="auto"/>
              <w:left w:val="single" w:sz="4" w:space="0" w:color="auto"/>
            </w:tcBorders>
            <w:shd w:val="clear" w:color="auto" w:fill="FFFFFF"/>
          </w:tcPr>
          <w:p w:rsidR="00EC19A7" w:rsidRDefault="004E76D4">
            <w:pPr>
              <w:pStyle w:val="Jin0"/>
              <w:framePr w:w="9936" w:h="1555" w:wrap="none" w:vAnchor="text" w:hAnchor="margin" w:x="510" w:y="7009"/>
              <w:shd w:val="clear" w:color="auto" w:fill="auto"/>
              <w:spacing w:line="240" w:lineRule="auto"/>
              <w:jc w:val="left"/>
              <w:rPr>
                <w:sz w:val="17"/>
                <w:szCs w:val="17"/>
              </w:rPr>
            </w:pPr>
            <w:r>
              <w:rPr>
                <w:sz w:val="17"/>
                <w:szCs w:val="17"/>
              </w:rPr>
              <w:t>XXXX</w:t>
            </w:r>
          </w:p>
        </w:tc>
        <w:tc>
          <w:tcPr>
            <w:tcW w:w="2126" w:type="dxa"/>
            <w:tcBorders>
              <w:top w:val="single" w:sz="4" w:space="0" w:color="auto"/>
              <w:left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1.3.2020</w:t>
            </w:r>
            <w:proofErr w:type="gramEnd"/>
          </w:p>
        </w:tc>
        <w:tc>
          <w:tcPr>
            <w:tcW w:w="1963" w:type="dxa"/>
            <w:tcBorders>
              <w:top w:val="single" w:sz="4" w:space="0" w:color="auto"/>
              <w:left w:val="single" w:sz="4" w:space="0" w:color="auto"/>
              <w:right w:val="single" w:sz="4" w:space="0" w:color="auto"/>
            </w:tcBorders>
            <w:shd w:val="clear" w:color="auto" w:fill="FFFFFF"/>
            <w:vAlign w:val="bottom"/>
          </w:tcPr>
          <w:p w:rsidR="00EC19A7" w:rsidRDefault="00E6590E">
            <w:pPr>
              <w:pStyle w:val="Jin0"/>
              <w:framePr w:w="9936" w:h="1555" w:wrap="none" w:vAnchor="text" w:hAnchor="margin" w:x="510" w:y="7009"/>
              <w:shd w:val="clear" w:color="auto" w:fill="auto"/>
              <w:spacing w:line="240" w:lineRule="auto"/>
              <w:jc w:val="left"/>
              <w:rPr>
                <w:sz w:val="17"/>
                <w:szCs w:val="17"/>
              </w:rPr>
            </w:pPr>
            <w:proofErr w:type="gramStart"/>
            <w:r>
              <w:rPr>
                <w:sz w:val="17"/>
                <w:szCs w:val="17"/>
              </w:rPr>
              <w:t>28.2.2021</w:t>
            </w:r>
            <w:proofErr w:type="gramEnd"/>
          </w:p>
        </w:tc>
      </w:tr>
      <w:tr w:rsidR="00EC19A7">
        <w:trPr>
          <w:trHeight w:hRule="exact" w:val="245"/>
        </w:trPr>
        <w:tc>
          <w:tcPr>
            <w:tcW w:w="1853" w:type="dxa"/>
            <w:tcBorders>
              <w:top w:val="single" w:sz="4" w:space="0" w:color="auto"/>
              <w:left w:val="single" w:sz="4" w:space="0" w:color="auto"/>
              <w:bottom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CELKEM:</w:t>
            </w:r>
          </w:p>
        </w:tc>
        <w:tc>
          <w:tcPr>
            <w:tcW w:w="1867" w:type="dxa"/>
            <w:tcBorders>
              <w:top w:val="single" w:sz="4" w:space="0" w:color="auto"/>
              <w:left w:val="single" w:sz="4" w:space="0" w:color="auto"/>
              <w:bottom w:val="single" w:sz="4" w:space="0" w:color="auto"/>
            </w:tcBorders>
            <w:shd w:val="clear" w:color="auto" w:fill="FFFFFF"/>
          </w:tcPr>
          <w:p w:rsidR="00EC19A7" w:rsidRDefault="00E6590E">
            <w:pPr>
              <w:pStyle w:val="Jin0"/>
              <w:framePr w:w="9936" w:h="1555" w:wrap="none" w:vAnchor="text" w:hAnchor="margin" w:x="510" w:y="7009"/>
              <w:shd w:val="clear" w:color="auto" w:fill="auto"/>
              <w:spacing w:line="240" w:lineRule="auto"/>
              <w:jc w:val="left"/>
              <w:rPr>
                <w:sz w:val="17"/>
                <w:szCs w:val="17"/>
              </w:rPr>
            </w:pPr>
            <w:r>
              <w:rPr>
                <w:sz w:val="17"/>
                <w:szCs w:val="17"/>
              </w:rPr>
              <w:t>128 ks</w:t>
            </w:r>
          </w:p>
        </w:tc>
        <w:tc>
          <w:tcPr>
            <w:tcW w:w="2126" w:type="dxa"/>
            <w:tcBorders>
              <w:top w:val="single" w:sz="4" w:space="0" w:color="auto"/>
              <w:left w:val="single" w:sz="4" w:space="0" w:color="auto"/>
              <w:bottom w:val="single" w:sz="4" w:space="0" w:color="auto"/>
            </w:tcBorders>
            <w:shd w:val="clear" w:color="auto" w:fill="FFFFFF"/>
          </w:tcPr>
          <w:p w:rsidR="00EC19A7" w:rsidRDefault="00EC19A7">
            <w:pPr>
              <w:framePr w:w="9936" w:h="1555" w:wrap="none" w:vAnchor="text" w:hAnchor="margin" w:x="510" w:y="7009"/>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C19A7" w:rsidRDefault="00EC19A7">
            <w:pPr>
              <w:framePr w:w="9936" w:h="1555" w:wrap="none" w:vAnchor="text" w:hAnchor="margin" w:x="510" w:y="7009"/>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EC19A7" w:rsidRDefault="00EC19A7">
            <w:pPr>
              <w:framePr w:w="9936" w:h="1555" w:wrap="none" w:vAnchor="text" w:hAnchor="margin" w:x="510" w:y="7009"/>
              <w:rPr>
                <w:sz w:val="10"/>
                <w:szCs w:val="10"/>
              </w:rPr>
            </w:pPr>
          </w:p>
        </w:tc>
      </w:tr>
    </w:tbl>
    <w:p w:rsidR="00EC19A7" w:rsidRDefault="00E6590E">
      <w:pPr>
        <w:pStyle w:val="Zkladntext40"/>
        <w:framePr w:w="269" w:h="197" w:wrap="none" w:vAnchor="text" w:hAnchor="margin" w:x="11" w:y="9793"/>
        <w:shd w:val="clear" w:color="auto" w:fill="auto"/>
        <w:spacing w:after="0" w:line="240" w:lineRule="auto"/>
        <w:jc w:val="left"/>
        <w:rPr>
          <w:sz w:val="14"/>
          <w:szCs w:val="14"/>
        </w:rPr>
      </w:pPr>
      <w:r>
        <w:rPr>
          <w:sz w:val="14"/>
          <w:szCs w:val="14"/>
        </w:rPr>
        <w:t>4.</w:t>
      </w:r>
    </w:p>
    <w:p w:rsidR="00EC19A7" w:rsidRDefault="00E6590E">
      <w:pPr>
        <w:pStyle w:val="Zkladntext20"/>
        <w:framePr w:w="269" w:h="235" w:wrap="none" w:vAnchor="text" w:hAnchor="margin" w:x="11" w:y="10585"/>
        <w:shd w:val="clear" w:color="auto" w:fill="auto"/>
        <w:jc w:val="left"/>
      </w:pPr>
      <w:r>
        <w:t>6.</w:t>
      </w:r>
    </w:p>
    <w:p w:rsidR="00EC19A7" w:rsidRDefault="00E6590E">
      <w:pPr>
        <w:pStyle w:val="Zkladntext20"/>
        <w:framePr w:w="269" w:h="235" w:wrap="none" w:vAnchor="text" w:hAnchor="margin" w:x="11" w:y="11607"/>
        <w:shd w:val="clear" w:color="auto" w:fill="auto"/>
        <w:jc w:val="left"/>
      </w:pPr>
      <w:r>
        <w:t>7.</w:t>
      </w:r>
    </w:p>
    <w:p w:rsidR="00EC19A7" w:rsidRDefault="00E6590E">
      <w:pPr>
        <w:pStyle w:val="Zkladntext20"/>
        <w:framePr w:w="10282" w:h="4550" w:wrap="none" w:vAnchor="text" w:hAnchor="margin" w:x="366" w:y="8737"/>
        <w:shd w:val="clear" w:color="auto" w:fill="auto"/>
      </w:pPr>
      <w:r>
        <w:t xml:space="preserve">Vyúčtování dlouhodobého pronájmu bude provedeno fakturou vystavenou </w:t>
      </w:r>
      <w:r>
        <w:rPr>
          <w:lang w:val="en-US" w:eastAsia="en-US" w:bidi="en-US"/>
        </w:rPr>
        <w:t xml:space="preserve">Linde. </w:t>
      </w:r>
      <w:r>
        <w:t>Celková fakturovaná částka bez DPH činí: 606 540,- Kč. Faktura musí splňovat všechny náležitosti daňového dokladu dle příslušných právních předpisů. Splatnost daňového dokladu je 90 kalendářních dnů ode dne doručení faktury zákazníkovi.</w:t>
      </w:r>
    </w:p>
    <w:p w:rsidR="00EC19A7" w:rsidRDefault="00E6590E">
      <w:pPr>
        <w:pStyle w:val="Zkladntext20"/>
        <w:framePr w:w="10282" w:h="4550" w:wrap="none" w:vAnchor="text" w:hAnchor="margin" w:x="366" w:y="8737"/>
        <w:shd w:val="clear" w:color="auto" w:fill="auto"/>
      </w:pPr>
      <w:r>
        <w:t xml:space="preserve">Láhve poskytnuté k používání mohou být použity jen k odběru plynů od </w:t>
      </w:r>
      <w:r>
        <w:rPr>
          <w:lang w:val="en-US" w:eastAsia="en-US" w:bidi="en-US"/>
        </w:rPr>
        <w:t xml:space="preserve">Linde, </w:t>
      </w:r>
      <w:r>
        <w:t xml:space="preserve">popřípadě od dodavatele pověřeného společností </w:t>
      </w:r>
      <w:r>
        <w:rPr>
          <w:lang w:val="en-US" w:eastAsia="en-US" w:bidi="en-US"/>
        </w:rPr>
        <w:t>Linde.</w:t>
      </w:r>
    </w:p>
    <w:p w:rsidR="00EC19A7" w:rsidRDefault="00E6590E">
      <w:pPr>
        <w:pStyle w:val="Zkladntext20"/>
        <w:framePr w:w="10282" w:h="4550" w:wrap="none" w:vAnchor="text" w:hAnchor="margin" w:x="366" w:y="8737"/>
        <w:shd w:val="clear" w:color="auto" w:fill="auto"/>
      </w:pPr>
      <w:r>
        <w:t xml:space="preserve">Náklady na obsluhu, údržbu, předepsané tlakové zkoušky a spojené s běžným opotřebením nese </w:t>
      </w:r>
      <w:r>
        <w:rPr>
          <w:lang w:val="en-US" w:eastAsia="en-US" w:bidi="en-US"/>
        </w:rPr>
        <w:t>Linde.</w:t>
      </w:r>
    </w:p>
    <w:p w:rsidR="00EC19A7" w:rsidRDefault="00E6590E">
      <w:pPr>
        <w:pStyle w:val="Zkladntext20"/>
        <w:framePr w:w="10282" w:h="4550" w:wrap="none" w:vAnchor="text" w:hAnchor="margin" w:x="366" w:y="8737"/>
        <w:shd w:val="clear" w:color="auto" w:fill="auto"/>
      </w:pPr>
      <w:r>
        <w:t>Za zcizení, ztrátu, poškození nebo zničení přenechaných lahví na stlačené plyny odpovídá zákazník.</w:t>
      </w:r>
    </w:p>
    <w:p w:rsidR="00EC19A7" w:rsidRDefault="00E6590E">
      <w:pPr>
        <w:pStyle w:val="Zkladntext20"/>
        <w:framePr w:w="10282" w:h="4550" w:wrap="none" w:vAnchor="text" w:hAnchor="margin" w:x="366" w:y="8737"/>
        <w:shd w:val="clear" w:color="auto" w:fill="auto"/>
      </w:pPr>
      <w:r>
        <w:t xml:space="preserve">Po skončení smlouvy (nebude-li uzavřena smlouva nová) bude účtováno nájemné a dodatkové nájemné podle právě platných sazeb, dokud tlakové láhve nebudou vráceny příslušnému dodacímu místu </w:t>
      </w:r>
      <w:r>
        <w:rPr>
          <w:lang w:val="en-US" w:eastAsia="en-US" w:bidi="en-US"/>
        </w:rPr>
        <w:t>Linde.</w:t>
      </w:r>
    </w:p>
    <w:p w:rsidR="00EC19A7" w:rsidRDefault="00E6590E">
      <w:pPr>
        <w:pStyle w:val="Zkladntext20"/>
        <w:framePr w:w="10282" w:h="4550" w:wrap="none" w:vAnchor="text" w:hAnchor="margin" w:x="366" w:y="8737"/>
        <w:shd w:val="clear" w:color="auto" w:fill="auto"/>
      </w:pPr>
      <w:r>
        <w:t xml:space="preserve">V případě ukončení této smlouvy mezi </w:t>
      </w:r>
      <w:r>
        <w:rPr>
          <w:lang w:val="en-US" w:eastAsia="en-US" w:bidi="en-US"/>
        </w:rPr>
        <w:t xml:space="preserve">Linde </w:t>
      </w:r>
      <w:r>
        <w:t xml:space="preserve">a zákazníkem během doby, za kterou je uhrazeno dlouhodobé nájemné, </w:t>
      </w:r>
      <w:r>
        <w:rPr>
          <w:lang w:val="en-US" w:eastAsia="en-US" w:bidi="en-US"/>
        </w:rPr>
        <w:t xml:space="preserve">Linde </w:t>
      </w:r>
      <w:r>
        <w:t xml:space="preserve">není povinna uhradit zákazníkovi jakoukoliv částku ze zaplaceného dlouhodobého pronájmu. Výjimku tvoří situace, kde by z nařízení zřizovatele nemocnice došlo ke snížení poskytované zdravotní péče a tím i ke snížení počtu pronajímaných lahví o více jak 10 %. V tomto případě </w:t>
      </w:r>
      <w:r>
        <w:rPr>
          <w:lang w:val="en-US" w:eastAsia="en-US" w:bidi="en-US"/>
        </w:rPr>
        <w:t xml:space="preserve">Linde </w:t>
      </w:r>
      <w:r>
        <w:t>provede na konci období rekalkulaci a nevyužité finanční prostředky vrátí zákazníkovi formou slevy na produktu dle vzájemné dohody.</w:t>
      </w:r>
    </w:p>
    <w:p w:rsidR="00EC19A7" w:rsidRDefault="00E6590E">
      <w:pPr>
        <w:pStyle w:val="Zkladntext20"/>
        <w:framePr w:w="10282" w:h="4550" w:wrap="none" w:vAnchor="text" w:hAnchor="margin" w:x="366" w:y="8737"/>
        <w:shd w:val="clear" w:color="auto" w:fill="auto"/>
      </w:pPr>
      <w: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dohodly, že zákonnou povinnost dle § 5 odst. 2 zákona o registru smluv splní zákazník.</w:t>
      </w:r>
    </w:p>
    <w:p w:rsidR="00EC19A7" w:rsidRDefault="00E6590E">
      <w:pPr>
        <w:pStyle w:val="Zkladntext20"/>
        <w:framePr w:w="10282" w:h="4550" w:wrap="none" w:vAnchor="text" w:hAnchor="margin" w:x="366" w:y="8737"/>
        <w:shd w:val="clear" w:color="auto" w:fill="auto"/>
      </w:pPr>
      <w:r>
        <w:t xml:space="preserve">Součástí této smlouvy jsou na druhé straně uvedené </w:t>
      </w:r>
      <w:r>
        <w:rPr>
          <w:smallCaps/>
        </w:rPr>
        <w:t xml:space="preserve">„všeobecné podmínky </w:t>
      </w:r>
      <w:proofErr w:type="spellStart"/>
      <w:r>
        <w:rPr>
          <w:smallCaps/>
        </w:rPr>
        <w:t>linde</w:t>
      </w:r>
      <w:proofErr w:type="spellEnd"/>
      <w:r>
        <w:rPr>
          <w:smallCaps/>
        </w:rPr>
        <w:t xml:space="preserve"> pro prodej plynů a nájem distribučních prostředků“.</w:t>
      </w:r>
      <w:r>
        <w:t xml:space="preserve"> V případě rozporu má přednost tato smlouva.</w:t>
      </w:r>
    </w:p>
    <w:p w:rsidR="00EC19A7" w:rsidRDefault="00E6590E">
      <w:pPr>
        <w:pStyle w:val="Zkladntext20"/>
        <w:framePr w:w="10282" w:h="4550" w:wrap="none" w:vAnchor="text" w:hAnchor="margin" w:x="366" w:y="8737"/>
        <w:shd w:val="clear" w:color="auto" w:fill="auto"/>
      </w:pPr>
      <w:r>
        <w:t>Tato smlouva a právní vztahy z ní vyplývající se řídí právním řádem České republiky, zejména občanským zákoníkem.</w:t>
      </w:r>
    </w:p>
    <w:p w:rsidR="00EC19A7" w:rsidRDefault="00E6590E">
      <w:pPr>
        <w:pStyle w:val="Zkladntext20"/>
        <w:framePr w:w="10282" w:h="4550" w:wrap="none" w:vAnchor="text" w:hAnchor="margin" w:x="366" w:y="8737"/>
        <w:shd w:val="clear" w:color="auto" w:fill="auto"/>
      </w:pPr>
      <w:r>
        <w:t xml:space="preserve">Smlouva nabývá platnosti dnem podpisu obou smluvních stran a účinnosti dne </w:t>
      </w:r>
      <w:proofErr w:type="gramStart"/>
      <w:r>
        <w:t>1.3.2020</w:t>
      </w:r>
      <w:proofErr w:type="gramEnd"/>
    </w:p>
    <w:p w:rsidR="00EC19A7" w:rsidRDefault="00E6590E">
      <w:pPr>
        <w:pStyle w:val="Titulekobrzku0"/>
        <w:framePr w:w="1795" w:h="235" w:wrap="none" w:vAnchor="text" w:hAnchor="margin" w:x="2" w:y="13863"/>
        <w:shd w:val="clear" w:color="auto" w:fill="auto"/>
        <w:spacing w:line="240" w:lineRule="auto"/>
        <w:rPr>
          <w:sz w:val="17"/>
          <w:szCs w:val="17"/>
        </w:rPr>
      </w:pPr>
      <w:r>
        <w:rPr>
          <w:rFonts w:ascii="Arial" w:eastAsia="Arial" w:hAnsi="Arial" w:cs="Arial"/>
          <w:sz w:val="17"/>
          <w:szCs w:val="17"/>
        </w:rPr>
        <w:t xml:space="preserve">V Praze dne: </w:t>
      </w:r>
      <w:proofErr w:type="gramStart"/>
      <w:r>
        <w:rPr>
          <w:rFonts w:ascii="Arial" w:eastAsia="Arial" w:hAnsi="Arial" w:cs="Arial"/>
          <w:sz w:val="17"/>
          <w:szCs w:val="17"/>
        </w:rPr>
        <w:t>21.1.2020</w:t>
      </w:r>
      <w:proofErr w:type="gramEnd"/>
    </w:p>
    <w:p w:rsidR="00EC19A7" w:rsidRDefault="00E6590E">
      <w:pPr>
        <w:pStyle w:val="Zkladntext20"/>
        <w:framePr w:w="3840" w:h="379" w:wrap="none" w:vAnchor="text" w:hAnchor="margin" w:x="5099" w:y="13748"/>
        <w:shd w:val="clear" w:color="auto" w:fill="auto"/>
        <w:tabs>
          <w:tab w:val="left" w:pos="3115"/>
        </w:tabs>
        <w:rPr>
          <w:sz w:val="26"/>
          <w:szCs w:val="26"/>
        </w:rPr>
      </w:pPr>
      <w:r>
        <w:t>V Novém Městě na Moravě dne:</w:t>
      </w:r>
      <w:proofErr w:type="gramStart"/>
      <w:r>
        <w:t>7.2.2020</w:t>
      </w:r>
      <w:proofErr w:type="gramEnd"/>
    </w:p>
    <w:p w:rsidR="00EC19A7" w:rsidRDefault="00E6590E">
      <w:pPr>
        <w:pStyle w:val="Titulekobrzku0"/>
        <w:framePr w:w="1373" w:h="854" w:wrap="none" w:vAnchor="text" w:hAnchor="margin" w:x="2612" w:y="13604"/>
        <w:shd w:val="clear" w:color="auto" w:fill="auto"/>
        <w:spacing w:line="302" w:lineRule="auto"/>
        <w:rPr>
          <w:sz w:val="14"/>
          <w:szCs w:val="14"/>
        </w:rPr>
      </w:pPr>
      <w:r>
        <w:rPr>
          <w:rFonts w:ascii="Arial" w:eastAsia="Arial" w:hAnsi="Arial" w:cs="Arial"/>
          <w:color w:val="9CB0DD"/>
          <w:sz w:val="14"/>
          <w:szCs w:val="14"/>
        </w:rPr>
        <w:t>XXXX</w:t>
      </w:r>
    </w:p>
    <w:p w:rsidR="00EC19A7" w:rsidRDefault="00E6590E">
      <w:pPr>
        <w:pStyle w:val="Zkladntext20"/>
        <w:framePr w:w="4368" w:h="864" w:wrap="none" w:vAnchor="text" w:hAnchor="margin" w:x="2" w:y="14761"/>
        <w:shd w:val="clear" w:color="auto" w:fill="auto"/>
        <w:spacing w:line="254" w:lineRule="auto"/>
        <w:jc w:val="left"/>
      </w:pPr>
      <w:r>
        <w:t>XXXX</w:t>
      </w:r>
    </w:p>
    <w:p w:rsidR="00EC19A7" w:rsidRDefault="00E6590E">
      <w:pPr>
        <w:pStyle w:val="Zkladntext20"/>
        <w:framePr w:w="1910" w:h="658" w:wrap="none" w:vAnchor="text" w:hAnchor="margin" w:x="5166" w:y="14775"/>
        <w:shd w:val="clear" w:color="auto" w:fill="auto"/>
        <w:spacing w:line="254" w:lineRule="auto"/>
        <w:jc w:val="left"/>
      </w:pPr>
      <w:r>
        <w:t>XXXX</w:t>
      </w:r>
    </w:p>
    <w:p w:rsidR="00EC19A7" w:rsidRDefault="00E6590E">
      <w:pPr>
        <w:pStyle w:val="Zkladntext40"/>
        <w:framePr w:w="2438" w:h="792" w:wrap="none" w:vAnchor="text" w:hAnchor="margin" w:x="7143" w:y="14526"/>
        <w:shd w:val="clear" w:color="auto" w:fill="auto"/>
        <w:tabs>
          <w:tab w:val="left" w:leader="underscore" w:pos="139"/>
          <w:tab w:val="left" w:leader="underscore" w:pos="744"/>
        </w:tabs>
        <w:spacing w:after="0" w:line="254" w:lineRule="auto"/>
        <w:ind w:right="340" w:firstLine="420"/>
        <w:jc w:val="left"/>
      </w:pPr>
      <w:r>
        <w:t>XXXX</w:t>
      </w:r>
    </w:p>
    <w:p w:rsidR="00EC19A7" w:rsidRDefault="00E6590E">
      <w:pPr>
        <w:pStyle w:val="Zkladntext1"/>
        <w:framePr w:w="10296" w:h="571" w:wrap="none" w:vAnchor="text" w:hAnchor="margin" w:x="49" w:y="15750"/>
        <w:shd w:val="clear" w:color="auto" w:fill="auto"/>
        <w:tabs>
          <w:tab w:val="left" w:pos="4776"/>
        </w:tabs>
        <w:spacing w:line="461" w:lineRule="auto"/>
        <w:rPr>
          <w:sz w:val="12"/>
          <w:szCs w:val="12"/>
        </w:rPr>
      </w:pPr>
      <w:r>
        <w:rPr>
          <w:sz w:val="12"/>
          <w:szCs w:val="12"/>
        </w:rPr>
        <w:t xml:space="preserve">Společnost je zapsaná u Městského soudu v Praze v Obchodním rejstříku oddíl B, vložka 411. Společnost je certifikovaná dle ISO 9001, ISO 14001 a je držitelem osvědčení </w:t>
      </w:r>
      <w:r>
        <w:rPr>
          <w:sz w:val="12"/>
          <w:szCs w:val="12"/>
          <w:lang w:val="en-US" w:eastAsia="en-US" w:bidi="en-US"/>
        </w:rPr>
        <w:t xml:space="preserve">Responsible </w:t>
      </w:r>
      <w:r>
        <w:rPr>
          <w:sz w:val="12"/>
          <w:szCs w:val="12"/>
        </w:rPr>
        <w:t xml:space="preserve">Care. </w:t>
      </w:r>
      <w:r>
        <w:rPr>
          <w:sz w:val="12"/>
          <w:szCs w:val="12"/>
          <w:lang w:val="en-US" w:eastAsia="en-US" w:bidi="en-US"/>
        </w:rPr>
        <w:t xml:space="preserve">Form </w:t>
      </w:r>
      <w:r>
        <w:rPr>
          <w:sz w:val="12"/>
          <w:szCs w:val="12"/>
        </w:rPr>
        <w:t>1207/15 2008.10</w:t>
      </w:r>
      <w:r>
        <w:rPr>
          <w:sz w:val="12"/>
          <w:szCs w:val="12"/>
        </w:rPr>
        <w:tab/>
        <w:t>1</w:t>
      </w:r>
    </w:p>
    <w:p w:rsidR="00EC19A7" w:rsidRDefault="00E6590E">
      <w:pPr>
        <w:spacing w:line="360" w:lineRule="exact"/>
      </w:pPr>
      <w:r>
        <w:rPr>
          <w:rFonts w:ascii="Arial" w:eastAsia="Arial" w:hAnsi="Arial" w:cs="Arial"/>
          <w:noProof/>
          <w:sz w:val="13"/>
          <w:szCs w:val="13"/>
          <w:lang w:bidi="ar-SA"/>
        </w:rPr>
        <w:drawing>
          <wp:anchor distT="0" distB="0" distL="0" distR="0" simplePos="0" relativeHeight="62914690" behindDoc="1" locked="0" layoutInCell="1" allowOverlap="1" wp14:anchorId="00EDBAD6" wp14:editId="3B25636F">
            <wp:simplePos x="0" y="0"/>
            <wp:positionH relativeFrom="page">
              <wp:posOffset>5234305</wp:posOffset>
            </wp:positionH>
            <wp:positionV relativeFrom="paragraph">
              <wp:posOffset>301625</wp:posOffset>
            </wp:positionV>
            <wp:extent cx="1950720" cy="6769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950720" cy="676910"/>
                    </a:xfrm>
                    <a:prstGeom prst="rect">
                      <a:avLst/>
                    </a:prstGeom>
                  </pic:spPr>
                </pic:pic>
              </a:graphicData>
            </a:graphic>
          </wp:anchor>
        </w:drawing>
      </w: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bookmarkStart w:id="1" w:name="_GoBack"/>
      <w:bookmarkEnd w:id="1"/>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6590E" w:rsidRDefault="00E6590E" w:rsidP="00E6590E">
      <w:pPr>
        <w:pStyle w:val="Zkladntext40"/>
        <w:framePr w:w="298" w:h="1042" w:wrap="none" w:vAnchor="text" w:hAnchor="page" w:x="693" w:y="204"/>
        <w:shd w:val="clear" w:color="auto" w:fill="auto"/>
        <w:spacing w:after="200"/>
      </w:pPr>
      <w:r>
        <w:t>8.</w:t>
      </w:r>
    </w:p>
    <w:p w:rsidR="00E6590E" w:rsidRDefault="00E6590E" w:rsidP="00E6590E">
      <w:pPr>
        <w:pStyle w:val="Zkladntext40"/>
        <w:framePr w:w="298" w:h="1042" w:wrap="none" w:vAnchor="text" w:hAnchor="page" w:x="693" w:y="204"/>
        <w:shd w:val="clear" w:color="auto" w:fill="auto"/>
        <w:spacing w:after="0"/>
      </w:pPr>
      <w:r>
        <w:t>9.</w:t>
      </w:r>
    </w:p>
    <w:p w:rsidR="00E6590E" w:rsidRDefault="00E6590E" w:rsidP="00E6590E">
      <w:pPr>
        <w:pStyle w:val="Zkladntext40"/>
        <w:framePr w:w="298" w:h="1042" w:wrap="none" w:vAnchor="text" w:hAnchor="page" w:x="693" w:y="204"/>
        <w:numPr>
          <w:ilvl w:val="0"/>
          <w:numId w:val="1"/>
        </w:numPr>
        <w:shd w:val="clear" w:color="auto" w:fill="auto"/>
        <w:spacing w:after="100"/>
      </w:pPr>
      <w:r>
        <w:t xml:space="preserve"> 11.</w:t>
      </w:r>
    </w:p>
    <w:p w:rsidR="00EC19A7" w:rsidRDefault="00EC19A7">
      <w:pPr>
        <w:spacing w:line="360" w:lineRule="exact"/>
      </w:pPr>
    </w:p>
    <w:p w:rsidR="00EC19A7" w:rsidRDefault="00EC19A7">
      <w:pPr>
        <w:spacing w:line="360" w:lineRule="exact"/>
      </w:pPr>
    </w:p>
    <w:p w:rsidR="00E6590E" w:rsidRDefault="00E6590E" w:rsidP="00E6590E">
      <w:pPr>
        <w:pStyle w:val="Zkladntext20"/>
        <w:framePr w:w="10312" w:h="463" w:wrap="none" w:vAnchor="text" w:hAnchor="page" w:x="1087" w:y="313"/>
        <w:shd w:val="clear" w:color="auto" w:fill="auto"/>
        <w:jc w:val="left"/>
      </w:pPr>
      <w:r>
        <w:t>Tato smlouva je sepsána ve dvou vyhotoveních s platností originálu, přičemž každá ze smluvních stran obdrží jedno</w:t>
      </w:r>
    </w:p>
    <w:p w:rsidR="00E6590E" w:rsidRDefault="00E6590E" w:rsidP="00E6590E">
      <w:pPr>
        <w:pStyle w:val="Zkladntext20"/>
        <w:framePr w:w="10312" w:h="463" w:wrap="none" w:vAnchor="text" w:hAnchor="page" w:x="1087" w:y="313"/>
        <w:shd w:val="clear" w:color="auto" w:fill="auto"/>
        <w:jc w:val="left"/>
      </w:pPr>
      <w:r>
        <w:t>vyhotovení.</w:t>
      </w:r>
    </w:p>
    <w:p w:rsidR="00E6590E" w:rsidRDefault="00E6590E" w:rsidP="00E6590E">
      <w:pPr>
        <w:pStyle w:val="Zkladntext20"/>
        <w:framePr w:w="10312" w:h="463" w:wrap="none" w:vAnchor="text" w:hAnchor="page" w:x="1087" w:y="313"/>
        <w:shd w:val="clear" w:color="auto" w:fill="auto"/>
        <w:spacing w:line="254" w:lineRule="auto"/>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360" w:lineRule="exact"/>
      </w:pPr>
    </w:p>
    <w:p w:rsidR="00EC19A7" w:rsidRDefault="00EC19A7">
      <w:pPr>
        <w:spacing w:line="480" w:lineRule="exact"/>
      </w:pPr>
    </w:p>
    <w:p w:rsidR="00EC19A7" w:rsidRDefault="00EC19A7">
      <w:pPr>
        <w:spacing w:line="14" w:lineRule="exact"/>
        <w:sectPr w:rsidR="00EC19A7">
          <w:pgSz w:w="11900" w:h="16840"/>
          <w:pgMar w:top="320" w:right="560" w:bottom="0" w:left="693" w:header="0" w:footer="3" w:gutter="0"/>
          <w:cols w:space="720"/>
          <w:noEndnote/>
          <w:docGrid w:linePitch="360"/>
        </w:sectPr>
      </w:pPr>
    </w:p>
    <w:p w:rsidR="00EC19A7" w:rsidRDefault="00E6590E">
      <w:pPr>
        <w:pStyle w:val="Nadpis30"/>
        <w:keepNext/>
        <w:keepLines/>
        <w:shd w:val="clear" w:color="auto" w:fill="auto"/>
        <w:spacing w:after="100" w:line="216" w:lineRule="auto"/>
        <w:ind w:right="140"/>
      </w:pPr>
      <w:r>
        <w:rPr>
          <w:noProof/>
          <w:lang w:bidi="ar-SA"/>
        </w:rPr>
        <w:lastRenderedPageBreak/>
        <w:drawing>
          <wp:anchor distT="0" distB="0" distL="0" distR="0" simplePos="0" relativeHeight="125829378" behindDoc="0" locked="0" layoutInCell="1" allowOverlap="1">
            <wp:simplePos x="0" y="0"/>
            <wp:positionH relativeFrom="page">
              <wp:posOffset>6180455</wp:posOffset>
            </wp:positionH>
            <wp:positionV relativeFrom="paragraph">
              <wp:posOffset>25400</wp:posOffset>
            </wp:positionV>
            <wp:extent cx="951230" cy="658495"/>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951230" cy="658495"/>
                    </a:xfrm>
                    <a:prstGeom prst="rect">
                      <a:avLst/>
                    </a:prstGeom>
                  </pic:spPr>
                </pic:pic>
              </a:graphicData>
            </a:graphic>
          </wp:anchor>
        </w:drawing>
      </w:r>
      <w:bookmarkStart w:id="2" w:name="bookmark2"/>
      <w:proofErr w:type="spellStart"/>
      <w:r>
        <w:rPr>
          <w:lang w:val="en-US" w:eastAsia="en-US" w:bidi="en-US"/>
        </w:rPr>
        <w:t>MaKing</w:t>
      </w:r>
      <w:proofErr w:type="spellEnd"/>
      <w:r>
        <w:rPr>
          <w:lang w:val="en-US" w:eastAsia="en-US" w:bidi="en-US"/>
        </w:rPr>
        <w:t xml:space="preserve"> our </w:t>
      </w:r>
      <w:proofErr w:type="spellStart"/>
      <w:r>
        <w:t>woi</w:t>
      </w:r>
      <w:proofErr w:type="spellEnd"/>
      <w:r>
        <w:t xml:space="preserve"> </w:t>
      </w:r>
      <w:r>
        <w:rPr>
          <w:lang w:val="en-US" w:eastAsia="en-US" w:bidi="en-US"/>
        </w:rPr>
        <w:t>id</w:t>
      </w:r>
      <w:bookmarkEnd w:id="2"/>
    </w:p>
    <w:p w:rsidR="00EC19A7" w:rsidRDefault="00E6590E">
      <w:pPr>
        <w:pStyle w:val="Zkladntext1"/>
        <w:shd w:val="clear" w:color="auto" w:fill="auto"/>
        <w:spacing w:line="240" w:lineRule="auto"/>
      </w:pPr>
      <w:r>
        <w:t xml:space="preserve">VŠEOBECNÉ PODMÍNKY </w:t>
      </w:r>
      <w:r>
        <w:rPr>
          <w:lang w:val="en-US" w:eastAsia="en-US" w:bidi="en-US"/>
        </w:rPr>
        <w:t xml:space="preserve">LINDE </w:t>
      </w:r>
      <w:r>
        <w:t>PRO PRODEJ PLYNŮ A NÁJEM DISTRIBUČNÍCH PROSTŘEDKŮ</w:t>
      </w:r>
    </w:p>
    <w:p w:rsidR="00EC19A7" w:rsidRDefault="00E6590E">
      <w:pPr>
        <w:pStyle w:val="Zkladntext1"/>
        <w:shd w:val="clear" w:color="auto" w:fill="auto"/>
        <w:spacing w:line="240" w:lineRule="auto"/>
        <w:ind w:left="2740"/>
        <w:jc w:val="left"/>
        <w:rPr>
          <w:sz w:val="12"/>
          <w:szCs w:val="12"/>
        </w:rPr>
      </w:pPr>
      <w:r>
        <w:rPr>
          <w:sz w:val="12"/>
          <w:szCs w:val="12"/>
        </w:rPr>
        <w:t>(dále jen „Podmínky“)</w:t>
      </w:r>
    </w:p>
    <w:p w:rsidR="00EC19A7" w:rsidRDefault="00E6590E">
      <w:pPr>
        <w:pStyle w:val="Nadpis30"/>
        <w:keepNext/>
        <w:keepLines/>
        <w:shd w:val="clear" w:color="auto" w:fill="auto"/>
        <w:spacing w:after="0" w:line="199" w:lineRule="auto"/>
        <w:ind w:right="0"/>
        <w:jc w:val="both"/>
        <w:rPr>
          <w:sz w:val="17"/>
          <w:szCs w:val="17"/>
        </w:rPr>
      </w:pPr>
      <w:bookmarkStart w:id="3" w:name="bookmark3"/>
      <w:r>
        <w:rPr>
          <w:rFonts w:ascii="Arial" w:eastAsia="Arial" w:hAnsi="Arial" w:cs="Arial"/>
          <w:sz w:val="13"/>
          <w:szCs w:val="13"/>
        </w:rPr>
        <w:t xml:space="preserve">1. ZÁKLADNÍ </w:t>
      </w:r>
      <w:r>
        <w:rPr>
          <w:rFonts w:ascii="Arial" w:eastAsia="Arial" w:hAnsi="Arial" w:cs="Arial"/>
          <w:smallCaps/>
          <w:sz w:val="17"/>
          <w:szCs w:val="17"/>
        </w:rPr>
        <w:t>ustanoven!</w:t>
      </w:r>
      <w:bookmarkEnd w:id="3"/>
    </w:p>
    <w:p w:rsidR="00EC19A7" w:rsidRDefault="00E6590E">
      <w:pPr>
        <w:pStyle w:val="Zkladntext1"/>
        <w:shd w:val="clear" w:color="auto" w:fill="auto"/>
      </w:pPr>
      <w:r>
        <w:t xml:space="preserve">Tyto Podmínky jsou součástí každé smlouvy, na základě které se </w:t>
      </w:r>
      <w:r>
        <w:rPr>
          <w:lang w:val="en-US" w:eastAsia="en-US" w:bidi="en-US"/>
        </w:rPr>
        <w:t xml:space="preserve">Linde </w:t>
      </w:r>
      <w:r>
        <w:t xml:space="preserve">zavazuje dodávat zákazníkovi technický, medicinální či speciální plyn/y v jakémkoli v </w:t>
      </w:r>
      <w:proofErr w:type="spellStart"/>
      <w:r>
        <w:t>v</w:t>
      </w:r>
      <w:proofErr w:type="spellEnd"/>
      <w:r>
        <w:t xml:space="preserve"> Distribučním prostředku nebo do Zásobovacího zařízení (dále jen „Plyn/y") a/nebo mu pronajmout Distribuční prostředek </w:t>
      </w:r>
      <w:r>
        <w:rPr>
          <w:lang w:val="en-US" w:eastAsia="en-US" w:bidi="en-US"/>
        </w:rPr>
        <w:t>Linde.</w:t>
      </w:r>
    </w:p>
    <w:p w:rsidR="00EC19A7" w:rsidRDefault="00E6590E">
      <w:pPr>
        <w:pStyle w:val="Zkladntext1"/>
        <w:shd w:val="clear" w:color="auto" w:fill="auto"/>
        <w:spacing w:after="40"/>
      </w:pPr>
      <w:r>
        <w:t xml:space="preserve">Jednotlivé smlouvy vznikají akceptací nabídky </w:t>
      </w:r>
      <w:r>
        <w:rPr>
          <w:lang w:val="en-US" w:eastAsia="en-US" w:bidi="en-US"/>
        </w:rPr>
        <w:t xml:space="preserve">Linde </w:t>
      </w:r>
      <w:r>
        <w:t xml:space="preserve">(zástupce </w:t>
      </w:r>
      <w:r>
        <w:rPr>
          <w:lang w:val="en-US" w:eastAsia="en-US" w:bidi="en-US"/>
        </w:rPr>
        <w:t xml:space="preserve">Linde) </w:t>
      </w:r>
      <w:r>
        <w:t xml:space="preserve">zákazníkem, a to prostřednictvím smluv, objednávek zákazníka potvrzených ze strany </w:t>
      </w:r>
      <w:r>
        <w:rPr>
          <w:lang w:val="en-US" w:eastAsia="en-US" w:bidi="en-US"/>
        </w:rPr>
        <w:t xml:space="preserve">Linde, </w:t>
      </w:r>
      <w:r>
        <w:t xml:space="preserve">a/neb. pouhým převzetím Distribučního prostředku zákazníkem (dále jen „Smlouva“). Právní úkony směřující ke změně či ukončení Smlouvy vyžadují písemnou formu, která však není dodržena při elektronické formě komunikace, elektronická forma písemnosti však postačuje pro změny cen ze strany </w:t>
      </w:r>
      <w:r>
        <w:rPr>
          <w:lang w:val="en-US" w:eastAsia="en-US" w:bidi="en-US"/>
        </w:rPr>
        <w:t xml:space="preserve">Linde. </w:t>
      </w:r>
      <w:r>
        <w:t xml:space="preserve">Změnu cen Plynů, dalších produktů či nájemného </w:t>
      </w:r>
      <w:r>
        <w:rPr>
          <w:lang w:val="en-US" w:eastAsia="en-US" w:bidi="en-US"/>
        </w:rPr>
        <w:t xml:space="preserve">Linde </w:t>
      </w:r>
      <w:r>
        <w:t xml:space="preserve">oznámí zákazníkovi min. 15 dní předem prostřednictvím zejm. e-mailu a/nebo zveřejněním nového ceníku v Prodejních místech </w:t>
      </w:r>
      <w:r>
        <w:rPr>
          <w:lang w:val="en-US" w:eastAsia="en-US" w:bidi="en-US"/>
        </w:rPr>
        <w:t xml:space="preserve">Linde. </w:t>
      </w:r>
      <w:r>
        <w:t xml:space="preserve">Zákazník souhlasí s tím, že </w:t>
      </w:r>
      <w:r>
        <w:rPr>
          <w:lang w:val="en-US" w:eastAsia="en-US" w:bidi="en-US"/>
        </w:rPr>
        <w:t xml:space="preserve">Linde </w:t>
      </w:r>
      <w:r>
        <w:t xml:space="preserve">může plnit své smluvní závazky prostřednictvím třetích osob, zejména „Partnerů Lindě“, tj. </w:t>
      </w:r>
      <w:proofErr w:type="gramStart"/>
      <w:r>
        <w:t>osob které</w:t>
      </w:r>
      <w:proofErr w:type="gramEnd"/>
      <w:r>
        <w:t xml:space="preserve"> </w:t>
      </w:r>
      <w:r>
        <w:rPr>
          <w:lang w:val="en-US" w:eastAsia="en-US" w:bidi="en-US"/>
        </w:rPr>
        <w:t xml:space="preserve">Linde </w:t>
      </w:r>
      <w:r>
        <w:t xml:space="preserve">zmocnila k prodeji zboží, služeb a Distribučních prostředků s Plynem a jejich převozu k/od zákazníků a/nebo „Prodejních míst Lindě“, což jsou prodejny provozované ze strany </w:t>
      </w:r>
      <w:r>
        <w:rPr>
          <w:lang w:val="en-US" w:eastAsia="en-US" w:bidi="en-US"/>
        </w:rPr>
        <w:t xml:space="preserve">Linde </w:t>
      </w:r>
      <w:r>
        <w:t xml:space="preserve">nebo Partnerů </w:t>
      </w:r>
      <w:r>
        <w:rPr>
          <w:lang w:val="en-US" w:eastAsia="en-US" w:bidi="en-US"/>
        </w:rPr>
        <w:t xml:space="preserve">Linde. </w:t>
      </w:r>
      <w:r>
        <w:t>Smluvní strany jsou povinny své identifikační a kontaktní údaje při uzavření Smlouvy uvádět správně a pravdivě a bez zbytečného odkladu informovat druhou smluvní stranu o změně těchto údajů.</w:t>
      </w:r>
    </w:p>
    <w:p w:rsidR="00EC19A7" w:rsidRDefault="00E6590E">
      <w:pPr>
        <w:pStyle w:val="Zkladntext1"/>
        <w:numPr>
          <w:ilvl w:val="0"/>
          <w:numId w:val="2"/>
        </w:numPr>
        <w:shd w:val="clear" w:color="auto" w:fill="auto"/>
        <w:tabs>
          <w:tab w:val="left" w:pos="241"/>
        </w:tabs>
        <w:spacing w:line="259" w:lineRule="auto"/>
      </w:pPr>
      <w:r>
        <w:t>DODÁVKY PLYNŮ V DISTRIBUČNÍCH PROSTŘEDCÍCH</w:t>
      </w:r>
    </w:p>
    <w:p w:rsidR="00EC19A7" w:rsidRDefault="00E6590E">
      <w:pPr>
        <w:pStyle w:val="Zkladntext1"/>
        <w:shd w:val="clear" w:color="auto" w:fill="auto"/>
        <w:spacing w:line="259" w:lineRule="auto"/>
      </w:pPr>
      <w:r>
        <w:t>„Distribučním prostředkem" se rozumí přenosná tlaková nádoba k zásobování Plynem v podobě Lahví, Palet, Pevných svazků lahví, Kontejnerů a Trajlerů. „Lahvi“ se rozumí kovová tlaková nádoba pro přepravu Plynů do 90 I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I vodního objemu. „Trajlerem“ se rozumí silniční vůz přepravující Pevné svazky lahvi, které jsou navzájem propojeny.</w:t>
      </w:r>
    </w:p>
    <w:p w:rsidR="00EC19A7" w:rsidRDefault="00E6590E">
      <w:pPr>
        <w:pStyle w:val="Zkladntext1"/>
        <w:shd w:val="clear" w:color="auto" w:fill="auto"/>
        <w:spacing w:after="40" w:line="259" w:lineRule="auto"/>
      </w:pPr>
      <w:r>
        <w:t xml:space="preserve">Objednávka zákazníka musí obsahovat alespoň druh Plynu, jeho množství a požadovaný termín a místo dodání a musí být doručena v dostatečném předstihu před požadovaným termínem dodání. Pokud místo dodání </w:t>
      </w:r>
      <w:proofErr w:type="gramStart"/>
      <w:r>
        <w:t>nebylo</w:t>
      </w:r>
      <w:proofErr w:type="gramEnd"/>
      <w:r>
        <w:t xml:space="preserve"> ve Smlouvě sjednáno pak </w:t>
      </w:r>
      <w:proofErr w:type="gramStart"/>
      <w:r>
        <w:t>platí</w:t>
      </w:r>
      <w:proofErr w:type="gramEnd"/>
      <w:r>
        <w:t xml:space="preserve">, že místem dodání Plynů je Prodejní místo </w:t>
      </w:r>
      <w:r>
        <w:rPr>
          <w:lang w:val="en-US" w:eastAsia="en-US" w:bidi="en-US"/>
        </w:rPr>
        <w:t xml:space="preserve">Linde. </w:t>
      </w:r>
      <w:r>
        <w:t xml:space="preserve">Pokud nebyl dohodnut termín </w:t>
      </w:r>
      <w:proofErr w:type="gramStart"/>
      <w:r>
        <w:t>dodáni</w:t>
      </w:r>
      <w:proofErr w:type="gramEnd"/>
      <w:r>
        <w:t xml:space="preserve">, bude dopravu Distribučního prostředku k zákazníkovi provádět Partner </w:t>
      </w:r>
      <w:r>
        <w:rPr>
          <w:lang w:val="en-US" w:eastAsia="en-US" w:bidi="en-US"/>
        </w:rPr>
        <w:t xml:space="preserve">Linde, </w:t>
      </w:r>
      <w:r>
        <w:t xml:space="preserve">přičemž doručí Plyny v Lahvích, Paletách, Pevných svazcích lahví či Kontejnerech do dvou pracovních dnů a Plyny v Trajlerech do tří pracovních dnů. Nepřevezme-li zákazník Distribuční prostředek s Plynem ve sjednaném termínu, splní </w:t>
      </w:r>
      <w:r>
        <w:rPr>
          <w:lang w:val="en-US" w:eastAsia="en-US" w:bidi="en-US"/>
        </w:rPr>
        <w:t xml:space="preserve">Linde </w:t>
      </w:r>
      <w:r>
        <w:t xml:space="preserve">svou povinnost tím, že zákazníkovi umožní převzít si Distribuční prostředek s Plynem v Prodejním místě </w:t>
      </w:r>
      <w:r>
        <w:rPr>
          <w:lang w:val="en-US" w:eastAsia="en-US" w:bidi="en-US"/>
        </w:rPr>
        <w:t xml:space="preserve">Linde. </w:t>
      </w:r>
      <w:r>
        <w:t xml:space="preserve">Jestliže si zákazník či jím určený dopravce vyzvedává Distribuční prostředek v Prodejním místě </w:t>
      </w:r>
      <w:r>
        <w:rPr>
          <w:lang w:val="en-US" w:eastAsia="en-US" w:bidi="en-US"/>
        </w:rPr>
        <w:t xml:space="preserve">Linde, </w:t>
      </w:r>
      <w:r>
        <w:t xml:space="preserve">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w:t>
      </w:r>
      <w:r>
        <w:rPr>
          <w:lang w:val="en-US" w:eastAsia="en-US" w:bidi="en-US"/>
        </w:rPr>
        <w:t xml:space="preserve">Linde) </w:t>
      </w:r>
      <w:r>
        <w:t xml:space="preserve">je zástupce zákazníka povinen se prokázat zákaznickou kartou </w:t>
      </w:r>
      <w:r>
        <w:rPr>
          <w:lang w:val="en-US" w:eastAsia="en-US" w:bidi="en-US"/>
        </w:rPr>
        <w:t xml:space="preserve">Linde, </w:t>
      </w:r>
      <w:r>
        <w:t xml:space="preserve">na které je uvedeno číslo zákazníka. U Plynu podléhajícího spotřební dani (např. LPG) je zákazník povinen sdělit </w:t>
      </w:r>
      <w:r>
        <w:rPr>
          <w:lang w:val="en-US" w:eastAsia="en-US" w:bidi="en-US"/>
        </w:rPr>
        <w:t xml:space="preserve">Linde </w:t>
      </w:r>
      <w:r>
        <w:t>účel jeho použití.</w:t>
      </w:r>
    </w:p>
    <w:p w:rsidR="00EC19A7" w:rsidRDefault="00E6590E">
      <w:pPr>
        <w:pStyle w:val="Zkladntext1"/>
        <w:numPr>
          <w:ilvl w:val="0"/>
          <w:numId w:val="2"/>
        </w:numPr>
        <w:shd w:val="clear" w:color="auto" w:fill="auto"/>
        <w:tabs>
          <w:tab w:val="left" w:pos="241"/>
        </w:tabs>
      </w:pPr>
      <w:r>
        <w:t>DODÁVKY PLYNŮ DO ZÁSOBOVACÍCH ZAŘÍZENÍ</w:t>
      </w:r>
    </w:p>
    <w:p w:rsidR="00EC19A7" w:rsidRDefault="00E6590E">
      <w:pPr>
        <w:pStyle w:val="Zkladntext1"/>
        <w:shd w:val="clear" w:color="auto" w:fill="auto"/>
      </w:pPr>
      <w:r>
        <w:t xml:space="preserve">„Zásobovacím zařízení“ se rozumí velkoobjemový zásobník, do kterého </w:t>
      </w:r>
      <w:r>
        <w:rPr>
          <w:lang w:val="en-US" w:eastAsia="en-US" w:bidi="en-US"/>
        </w:rPr>
        <w:t xml:space="preserve">Linde </w:t>
      </w:r>
      <w:r>
        <w:t xml:space="preserve">dodává zpravidla kapalné Plyny. „Zásobovací zařízení Lindě“, které </w:t>
      </w:r>
      <w:r>
        <w:rPr>
          <w:lang w:val="en-US" w:eastAsia="en-US" w:bidi="en-US"/>
        </w:rPr>
        <w:t xml:space="preserve">Linde </w:t>
      </w:r>
      <w:r>
        <w:t>na základě samostatné Smlouvy pronajalo zákazníkovi, se nestává se součástí nemovitosti, na které je postaveno, i když je s ní pevně spojeno.</w:t>
      </w:r>
    </w:p>
    <w:p w:rsidR="00EC19A7" w:rsidRDefault="00E6590E">
      <w:pPr>
        <w:pStyle w:val="Zkladntext1"/>
        <w:shd w:val="clear" w:color="auto" w:fill="auto"/>
        <w:spacing w:after="40"/>
      </w:pPr>
      <w:r>
        <w:rPr>
          <w:lang w:val="en-US" w:eastAsia="en-US" w:bidi="en-US"/>
        </w:rPr>
        <w:t xml:space="preserve">Linde </w:t>
      </w:r>
      <w:r>
        <w:t xml:space="preserve">dodává Plyn do Zásobovacího zařízení průběžně zpravidla </w:t>
      </w:r>
      <w:proofErr w:type="gramStart"/>
      <w:r>
        <w:t>na</w:t>
      </w:r>
      <w:proofErr w:type="gramEnd"/>
      <w:r>
        <w:t xml:space="preserve"> základě zařízeni na dálkové sledování stavu tak, aby měl zákazník v Zásobovacím zařízení dostatečnou zásobu Plynu, s přihlédnutím k jeho obvyklé spotřebě. Zákazník zajistí bezplatně vhodný a bezpečný přístup </w:t>
      </w:r>
      <w:r>
        <w:rPr>
          <w:lang w:val="en-US" w:eastAsia="en-US" w:bidi="en-US"/>
        </w:rPr>
        <w:t xml:space="preserve">Linde </w:t>
      </w:r>
      <w:r>
        <w:t xml:space="preserve">k Zásobovacímu zařízení 24 hod. denně a umožní </w:t>
      </w:r>
      <w:r>
        <w:rPr>
          <w:lang w:val="en-US" w:eastAsia="en-US" w:bidi="en-US"/>
        </w:rPr>
        <w:t xml:space="preserve">Linde </w:t>
      </w:r>
      <w:r>
        <w:t xml:space="preserve">užívat příjezdovou cestu k Zásobovacímu </w:t>
      </w:r>
      <w:proofErr w:type="gramStart"/>
      <w:r>
        <w:t>zařízeni</w:t>
      </w:r>
      <w:proofErr w:type="gramEnd"/>
      <w:r>
        <w:t xml:space="preserve"> pro vozidla do 44 t. Zákazník se zavazuje umožnit </w:t>
      </w:r>
      <w:r>
        <w:rPr>
          <w:lang w:val="en-US" w:eastAsia="en-US" w:bidi="en-US"/>
        </w:rPr>
        <w:t xml:space="preserve">Linde </w:t>
      </w:r>
      <w:r>
        <w:t xml:space="preserve">řádné a včasné plnění Zásobovacího zařízení Plynem, zejména udržovat Zásobovací zařízeni v řádném a provozuschopném stavu, bez vnitřních nečistot, a neprodleně hlásit </w:t>
      </w:r>
      <w:r>
        <w:rPr>
          <w:lang w:val="en-US" w:eastAsia="en-US" w:bidi="en-US"/>
        </w:rPr>
        <w:t xml:space="preserve">Linde </w:t>
      </w:r>
      <w:r>
        <w:t xml:space="preserve">skutečnosti, které mohou mít vliv na plnění závazků </w:t>
      </w:r>
      <w:r>
        <w:rPr>
          <w:lang w:val="en-US" w:eastAsia="en-US" w:bidi="en-US"/>
        </w:rPr>
        <w:t xml:space="preserve">Linde </w:t>
      </w:r>
      <w:r>
        <w:t xml:space="preserve">ze Smlouvy. Pokud </w:t>
      </w:r>
      <w:r>
        <w:rPr>
          <w:lang w:val="en-US" w:eastAsia="en-US" w:bidi="en-US"/>
        </w:rPr>
        <w:t xml:space="preserve">Linde </w:t>
      </w:r>
      <w:r>
        <w:t xml:space="preserve">nemůže provést dodávku Plynu do Zásobovacího zařízení kvůli nesoučinnosti zákazníka, může vyúčtovat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w:t>
      </w:r>
      <w:r>
        <w:rPr>
          <w:lang w:val="en-US" w:eastAsia="en-US" w:bidi="en-US"/>
        </w:rPr>
        <w:t xml:space="preserve">Linde </w:t>
      </w:r>
      <w:r>
        <w:t>písemně sdělit, nejpozději 24 hodin předem s uvedením důvodu a doby trvání takové situace.</w:t>
      </w:r>
    </w:p>
    <w:p w:rsidR="00EC19A7" w:rsidRDefault="00E6590E">
      <w:pPr>
        <w:pStyle w:val="Zkladntext1"/>
        <w:numPr>
          <w:ilvl w:val="0"/>
          <w:numId w:val="2"/>
        </w:numPr>
        <w:shd w:val="clear" w:color="auto" w:fill="auto"/>
        <w:tabs>
          <w:tab w:val="left" w:pos="246"/>
        </w:tabs>
        <w:spacing w:line="240" w:lineRule="auto"/>
      </w:pPr>
      <w:r>
        <w:t>PRONÁJEM DISTRIBUČNÍCH PROSTŘEDKŮ</w:t>
      </w:r>
    </w:p>
    <w:p w:rsidR="00EC19A7" w:rsidRDefault="00E6590E">
      <w:pPr>
        <w:pStyle w:val="Zkladntext1"/>
        <w:shd w:val="clear" w:color="auto" w:fill="auto"/>
        <w:spacing w:line="259" w:lineRule="auto"/>
      </w:pPr>
      <w:r>
        <w:t xml:space="preserve">Nájemní vztah mezi </w:t>
      </w:r>
      <w:r>
        <w:rPr>
          <w:lang w:val="en-US" w:eastAsia="en-US" w:bidi="en-US"/>
        </w:rPr>
        <w:t xml:space="preserve">Linde </w:t>
      </w:r>
      <w:r>
        <w:t>a zákazníkem vzniká podpisem Smlouvy, dodacího či přepravního listu k Distribučnímu prostředku zákazníkem či jeho zástupcem.</w:t>
      </w:r>
    </w:p>
    <w:p w:rsidR="00EC19A7" w:rsidRDefault="00E6590E">
      <w:pPr>
        <w:pStyle w:val="Zkladntext1"/>
        <w:shd w:val="clear" w:color="auto" w:fill="auto"/>
        <w:spacing w:line="259" w:lineRule="auto"/>
      </w:pPr>
      <w:r>
        <w:t xml:space="preserve">Za užívání Distribučních prostředků </w:t>
      </w:r>
      <w:r>
        <w:rPr>
          <w:lang w:val="en-US" w:eastAsia="en-US" w:bidi="en-US"/>
        </w:rPr>
        <w:t xml:space="preserve">Linde </w:t>
      </w:r>
      <w:r>
        <w:t xml:space="preserve">je zákazník povinen platit denní nájemné, které bude účtováno ze strany </w:t>
      </w:r>
      <w:r>
        <w:rPr>
          <w:lang w:val="en-US" w:eastAsia="en-US" w:bidi="en-US"/>
        </w:rPr>
        <w:t xml:space="preserve">Linde </w:t>
      </w:r>
      <w:r>
        <w:t xml:space="preserve">při převzetí Distribučního prostředku a/nebo nejméně jednou měsíčně. U dlouhodobého nájmu Distribučního prostředku je nájemné za celou dobu nájmu vyúčtováno ihned po uzavření Smlouvy. U Distribučních prostředků </w:t>
      </w:r>
      <w:r>
        <w:rPr>
          <w:lang w:val="en-US" w:eastAsia="en-US" w:bidi="en-US"/>
        </w:rPr>
        <w:t xml:space="preserve">Linde, </w:t>
      </w:r>
      <w:r>
        <w:t xml:space="preserve">které má zákazník v držení déle než tři měsíce bez obrátky (tzn. výměny prázdných za plné), je </w:t>
      </w:r>
      <w:r>
        <w:rPr>
          <w:lang w:val="en-US" w:eastAsia="en-US" w:bidi="en-US"/>
        </w:rPr>
        <w:t xml:space="preserve">Linde </w:t>
      </w:r>
      <w:r>
        <w:t xml:space="preserve">oprávněna účtovat zákazníkovi dodatkové nájemné. Výše denního nájemného a dodatkového nájemného se řídí dle ceníku </w:t>
      </w:r>
      <w:r>
        <w:rPr>
          <w:lang w:val="en-US" w:eastAsia="en-US" w:bidi="en-US"/>
        </w:rPr>
        <w:t xml:space="preserve">Linde </w:t>
      </w:r>
      <w:r>
        <w:t xml:space="preserve">zveřejněného v Prodejních místech </w:t>
      </w:r>
      <w:r>
        <w:rPr>
          <w:lang w:val="en-US" w:eastAsia="en-US" w:bidi="en-US"/>
        </w:rPr>
        <w:t xml:space="preserve">Linde. </w:t>
      </w:r>
      <w:proofErr w:type="gramStart"/>
      <w:r>
        <w:rPr>
          <w:lang w:val="en-US" w:eastAsia="en-US" w:bidi="en-US"/>
        </w:rPr>
        <w:t xml:space="preserve">Linde </w:t>
      </w:r>
      <w:r>
        <w:t>je oprávněna sazby nájemného upravovat i v průběhu nájemního vztahu, a to doručením oznámeni o zvýšení nájemného zákazníkovi, a to aspoň 15 dní před jeho účinností.</w:t>
      </w:r>
      <w:proofErr w:type="gramEnd"/>
      <w:r>
        <w:t xml:space="preserve"> </w:t>
      </w:r>
      <w:r>
        <w:rPr>
          <w:lang w:val="en-US" w:eastAsia="en-US" w:bidi="en-US"/>
        </w:rPr>
        <w:t xml:space="preserve">Linde </w:t>
      </w:r>
      <w:r>
        <w:t xml:space="preserve">je oprávněna požadovat po zákazníkovi neúročenou kauci až do výše pořizovací ceny Distribučního prostředku. </w:t>
      </w:r>
      <w:r>
        <w:rPr>
          <w:lang w:val="en-US" w:eastAsia="en-US" w:bidi="en-US"/>
        </w:rPr>
        <w:t xml:space="preserve">Linde </w:t>
      </w:r>
      <w:r>
        <w:t xml:space="preserve">vrátí kauci zákazníkovi po předáni Distribučního prostředku a kaučního lístku Prodejnímu místu </w:t>
      </w:r>
      <w:r>
        <w:rPr>
          <w:lang w:val="en-US" w:eastAsia="en-US" w:bidi="en-US"/>
        </w:rPr>
        <w:t xml:space="preserve">Linde, </w:t>
      </w:r>
      <w:r>
        <w:t xml:space="preserve">přičemž je oprávněna započíst si proti kauci své pohledávky za zákazníkem, zejména náklady </w:t>
      </w:r>
      <w:proofErr w:type="gramStart"/>
      <w:r>
        <w:t>na</w:t>
      </w:r>
      <w:proofErr w:type="gramEnd"/>
      <w:r>
        <w:t xml:space="preserve"> odstraňování škod na Distribučním prostředku vč. vnitřního znečištěni.</w:t>
      </w:r>
    </w:p>
    <w:p w:rsidR="00EC19A7" w:rsidRDefault="00E6590E">
      <w:pPr>
        <w:pStyle w:val="Zkladntext1"/>
        <w:shd w:val="clear" w:color="auto" w:fill="auto"/>
        <w:spacing w:after="40" w:line="259" w:lineRule="auto"/>
      </w:pPr>
      <w:r>
        <w:t xml:space="preserve">Distribuční prostředky zákazník vrací na své náklady v Prodejním místě </w:t>
      </w:r>
      <w:r>
        <w:rPr>
          <w:lang w:val="en-US" w:eastAsia="en-US" w:bidi="en-US"/>
        </w:rPr>
        <w:t xml:space="preserve">Linde </w:t>
      </w:r>
      <w:r>
        <w:t xml:space="preserve">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w:t>
      </w:r>
      <w:r>
        <w:rPr>
          <w:lang w:val="en-US" w:eastAsia="en-US" w:bidi="en-US"/>
        </w:rPr>
        <w:t xml:space="preserve">Linde </w:t>
      </w:r>
      <w:r>
        <w:t xml:space="preserve">za zcizení, ztrátu, poškození, zničení nebo včasné nevrácení Distribučního prostředku, jeho příslušenství či čárového kódu a jiných označení na něm umístěných. Přenechání Distribučních prostředků třetí osobě není dovoleno. Distribuční prostředky </w:t>
      </w:r>
      <w:r>
        <w:rPr>
          <w:lang w:val="en-US" w:eastAsia="en-US" w:bidi="en-US"/>
        </w:rPr>
        <w:t xml:space="preserve">Linde </w:t>
      </w:r>
      <w:r>
        <w:t xml:space="preserve">se mohou používat pouze pro Plyn dodaný </w:t>
      </w:r>
      <w:r>
        <w:rPr>
          <w:lang w:val="en-US" w:eastAsia="en-US" w:bidi="en-US"/>
        </w:rPr>
        <w:t xml:space="preserve">Linde. </w:t>
      </w:r>
      <w:r>
        <w:t>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rsidR="00EC19A7" w:rsidRDefault="00E6590E">
      <w:pPr>
        <w:pStyle w:val="Zkladntext1"/>
        <w:numPr>
          <w:ilvl w:val="0"/>
          <w:numId w:val="2"/>
        </w:numPr>
        <w:shd w:val="clear" w:color="auto" w:fill="auto"/>
        <w:tabs>
          <w:tab w:val="left" w:pos="246"/>
        </w:tabs>
      </w:pPr>
      <w:r>
        <w:t>DISTRIBUČNÍ PROSTŘEDKY ZÁKAZNÍKŮ</w:t>
      </w:r>
    </w:p>
    <w:p w:rsidR="00EC19A7" w:rsidRDefault="00E6590E">
      <w:pPr>
        <w:pStyle w:val="Zkladntext1"/>
        <w:shd w:val="clear" w:color="auto" w:fill="auto"/>
        <w:spacing w:after="40"/>
      </w:pPr>
      <w:r>
        <w:t xml:space="preserve">V případě dohody bude </w:t>
      </w:r>
      <w:r>
        <w:rPr>
          <w:lang w:val="en-US" w:eastAsia="en-US" w:bidi="en-US"/>
        </w:rPr>
        <w:t xml:space="preserve">Linde </w:t>
      </w:r>
      <w:r>
        <w:t xml:space="preserve">plnit Plynem i Distribuční prostředky zákazníků, které jsou svým označením odlišitelné od Distribučních prostředků </w:t>
      </w:r>
      <w:r>
        <w:rPr>
          <w:lang w:val="en-US" w:eastAsia="en-US" w:bidi="en-US"/>
        </w:rPr>
        <w:t xml:space="preserve">Linde. </w:t>
      </w:r>
      <w:r>
        <w:t xml:space="preserve">Zákazník souhlasí s tím, že součástí plnění </w:t>
      </w:r>
      <w:r>
        <w:rPr>
          <w:lang w:val="en-US" w:eastAsia="en-US" w:bidi="en-US"/>
        </w:rPr>
        <w:t xml:space="preserve">Linde </w:t>
      </w:r>
      <w:r>
        <w:t xml:space="preserve">bude i přezkoušení Distribučního prostředku podle platných předpisů před jeho naplněním, a zavazuje se uhradit </w:t>
      </w:r>
      <w:r>
        <w:rPr>
          <w:lang w:val="en-US" w:eastAsia="en-US" w:bidi="en-US"/>
        </w:rPr>
        <w:t xml:space="preserve">Linde </w:t>
      </w:r>
      <w:r>
        <w:t>cenu tohoto přezkoušení.</w:t>
      </w:r>
    </w:p>
    <w:p w:rsidR="00EC19A7" w:rsidRDefault="00E6590E">
      <w:pPr>
        <w:pStyle w:val="Zkladntext1"/>
        <w:numPr>
          <w:ilvl w:val="0"/>
          <w:numId w:val="2"/>
        </w:numPr>
        <w:shd w:val="clear" w:color="auto" w:fill="auto"/>
        <w:tabs>
          <w:tab w:val="left" w:pos="246"/>
        </w:tabs>
        <w:spacing w:line="259" w:lineRule="auto"/>
      </w:pPr>
      <w:r>
        <w:t>CENY A PLATEBNÍ PODMÍNKY</w:t>
      </w:r>
    </w:p>
    <w:p w:rsidR="00EC19A7" w:rsidRDefault="00E6590E">
      <w:pPr>
        <w:pStyle w:val="Zkladntext1"/>
        <w:shd w:val="clear" w:color="auto" w:fill="auto"/>
        <w:spacing w:line="259" w:lineRule="auto"/>
      </w:pPr>
      <w:r>
        <w:t xml:space="preserve">Pokud není cena Plynů či ostatních plnění uvedena ve Smlouvě, řídí se dle aktuálního ceníku </w:t>
      </w:r>
      <w:r>
        <w:rPr>
          <w:lang w:val="en-US" w:eastAsia="en-US" w:bidi="en-US"/>
        </w:rPr>
        <w:t xml:space="preserve">Linde, </w:t>
      </w:r>
      <w:r>
        <w:t xml:space="preserve">který je k dispozici v Prodejních místech </w:t>
      </w:r>
      <w:r>
        <w:rPr>
          <w:lang w:val="en-US" w:eastAsia="en-US" w:bidi="en-US"/>
        </w:rPr>
        <w:t xml:space="preserve">Linde. </w:t>
      </w:r>
      <w:r>
        <w:t xml:space="preserve">Při nedostatku Plynu způsobeného zejm. poruchami či odstávkami výrobních zdrojů, je </w:t>
      </w:r>
      <w:r>
        <w:rPr>
          <w:lang w:val="en-US" w:eastAsia="en-US" w:bidi="en-US"/>
        </w:rPr>
        <w:t xml:space="preserve">Linde </w:t>
      </w:r>
      <w:r>
        <w:t xml:space="preserve">oprávněna aplikovat měsíční limit dodávek Plynu odvozený od smluveného množství dodávek Plynu s tím, že pokud zákazník odebere Plyn nad určený měsíční limit, je </w:t>
      </w:r>
      <w:r>
        <w:rPr>
          <w:lang w:val="en-US" w:eastAsia="en-US" w:bidi="en-US"/>
        </w:rPr>
        <w:t xml:space="preserve">Linde </w:t>
      </w:r>
      <w:r>
        <w:t xml:space="preserve">oprávněna mu vyúčtovat poplatek určený </w:t>
      </w:r>
      <w:r>
        <w:rPr>
          <w:lang w:val="en-US" w:eastAsia="en-US" w:bidi="en-US"/>
        </w:rPr>
        <w:t xml:space="preserve">Linde </w:t>
      </w:r>
      <w:r>
        <w:t xml:space="preserve">pro tuto situaci. Společně s cenou dodaného Plynu je </w:t>
      </w:r>
      <w:r>
        <w:rPr>
          <w:lang w:val="en-US" w:eastAsia="en-US" w:bidi="en-US"/>
        </w:rPr>
        <w:t xml:space="preserve">Linde </w:t>
      </w:r>
      <w:r>
        <w:t xml:space="preserve">oprávněna zákazníkovi účtovat poplatky ve výši dle platného ceníku </w:t>
      </w:r>
      <w:r>
        <w:rPr>
          <w:lang w:val="en-US" w:eastAsia="en-US" w:bidi="en-US"/>
        </w:rPr>
        <w:t xml:space="preserve">Linde </w:t>
      </w:r>
      <w:r>
        <w:t xml:space="preserve">zveřejněného v Prodejních místech </w:t>
      </w:r>
      <w:r>
        <w:rPr>
          <w:lang w:val="en-US" w:eastAsia="en-US" w:bidi="en-US"/>
        </w:rPr>
        <w:t xml:space="preserve">Linde, </w:t>
      </w:r>
      <w:r>
        <w:t>zejména poplatek ADR, silniční a energetický poplatek za každý Distribuční prostředek a dodávku kapalných Plynů do Zásobovacího zařízení, sezónní příplatek za kapalný oxid uhličitý a poplatek za příslušný atest.</w:t>
      </w:r>
    </w:p>
    <w:p w:rsidR="00EC19A7" w:rsidRDefault="00E6590E">
      <w:pPr>
        <w:pStyle w:val="Zkladntext1"/>
        <w:shd w:val="clear" w:color="auto" w:fill="auto"/>
        <w:spacing w:line="259" w:lineRule="auto"/>
      </w:pPr>
      <w:r>
        <w:t xml:space="preserve">Je-li tak stanoveno Smlouvou či právními předpisy, bude </w:t>
      </w:r>
      <w:r>
        <w:rPr>
          <w:lang w:val="en-US" w:eastAsia="en-US" w:bidi="en-US"/>
        </w:rPr>
        <w:t xml:space="preserve">Linde </w:t>
      </w:r>
      <w:r>
        <w:t xml:space="preserve">vystavovat zákazníkovi po </w:t>
      </w:r>
      <w:proofErr w:type="gramStart"/>
      <w:r>
        <w:t>dodáni</w:t>
      </w:r>
      <w:proofErr w:type="gramEnd"/>
      <w:r>
        <w:t xml:space="preserve"> produktu (Plyn, zboží, služba) vyúčtování s náležitostmi daňového dokladu, které obsahuje cenu produktů, poplatky a jiné částky, na které má </w:t>
      </w:r>
      <w:r>
        <w:rPr>
          <w:lang w:val="en-US" w:eastAsia="en-US" w:bidi="en-US"/>
        </w:rPr>
        <w:t xml:space="preserve">Linde </w:t>
      </w:r>
      <w:r>
        <w:t xml:space="preserve">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w:t>
      </w:r>
      <w:r>
        <w:rPr>
          <w:lang w:val="en-US" w:eastAsia="en-US" w:bidi="en-US"/>
        </w:rPr>
        <w:t xml:space="preserve">Linde </w:t>
      </w:r>
      <w:r>
        <w:t xml:space="preserve">je zákazník oprávněn vznést pouze do 30 dnů od doručení vyúčtování. Sdělením své e-mailové adresy zákazník uděluje </w:t>
      </w:r>
      <w:r>
        <w:rPr>
          <w:lang w:val="en-US" w:eastAsia="en-US" w:bidi="en-US"/>
        </w:rPr>
        <w:t xml:space="preserve">Linde </w:t>
      </w:r>
      <w:r>
        <w:t xml:space="preserve">právo zasílat zákazníkovi faktury za dodané produkty e-mailem. V případě prodlení zákazníka se zaplacením splatné platby vyúčtované mu ze strany </w:t>
      </w:r>
      <w:r>
        <w:rPr>
          <w:lang w:val="en-US" w:eastAsia="en-US" w:bidi="en-US"/>
        </w:rPr>
        <w:t xml:space="preserve">Linde, </w:t>
      </w:r>
      <w:r>
        <w:t xml:space="preserve">je </w:t>
      </w:r>
      <w:r>
        <w:rPr>
          <w:lang w:val="en-US" w:eastAsia="en-US" w:bidi="en-US"/>
        </w:rPr>
        <w:t xml:space="preserve">Linde </w:t>
      </w:r>
      <w:r>
        <w:t xml:space="preserve">oprávněna požadovat smluvní pokutu ve výši 0,03 % z dlužné částky za každý den prodlení a dále náhradu způsobené škody. U zákazníků, kteří </w:t>
      </w:r>
      <w:r>
        <w:rPr>
          <w:lang w:val="en-US" w:eastAsia="en-US" w:bidi="en-US"/>
        </w:rPr>
        <w:t xml:space="preserve">Linde </w:t>
      </w:r>
      <w:r>
        <w:t xml:space="preserve">neprokáži spolehlivě svou platební schopnost nebo platební morálku, může </w:t>
      </w:r>
      <w:r>
        <w:rPr>
          <w:lang w:val="en-US" w:eastAsia="en-US" w:bidi="en-US"/>
        </w:rPr>
        <w:t xml:space="preserve">Linde </w:t>
      </w:r>
      <w:r>
        <w:t xml:space="preserve">požadovat zálohovou platbu s tím, že tuto zálohou platbu je </w:t>
      </w:r>
      <w:r>
        <w:rPr>
          <w:lang w:val="en-US" w:eastAsia="en-US" w:bidi="en-US"/>
        </w:rPr>
        <w:t xml:space="preserve">Linde </w:t>
      </w:r>
      <w:r>
        <w:t>oprávněna vyúčtovat proti svým pohledávkám za zákazníkem.</w:t>
      </w:r>
    </w:p>
    <w:p w:rsidR="00EC19A7" w:rsidRDefault="00E6590E">
      <w:pPr>
        <w:pStyle w:val="Zkladntext1"/>
        <w:shd w:val="clear" w:color="auto" w:fill="auto"/>
        <w:spacing w:after="40" w:line="259" w:lineRule="auto"/>
      </w:pPr>
      <w:r>
        <w:t xml:space="preserve">Až do úplného uhrazení plateb za Plyn či jiný produkt dodaný ze strany </w:t>
      </w:r>
      <w:r>
        <w:rPr>
          <w:lang w:val="en-US" w:eastAsia="en-US" w:bidi="en-US"/>
        </w:rPr>
        <w:t xml:space="preserve">Linde </w:t>
      </w:r>
      <w:r>
        <w:t xml:space="preserve">zákazníkovi, zůstává dodaný produkt ve vlastnictví </w:t>
      </w:r>
      <w:r>
        <w:rPr>
          <w:lang w:val="en-US" w:eastAsia="en-US" w:bidi="en-US"/>
        </w:rPr>
        <w:t>Linde.</w:t>
      </w:r>
    </w:p>
    <w:p w:rsidR="00EC19A7" w:rsidRDefault="00E6590E">
      <w:pPr>
        <w:pStyle w:val="Zkladntext1"/>
        <w:numPr>
          <w:ilvl w:val="0"/>
          <w:numId w:val="2"/>
        </w:numPr>
        <w:shd w:val="clear" w:color="auto" w:fill="auto"/>
        <w:tabs>
          <w:tab w:val="left" w:pos="246"/>
        </w:tabs>
      </w:pPr>
      <w:r>
        <w:t>ODPOVĚDNOST ZA VADY A ŠKODY</w:t>
      </w:r>
    </w:p>
    <w:p w:rsidR="00EC19A7" w:rsidRDefault="00E6590E">
      <w:pPr>
        <w:pStyle w:val="Zkladntext1"/>
        <w:shd w:val="clear" w:color="auto" w:fill="auto"/>
      </w:pPr>
      <w:proofErr w:type="gramStart"/>
      <w:r>
        <w:rPr>
          <w:lang w:val="en-US" w:eastAsia="en-US" w:bidi="en-US"/>
        </w:rPr>
        <w:t xml:space="preserve">Linde </w:t>
      </w:r>
      <w:r>
        <w:t>dodává zákazníkovi Plyny v množství a kvalitě určené ve Smlouvě, jinak v kvalitě a množství odpovídající podobným dodávkám.</w:t>
      </w:r>
      <w:proofErr w:type="gramEnd"/>
      <w:r>
        <w:t xml:space="preserve"> Jestliže je ve Smlouvě na dodávku Plynu v Distribučních prostředcích smluvené množství Plynu určeno v ”m</w:t>
      </w:r>
      <w:r>
        <w:rPr>
          <w:vertAlign w:val="superscript"/>
        </w:rPr>
        <w:t>3</w:t>
      </w:r>
      <w:r>
        <w:t xml:space="preserve">”, pak se vztahuje na stav Plynu při 15 °C a tlaku 0,1 </w:t>
      </w:r>
      <w:proofErr w:type="spellStart"/>
      <w:r>
        <w:t>MPa</w:t>
      </w:r>
      <w:proofErr w:type="spellEnd"/>
      <w:r>
        <w:t xml:space="preserve">. Pokud je Plyn dodaný zákazníkovi vadný nebo neodpovídá množství dodaného Plynu, má zákazník právo uplatnit reklamaci, která se řídí reklamačním řádem </w:t>
      </w:r>
      <w:r>
        <w:rPr>
          <w:lang w:val="en-US" w:eastAsia="en-US" w:bidi="en-US"/>
        </w:rPr>
        <w:t xml:space="preserve">Linde, </w:t>
      </w:r>
      <w:r>
        <w:t xml:space="preserve">který je k dispozici na webových stránkách </w:t>
      </w:r>
      <w:r>
        <w:rPr>
          <w:lang w:val="en-US" w:eastAsia="en-US" w:bidi="en-US"/>
        </w:rPr>
        <w:t xml:space="preserve">Linde. </w:t>
      </w:r>
      <w:r>
        <w:t xml:space="preserve">Pro reklamaci kvality Plynů </w:t>
      </w:r>
      <w:proofErr w:type="spellStart"/>
      <w:r>
        <w:t>nesmi</w:t>
      </w:r>
      <w:proofErr w:type="spellEnd"/>
      <w:r>
        <w:t xml:space="preserve"> být spotřebováno více než 50 % náplně, a to z důvodu možného provedení řádných kontrolních analýz. Distribuční prostředky s vadným Plynem nesmějí být dále používány a po nápadném označení musí být vráceny Prodejnímu místu </w:t>
      </w:r>
      <w:r>
        <w:rPr>
          <w:lang w:val="en-US" w:eastAsia="en-US" w:bidi="en-US"/>
        </w:rPr>
        <w:t xml:space="preserve">Linde. </w:t>
      </w:r>
      <w:r>
        <w:t xml:space="preserve">V případě opožděných dodávek nebo výpadku v dodávkách Plynu může zákazník, pokud </w:t>
      </w:r>
      <w:r>
        <w:rPr>
          <w:lang w:val="en-US" w:eastAsia="en-US" w:bidi="en-US"/>
        </w:rPr>
        <w:t xml:space="preserve">Linde </w:t>
      </w:r>
      <w:r>
        <w:t xml:space="preserve">nesplní dodávku v dodatečné lhůtě po výzvě zákazníka, odstoupit od Smlouvy. V případě, že je zákazník spotřebitelem, je subjektem příslušným pro mimosoudní řešení sporu zákazníka s </w:t>
      </w:r>
      <w:r>
        <w:rPr>
          <w:lang w:val="en-US" w:eastAsia="en-US" w:bidi="en-US"/>
        </w:rPr>
        <w:t xml:space="preserve">Linde </w:t>
      </w:r>
      <w:r>
        <w:t xml:space="preserve">Česká obchodní inspekce, bližší informace na </w:t>
      </w:r>
      <w:hyperlink r:id="rId10" w:history="1">
        <w:r>
          <w:rPr>
            <w:lang w:val="en-US" w:eastAsia="en-US" w:bidi="en-US"/>
          </w:rPr>
          <w:t>www.coi.cz</w:t>
        </w:r>
      </w:hyperlink>
      <w:r>
        <w:rPr>
          <w:lang w:val="en-US" w:eastAsia="en-US" w:bidi="en-US"/>
        </w:rPr>
        <w:t xml:space="preserve">. </w:t>
      </w:r>
      <w:r>
        <w:t xml:space="preserve">Je-li zákazník v prodlení s úhradou jakékoli platby vyúčtované mu ze strany </w:t>
      </w:r>
      <w:r>
        <w:rPr>
          <w:lang w:val="en-US" w:eastAsia="en-US" w:bidi="en-US"/>
        </w:rPr>
        <w:t xml:space="preserve">Linde, </w:t>
      </w:r>
      <w:r>
        <w:t xml:space="preserve">je </w:t>
      </w:r>
      <w:r>
        <w:rPr>
          <w:lang w:val="en-US" w:eastAsia="en-US" w:bidi="en-US"/>
        </w:rPr>
        <w:t xml:space="preserve">Linde </w:t>
      </w:r>
      <w:r>
        <w:t xml:space="preserve">oprávněna zastavit dodávky Plynu, další nájem Distribučních prostředků či prodej jiných produktů (zboží, služeb) zákazníkovi, a to až do úplného zaplacení dlužné částky. Při zcizení, poškození, nebo nevrácení Distribučního prostředkuje zákazník povinen uhradit </w:t>
      </w:r>
      <w:r>
        <w:rPr>
          <w:lang w:val="en-US" w:eastAsia="en-US" w:bidi="en-US"/>
        </w:rPr>
        <w:t xml:space="preserve">Linde </w:t>
      </w:r>
      <w:r>
        <w:t xml:space="preserve">smluvní pokutu za každou Láhev 4.000,- Kč, za každou Paletu 5.000,- Kč, za každý Pevný svazek 80.000,- Kč a za každý Kontejner či Trajler 100.000,- Kč, a vedle toho je </w:t>
      </w:r>
      <w:r>
        <w:rPr>
          <w:lang w:val="en-US" w:eastAsia="en-US" w:bidi="en-US"/>
        </w:rPr>
        <w:t xml:space="preserve">Linde </w:t>
      </w:r>
      <w:r>
        <w:t>oprávněna požadovat po zákazníkovi způsobenou škodu. Pokud v souvislosti se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 všech dílčích škodných událostí v průběhu trvání Smlouvy je omezena na dvacet milionů Kč. Právo na náhradu újmy a vydání bezdůvodného obohacení se promlčuje v tříleté promlčecí době, která běží od okamžiku vzniku škody.</w:t>
      </w:r>
    </w:p>
    <w:p w:rsidR="00EC19A7" w:rsidRDefault="00E6590E">
      <w:pPr>
        <w:pStyle w:val="Zkladntext1"/>
        <w:shd w:val="clear" w:color="auto" w:fill="auto"/>
        <w:spacing w:after="40"/>
      </w:pPr>
      <w: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 smluvních stran.</w:t>
      </w:r>
    </w:p>
    <w:p w:rsidR="00EC19A7" w:rsidRDefault="00E6590E">
      <w:pPr>
        <w:pStyle w:val="Zkladntext1"/>
        <w:numPr>
          <w:ilvl w:val="0"/>
          <w:numId w:val="2"/>
        </w:numPr>
        <w:shd w:val="clear" w:color="auto" w:fill="auto"/>
        <w:tabs>
          <w:tab w:val="left" w:pos="246"/>
        </w:tabs>
      </w:pPr>
      <w:r>
        <w:t>ZPRACOVÁNÍ OSOBNÍCH ÚDAJŮ</w:t>
      </w:r>
    </w:p>
    <w:p w:rsidR="00EC19A7" w:rsidRDefault="00E6590E">
      <w:pPr>
        <w:pStyle w:val="Zkladntext1"/>
        <w:shd w:val="clear" w:color="auto" w:fill="auto"/>
        <w:spacing w:after="40"/>
      </w:pPr>
      <w: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obecného nařízeni o ochraně osobních údajů EU/2016/679 („GDPR").</w:t>
      </w:r>
    </w:p>
    <w:p w:rsidR="00EC19A7" w:rsidRDefault="00E6590E">
      <w:pPr>
        <w:pStyle w:val="Zkladntext1"/>
        <w:numPr>
          <w:ilvl w:val="0"/>
          <w:numId w:val="2"/>
        </w:numPr>
        <w:shd w:val="clear" w:color="auto" w:fill="auto"/>
        <w:tabs>
          <w:tab w:val="left" w:pos="246"/>
        </w:tabs>
      </w:pPr>
      <w:r>
        <w:t>ZMĚNY PODMÍNEK</w:t>
      </w:r>
    </w:p>
    <w:p w:rsidR="00EC19A7" w:rsidRDefault="00E6590E">
      <w:pPr>
        <w:pStyle w:val="Zkladntext1"/>
        <w:shd w:val="clear" w:color="auto" w:fill="auto"/>
        <w:spacing w:after="40"/>
      </w:pPr>
      <w:r>
        <w:t xml:space="preserve">Tyto Podmínky jsou účinné od </w:t>
      </w:r>
      <w:proofErr w:type="gramStart"/>
      <w:r>
        <w:t>1.9.2019</w:t>
      </w:r>
      <w:proofErr w:type="gramEnd"/>
      <w:r>
        <w:t xml:space="preserve">. </w:t>
      </w:r>
      <w:r>
        <w:rPr>
          <w:lang w:val="en-US" w:eastAsia="en-US" w:bidi="en-US"/>
        </w:rPr>
        <w:t xml:space="preserve">Linde </w:t>
      </w:r>
      <w:r>
        <w:t xml:space="preserve">je oprávněna změnit či doplnit tyto Podmínky, je však povinna seznámit zákazníka s novým zněním Podmínek alespoň 15 dní předem, například vyvěšením na webových stránkách </w:t>
      </w:r>
      <w:r>
        <w:rPr>
          <w:lang w:val="en-US" w:eastAsia="en-US" w:bidi="en-US"/>
        </w:rPr>
        <w:t xml:space="preserve">Linde </w:t>
      </w:r>
      <w:r>
        <w:t>či zasláním nového znění Podmínek e-mailem, na dodacím listu či na faktuře. Jestliže zákazník nové znění Podmínek do 30 dnů písemně odmítne, nové znění se u něj neuplatní.</w:t>
      </w:r>
    </w:p>
    <w:p w:rsidR="00EC19A7" w:rsidRDefault="00E6590E">
      <w:pPr>
        <w:pStyle w:val="Zkladntext1"/>
        <w:framePr w:w="154" w:h="187" w:hRule="exact" w:hSpace="180" w:wrap="none" w:vAnchor="text" w:hAnchor="margin" w:x="925" w:y="1"/>
        <w:shd w:val="clear" w:color="auto" w:fill="auto"/>
        <w:spacing w:line="240" w:lineRule="auto"/>
        <w:jc w:val="left"/>
      </w:pPr>
      <w:r>
        <w:t>e*</w:t>
      </w:r>
    </w:p>
    <w:p w:rsidR="00EC19A7" w:rsidRDefault="00E6590E">
      <w:pPr>
        <w:pStyle w:val="Jin0"/>
        <w:framePr w:w="259" w:h="154" w:hRule="exact" w:hSpace="612" w:wrap="none" w:vAnchor="text" w:hAnchor="margin" w:x="1357" w:y="20"/>
        <w:shd w:val="clear" w:color="auto" w:fill="auto"/>
        <w:spacing w:line="240" w:lineRule="auto"/>
        <w:jc w:val="left"/>
        <w:rPr>
          <w:sz w:val="10"/>
          <w:szCs w:val="10"/>
        </w:rPr>
      </w:pPr>
      <w:proofErr w:type="spellStart"/>
      <w:r>
        <w:rPr>
          <w:sz w:val="10"/>
          <w:szCs w:val="10"/>
        </w:rPr>
        <w:t>Taní</w:t>
      </w:r>
      <w:proofErr w:type="spellEnd"/>
    </w:p>
    <w:p w:rsidR="00EC19A7" w:rsidRDefault="00E6590E">
      <w:pPr>
        <w:pStyle w:val="Jin0"/>
        <w:framePr w:w="2352" w:h="154" w:hRule="exact" w:hSpace="1409" w:wrap="none" w:vAnchor="text" w:hAnchor="margin" w:x="2154" w:y="25"/>
        <w:shd w:val="clear" w:color="auto" w:fill="auto"/>
        <w:spacing w:line="240" w:lineRule="auto"/>
        <w:jc w:val="left"/>
        <w:rPr>
          <w:sz w:val="10"/>
          <w:szCs w:val="10"/>
        </w:rPr>
      </w:pPr>
      <w:r>
        <w:rPr>
          <w:sz w:val="10"/>
          <w:szCs w:val="10"/>
        </w:rPr>
        <w:t xml:space="preserve">QO/1 </w:t>
      </w:r>
      <w:proofErr w:type="spellStart"/>
      <w:r>
        <w:rPr>
          <w:sz w:val="10"/>
          <w:szCs w:val="10"/>
        </w:rPr>
        <w:t>IQQfin</w:t>
      </w:r>
      <w:proofErr w:type="spellEnd"/>
      <w:r>
        <w:rPr>
          <w:sz w:val="10"/>
          <w:szCs w:val="10"/>
        </w:rPr>
        <w:t xml:space="preserve"> </w:t>
      </w:r>
      <w:proofErr w:type="spellStart"/>
      <w:r>
        <w:rPr>
          <w:sz w:val="10"/>
          <w:szCs w:val="10"/>
        </w:rPr>
        <w:t>Droho</w:t>
      </w:r>
      <w:proofErr w:type="spellEnd"/>
      <w:r>
        <w:rPr>
          <w:sz w:val="10"/>
          <w:szCs w:val="10"/>
        </w:rPr>
        <w:t xml:space="preserve"> Q _ </w:t>
      </w:r>
      <w:proofErr w:type="spellStart"/>
      <w:r>
        <w:rPr>
          <w:sz w:val="10"/>
          <w:szCs w:val="10"/>
        </w:rPr>
        <w:t>lA</w:t>
      </w:r>
      <w:proofErr w:type="spellEnd"/>
      <w:r>
        <w:rPr>
          <w:sz w:val="10"/>
          <w:szCs w:val="10"/>
        </w:rPr>
        <w:t>/</w:t>
      </w:r>
      <w:proofErr w:type="spellStart"/>
      <w:r>
        <w:rPr>
          <w:sz w:val="10"/>
          <w:szCs w:val="10"/>
        </w:rPr>
        <w:t>io</w:t>
      </w:r>
      <w:proofErr w:type="spellEnd"/>
      <w:r>
        <w:rPr>
          <w:sz w:val="10"/>
          <w:szCs w:val="10"/>
        </w:rPr>
        <w:t xml:space="preserve"> </w:t>
      </w:r>
      <w:proofErr w:type="spellStart"/>
      <w:r>
        <w:rPr>
          <w:sz w:val="10"/>
          <w:szCs w:val="10"/>
        </w:rPr>
        <w:t>Iř^n</w:t>
      </w:r>
      <w:proofErr w:type="spellEnd"/>
      <w:r>
        <w:rPr>
          <w:sz w:val="10"/>
          <w:szCs w:val="10"/>
        </w:rPr>
        <w:t>- 0001 -I7R4</w:t>
      </w:r>
    </w:p>
    <w:p w:rsidR="00EC19A7" w:rsidRDefault="00E6590E">
      <w:pPr>
        <w:pStyle w:val="Jin0"/>
        <w:framePr w:w="5419" w:h="163" w:hRule="exact" w:hSpace="180" w:wrap="none" w:vAnchor="text" w:hAnchor="margin" w:x="4779" w:y="35"/>
        <w:shd w:val="clear" w:color="auto" w:fill="auto"/>
        <w:spacing w:line="240" w:lineRule="auto"/>
        <w:jc w:val="left"/>
        <w:rPr>
          <w:sz w:val="11"/>
          <w:szCs w:val="11"/>
        </w:rPr>
      </w:pPr>
      <w:r>
        <w:rPr>
          <w:sz w:val="8"/>
          <w:szCs w:val="8"/>
        </w:rPr>
        <w:t xml:space="preserve">raná u </w:t>
      </w:r>
      <w:proofErr w:type="spellStart"/>
      <w:r>
        <w:rPr>
          <w:sz w:val="8"/>
          <w:szCs w:val="8"/>
        </w:rPr>
        <w:t>nhrhndním</w:t>
      </w:r>
      <w:proofErr w:type="spellEnd"/>
      <w:r>
        <w:rPr>
          <w:sz w:val="8"/>
          <w:szCs w:val="8"/>
        </w:rPr>
        <w:t xml:space="preserve"> </w:t>
      </w:r>
      <w:proofErr w:type="spellStart"/>
      <w:r>
        <w:rPr>
          <w:sz w:val="10"/>
          <w:szCs w:val="10"/>
        </w:rPr>
        <w:t>roistříkii</w:t>
      </w:r>
      <w:proofErr w:type="spellEnd"/>
      <w:r>
        <w:rPr>
          <w:sz w:val="10"/>
          <w:szCs w:val="10"/>
        </w:rPr>
        <w:t xml:space="preserve"> </w:t>
      </w:r>
      <w:proofErr w:type="spellStart"/>
      <w:r>
        <w:rPr>
          <w:sz w:val="10"/>
          <w:szCs w:val="10"/>
        </w:rPr>
        <w:t>vpripném</w:t>
      </w:r>
      <w:proofErr w:type="spellEnd"/>
      <w:r>
        <w:rPr>
          <w:sz w:val="10"/>
          <w:szCs w:val="10"/>
        </w:rPr>
        <w:t xml:space="preserve"> </w:t>
      </w:r>
      <w:proofErr w:type="spellStart"/>
      <w:proofErr w:type="gramStart"/>
      <w:r>
        <w:rPr>
          <w:sz w:val="10"/>
          <w:szCs w:val="10"/>
        </w:rPr>
        <w:t>Méstekvrn</w:t>
      </w:r>
      <w:proofErr w:type="spellEnd"/>
      <w:r>
        <w:rPr>
          <w:sz w:val="10"/>
          <w:szCs w:val="10"/>
        </w:rPr>
        <w:t xml:space="preserve"> «;ni</w:t>
      </w:r>
      <w:proofErr w:type="gramEnd"/>
      <w:r>
        <w:rPr>
          <w:sz w:val="10"/>
          <w:szCs w:val="10"/>
        </w:rPr>
        <w:t xml:space="preserve"> </w:t>
      </w:r>
      <w:proofErr w:type="spellStart"/>
      <w:r>
        <w:rPr>
          <w:smallCaps/>
          <w:sz w:val="10"/>
          <w:szCs w:val="10"/>
        </w:rPr>
        <w:t>iHpid</w:t>
      </w:r>
      <w:proofErr w:type="spellEnd"/>
      <w:r>
        <w:rPr>
          <w:sz w:val="8"/>
          <w:szCs w:val="8"/>
        </w:rPr>
        <w:t xml:space="preserve"> v </w:t>
      </w:r>
      <w:proofErr w:type="spellStart"/>
      <w:r>
        <w:rPr>
          <w:sz w:val="10"/>
          <w:szCs w:val="10"/>
        </w:rPr>
        <w:t>Praza</w:t>
      </w:r>
      <w:proofErr w:type="spellEnd"/>
      <w:r>
        <w:rPr>
          <w:sz w:val="10"/>
          <w:szCs w:val="10"/>
        </w:rPr>
        <w:t xml:space="preserve"> oddíl R vložka 411 (dále též </w:t>
      </w:r>
      <w:r>
        <w:rPr>
          <w:sz w:val="11"/>
          <w:szCs w:val="11"/>
        </w:rPr>
        <w:t>I inde“1</w:t>
      </w:r>
    </w:p>
    <w:p w:rsidR="00EC19A7" w:rsidRDefault="00E6590E">
      <w:pPr>
        <w:spacing w:after="197" w:line="14" w:lineRule="exact"/>
      </w:pPr>
      <w:r>
        <w:br w:type="page"/>
      </w:r>
    </w:p>
    <w:p w:rsidR="00EC19A7" w:rsidRDefault="00E6590E">
      <w:pPr>
        <w:spacing w:line="14" w:lineRule="exact"/>
      </w:pPr>
      <w:r>
        <w:rPr>
          <w:noProof/>
          <w:lang w:bidi="ar-SA"/>
        </w:rPr>
        <w:lastRenderedPageBreak/>
        <mc:AlternateContent>
          <mc:Choice Requires="wps">
            <w:drawing>
              <wp:anchor distT="0" distB="384175" distL="114300" distR="1553210" simplePos="0" relativeHeight="125829379" behindDoc="0" locked="0" layoutInCell="1" allowOverlap="1">
                <wp:simplePos x="0" y="0"/>
                <wp:positionH relativeFrom="page">
                  <wp:posOffset>4362450</wp:posOffset>
                </wp:positionH>
                <wp:positionV relativeFrom="paragraph">
                  <wp:posOffset>8890</wp:posOffset>
                </wp:positionV>
                <wp:extent cx="746760" cy="2743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46760" cy="274320"/>
                        </a:xfrm>
                        <a:prstGeom prst="rect">
                          <a:avLst/>
                        </a:prstGeom>
                        <a:noFill/>
                      </wps:spPr>
                      <wps:txbx>
                        <w:txbxContent>
                          <w:p w:rsidR="00EC19A7" w:rsidRDefault="00E6590E">
                            <w:pPr>
                              <w:pStyle w:val="Jin0"/>
                              <w:shd w:val="clear" w:color="auto" w:fill="auto"/>
                              <w:jc w:val="right"/>
                              <w:rPr>
                                <w:sz w:val="15"/>
                                <w:szCs w:val="15"/>
                              </w:rPr>
                            </w:pPr>
                            <w:r>
                              <w:rPr>
                                <w:rFonts w:ascii="Tahoma" w:eastAsia="Tahoma" w:hAnsi="Tahoma" w:cs="Tahoma"/>
                                <w:color w:val="1F9DC8"/>
                                <w:sz w:val="15"/>
                                <w:szCs w:val="15"/>
                                <w:lang w:val="en-US" w:eastAsia="en-US" w:bidi="en-US"/>
                              </w:rPr>
                              <w:t>Making our world more productive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43.5pt;margin-top:.7pt;width:58.8pt;height:21.6pt;z-index:125829379;visibility:visible;mso-wrap-style:square;mso-wrap-distance-left:9pt;mso-wrap-distance-top:0;mso-wrap-distance-right:122.3pt;mso-wrap-distance-bottom:3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KVgAEAAP0CAAAOAAAAZHJzL2Uyb0RvYy54bWysUl1LwzAUfRf8DyHvrt0cm5R1AxkTQVSY&#10;/oA0TdZAkxuSuHb/3pusnaJv4svt/eq5556b1abXLTkK5xWYkk4nOSXCcKiVOZT0/W13c0eJD8zU&#10;rAUjSnoSnm7W11erzhZiBg20tXAEQYwvOlvSJgRbZJnnjdDMT8AKg0UJTrOAoTtktWMdous2m+X5&#10;IuvA1dYBF95jdnsu0nXCl1Lw8CKlF4G0JUVuIVmXbBVttl6x4uCYbRQfaLA/sNBMGRx6gdqywMiH&#10;U7+gtOIOPMgw4aAzkFJxkXbAbab5j232DbMi7YLieHuRyf8fLH8+vjqiarzdlBLDNN4ojSUYozid&#10;9QX27C12hf4eemwc8x6TcedeOh2/uA3BOsp8ukgr+kA4JpfzxXKBFY6l2XJ+O0vSZ18/W+fDgwBN&#10;olNSh5dLgrLjkw9IBFvHljjLwE61bcxHhmcm0Qt91Q+0K6hPyLp9NKhXvP3ouNGpBmeEQY3ToOE9&#10;xCN+j9Owr1e7/gQAAP//AwBQSwMEFAAGAAgAAAAhALiCBMvdAAAACAEAAA8AAABkcnMvZG93bnJl&#10;di54bWxMj8FOwzAMhu9IvENkJG4sHapK6ZpOE4ITEqIrB45p47XRGqc02VbeHnOCk2V91u/vL7eL&#10;G8UZ52A9KVivEhBInTeWegUfzctdDiJETUaPnlDBNwbYVtdXpS6Mv1CN533sBYdQKLSCIcapkDJ0&#10;AzodVn5CYnbws9OR17mXZtYXDnejvE+STDptiT8MesKnAbvj/uQU7D6pfrZfb+17faht0zwm9Jod&#10;lbq9WXYbEBGX+HcMv/qsDhU7tf5EJohRQZY/cJfIIAXBPE/SDESrIOUpq1L+L1D9AAAA//8DAFBL&#10;AQItABQABgAIAAAAIQC2gziS/gAAAOEBAAATAAAAAAAAAAAAAAAAAAAAAABbQ29udGVudF9UeXBl&#10;c10ueG1sUEsBAi0AFAAGAAgAAAAhADj9If/WAAAAlAEAAAsAAAAAAAAAAAAAAAAALwEAAF9yZWxz&#10;Ly5yZWxzUEsBAi0AFAAGAAgAAAAhAPV1IpWAAQAA/QIAAA4AAAAAAAAAAAAAAAAALgIAAGRycy9l&#10;Mm9Eb2MueG1sUEsBAi0AFAAGAAgAAAAhALiCBMvdAAAACAEAAA8AAAAAAAAAAAAAAAAA2gMAAGRy&#10;cy9kb3ducmV2LnhtbFBLBQYAAAAABAAEAPMAAADkBAAAAAA=&#10;" filled="f" stroked="f">
                <v:textbox inset="0,0,0,0">
                  <w:txbxContent>
                    <w:p w:rsidR="00EC19A7" w:rsidRDefault="00E6590E">
                      <w:pPr>
                        <w:pStyle w:val="Jin0"/>
                        <w:shd w:val="clear" w:color="auto" w:fill="auto"/>
                        <w:jc w:val="right"/>
                        <w:rPr>
                          <w:sz w:val="15"/>
                          <w:szCs w:val="15"/>
                        </w:rPr>
                      </w:pPr>
                      <w:r>
                        <w:rPr>
                          <w:rFonts w:ascii="Tahoma" w:eastAsia="Tahoma" w:hAnsi="Tahoma" w:cs="Tahoma"/>
                          <w:color w:val="1F9DC8"/>
                          <w:sz w:val="15"/>
                          <w:szCs w:val="15"/>
                          <w:lang w:val="en-US" w:eastAsia="en-US" w:bidi="en-US"/>
                        </w:rPr>
                        <w:t>Making our world more productive</w:t>
                      </w:r>
                    </w:p>
                  </w:txbxContent>
                </v:textbox>
                <w10:wrap type="topAndBottom" anchorx="page"/>
              </v:shape>
            </w:pict>
          </mc:Fallback>
        </mc:AlternateContent>
      </w:r>
      <w:r>
        <w:rPr>
          <w:noProof/>
          <w:lang w:bidi="ar-SA"/>
        </w:rPr>
        <mc:AlternateContent>
          <mc:Choice Requires="wps">
            <w:drawing>
              <wp:anchor distT="243840" distB="67310" distL="1437005" distR="114300" simplePos="0" relativeHeight="125829381" behindDoc="0" locked="0" layoutInCell="1" allowOverlap="1">
                <wp:simplePos x="0" y="0"/>
                <wp:positionH relativeFrom="page">
                  <wp:posOffset>5685155</wp:posOffset>
                </wp:positionH>
                <wp:positionV relativeFrom="paragraph">
                  <wp:posOffset>252730</wp:posOffset>
                </wp:positionV>
                <wp:extent cx="862330" cy="3384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62330" cy="338455"/>
                        </a:xfrm>
                        <a:prstGeom prst="rect">
                          <a:avLst/>
                        </a:prstGeom>
                        <a:noFill/>
                      </wps:spPr>
                      <wps:txbx>
                        <w:txbxContent>
                          <w:p w:rsidR="00EC19A7" w:rsidRDefault="00E6590E">
                            <w:pPr>
                              <w:pStyle w:val="Nadpis10"/>
                              <w:keepNext/>
                              <w:keepLines/>
                              <w:pBdr>
                                <w:top w:val="single" w:sz="0" w:space="0" w:color="0392C5"/>
                                <w:left w:val="single" w:sz="0" w:space="0" w:color="0392C5"/>
                                <w:bottom w:val="single" w:sz="0" w:space="0" w:color="0392C5"/>
                                <w:right w:val="single" w:sz="0" w:space="0" w:color="0392C5"/>
                              </w:pBdr>
                              <w:shd w:val="clear" w:color="auto" w:fill="0392C5"/>
                            </w:pPr>
                            <w:bookmarkStart w:id="4" w:name="bookmark1"/>
                            <w:r>
                              <w:rPr>
                                <w:color w:val="FFFFFF"/>
                              </w:rPr>
                              <w:t>ceníte</w:t>
                            </w:r>
                            <w:bookmarkEnd w:id="4"/>
                          </w:p>
                        </w:txbxContent>
                      </wps:txbx>
                      <wps:bodyPr lIns="0" tIns="0" rIns="0" bIns="0"/>
                    </wps:wsp>
                  </a:graphicData>
                </a:graphic>
              </wp:anchor>
            </w:drawing>
          </mc:Choice>
          <mc:Fallback>
            <w:pict>
              <v:shape id="Shape 13" o:spid="_x0000_s1027" type="#_x0000_t202" style="position:absolute;margin-left:447.65pt;margin-top:19.9pt;width:67.9pt;height:26.65pt;z-index:125829381;visibility:visible;mso-wrap-style:square;mso-wrap-distance-left:113.15pt;mso-wrap-distance-top:19.2pt;mso-wrap-distance-right:9pt;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D/ggEAAAQDAAAOAAAAZHJzL2Uyb0RvYy54bWysUlFrwjAQfh/sP4S8z1Y7RY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TXurqDEMI07SmMJ3tGc&#10;zvoSe7YWu0L/AD02DnmPyai5l07HL6ohWEebjxdrRR8Ix+R8NikKrHAsFcX8fjqNKNn1Z+t8eBSg&#10;SQwq6nBzyVB2ePbh1Dq0xFkGNqptYz4yPDGJUeh3/UnOwHIH9RHJt08GbYtPYAjcEOzOwYCGVidq&#10;52cRd/n9nmZeH+/yCwAA//8DAFBLAwQUAAYACAAAACEAASNam98AAAAKAQAADwAAAGRycy9kb3du&#10;cmV2LnhtbEyPwU7DMBBE70j8g7VI3KgdolZNiFNVCE5IiDQcODrxNrEar0PstuHv657ocbVPM2+K&#10;zWwHdsLJG0cSkoUAhtQ6baiT8F2/P62B+aBIq8ERSvhDD5vy/q5QuXZnqvC0Cx2LIeRzJaEPYcw5&#10;922PVvmFG5Hib+8mq0I8p47rSZ1juB34sxArbpWh2NCrEV97bA+7o5Ww/aHqzfx+Nl/VvjJ1nQn6&#10;WB2kfHyYty/AAs7hH4arflSHMjo17kjas0HCOlumEZWQZnHCFRBpkgBrJGRpArws+O2E8gIAAP//&#10;AwBQSwECLQAUAAYACAAAACEAtoM4kv4AAADhAQAAEwAAAAAAAAAAAAAAAAAAAAAAW0NvbnRlbnRf&#10;VHlwZXNdLnhtbFBLAQItABQABgAIAAAAIQA4/SH/1gAAAJQBAAALAAAAAAAAAAAAAAAAAC8BAABf&#10;cmVscy8ucmVsc1BLAQItABQABgAIAAAAIQAQrfD/ggEAAAQDAAAOAAAAAAAAAAAAAAAAAC4CAABk&#10;cnMvZTJvRG9jLnhtbFBLAQItABQABgAIAAAAIQABI1qb3wAAAAoBAAAPAAAAAAAAAAAAAAAAANwD&#10;AABkcnMvZG93bnJldi54bWxQSwUGAAAAAAQABADzAAAA6AQAAAAA&#10;" filled="f" stroked="f">
                <v:textbox inset="0,0,0,0">
                  <w:txbxContent>
                    <w:p w:rsidR="00EC19A7" w:rsidRDefault="00E6590E">
                      <w:pPr>
                        <w:pStyle w:val="Nadpis10"/>
                        <w:keepNext/>
                        <w:keepLines/>
                        <w:pBdr>
                          <w:top w:val="single" w:sz="0" w:space="0" w:color="0392C5"/>
                          <w:left w:val="single" w:sz="0" w:space="0" w:color="0392C5"/>
                          <w:bottom w:val="single" w:sz="0" w:space="0" w:color="0392C5"/>
                          <w:right w:val="single" w:sz="0" w:space="0" w:color="0392C5"/>
                        </w:pBdr>
                        <w:shd w:val="clear" w:color="auto" w:fill="0392C5"/>
                      </w:pPr>
                      <w:bookmarkStart w:id="4" w:name="bookmark1"/>
                      <w:r>
                        <w:rPr>
                          <w:color w:val="FFFFFF"/>
                        </w:rPr>
                        <w:t>ceníte</w:t>
                      </w:r>
                      <w:bookmarkEnd w:id="4"/>
                    </w:p>
                  </w:txbxContent>
                </v:textbox>
                <w10:wrap type="topAndBottom" anchorx="page"/>
              </v:shape>
            </w:pict>
          </mc:Fallback>
        </mc:AlternateContent>
      </w:r>
    </w:p>
    <w:p w:rsidR="00EC19A7" w:rsidRDefault="00E6590E">
      <w:pPr>
        <w:pStyle w:val="Nadpis20"/>
        <w:keepNext/>
        <w:keepLines/>
        <w:shd w:val="clear" w:color="auto" w:fill="auto"/>
        <w:spacing w:after="760"/>
        <w:jc w:val="center"/>
        <w:rPr>
          <w:rFonts w:ascii="Arial" w:eastAsia="Arial" w:hAnsi="Arial" w:cs="Arial"/>
          <w:color w:val="000000"/>
          <w:lang w:val="cs-CZ" w:eastAsia="cs-CZ" w:bidi="cs-CZ"/>
        </w:rPr>
      </w:pPr>
      <w:bookmarkStart w:id="5" w:name="bookmark4"/>
      <w:r>
        <w:rPr>
          <w:rFonts w:ascii="Arial" w:eastAsia="Arial" w:hAnsi="Arial" w:cs="Arial"/>
          <w:color w:val="000000"/>
          <w:lang w:val="cs-CZ" w:eastAsia="cs-CZ" w:bidi="cs-CZ"/>
        </w:rPr>
        <w:t>PLNÁMOC</w:t>
      </w:r>
      <w:bookmarkEnd w:id="5"/>
    </w:p>
    <w:p w:rsidR="00E6590E" w:rsidRDefault="00E6590E">
      <w:pPr>
        <w:pStyle w:val="Nadpis20"/>
        <w:keepNext/>
        <w:keepLines/>
        <w:shd w:val="clear" w:color="auto" w:fill="auto"/>
        <w:spacing w:after="760"/>
        <w:jc w:val="center"/>
        <w:rPr>
          <w:rFonts w:ascii="Arial" w:eastAsia="Arial" w:hAnsi="Arial" w:cs="Arial"/>
          <w:color w:val="000000"/>
          <w:lang w:val="cs-CZ" w:eastAsia="cs-CZ" w:bidi="cs-CZ"/>
        </w:rPr>
      </w:pPr>
    </w:p>
    <w:p w:rsidR="00E6590E" w:rsidRDefault="00E6590E">
      <w:pPr>
        <w:pStyle w:val="Nadpis20"/>
        <w:keepNext/>
        <w:keepLines/>
        <w:shd w:val="clear" w:color="auto" w:fill="auto"/>
        <w:spacing w:after="760"/>
        <w:jc w:val="center"/>
      </w:pPr>
      <w:r>
        <w:rPr>
          <w:rFonts w:ascii="Arial" w:eastAsia="Arial" w:hAnsi="Arial" w:cs="Arial"/>
          <w:color w:val="000000"/>
          <w:lang w:val="cs-CZ" w:eastAsia="cs-CZ" w:bidi="cs-CZ"/>
        </w:rPr>
        <w:t>ANONYMIZOVÁNO</w:t>
      </w:r>
    </w:p>
    <w:p w:rsidR="00EC19A7" w:rsidRDefault="00E6590E">
      <w:pPr>
        <w:spacing w:line="14" w:lineRule="exact"/>
      </w:pPr>
      <w:r>
        <w:rPr>
          <w:rFonts w:ascii="Segoe UI" w:eastAsia="Segoe UI" w:hAnsi="Segoe UI" w:cs="Segoe UI"/>
          <w:noProof/>
          <w:sz w:val="20"/>
          <w:szCs w:val="20"/>
          <w:lang w:bidi="ar-SA"/>
        </w:rPr>
        <mc:AlternateContent>
          <mc:Choice Requires="wps">
            <w:drawing>
              <wp:anchor distT="0" distB="0" distL="0" distR="0" simplePos="0" relativeHeight="125829384" behindDoc="0" locked="0" layoutInCell="1" allowOverlap="1" wp14:anchorId="5DBCB7FD" wp14:editId="2BEB3FCD">
                <wp:simplePos x="0" y="0"/>
                <wp:positionH relativeFrom="page">
                  <wp:posOffset>677545</wp:posOffset>
                </wp:positionH>
                <wp:positionV relativeFrom="paragraph">
                  <wp:posOffset>292100</wp:posOffset>
                </wp:positionV>
                <wp:extent cx="137477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74775" cy="191770"/>
                        </a:xfrm>
                        <a:prstGeom prst="rect">
                          <a:avLst/>
                        </a:prstGeom>
                        <a:noFill/>
                      </wps:spPr>
                      <wps:txbx>
                        <w:txbxContent>
                          <w:p w:rsidR="00EC19A7" w:rsidRDefault="00EC19A7">
                            <w:pPr>
                              <w:pStyle w:val="Titulekobrzku0"/>
                              <w:shd w:val="clear" w:color="auto" w:fill="auto"/>
                              <w:spacing w:line="240" w:lineRule="auto"/>
                            </w:pPr>
                          </w:p>
                        </w:txbxContent>
                      </wps:txbx>
                      <wps:bodyPr lIns="0" tIns="0" rIns="0" bIns="0">
                        <a:spAutoFit/>
                      </wps:bodyPr>
                    </wps:wsp>
                  </a:graphicData>
                </a:graphic>
              </wp:anchor>
            </w:drawing>
          </mc:Choice>
          <mc:Fallback>
            <w:pict>
              <v:shape id="Shape 17" o:spid="_x0000_s1028" type="#_x0000_t202" style="position:absolute;margin-left:53.35pt;margin-top:23pt;width:108.25pt;height:15.1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KlQEAAB8DAAAOAAAAZHJzL2Uyb0RvYy54bWysUttu2zAMfR+wfxD0vjjJ1rkz4gQbggwF&#10;iq1A1g+QZSkWYImCqMTO349S4rRY34a+SBQvh4eHWm1G27OTCmjA1Xwxm3OmnITWuEPNn//sPt1z&#10;hlG4VvTgVM3PCvlm/fHDavCVWkIHfasCIxCH1eBr3sXoq6JA2SkrcAZeOQpqCFZEeoZD0QYxELrt&#10;i+V8/rUYILQ+gFSI5N1egnyd8bVWMv7WGlVkfc2JW8xnyGeTzmK9EtUhCN8ZeaUh/oOFFcZR0xvU&#10;VkTBjsG8gbJGBkDQcSbBFqC1kSrPQNMs5v9Ms++EV3kWEgf9TSZ8P1j56/QUmGlpdyVnTljaUW7L&#10;6E3iDB4rytl7yorjDxgpcfIjOdPMow423TQNozjJfL5Jq8bIZCr6XH4pyzvOJMUW3xZlmbUvXqp9&#10;wPhTgWXJqHmg1WVFxekRIzGh1CklNXOwM32f/InihUqy4tiMeZ7lRLOB9kzs+wdHuqU/MBlhMpqr&#10;kXDRfz9Gws4tE+Cl/NqHtpCZXH9MWvPrd856+dfrvwAAAP//AwBQSwMEFAAGAAgAAAAhAMeki5zd&#10;AAAACQEAAA8AAABkcnMvZG93bnJldi54bWxMjzFPwzAQhXck/oN1SCyodZIit4Q4FUKwsFFY2Nz4&#10;SCLscxS7Seiv55hgfLpP775X7RfvxIRj7ANpyNcZCKQm2J5aDe9vz6sdiJgMWeMCoYZvjLCvLy8q&#10;U9ow0ytOh9QKLqFYGg1dSkMpZWw69Cauw4DEt88wepM4jq20o5m53DtZZJmS3vTEHzoz4GOHzdfh&#10;5DWo5Wm4ebnDYj43bqKPc54nzLW+vloe7kEkXNIfDL/6rA41Ox3DiWwUjnOmtoxquFW8iYFNsSlA&#10;HDVsVQGyruT/BfUPAAAA//8DAFBLAQItABQABgAIAAAAIQC2gziS/gAAAOEBAAATAAAAAAAAAAAA&#10;AAAAAAAAAABbQ29udGVudF9UeXBlc10ueG1sUEsBAi0AFAAGAAgAAAAhADj9If/WAAAAlAEAAAsA&#10;AAAAAAAAAAAAAAAALwEAAF9yZWxzLy5yZWxzUEsBAi0AFAAGAAgAAAAhADSb70qVAQAAHwMAAA4A&#10;AAAAAAAAAAAAAAAALgIAAGRycy9lMm9Eb2MueG1sUEsBAi0AFAAGAAgAAAAhAMeki5zdAAAACQEA&#10;AA8AAAAAAAAAAAAAAAAA7wMAAGRycy9kb3ducmV2LnhtbFBLBQYAAAAABAAEAPMAAAD5BAAAAAA=&#10;" filled="f" stroked="f">
                <v:textbox style="mso-fit-shape-to-text:t" inset="0,0,0,0">
                  <w:txbxContent>
                    <w:p w:rsidR="00EC19A7" w:rsidRDefault="00EC19A7">
                      <w:pPr>
                        <w:pStyle w:val="Titulekobrzku0"/>
                        <w:shd w:val="clear" w:color="auto" w:fill="auto"/>
                        <w:spacing w:line="240" w:lineRule="auto"/>
                      </w:pPr>
                    </w:p>
                  </w:txbxContent>
                </v:textbox>
                <w10:wrap type="topAndBottom" anchorx="page"/>
              </v:shape>
            </w:pict>
          </mc:Fallback>
        </mc:AlternateContent>
      </w:r>
      <w:r>
        <w:rPr>
          <w:rFonts w:ascii="Segoe UI" w:eastAsia="Segoe UI" w:hAnsi="Segoe UI" w:cs="Segoe UI"/>
          <w:noProof/>
          <w:sz w:val="20"/>
          <w:szCs w:val="20"/>
          <w:lang w:bidi="ar-SA"/>
        </w:rPr>
        <mc:AlternateContent>
          <mc:Choice Requires="wps">
            <w:drawing>
              <wp:anchor distT="0" distB="0" distL="0" distR="0" simplePos="0" relativeHeight="125829386" behindDoc="0" locked="0" layoutInCell="1" allowOverlap="1" wp14:anchorId="7AFB5B9C" wp14:editId="17F65C19">
                <wp:simplePos x="0" y="0"/>
                <wp:positionH relativeFrom="page">
                  <wp:posOffset>1149985</wp:posOffset>
                </wp:positionH>
                <wp:positionV relativeFrom="paragraph">
                  <wp:posOffset>1398905</wp:posOffset>
                </wp:positionV>
                <wp:extent cx="640080" cy="20129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40080" cy="201295"/>
                        </a:xfrm>
                        <a:prstGeom prst="rect">
                          <a:avLst/>
                        </a:prstGeom>
                        <a:noFill/>
                      </wps:spPr>
                      <wps:txbx>
                        <w:txbxContent>
                          <w:p w:rsidR="00EC19A7" w:rsidRDefault="00EC19A7">
                            <w:pPr>
                              <w:pStyle w:val="Titulekobrzku0"/>
                              <w:shd w:val="clear" w:color="auto" w:fill="auto"/>
                              <w:spacing w:line="240" w:lineRule="auto"/>
                            </w:pPr>
                          </w:p>
                        </w:txbxContent>
                      </wps:txbx>
                      <wps:bodyPr lIns="0" tIns="0" rIns="0" bIns="0">
                        <a:spAutoFit/>
                      </wps:bodyPr>
                    </wps:wsp>
                  </a:graphicData>
                </a:graphic>
              </wp:anchor>
            </w:drawing>
          </mc:Choice>
          <mc:Fallback>
            <w:pict>
              <v:shape id="Shape 19" o:spid="_x0000_s1029" type="#_x0000_t202" style="position:absolute;margin-left:90.55pt;margin-top:110.15pt;width:50.4pt;height:15.8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MejwEAAB4DAAAOAAAAZHJzL2Uyb0RvYy54bWysUttOwzAMfUfiH6K8s5ZxEVTrJhACISFA&#10;Aj4gS5M1UhNHcVi7v8fJ1g3BG+IldWz3+JzjzBaD7dhaBTTgan46KTlTTkJj3KrmH+/3J1ecYRSu&#10;ER04VfONQr6YHx/Nel+pKbTQNSowAnFY9b7mbYy+KgqUrbICJ+CVo6KGYEWka1gVTRA9oduumJbl&#10;ZdFDaHwAqRApe7ct8nnG11rJ+KI1qsi6mhO3mM+Qz2U6i/lMVKsgfGvkjob4AwsrjKOhe6g7EQX7&#10;DOYXlDUyAIKOEwm2AK2NVFkDqTktf6h5a4VXWQuZg35vE/4frHxevwZmGtrdNWdOWNpRHsvoTub0&#10;HivqefPUFYdbGKhxzCMlk+ZBB5u+pIZRnWze7K1VQ2SSkpfnZXlFFUklUjq9vkgoxeFnHzA+KLAs&#10;BTUPtLlsqFg/Ydy2ji1ploN703UpnxhumaQoDsshyzkbWS6h2RD57tGRbekJjEEYg+UuSLjobz4j&#10;YeeRCXD7+24OLSGT3j2YtOXv99x1eNbzLwAAAP//AwBQSwMEFAAGAAgAAAAhAL0TfVjeAAAACwEA&#10;AA8AAABkcnMvZG93bnJldi54bWxMj8FOwzAMhu9IvENkJC6IpQli6rqmE0Jw4cbGhVvWmLZa41RN&#10;1pY9PeYEN//yp9+fy93iezHhGLtABtQqA4FUB9dRY+Dj8Hqfg4jJkrN9IDTwjRF21fVVaQsXZnrH&#10;aZ8awSUUC2ugTWkopIx1i97GVRiQePcVRm8Tx7GRbrQzl/te6ixbS2874gutHfC5xfq0P3sD6+Vl&#10;uHvboJ4vdT/R50WphMqY25vlaQsi4ZL+YPjVZ3Wo2OkYzuSi6DnnSjFqQOvsAQQTOlcbEEceHnUG&#10;sirl/x+qHwAAAP//AwBQSwECLQAUAAYACAAAACEAtoM4kv4AAADhAQAAEwAAAAAAAAAAAAAAAAAA&#10;AAAAW0NvbnRlbnRfVHlwZXNdLnhtbFBLAQItABQABgAIAAAAIQA4/SH/1gAAAJQBAAALAAAAAAAA&#10;AAAAAAAAAC8BAABfcmVscy8ucmVsc1BLAQItABQABgAIAAAAIQCriLMejwEAAB4DAAAOAAAAAAAA&#10;AAAAAAAAAC4CAABkcnMvZTJvRG9jLnhtbFBLAQItABQABgAIAAAAIQC9E31Y3gAAAAsBAAAPAAAA&#10;AAAAAAAAAAAAAOkDAABkcnMvZG93bnJldi54bWxQSwUGAAAAAAQABADzAAAA9AQAAAAA&#10;" filled="f" stroked="f">
                <v:textbox style="mso-fit-shape-to-text:t" inset="0,0,0,0">
                  <w:txbxContent>
                    <w:p w:rsidR="00EC19A7" w:rsidRDefault="00EC19A7">
                      <w:pPr>
                        <w:pStyle w:val="Titulekobrzku0"/>
                        <w:shd w:val="clear" w:color="auto" w:fill="auto"/>
                        <w:spacing w:line="240" w:lineRule="auto"/>
                      </w:pPr>
                    </w:p>
                  </w:txbxContent>
                </v:textbox>
                <w10:wrap type="topAndBottom" anchorx="page"/>
              </v:shape>
            </w:pict>
          </mc:Fallback>
        </mc:AlternateContent>
      </w:r>
      <w:r>
        <w:rPr>
          <w:rFonts w:ascii="Segoe UI" w:eastAsia="Segoe UI" w:hAnsi="Segoe UI" w:cs="Segoe UI"/>
          <w:noProof/>
          <w:sz w:val="20"/>
          <w:szCs w:val="20"/>
          <w:lang w:bidi="ar-SA"/>
        </w:rPr>
        <mc:AlternateContent>
          <mc:Choice Requires="wps">
            <w:drawing>
              <wp:anchor distT="2130425" distB="1127760" distL="117475" distR="4363085" simplePos="0" relativeHeight="125829391" behindDoc="0" locked="0" layoutInCell="1" allowOverlap="1" wp14:anchorId="4E15DF73" wp14:editId="382A0F53">
                <wp:simplePos x="0" y="0"/>
                <wp:positionH relativeFrom="page">
                  <wp:posOffset>680720</wp:posOffset>
                </wp:positionH>
                <wp:positionV relativeFrom="paragraph">
                  <wp:posOffset>2139315</wp:posOffset>
                </wp:positionV>
                <wp:extent cx="1350010" cy="20129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50010" cy="201295"/>
                        </a:xfrm>
                        <a:prstGeom prst="rect">
                          <a:avLst/>
                        </a:prstGeom>
                        <a:noFill/>
                      </wps:spPr>
                      <wps:txbx>
                        <w:txbxContent>
                          <w:p w:rsidR="00EC19A7" w:rsidRDefault="00EC19A7">
                            <w:pPr>
                              <w:pStyle w:val="Zkladntext30"/>
                              <w:shd w:val="clear" w:color="auto" w:fill="auto"/>
                              <w:spacing w:after="0" w:line="240" w:lineRule="auto"/>
                              <w:ind w:left="0" w:right="0"/>
                              <w:jc w:val="left"/>
                            </w:pPr>
                          </w:p>
                        </w:txbxContent>
                      </wps:txbx>
                      <wps:bodyPr lIns="0" tIns="0" rIns="0" bIns="0"/>
                    </wps:wsp>
                  </a:graphicData>
                </a:graphic>
              </wp:anchor>
            </w:drawing>
          </mc:Choice>
          <mc:Fallback>
            <w:pict>
              <v:shape id="Shape 25" o:spid="_x0000_s1030" type="#_x0000_t202" style="position:absolute;margin-left:53.6pt;margin-top:168.45pt;width:106.3pt;height:15.85pt;z-index:125829391;visibility:visible;mso-wrap-style:square;mso-wrap-distance-left:9.25pt;mso-wrap-distance-top:167.75pt;mso-wrap-distance-right:343.55pt;mso-wrap-distance-bottom:8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3ggEAAAUDAAAOAAAAZHJzL2Uyb0RvYy54bWysUlFLwzAQfhf8DyHvrl1lomXtQMZEEBWm&#10;PyBNkzXQ5EIS1+7fe8nWKfomvqSXu+t33/ddlqtR92QvnFdgKjqf5ZQIw6FVZlfR97fN1S0lPjDT&#10;sh6MqOhBeLqqLy+Wgy1FAR30rXAEQYwvB1vRLgRbZpnnndDMz8AKg0UJTrOAV7fLWscGRNd9VuT5&#10;TTaAa60DLrzH7PpYpHXCl1Lw8CKlF4H0FUVuIZ0unU08s3rJyp1jtlP8RIP9gYVmyuDQM9SaBUY+&#10;nPoFpRV34EGGGQedgZSKi6QB1czzH2q2HbMiaUFzvD3b5P8Plj/vXx1RbUWLBSWGadxRGkvwjuYM&#10;1pfYs7XYFcZ7GHHJU95jMmoepdPxi2oI1tHmw9laMQbC40/XixwFUsKxhlKLuwSfff1tnQ8PAjSJ&#10;QUUdri45yvZPPiATbJ1a4jADG9X3MR8pHqnEKIzNmPSc6TfQHpB9/2jQt/gGpsBNQXMKJjT0Os07&#10;vYu4zO/3NPPr9dafAAAA//8DAFBLAwQUAAYACAAAACEAzZPKdN8AAAALAQAADwAAAGRycy9kb3du&#10;cmV2LnhtbEyPPU/DMBCGd6T+B+uQ2KjdRjJNiFNVCCYkRBoGRid2k6jxOY3dNvx7jolu9+oevR/5&#10;dnYDu9gp9B4VrJYCmMXGmx5bBV/V2+MGWIgajR48WgU/NsC2WNzlOjP+iqW97GPLyARDphV0MY4Z&#10;56HprNNh6UeL9Dv4yelIcmq5mfSVzN3A10JI7nSPlNDp0b50tjnuz07B7hvL1/70UX+Wh7KvqlTg&#10;uzwq9XA/756BRTvHfxj+6lN1KKhT7c9oAhtIi6c1oQqSRKbAiEhWKY2p6ZAbCbzI+e2G4hcAAP//&#10;AwBQSwECLQAUAAYACAAAACEAtoM4kv4AAADhAQAAEwAAAAAAAAAAAAAAAAAAAAAAW0NvbnRlbnRf&#10;VHlwZXNdLnhtbFBLAQItABQABgAIAAAAIQA4/SH/1gAAAJQBAAALAAAAAAAAAAAAAAAAAC8BAABf&#10;cmVscy8ucmVsc1BLAQItABQABgAIAAAAIQB+Wy83ggEAAAUDAAAOAAAAAAAAAAAAAAAAAC4CAABk&#10;cnMvZTJvRG9jLnhtbFBLAQItABQABgAIAAAAIQDNk8p03wAAAAsBAAAPAAAAAAAAAAAAAAAAANwD&#10;AABkcnMvZG93bnJldi54bWxQSwUGAAAAAAQABADzAAAA6AQAAAAA&#10;" filled="f" stroked="f">
                <v:textbox inset="0,0,0,0">
                  <w:txbxContent>
                    <w:p w:rsidR="00EC19A7" w:rsidRDefault="00EC19A7">
                      <w:pPr>
                        <w:pStyle w:val="Zkladntext30"/>
                        <w:shd w:val="clear" w:color="auto" w:fill="auto"/>
                        <w:spacing w:after="0" w:line="240" w:lineRule="auto"/>
                        <w:ind w:left="0" w:right="0"/>
                        <w:jc w:val="left"/>
                      </w:pPr>
                    </w:p>
                  </w:txbxContent>
                </v:textbox>
                <w10:wrap type="topAndBottom" anchorx="page"/>
              </v:shape>
            </w:pict>
          </mc:Fallback>
        </mc:AlternateContent>
      </w:r>
      <w:r>
        <w:rPr>
          <w:rFonts w:ascii="Segoe UI" w:eastAsia="Segoe UI" w:hAnsi="Segoe UI" w:cs="Segoe UI"/>
          <w:noProof/>
          <w:sz w:val="20"/>
          <w:szCs w:val="20"/>
          <w:lang w:bidi="ar-SA"/>
        </w:rPr>
        <mc:AlternateContent>
          <mc:Choice Requires="wps">
            <w:drawing>
              <wp:anchor distT="0" distB="0" distL="0" distR="0" simplePos="0" relativeHeight="125829394" behindDoc="0" locked="0" layoutInCell="1" allowOverlap="1" wp14:anchorId="6B7E4D8A" wp14:editId="6771A7EF">
                <wp:simplePos x="0" y="0"/>
                <wp:positionH relativeFrom="page">
                  <wp:posOffset>817880</wp:posOffset>
                </wp:positionH>
                <wp:positionV relativeFrom="paragraph">
                  <wp:posOffset>3074670</wp:posOffset>
                </wp:positionV>
                <wp:extent cx="1913890" cy="4025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913890" cy="402590"/>
                        </a:xfrm>
                        <a:prstGeom prst="rect">
                          <a:avLst/>
                        </a:prstGeom>
                        <a:noFill/>
                      </wps:spPr>
                      <wps:txbx>
                        <w:txbxContent>
                          <w:p w:rsidR="00EC19A7" w:rsidRDefault="00EC19A7">
                            <w:pPr>
                              <w:pStyle w:val="Titulekobrzku0"/>
                              <w:shd w:val="clear" w:color="auto" w:fill="auto"/>
                              <w:spacing w:line="269" w:lineRule="auto"/>
                              <w:ind w:firstLine="360"/>
                            </w:pPr>
                          </w:p>
                        </w:txbxContent>
                      </wps:txbx>
                      <wps:bodyPr lIns="0" tIns="0" rIns="0" bIns="0">
                        <a:spAutoFit/>
                      </wps:bodyPr>
                    </wps:wsp>
                  </a:graphicData>
                </a:graphic>
              </wp:anchor>
            </w:drawing>
          </mc:Choice>
          <mc:Fallback>
            <w:pict>
              <v:shape id="Shape 29" o:spid="_x0000_s1031" type="#_x0000_t202" style="position:absolute;margin-left:64.4pt;margin-top:242.1pt;width:150.7pt;height:31.7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QQkAEAAB8DAAAOAAAAZHJzL2Uyb0RvYy54bWysUttKAzEQfRf8h5B3u9t6wS7diiKKICqo&#10;H5Bmk25gkwmZ2N3+vZO0W0XfxJdkMpczZ85kcTXYjm1UQAOu5tNJyZlyEhrj1jV/f7s7ueQMo3CN&#10;6MCpmm8V8qvl8dGi95WaQQtdowIjEIdV72vexuirokDZKitwAl45CmoIVkR6hnXRBNETuu2KWVle&#10;FD2ExgeQCpG8t7sgX2Z8rZWMz1qjiqyrOXGL+Qz5XKWzWC5EtQ7Ct0buaYg/sLDCOGp6gLoVUbCP&#10;YH5BWSMDIOg4kWAL0NpIlWegaablj2leW+FVnoXEQX+QCf8PVj5tXgIzTc1nc86csLSj3JbRm8Tp&#10;PVaU8+opKw43MNCSRz+SM8086GDTTdMwipPM24O0aohMpqL59PRyTiFJsbNydk42wRdf1T5gvFdg&#10;WTJqHmh1WVGxecS4Sx1TUjMHd6brkj9R3FFJVhxWQ57nYqS5gmZL7LsHR7qlPzAaYTRWeyPhor/+&#10;iISdWybAXfm+D20hk97/mLTm7++c9fWvl58AAAD//wMAUEsDBBQABgAIAAAAIQC5b4DG3gAAAAsB&#10;AAAPAAAAZHJzL2Rvd25yZXYueG1sTI9BT4QwEIXvJv6HZky8GLeAiIiUjTF68barF29dOgKxnRLa&#10;Bdxf73jS23t5L2++qbers2LGKQyeFKSbBARS681AnYL3t5frEkSImoy2nlDBNwbYNudnta6MX2iH&#10;8z52gkcoVFpBH+NYSRnaHp0OGz8icfbpJ6cj26mTZtILjzsrsyQppNMD8YVej/jUY/u1PzoFxfo8&#10;Xr3eY7acWjvTxylNI6ZKXV6sjw8gIq7xrwy/+IwODTMd/JFMEJZ9VjJ6VJCXeQaCG/lNwuKg4Da/&#10;K0A2tfz/Q/MDAAD//wMAUEsBAi0AFAAGAAgAAAAhALaDOJL+AAAA4QEAABMAAAAAAAAAAAAAAAAA&#10;AAAAAFtDb250ZW50X1R5cGVzXS54bWxQSwECLQAUAAYACAAAACEAOP0h/9YAAACUAQAACwAAAAAA&#10;AAAAAAAAAAAvAQAAX3JlbHMvLnJlbHNQSwECLQAUAAYACAAAACEAZitUEJABAAAfAwAADgAAAAAA&#10;AAAAAAAAAAAuAgAAZHJzL2Uyb0RvYy54bWxQSwECLQAUAAYACAAAACEAuW+Axt4AAAALAQAADwAA&#10;AAAAAAAAAAAAAADqAwAAZHJzL2Rvd25yZXYueG1sUEsFBgAAAAAEAAQA8wAAAPUEAAAAAA==&#10;" filled="f" stroked="f">
                <v:textbox style="mso-fit-shape-to-text:t" inset="0,0,0,0">
                  <w:txbxContent>
                    <w:p w:rsidR="00EC19A7" w:rsidRDefault="00EC19A7">
                      <w:pPr>
                        <w:pStyle w:val="Titulekobrzku0"/>
                        <w:shd w:val="clear" w:color="auto" w:fill="auto"/>
                        <w:spacing w:line="269" w:lineRule="auto"/>
                        <w:ind w:firstLine="360"/>
                      </w:pPr>
                    </w:p>
                  </w:txbxContent>
                </v:textbox>
                <w10:wrap type="topAndBottom" anchorx="page"/>
              </v:shape>
            </w:pict>
          </mc:Fallback>
        </mc:AlternateContent>
      </w:r>
      <w:r>
        <w:rPr>
          <w:rFonts w:ascii="Segoe UI" w:eastAsia="Segoe UI" w:hAnsi="Segoe UI" w:cs="Segoe UI"/>
          <w:noProof/>
          <w:sz w:val="20"/>
          <w:szCs w:val="20"/>
          <w:lang w:bidi="ar-SA"/>
        </w:rPr>
        <mc:AlternateContent>
          <mc:Choice Requires="wps">
            <w:drawing>
              <wp:anchor distT="0" distB="0" distL="0" distR="0" simplePos="0" relativeHeight="125829397" behindDoc="0" locked="0" layoutInCell="1" allowOverlap="1" wp14:anchorId="22AB9BCB" wp14:editId="2C849124">
                <wp:simplePos x="0" y="0"/>
                <wp:positionH relativeFrom="page">
                  <wp:posOffset>4404995</wp:posOffset>
                </wp:positionH>
                <wp:positionV relativeFrom="paragraph">
                  <wp:posOffset>3257550</wp:posOffset>
                </wp:positionV>
                <wp:extent cx="1874520" cy="20447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874520" cy="204470"/>
                        </a:xfrm>
                        <a:prstGeom prst="rect">
                          <a:avLst/>
                        </a:prstGeom>
                        <a:noFill/>
                      </wps:spPr>
                      <wps:txbx>
                        <w:txbxContent>
                          <w:p w:rsidR="00EC19A7" w:rsidRDefault="00EC19A7">
                            <w:pPr>
                              <w:pStyle w:val="Titulekobrzku0"/>
                              <w:shd w:val="clear" w:color="auto" w:fill="auto"/>
                              <w:spacing w:line="240" w:lineRule="auto"/>
                            </w:pPr>
                          </w:p>
                        </w:txbxContent>
                      </wps:txbx>
                      <wps:bodyPr lIns="0" tIns="0" rIns="0" bIns="0">
                        <a:spAutoFit/>
                      </wps:bodyPr>
                    </wps:wsp>
                  </a:graphicData>
                </a:graphic>
              </wp:anchor>
            </w:drawing>
          </mc:Choice>
          <mc:Fallback>
            <w:pict>
              <v:shape id="Shape 33" o:spid="_x0000_s1032" type="#_x0000_t202" style="position:absolute;margin-left:346.85pt;margin-top:256.5pt;width:147.6pt;height:16.1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U3kQEAAB8DAAAOAAAAZHJzL2Uyb0RvYy54bWysUttKAzEQfRf8h5B3u2utVpZuRRFFEBXU&#10;D0izSTewyYRM7G7/3knaraJv4ksymcuZM2eyuBpsxzYqoAFX89NJyZlyEhrj1jV/f7s7ueQMo3CN&#10;6MCpmm8V8qvl8dGi95WaQgtdowIjEIdV72vexuirokDZKitwAl45CmoIVkR6hnXRBNETuu2KaVle&#10;FD2ExgeQCpG8t7sgX2Z8rZWMz1qjiqyrOXGL+Qz5XKWzWC5EtQ7Ct0buaYg/sLDCOGp6gLoVUbCP&#10;YH5BWSMDIOg4kWAL0NpIlWegaU7LH9O8tsKrPAuJg/4gE/4frHzavARmmpqfnXHmhKUd5baM3iRO&#10;77GinFdPWXG4gYGWPPqRnGnmQQebbpqGUZxk3h6kVUNkMhVdzmfnUwpJik3L2WyetS++qn3AeK/A&#10;smTUPNDqsqJi84iRmFDqmJKaObgzXZf8ieKOSrLisBryPPOR5gqaLbHvHhzplv7AaITRWO2NhIv+&#10;+iMSdm6ZAHfl+z60hcxk/2PSmr+/c9bXv15+AgAA//8DAFBLAwQUAAYACAAAACEAEdmAjt8AAAAL&#10;AQAADwAAAGRycy9kb3ducmV2LnhtbEyPwU7DMAyG70i8Q2QkLoil7dhoS9MJIbhwY3DhljWmrUic&#10;qsnasqfHnNjR9q/P31/tFmfFhGPoPSlIVwkIpMabnloFH+8vtzmIEDUZbT2hgh8MsKsvLypdGj/T&#10;G0772AqGUCi1gi7GoZQyNB06HVZ+QOLblx+djjyOrTSjnhnurMySZCud7ok/dHrApw6b7/3RKdgu&#10;z8PNa4HZfGrsRJ+nNI2YKnV9tTw+gIi4xP8w/OmzOtTsdPBHMkFYZhTre44q2KRrLsWJIs8LEAfe&#10;3G0ykHUlzzvUvwAAAP//AwBQSwECLQAUAAYACAAAACEAtoM4kv4AAADhAQAAEwAAAAAAAAAAAAAA&#10;AAAAAAAAW0NvbnRlbnRfVHlwZXNdLnhtbFBLAQItABQABgAIAAAAIQA4/SH/1gAAAJQBAAALAAAA&#10;AAAAAAAAAAAAAC8BAABfcmVscy8ucmVsc1BLAQItABQABgAIAAAAIQADzbU3kQEAAB8DAAAOAAAA&#10;AAAAAAAAAAAAAC4CAABkcnMvZTJvRG9jLnhtbFBLAQItABQABgAIAAAAIQAR2YCO3wAAAAsBAAAP&#10;AAAAAAAAAAAAAAAAAOsDAABkcnMvZG93bnJldi54bWxQSwUGAAAAAAQABADzAAAA9wQAAAAA&#10;" filled="f" stroked="f">
                <v:textbox style="mso-fit-shape-to-text:t" inset="0,0,0,0">
                  <w:txbxContent>
                    <w:p w:rsidR="00EC19A7" w:rsidRDefault="00EC19A7">
                      <w:pPr>
                        <w:pStyle w:val="Titulekobrzku0"/>
                        <w:shd w:val="clear" w:color="auto" w:fill="auto"/>
                        <w:spacing w:line="240" w:lineRule="auto"/>
                      </w:pPr>
                    </w:p>
                  </w:txbxContent>
                </v:textbox>
                <w10:wrap type="topAndBottom" anchorx="page"/>
              </v:shape>
            </w:pict>
          </mc:Fallback>
        </mc:AlternateContent>
      </w:r>
      <w:r>
        <w:t>ANON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1973"/>
        <w:gridCol w:w="2515"/>
        <w:gridCol w:w="1795"/>
        <w:gridCol w:w="1800"/>
      </w:tblGrid>
      <w:tr w:rsidR="00EC19A7">
        <w:trPr>
          <w:trHeight w:hRule="exact" w:val="206"/>
          <w:jc w:val="center"/>
        </w:trPr>
        <w:tc>
          <w:tcPr>
            <w:tcW w:w="10973" w:type="dxa"/>
            <w:gridSpan w:val="5"/>
            <w:tcBorders>
              <w:top w:val="single" w:sz="4" w:space="0" w:color="auto"/>
              <w:left w:val="single" w:sz="4" w:space="0" w:color="auto"/>
              <w:righ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r>
      <w:tr w:rsidR="00EC19A7">
        <w:trPr>
          <w:trHeight w:hRule="exact" w:val="158"/>
          <w:jc w:val="center"/>
        </w:trPr>
        <w:tc>
          <w:tcPr>
            <w:tcW w:w="10973" w:type="dxa"/>
            <w:gridSpan w:val="5"/>
            <w:tcBorders>
              <w:top w:val="single" w:sz="4" w:space="0" w:color="auto"/>
              <w:left w:val="single" w:sz="4" w:space="0" w:color="auto"/>
              <w:righ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r>
      <w:tr w:rsidR="00EC19A7">
        <w:trPr>
          <w:trHeight w:hRule="exact" w:val="197"/>
          <w:jc w:val="center"/>
        </w:trPr>
        <w:tc>
          <w:tcPr>
            <w:tcW w:w="2890"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973"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2515"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795"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rPr>
                <w:sz w:val="11"/>
                <w:szCs w:val="11"/>
              </w:rPr>
            </w:pPr>
          </w:p>
        </w:tc>
        <w:tc>
          <w:tcPr>
            <w:tcW w:w="1800" w:type="dxa"/>
            <w:tcBorders>
              <w:top w:val="single" w:sz="4" w:space="0" w:color="auto"/>
              <w:left w:val="single" w:sz="4" w:space="0" w:color="auto"/>
              <w:righ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r>
      <w:tr w:rsidR="00EC19A7">
        <w:trPr>
          <w:trHeight w:hRule="exact" w:val="158"/>
          <w:jc w:val="center"/>
        </w:trPr>
        <w:tc>
          <w:tcPr>
            <w:tcW w:w="2890"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973"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2515"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795"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rPr>
                <w:sz w:val="11"/>
                <w:szCs w:val="11"/>
              </w:rPr>
            </w:pPr>
          </w:p>
        </w:tc>
        <w:tc>
          <w:tcPr>
            <w:tcW w:w="1800" w:type="dxa"/>
            <w:tcBorders>
              <w:top w:val="single" w:sz="4" w:space="0" w:color="auto"/>
              <w:left w:val="single" w:sz="4" w:space="0" w:color="auto"/>
              <w:righ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r>
      <w:tr w:rsidR="00EC19A7">
        <w:trPr>
          <w:trHeight w:hRule="exact" w:val="158"/>
          <w:jc w:val="center"/>
        </w:trPr>
        <w:tc>
          <w:tcPr>
            <w:tcW w:w="2890"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973" w:type="dxa"/>
            <w:tcBorders>
              <w:top w:val="single" w:sz="4" w:space="0" w:color="auto"/>
              <w:left w:val="single" w:sz="4" w:space="0" w:color="auto"/>
            </w:tcBorders>
            <w:shd w:val="clear" w:color="auto" w:fill="FFFFFF"/>
          </w:tcPr>
          <w:p w:rsidR="00EC19A7" w:rsidRDefault="00EC19A7">
            <w:pPr>
              <w:rPr>
                <w:sz w:val="10"/>
                <w:szCs w:val="10"/>
              </w:rPr>
            </w:pPr>
          </w:p>
        </w:tc>
        <w:tc>
          <w:tcPr>
            <w:tcW w:w="2515" w:type="dxa"/>
            <w:tcBorders>
              <w:top w:val="single" w:sz="4" w:space="0" w:color="auto"/>
              <w:lef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c>
          <w:tcPr>
            <w:tcW w:w="1795" w:type="dxa"/>
            <w:tcBorders>
              <w:top w:val="single" w:sz="4" w:space="0" w:color="auto"/>
              <w:left w:val="single" w:sz="4" w:space="0" w:color="auto"/>
            </w:tcBorders>
            <w:shd w:val="clear" w:color="auto" w:fill="FFFFFF"/>
            <w:vAlign w:val="bottom"/>
          </w:tcPr>
          <w:p w:rsidR="00EC19A7" w:rsidRDefault="00EC19A7">
            <w:pPr>
              <w:pStyle w:val="Jin0"/>
              <w:shd w:val="clear" w:color="auto" w:fill="auto"/>
              <w:tabs>
                <w:tab w:val="left" w:pos="437"/>
              </w:tabs>
              <w:spacing w:line="240" w:lineRule="auto"/>
              <w:rPr>
                <w:sz w:val="11"/>
                <w:szCs w:val="11"/>
              </w:rPr>
            </w:pPr>
          </w:p>
        </w:tc>
        <w:tc>
          <w:tcPr>
            <w:tcW w:w="1800" w:type="dxa"/>
            <w:tcBorders>
              <w:top w:val="single" w:sz="4" w:space="0" w:color="auto"/>
              <w:left w:val="single" w:sz="4" w:space="0" w:color="auto"/>
              <w:right w:val="single" w:sz="4" w:space="0" w:color="auto"/>
            </w:tcBorders>
            <w:shd w:val="clear" w:color="auto" w:fill="FFFFFF"/>
          </w:tcPr>
          <w:p w:rsidR="00EC19A7" w:rsidRDefault="00EC19A7">
            <w:pPr>
              <w:rPr>
                <w:sz w:val="10"/>
                <w:szCs w:val="10"/>
              </w:rPr>
            </w:pPr>
          </w:p>
        </w:tc>
      </w:tr>
      <w:tr w:rsidR="00EC19A7">
        <w:trPr>
          <w:trHeight w:hRule="exact" w:val="192"/>
          <w:jc w:val="center"/>
        </w:trPr>
        <w:tc>
          <w:tcPr>
            <w:tcW w:w="1097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C19A7" w:rsidRDefault="00EC19A7">
            <w:pPr>
              <w:pStyle w:val="Jin0"/>
              <w:shd w:val="clear" w:color="auto" w:fill="auto"/>
              <w:spacing w:line="240" w:lineRule="auto"/>
              <w:jc w:val="left"/>
              <w:rPr>
                <w:sz w:val="11"/>
                <w:szCs w:val="11"/>
              </w:rPr>
            </w:pPr>
          </w:p>
        </w:tc>
      </w:tr>
    </w:tbl>
    <w:p w:rsidR="00EC19A7" w:rsidRDefault="00EC19A7">
      <w:pPr>
        <w:spacing w:line="14" w:lineRule="exact"/>
      </w:pPr>
    </w:p>
    <w:sectPr w:rsidR="00EC19A7">
      <w:pgSz w:w="11900" w:h="16840"/>
      <w:pgMar w:top="704" w:right="533" w:bottom="100" w:left="3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4C" w:rsidRDefault="00E6590E">
      <w:r>
        <w:separator/>
      </w:r>
    </w:p>
  </w:endnote>
  <w:endnote w:type="continuationSeparator" w:id="0">
    <w:p w:rsidR="00F3214C" w:rsidRDefault="00E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A7" w:rsidRDefault="00EC19A7"/>
  </w:footnote>
  <w:footnote w:type="continuationSeparator" w:id="0">
    <w:p w:rsidR="00EC19A7" w:rsidRDefault="00EC19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4A87"/>
    <w:multiLevelType w:val="multilevel"/>
    <w:tmpl w:val="B802D5A0"/>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401C1C"/>
    <w:multiLevelType w:val="multilevel"/>
    <w:tmpl w:val="484290B4"/>
    <w:lvl w:ilvl="0">
      <w:start w:val="1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C19A7"/>
    <w:rsid w:val="004E76D4"/>
    <w:rsid w:val="00E6590E"/>
    <w:rsid w:val="00EC19A7"/>
    <w:rsid w:val="00F32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ahoma" w:eastAsia="Tahoma" w:hAnsi="Tahoma" w:cs="Tahoma"/>
      <w:b w:val="0"/>
      <w:bCs w:val="0"/>
      <w:i w:val="0"/>
      <w:iCs w:val="0"/>
      <w:smallCaps w:val="0"/>
      <w:strike w:val="0"/>
      <w:color w:val="1F9DC8"/>
      <w:sz w:val="26"/>
      <w:szCs w:val="26"/>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w w:val="10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EBEBEB"/>
      <w:sz w:val="42"/>
      <w:szCs w:val="4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w w:val="10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15"/>
      <w:szCs w:val="15"/>
      <w:u w:val="none"/>
    </w:rPr>
  </w:style>
  <w:style w:type="paragraph" w:customStyle="1" w:styleId="Nadpis20">
    <w:name w:val="Nadpis #2"/>
    <w:basedOn w:val="Normln"/>
    <w:link w:val="Nadpis2"/>
    <w:pPr>
      <w:shd w:val="clear" w:color="auto" w:fill="FFFFFF"/>
      <w:spacing w:after="380"/>
      <w:outlineLvl w:val="1"/>
    </w:pPr>
    <w:rPr>
      <w:rFonts w:ascii="Tahoma" w:eastAsia="Tahoma" w:hAnsi="Tahoma" w:cs="Tahoma"/>
      <w:color w:val="1F9DC8"/>
      <w:sz w:val="26"/>
      <w:szCs w:val="26"/>
      <w:lang w:val="en-US" w:eastAsia="en-US" w:bidi="en-US"/>
    </w:rPr>
  </w:style>
  <w:style w:type="paragraph" w:customStyle="1" w:styleId="Zkladntext20">
    <w:name w:val="Základní text (2)"/>
    <w:basedOn w:val="Normln"/>
    <w:link w:val="Zkladntext2"/>
    <w:pPr>
      <w:shd w:val="clear" w:color="auto" w:fill="FFFFFF"/>
      <w:jc w:val="both"/>
    </w:pPr>
    <w:rPr>
      <w:rFonts w:ascii="Arial" w:eastAsia="Arial" w:hAnsi="Arial" w:cs="Arial"/>
      <w:sz w:val="17"/>
      <w:szCs w:val="17"/>
    </w:rPr>
  </w:style>
  <w:style w:type="paragraph" w:customStyle="1" w:styleId="Jin0">
    <w:name w:val="Jiné"/>
    <w:basedOn w:val="Normln"/>
    <w:link w:val="Jin"/>
    <w:pPr>
      <w:shd w:val="clear" w:color="auto" w:fill="FFFFFF"/>
      <w:spacing w:line="262" w:lineRule="auto"/>
      <w:jc w:val="both"/>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50" w:line="276" w:lineRule="auto"/>
      <w:jc w:val="both"/>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266" w:lineRule="auto"/>
    </w:pPr>
    <w:rPr>
      <w:rFonts w:ascii="Segoe UI" w:eastAsia="Segoe UI" w:hAnsi="Segoe UI" w:cs="Segoe UI"/>
      <w:sz w:val="20"/>
      <w:szCs w:val="20"/>
    </w:rPr>
  </w:style>
  <w:style w:type="paragraph" w:customStyle="1" w:styleId="Zkladntext1">
    <w:name w:val="Základní text1"/>
    <w:basedOn w:val="Normln"/>
    <w:link w:val="Zkladntext"/>
    <w:pPr>
      <w:shd w:val="clear" w:color="auto" w:fill="FFFFFF"/>
      <w:spacing w:line="262" w:lineRule="auto"/>
      <w:jc w:val="both"/>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color w:val="EBEBEB"/>
      <w:sz w:val="42"/>
      <w:szCs w:val="42"/>
    </w:rPr>
  </w:style>
  <w:style w:type="paragraph" w:customStyle="1" w:styleId="Zkladntext30">
    <w:name w:val="Základní text (3)"/>
    <w:basedOn w:val="Normln"/>
    <w:link w:val="Zkladntext3"/>
    <w:pPr>
      <w:shd w:val="clear" w:color="auto" w:fill="FFFFFF"/>
      <w:spacing w:after="1060" w:line="302" w:lineRule="auto"/>
      <w:ind w:left="700" w:right="980"/>
      <w:jc w:val="both"/>
    </w:pPr>
    <w:rPr>
      <w:rFonts w:ascii="Segoe UI" w:eastAsia="Segoe UI" w:hAnsi="Segoe UI" w:cs="Segoe UI"/>
      <w:sz w:val="20"/>
      <w:szCs w:val="20"/>
    </w:rPr>
  </w:style>
  <w:style w:type="paragraph" w:customStyle="1" w:styleId="Nadpis30">
    <w:name w:val="Nadpis #3"/>
    <w:basedOn w:val="Normln"/>
    <w:link w:val="Nadpis3"/>
    <w:pPr>
      <w:shd w:val="clear" w:color="auto" w:fill="FFFFFF"/>
      <w:spacing w:after="50" w:line="206" w:lineRule="auto"/>
      <w:ind w:right="70"/>
      <w:jc w:val="right"/>
      <w:outlineLvl w:val="2"/>
    </w:pPr>
    <w:rPr>
      <w:rFonts w:ascii="Tahoma" w:eastAsia="Tahoma" w:hAnsi="Tahoma" w:cs="Tahom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ahoma" w:eastAsia="Tahoma" w:hAnsi="Tahoma" w:cs="Tahoma"/>
      <w:b w:val="0"/>
      <w:bCs w:val="0"/>
      <w:i w:val="0"/>
      <w:iCs w:val="0"/>
      <w:smallCaps w:val="0"/>
      <w:strike w:val="0"/>
      <w:color w:val="1F9DC8"/>
      <w:sz w:val="26"/>
      <w:szCs w:val="26"/>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w w:val="10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EBEBEB"/>
      <w:sz w:val="42"/>
      <w:szCs w:val="4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w w:val="10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15"/>
      <w:szCs w:val="15"/>
      <w:u w:val="none"/>
    </w:rPr>
  </w:style>
  <w:style w:type="paragraph" w:customStyle="1" w:styleId="Nadpis20">
    <w:name w:val="Nadpis #2"/>
    <w:basedOn w:val="Normln"/>
    <w:link w:val="Nadpis2"/>
    <w:pPr>
      <w:shd w:val="clear" w:color="auto" w:fill="FFFFFF"/>
      <w:spacing w:after="380"/>
      <w:outlineLvl w:val="1"/>
    </w:pPr>
    <w:rPr>
      <w:rFonts w:ascii="Tahoma" w:eastAsia="Tahoma" w:hAnsi="Tahoma" w:cs="Tahoma"/>
      <w:color w:val="1F9DC8"/>
      <w:sz w:val="26"/>
      <w:szCs w:val="26"/>
      <w:lang w:val="en-US" w:eastAsia="en-US" w:bidi="en-US"/>
    </w:rPr>
  </w:style>
  <w:style w:type="paragraph" w:customStyle="1" w:styleId="Zkladntext20">
    <w:name w:val="Základní text (2)"/>
    <w:basedOn w:val="Normln"/>
    <w:link w:val="Zkladntext2"/>
    <w:pPr>
      <w:shd w:val="clear" w:color="auto" w:fill="FFFFFF"/>
      <w:jc w:val="both"/>
    </w:pPr>
    <w:rPr>
      <w:rFonts w:ascii="Arial" w:eastAsia="Arial" w:hAnsi="Arial" w:cs="Arial"/>
      <w:sz w:val="17"/>
      <w:szCs w:val="17"/>
    </w:rPr>
  </w:style>
  <w:style w:type="paragraph" w:customStyle="1" w:styleId="Jin0">
    <w:name w:val="Jiné"/>
    <w:basedOn w:val="Normln"/>
    <w:link w:val="Jin"/>
    <w:pPr>
      <w:shd w:val="clear" w:color="auto" w:fill="FFFFFF"/>
      <w:spacing w:line="262" w:lineRule="auto"/>
      <w:jc w:val="both"/>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50" w:line="276" w:lineRule="auto"/>
      <w:jc w:val="both"/>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266" w:lineRule="auto"/>
    </w:pPr>
    <w:rPr>
      <w:rFonts w:ascii="Segoe UI" w:eastAsia="Segoe UI" w:hAnsi="Segoe UI" w:cs="Segoe UI"/>
      <w:sz w:val="20"/>
      <w:szCs w:val="20"/>
    </w:rPr>
  </w:style>
  <w:style w:type="paragraph" w:customStyle="1" w:styleId="Zkladntext1">
    <w:name w:val="Základní text1"/>
    <w:basedOn w:val="Normln"/>
    <w:link w:val="Zkladntext"/>
    <w:pPr>
      <w:shd w:val="clear" w:color="auto" w:fill="FFFFFF"/>
      <w:spacing w:line="262" w:lineRule="auto"/>
      <w:jc w:val="both"/>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color w:val="EBEBEB"/>
      <w:sz w:val="42"/>
      <w:szCs w:val="42"/>
    </w:rPr>
  </w:style>
  <w:style w:type="paragraph" w:customStyle="1" w:styleId="Zkladntext30">
    <w:name w:val="Základní text (3)"/>
    <w:basedOn w:val="Normln"/>
    <w:link w:val="Zkladntext3"/>
    <w:pPr>
      <w:shd w:val="clear" w:color="auto" w:fill="FFFFFF"/>
      <w:spacing w:after="1060" w:line="302" w:lineRule="auto"/>
      <w:ind w:left="700" w:right="980"/>
      <w:jc w:val="both"/>
    </w:pPr>
    <w:rPr>
      <w:rFonts w:ascii="Segoe UI" w:eastAsia="Segoe UI" w:hAnsi="Segoe UI" w:cs="Segoe UI"/>
      <w:sz w:val="20"/>
      <w:szCs w:val="20"/>
    </w:rPr>
  </w:style>
  <w:style w:type="paragraph" w:customStyle="1" w:styleId="Nadpis30">
    <w:name w:val="Nadpis #3"/>
    <w:basedOn w:val="Normln"/>
    <w:link w:val="Nadpis3"/>
    <w:pPr>
      <w:shd w:val="clear" w:color="auto" w:fill="FFFFFF"/>
      <w:spacing w:after="50" w:line="206" w:lineRule="auto"/>
      <w:ind w:right="70"/>
      <w:jc w:val="right"/>
      <w:outlineLvl w:val="2"/>
    </w:pPr>
    <w:rPr>
      <w:rFonts w:ascii="Tahoma" w:eastAsia="Tahoma" w:hAnsi="Tahoma" w:cs="Tahom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i.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2573</Words>
  <Characters>15184</Characters>
  <Application>Microsoft Office Word</Application>
  <DocSecurity>0</DocSecurity>
  <Lines>126</Lines>
  <Paragraphs>35</Paragraphs>
  <ScaleCrop>false</ScaleCrop>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2020-02-28T11:51:00Z</dcterms:created>
  <dcterms:modified xsi:type="dcterms:W3CDTF">2020-02-28T11:58:00Z</dcterms:modified>
</cp:coreProperties>
</file>