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9D1FE" w14:textId="7C0EC9DC" w:rsidR="00EA0B7F" w:rsidRPr="00EA0B7F" w:rsidRDefault="00FD0CEC" w:rsidP="004C678F">
      <w:pPr>
        <w:jc w:val="both"/>
        <w:rPr>
          <w:b/>
          <w:bCs/>
        </w:rPr>
      </w:pPr>
      <w:r>
        <w:rPr>
          <w:b/>
          <w:bCs/>
        </w:rPr>
        <w:t>Smluvní strany</w:t>
      </w:r>
      <w:r w:rsidR="00EA0B7F" w:rsidRPr="00EA0B7F">
        <w:rPr>
          <w:b/>
          <w:bCs/>
        </w:rPr>
        <w:t>:</w:t>
      </w:r>
    </w:p>
    <w:p w14:paraId="72EAEE80" w14:textId="606F579D" w:rsidR="00EA0B7F" w:rsidRPr="00EA0B7F" w:rsidRDefault="00EA0B7F" w:rsidP="004C678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EA0B7F">
        <w:rPr>
          <w:b/>
          <w:bCs/>
        </w:rPr>
        <w:t>Městská část Praha – Dolní Počernice</w:t>
      </w:r>
    </w:p>
    <w:p w14:paraId="2A810085" w14:textId="56A28E84" w:rsidR="00EA0B7F" w:rsidRDefault="00EA0B7F" w:rsidP="004C678F">
      <w:pPr>
        <w:pStyle w:val="Odstavecseseznamem"/>
        <w:jc w:val="both"/>
      </w:pPr>
      <w:r>
        <w:rPr>
          <w:b/>
          <w:bCs/>
        </w:rPr>
        <w:t>s</w:t>
      </w:r>
      <w:r w:rsidRPr="00EA0B7F">
        <w:rPr>
          <w:b/>
          <w:bCs/>
        </w:rPr>
        <w:t>e sídlem</w:t>
      </w:r>
      <w:r>
        <w:tab/>
      </w:r>
      <w:r>
        <w:tab/>
      </w:r>
      <w:r>
        <w:tab/>
        <w:t>Stará obec 10, 190 12 Praha – Dolní Počernice</w:t>
      </w:r>
    </w:p>
    <w:p w14:paraId="412BA5A3" w14:textId="6A3BE0B3" w:rsidR="00EA0B7F" w:rsidRDefault="00EA0B7F" w:rsidP="004C678F">
      <w:pPr>
        <w:pStyle w:val="Odstavecseseznamem"/>
        <w:jc w:val="both"/>
      </w:pPr>
      <w:r w:rsidRPr="00EA0B7F">
        <w:rPr>
          <w:b/>
          <w:bCs/>
        </w:rPr>
        <w:t>IČO</w:t>
      </w:r>
      <w:r>
        <w:tab/>
      </w:r>
      <w:r>
        <w:tab/>
      </w:r>
      <w:r>
        <w:tab/>
      </w:r>
      <w:r>
        <w:tab/>
        <w:t>240 150</w:t>
      </w:r>
      <w:r>
        <w:tab/>
      </w:r>
      <w:r>
        <w:tab/>
      </w:r>
    </w:p>
    <w:p w14:paraId="2953F974" w14:textId="47AC8292" w:rsidR="00EA0B7F" w:rsidRDefault="00EA0B7F" w:rsidP="004C678F">
      <w:pPr>
        <w:pStyle w:val="Odstavecseseznamem"/>
        <w:jc w:val="both"/>
      </w:pPr>
      <w:r w:rsidRPr="00EA0B7F">
        <w:rPr>
          <w:b/>
          <w:bCs/>
        </w:rPr>
        <w:t>DIČ</w:t>
      </w:r>
      <w:r>
        <w:tab/>
      </w:r>
      <w:r>
        <w:tab/>
      </w:r>
      <w:r>
        <w:tab/>
      </w:r>
      <w:r>
        <w:tab/>
        <w:t>009-00240150</w:t>
      </w:r>
    </w:p>
    <w:p w14:paraId="60059B80" w14:textId="55451EBD" w:rsidR="00EA0B7F" w:rsidRDefault="00EA0B7F" w:rsidP="004C678F">
      <w:pPr>
        <w:pStyle w:val="Odstavecseseznamem"/>
        <w:jc w:val="both"/>
      </w:pPr>
      <w:r>
        <w:rPr>
          <w:b/>
          <w:bCs/>
        </w:rPr>
        <w:t>b</w:t>
      </w:r>
      <w:r w:rsidRPr="00EA0B7F">
        <w:rPr>
          <w:b/>
          <w:bCs/>
        </w:rPr>
        <w:t>ankovní spojení</w:t>
      </w:r>
      <w:r>
        <w:tab/>
      </w:r>
      <w:r>
        <w:tab/>
        <w:t>ČS a.s. Praha, číslo účtu 9021-2000712349/0800</w:t>
      </w:r>
    </w:p>
    <w:p w14:paraId="3B796C4B" w14:textId="7509E782" w:rsidR="00EA0B7F" w:rsidRDefault="00EA0B7F" w:rsidP="004C678F">
      <w:pPr>
        <w:pStyle w:val="Odstavecseseznamem"/>
        <w:jc w:val="both"/>
      </w:pPr>
      <w:r>
        <w:rPr>
          <w:b/>
          <w:bCs/>
        </w:rPr>
        <w:t>z</w:t>
      </w:r>
      <w:r w:rsidRPr="00EA0B7F">
        <w:rPr>
          <w:b/>
          <w:bCs/>
        </w:rPr>
        <w:t>astoupena</w:t>
      </w:r>
      <w:r w:rsidRPr="00EA0B7F">
        <w:rPr>
          <w:b/>
          <w:bCs/>
        </w:rPr>
        <w:tab/>
      </w:r>
      <w:r>
        <w:tab/>
      </w:r>
      <w:r>
        <w:tab/>
        <w:t>starostou Zbyňkem Richterem</w:t>
      </w:r>
    </w:p>
    <w:p w14:paraId="7EBC2B20" w14:textId="38AA4DA3" w:rsidR="00EA0B7F" w:rsidRDefault="00EA0B7F" w:rsidP="00080C57">
      <w:pPr>
        <w:pStyle w:val="Odstavecseseznamem"/>
        <w:jc w:val="both"/>
      </w:pPr>
      <w:r>
        <w:t>na straně pronajímatele</w:t>
      </w:r>
    </w:p>
    <w:p w14:paraId="78714512" w14:textId="77777777" w:rsidR="00F40C5E" w:rsidRDefault="00F40C5E" w:rsidP="00080C57">
      <w:pPr>
        <w:pStyle w:val="Odstavecseseznamem"/>
        <w:jc w:val="both"/>
      </w:pPr>
    </w:p>
    <w:p w14:paraId="3310FB18" w14:textId="6C553D7C" w:rsidR="00EA0B7F" w:rsidRPr="00EA0B7F" w:rsidRDefault="00EA0B7F" w:rsidP="004C678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EA0B7F">
        <w:rPr>
          <w:b/>
          <w:bCs/>
        </w:rPr>
        <w:t>Příspěvková organizace OÁZA – Dolní Počernice</w:t>
      </w:r>
    </w:p>
    <w:p w14:paraId="1D249D95" w14:textId="572EFE78" w:rsidR="00EA0B7F" w:rsidRDefault="00EA0B7F" w:rsidP="004C678F">
      <w:pPr>
        <w:pStyle w:val="Odstavecseseznamem"/>
        <w:jc w:val="both"/>
      </w:pPr>
      <w:r w:rsidRPr="00EA0B7F">
        <w:rPr>
          <w:b/>
          <w:bCs/>
        </w:rPr>
        <w:t>se sídlem</w:t>
      </w:r>
      <w:r>
        <w:tab/>
      </w:r>
      <w:r>
        <w:tab/>
      </w:r>
      <w:r>
        <w:tab/>
        <w:t xml:space="preserve">Stará obec 6, 190 12 </w:t>
      </w:r>
      <w:proofErr w:type="gramStart"/>
      <w:r>
        <w:t>Praha- Dolní</w:t>
      </w:r>
      <w:proofErr w:type="gramEnd"/>
      <w:r>
        <w:t xml:space="preserve"> Počernice</w:t>
      </w:r>
    </w:p>
    <w:p w14:paraId="033926D1" w14:textId="5BC89288" w:rsidR="00EA0B7F" w:rsidRPr="00EA0B7F" w:rsidRDefault="00EA0B7F" w:rsidP="004C678F">
      <w:pPr>
        <w:pStyle w:val="Odstavecseseznamem"/>
        <w:jc w:val="both"/>
        <w:rPr>
          <w:b/>
          <w:bCs/>
        </w:rPr>
      </w:pPr>
      <w:r w:rsidRPr="00EA0B7F">
        <w:rPr>
          <w:b/>
          <w:bCs/>
        </w:rPr>
        <w:t>IČO</w:t>
      </w:r>
      <w:r w:rsidRPr="00EA0B7F">
        <w:rPr>
          <w:b/>
          <w:bCs/>
        </w:rPr>
        <w:tab/>
      </w:r>
      <w:r w:rsidRPr="00EA0B7F">
        <w:rPr>
          <w:b/>
          <w:bCs/>
        </w:rPr>
        <w:tab/>
      </w:r>
      <w:r w:rsidRPr="00EA0B7F">
        <w:rPr>
          <w:b/>
          <w:bCs/>
        </w:rPr>
        <w:tab/>
      </w:r>
      <w:r w:rsidRPr="00EA0B7F">
        <w:rPr>
          <w:b/>
          <w:bCs/>
        </w:rPr>
        <w:tab/>
      </w:r>
      <w:r w:rsidR="006F1E12" w:rsidRPr="006F1E12">
        <w:rPr>
          <w:rFonts w:cstheme="minorHAnsi"/>
          <w:color w:val="222222"/>
          <w:shd w:val="clear" w:color="auto" w:fill="FFFFFF"/>
        </w:rPr>
        <w:t>08833818</w:t>
      </w:r>
      <w:r w:rsidRPr="00EA0B7F">
        <w:rPr>
          <w:b/>
          <w:bCs/>
        </w:rPr>
        <w:tab/>
      </w:r>
      <w:r w:rsidRPr="00EA0B7F">
        <w:rPr>
          <w:b/>
          <w:bCs/>
        </w:rPr>
        <w:tab/>
      </w:r>
      <w:r w:rsidRPr="00EA0B7F">
        <w:rPr>
          <w:b/>
          <w:bCs/>
        </w:rPr>
        <w:tab/>
      </w:r>
    </w:p>
    <w:p w14:paraId="4292D919" w14:textId="4B306B80" w:rsidR="00EA0B7F" w:rsidRPr="00EA0B7F" w:rsidRDefault="00EA0B7F" w:rsidP="004C678F">
      <w:pPr>
        <w:pStyle w:val="Odstavecseseznamem"/>
        <w:jc w:val="both"/>
        <w:rPr>
          <w:b/>
          <w:bCs/>
        </w:rPr>
      </w:pPr>
      <w:r>
        <w:rPr>
          <w:b/>
          <w:bCs/>
        </w:rPr>
        <w:t>b</w:t>
      </w:r>
      <w:r w:rsidRPr="00EA0B7F">
        <w:rPr>
          <w:b/>
          <w:bCs/>
        </w:rPr>
        <w:t>ankovní spojení</w:t>
      </w:r>
      <w:r w:rsidRPr="00EA0B7F">
        <w:rPr>
          <w:b/>
          <w:bCs/>
        </w:rPr>
        <w:tab/>
      </w:r>
      <w:r w:rsidRPr="00EA0B7F">
        <w:rPr>
          <w:b/>
          <w:bCs/>
        </w:rPr>
        <w:tab/>
      </w:r>
      <w:r w:rsidR="006F1E12" w:rsidRPr="006F1E12">
        <w:rPr>
          <w:rFonts w:cstheme="minorHAnsi"/>
          <w:color w:val="222222"/>
          <w:shd w:val="clear" w:color="auto" w:fill="FFFFFF"/>
        </w:rPr>
        <w:t>1010101379/0800</w:t>
      </w:r>
    </w:p>
    <w:p w14:paraId="169F5E44" w14:textId="03DE10AC" w:rsidR="00EA0B7F" w:rsidRDefault="00EA0B7F" w:rsidP="004C678F">
      <w:pPr>
        <w:pStyle w:val="Odstavecseseznamem"/>
        <w:jc w:val="both"/>
      </w:pPr>
      <w:r>
        <w:rPr>
          <w:b/>
          <w:bCs/>
        </w:rPr>
        <w:t>z</w:t>
      </w:r>
      <w:r w:rsidRPr="00EA0B7F">
        <w:rPr>
          <w:b/>
          <w:bCs/>
        </w:rPr>
        <w:t>astoupena</w:t>
      </w:r>
      <w:r w:rsidRPr="00EA0B7F">
        <w:rPr>
          <w:b/>
          <w:bCs/>
        </w:rPr>
        <w:tab/>
      </w:r>
      <w:r>
        <w:tab/>
      </w:r>
      <w:r>
        <w:tab/>
        <w:t xml:space="preserve">ředitelem Mgr. Tomášem Králem, </w:t>
      </w:r>
      <w:proofErr w:type="spellStart"/>
      <w:r>
        <w:t>r.č</w:t>
      </w:r>
      <w:proofErr w:type="spellEnd"/>
      <w:r>
        <w:t>. 680910/1068</w:t>
      </w:r>
    </w:p>
    <w:p w14:paraId="7AF01A6F" w14:textId="05C5E68D" w:rsidR="00EA0B7F" w:rsidRDefault="00EA0B7F" w:rsidP="004C678F">
      <w:pPr>
        <w:pStyle w:val="Odstavecseseznamem"/>
        <w:jc w:val="both"/>
      </w:pPr>
      <w:r>
        <w:t>na straně nájemce</w:t>
      </w:r>
    </w:p>
    <w:p w14:paraId="6DFEE975" w14:textId="674F2935" w:rsidR="00EA0B7F" w:rsidRDefault="00EA0B7F" w:rsidP="004C678F">
      <w:pPr>
        <w:pStyle w:val="Odstavecseseznamem"/>
        <w:jc w:val="both"/>
      </w:pPr>
    </w:p>
    <w:p w14:paraId="62ECD242" w14:textId="6CF343A2" w:rsidR="00EA0B7F" w:rsidRDefault="00EA0B7F" w:rsidP="004C678F">
      <w:pPr>
        <w:jc w:val="both"/>
      </w:pPr>
      <w:r>
        <w:t>tuto</w:t>
      </w:r>
    </w:p>
    <w:p w14:paraId="514C3DCE" w14:textId="4651D71F" w:rsidR="00EA0B7F" w:rsidRPr="00EA0B7F" w:rsidRDefault="00EA0B7F" w:rsidP="004C678F">
      <w:pPr>
        <w:jc w:val="center"/>
        <w:rPr>
          <w:b/>
          <w:bCs/>
          <w:sz w:val="36"/>
          <w:szCs w:val="36"/>
        </w:rPr>
      </w:pPr>
      <w:r w:rsidRPr="00EA0B7F">
        <w:rPr>
          <w:b/>
          <w:bCs/>
          <w:sz w:val="36"/>
          <w:szCs w:val="36"/>
        </w:rPr>
        <w:t>Smlouvu</w:t>
      </w:r>
    </w:p>
    <w:p w14:paraId="4F5EADEF" w14:textId="2C73C218" w:rsidR="004904F3" w:rsidRDefault="004904F3" w:rsidP="004C678F">
      <w:pPr>
        <w:jc w:val="center"/>
        <w:rPr>
          <w:b/>
          <w:bCs/>
        </w:rPr>
      </w:pPr>
      <w:r>
        <w:rPr>
          <w:b/>
          <w:bCs/>
        </w:rPr>
        <w:t>dle zákona č. 89/2012 Sb., Občanský zákoník</w:t>
      </w:r>
    </w:p>
    <w:p w14:paraId="2DBA9FFD" w14:textId="0AC17B95" w:rsidR="00C77896" w:rsidRPr="00C77896" w:rsidRDefault="00C77896" w:rsidP="004C678F">
      <w:pPr>
        <w:jc w:val="center"/>
        <w:rPr>
          <w:b/>
          <w:bCs/>
        </w:rPr>
      </w:pPr>
      <w:r w:rsidRPr="00C77896">
        <w:rPr>
          <w:b/>
          <w:bCs/>
        </w:rPr>
        <w:t>I.</w:t>
      </w:r>
    </w:p>
    <w:p w14:paraId="3BAECA3D" w14:textId="72861A43" w:rsidR="00C77896" w:rsidRPr="00C77896" w:rsidRDefault="00C77896" w:rsidP="004C678F">
      <w:pPr>
        <w:jc w:val="center"/>
        <w:rPr>
          <w:b/>
          <w:bCs/>
        </w:rPr>
      </w:pPr>
      <w:r w:rsidRPr="00C77896">
        <w:rPr>
          <w:b/>
          <w:bCs/>
        </w:rPr>
        <w:t>Předmět nájmu</w:t>
      </w:r>
    </w:p>
    <w:p w14:paraId="1DAA744D" w14:textId="08AE03BF" w:rsidR="00C77896" w:rsidRDefault="00C77896" w:rsidP="004C678F">
      <w:pPr>
        <w:jc w:val="both"/>
      </w:pPr>
      <w:r>
        <w:t>Pronajímatel je oprávněn vykonávat všechna prá</w:t>
      </w:r>
      <w:r w:rsidRPr="00EB2B86">
        <w:t xml:space="preserve">va a </w:t>
      </w:r>
      <w:r w:rsidRPr="00535CCE">
        <w:t xml:space="preserve">povinnosti vlastníka </w:t>
      </w:r>
      <w:r w:rsidR="00FA4FFA">
        <w:t xml:space="preserve">pozemku </w:t>
      </w:r>
      <w:proofErr w:type="spellStart"/>
      <w:r w:rsidRPr="00535CCE">
        <w:t>parc</w:t>
      </w:r>
      <w:proofErr w:type="spellEnd"/>
      <w:r w:rsidRPr="00535CCE">
        <w:t>. č.</w:t>
      </w:r>
      <w:r w:rsidR="00EB2B86" w:rsidRPr="00535CCE">
        <w:t xml:space="preserve"> 305/1</w:t>
      </w:r>
      <w:r w:rsidRPr="00535CCE">
        <w:t xml:space="preserve"> s objektem č</w:t>
      </w:r>
      <w:r w:rsidR="00442164">
        <w:t>.</w:t>
      </w:r>
      <w:r w:rsidRPr="00535CCE">
        <w:t xml:space="preserve">p. </w:t>
      </w:r>
      <w:proofErr w:type="gramStart"/>
      <w:r w:rsidR="00EB2B86" w:rsidRPr="00535CCE">
        <w:t>6</w:t>
      </w:r>
      <w:r w:rsidR="002B6452">
        <w:t xml:space="preserve"> </w:t>
      </w:r>
      <w:r w:rsidR="00EB2B86" w:rsidRPr="00535CCE">
        <w:t xml:space="preserve"> </w:t>
      </w:r>
      <w:r w:rsidR="00771D5F">
        <w:t>n</w:t>
      </w:r>
      <w:r w:rsidRPr="00535CCE">
        <w:t>a</w:t>
      </w:r>
      <w:proofErr w:type="gramEnd"/>
      <w:r w:rsidRPr="00535CCE">
        <w:t xml:space="preserve"> n</w:t>
      </w:r>
      <w:r w:rsidR="00FA4FFA">
        <w:t>ěm</w:t>
      </w:r>
      <w:r w:rsidRPr="00535CCE">
        <w:t xml:space="preserve"> stojícím, </w:t>
      </w:r>
      <w:r w:rsidR="00442164">
        <w:t xml:space="preserve">a </w:t>
      </w:r>
      <w:proofErr w:type="spellStart"/>
      <w:r w:rsidR="00771D5F">
        <w:t>parc</w:t>
      </w:r>
      <w:proofErr w:type="spellEnd"/>
      <w:r w:rsidR="00771D5F">
        <w:t>. č. 371 s objektem č.p. 25 na n</w:t>
      </w:r>
      <w:r w:rsidR="00FA4FFA">
        <w:t>ěm</w:t>
      </w:r>
      <w:r w:rsidR="00771D5F">
        <w:t xml:space="preserve"> stojícím, </w:t>
      </w:r>
      <w:r w:rsidR="00771D5F" w:rsidRPr="00535CCE">
        <w:t xml:space="preserve">to vše zapsáno na LV č. 868 </w:t>
      </w:r>
      <w:r w:rsidR="006F1E12">
        <w:t>u</w:t>
      </w:r>
      <w:r w:rsidR="00771D5F" w:rsidRPr="00535CCE">
        <w:t xml:space="preserve"> </w:t>
      </w:r>
      <w:r w:rsidR="002B6452">
        <w:t>K</w:t>
      </w:r>
      <w:r w:rsidR="00771D5F" w:rsidRPr="00535CCE">
        <w:t xml:space="preserve">atastrálního úřadu pro hlavní město </w:t>
      </w:r>
      <w:r w:rsidR="006F1E12">
        <w:t>Prah</w:t>
      </w:r>
      <w:r w:rsidR="00F40C5E">
        <w:t>u</w:t>
      </w:r>
      <w:r w:rsidR="00FA4FFA">
        <w:t xml:space="preserve">, </w:t>
      </w:r>
      <w:r w:rsidR="00771D5F" w:rsidRPr="00535CCE">
        <w:t>katastrální území Dolní Počernice</w:t>
      </w:r>
      <w:r w:rsidR="00FA4FFA">
        <w:t>, viz příloha č. 1.</w:t>
      </w:r>
    </w:p>
    <w:p w14:paraId="18694BBB" w14:textId="1D35BF8B" w:rsidR="00FA4FFA" w:rsidRDefault="00442164" w:rsidP="00442164">
      <w:pPr>
        <w:jc w:val="both"/>
      </w:pPr>
      <w:r>
        <w:t xml:space="preserve">Pronajímatel touto smlouvou přenechává nájemci shora uvedené </w:t>
      </w:r>
      <w:r w:rsidRPr="00535CCE">
        <w:t>nemovitosti</w:t>
      </w:r>
      <w:r>
        <w:t xml:space="preserve"> </w:t>
      </w:r>
      <w:r w:rsidR="00FA4FFA">
        <w:t xml:space="preserve">na </w:t>
      </w:r>
      <w:proofErr w:type="spellStart"/>
      <w:r>
        <w:t>parc</w:t>
      </w:r>
      <w:proofErr w:type="spellEnd"/>
      <w:r>
        <w:t>. č. 305/</w:t>
      </w:r>
      <w:proofErr w:type="gramStart"/>
      <w:r>
        <w:t>1</w:t>
      </w:r>
      <w:r w:rsidR="00C7201E">
        <w:t xml:space="preserve">, </w:t>
      </w:r>
      <w:r>
        <w:t> objekt</w:t>
      </w:r>
      <w:proofErr w:type="gramEnd"/>
      <w:r>
        <w:t xml:space="preserve"> </w:t>
      </w:r>
      <w:r w:rsidR="00FA4FFA">
        <w:t xml:space="preserve"> </w:t>
      </w:r>
      <w:r>
        <w:t>č.p. 6</w:t>
      </w:r>
      <w:r w:rsidR="00C11F1D">
        <w:t xml:space="preserve"> </w:t>
      </w:r>
      <w:r w:rsidR="00FA4FFA">
        <w:t>a to</w:t>
      </w:r>
      <w:r w:rsidR="00C11F1D">
        <w:t> přízemí části celého objektu</w:t>
      </w:r>
      <w:r>
        <w:t xml:space="preserve"> a dále část nemovitost</w:t>
      </w:r>
      <w:r w:rsidR="00FA4FFA">
        <w:t>i na</w:t>
      </w:r>
      <w:r>
        <w:t xml:space="preserve"> </w:t>
      </w:r>
      <w:proofErr w:type="spellStart"/>
      <w:r>
        <w:t>parc</w:t>
      </w:r>
      <w:proofErr w:type="spellEnd"/>
      <w:r>
        <w:t xml:space="preserve">. č. </w:t>
      </w:r>
      <w:r w:rsidR="00124E88">
        <w:t>371 s objektem č.p. 25</w:t>
      </w:r>
      <w:r w:rsidR="00FA4FFA">
        <w:t>.</w:t>
      </w:r>
      <w:r w:rsidR="00CF5039">
        <w:t xml:space="preserve">, tak jak je vyznačeno v příloze č. 2. </w:t>
      </w:r>
      <w:r w:rsidR="00F40C5E">
        <w:t xml:space="preserve"> </w:t>
      </w:r>
      <w:r w:rsidR="00FA4FFA">
        <w:t xml:space="preserve">V č.p. 25 bude </w:t>
      </w:r>
      <w:r w:rsidR="00FA4FFA" w:rsidRPr="00DA421A">
        <w:t xml:space="preserve">nájemce užívat </w:t>
      </w:r>
      <w:r w:rsidR="00E806C6" w:rsidRPr="00DA421A">
        <w:t xml:space="preserve">celé </w:t>
      </w:r>
      <w:r w:rsidR="00FA4FFA">
        <w:t>podkroví a sociální zařízení v</w:t>
      </w:r>
      <w:r w:rsidR="00CF5039">
        <w:t> </w:t>
      </w:r>
      <w:r w:rsidR="00FA4FFA">
        <w:t>přízemí</w:t>
      </w:r>
      <w:r w:rsidR="00CF5039">
        <w:t>.</w:t>
      </w:r>
    </w:p>
    <w:p w14:paraId="1A0A751E" w14:textId="548C8266" w:rsidR="00C77896" w:rsidRDefault="00C77896" w:rsidP="004C678F">
      <w:pPr>
        <w:jc w:val="both"/>
      </w:pPr>
      <w:r>
        <w:t xml:space="preserve">Nájemce </w:t>
      </w:r>
      <w:r w:rsidRPr="0003452A">
        <w:t>má právo na základě této smlouvy užívat takto určený předmět nájmu v souladu se zřizov</w:t>
      </w:r>
      <w:r w:rsidR="0003452A" w:rsidRPr="0003452A">
        <w:t>ací</w:t>
      </w:r>
      <w:r w:rsidRPr="0003452A">
        <w:t xml:space="preserve"> listinou </w:t>
      </w:r>
      <w:r w:rsidR="00124E88">
        <w:t>z</w:t>
      </w:r>
      <w:r w:rsidR="0003452A">
        <w:t>e dn</w:t>
      </w:r>
      <w:r w:rsidR="00124E88">
        <w:t>e</w:t>
      </w:r>
      <w:r w:rsidR="0003452A" w:rsidRPr="0003452A">
        <w:t> </w:t>
      </w:r>
      <w:r w:rsidR="00C7201E">
        <w:t xml:space="preserve">25. 11. 2019 s účinností od </w:t>
      </w:r>
      <w:r w:rsidR="0003452A" w:rsidRPr="0003452A">
        <w:t>1.</w:t>
      </w:r>
      <w:r w:rsidR="00C11F1D">
        <w:t>2</w:t>
      </w:r>
      <w:r w:rsidR="0003452A" w:rsidRPr="0003452A">
        <w:t>.2020</w:t>
      </w:r>
      <w:r w:rsidRPr="0003452A">
        <w:t>, tedy</w:t>
      </w:r>
      <w:r>
        <w:t xml:space="preserve"> zejména za účelem zabezpečení kulturních, informačních a</w:t>
      </w:r>
      <w:r w:rsidR="004C678F">
        <w:t> </w:t>
      </w:r>
      <w:r>
        <w:t>vzdělávacích akcí. Nájemce je též oprávněn užívat předmět nájmu pro zajištění své doplňkové a</w:t>
      </w:r>
      <w:r w:rsidR="004C678F">
        <w:t> </w:t>
      </w:r>
      <w:r>
        <w:t xml:space="preserve">hospodářské činnosti </w:t>
      </w:r>
      <w:r w:rsidRPr="00C7201E">
        <w:t xml:space="preserve">vymezené v čl. </w:t>
      </w:r>
      <w:r w:rsidR="00C7201E" w:rsidRPr="00C7201E">
        <w:t>5</w:t>
      </w:r>
      <w:r w:rsidRPr="00C7201E">
        <w:t xml:space="preserve"> </w:t>
      </w:r>
      <w:r w:rsidR="0003452A" w:rsidRPr="00C7201E">
        <w:t>z</w:t>
      </w:r>
      <w:r w:rsidRPr="00C7201E">
        <w:t>řizovací listiny</w:t>
      </w:r>
      <w:r>
        <w:t xml:space="preserve">, která tvoří samostatnou </w:t>
      </w:r>
      <w:r w:rsidRPr="0044414E">
        <w:t>přílohu č.</w:t>
      </w:r>
      <w:r w:rsidR="006F1E12">
        <w:t> </w:t>
      </w:r>
      <w:r w:rsidR="00124E88">
        <w:t>3</w:t>
      </w:r>
      <w:r w:rsidRPr="0044414E">
        <w:t xml:space="preserve"> této</w:t>
      </w:r>
      <w:r>
        <w:t xml:space="preserve"> smlouvy.</w:t>
      </w:r>
    </w:p>
    <w:p w14:paraId="71FD9A62" w14:textId="322F66AE" w:rsidR="00CF5039" w:rsidRDefault="00997023" w:rsidP="004C678F">
      <w:pPr>
        <w:jc w:val="both"/>
      </w:pPr>
      <w:r>
        <w:t xml:space="preserve">Předmětem nájmu </w:t>
      </w:r>
      <w:r w:rsidR="00165DCC">
        <w:t xml:space="preserve">je </w:t>
      </w:r>
      <w:r w:rsidR="005F3704">
        <w:t>movitý majetek, který je svěřen nájemci do bezplatného užívání ve shodě s</w:t>
      </w:r>
      <w:r w:rsidR="00C7201E">
        <w:t xml:space="preserve"> přílohou č. 4 a č. 5, </w:t>
      </w:r>
      <w:r w:rsidR="005F3704">
        <w:t>kter</w:t>
      </w:r>
      <w:r w:rsidR="00C7201E">
        <w:t>é</w:t>
      </w:r>
      <w:r w:rsidR="005F3704">
        <w:t xml:space="preserve"> </w:t>
      </w:r>
      <w:r w:rsidR="006F1E12">
        <w:t>jsou</w:t>
      </w:r>
      <w:r w:rsidR="005F3704">
        <w:t xml:space="preserve"> samostatn</w:t>
      </w:r>
      <w:r w:rsidR="00C7201E">
        <w:t>ými</w:t>
      </w:r>
      <w:r w:rsidR="005F3704">
        <w:t xml:space="preserve"> </w:t>
      </w:r>
      <w:r w:rsidR="005F3704" w:rsidRPr="00C7201E">
        <w:t>příloh</w:t>
      </w:r>
      <w:r w:rsidR="00C7201E">
        <w:t>ami této smlouvy</w:t>
      </w:r>
      <w:r w:rsidR="005F3704" w:rsidRPr="00C7201E">
        <w:t>.</w:t>
      </w:r>
    </w:p>
    <w:p w14:paraId="3651B0EC" w14:textId="76FD1583" w:rsidR="00DA421A" w:rsidRDefault="00DA421A" w:rsidP="004C678F">
      <w:pPr>
        <w:jc w:val="both"/>
      </w:pPr>
    </w:p>
    <w:p w14:paraId="0F9D6727" w14:textId="5391C1F8" w:rsidR="00C77896" w:rsidRPr="00CE763C" w:rsidRDefault="00CE763C" w:rsidP="004C678F">
      <w:pPr>
        <w:jc w:val="center"/>
        <w:rPr>
          <w:b/>
          <w:bCs/>
        </w:rPr>
      </w:pPr>
      <w:r w:rsidRPr="00CE763C">
        <w:rPr>
          <w:b/>
          <w:bCs/>
        </w:rPr>
        <w:t>II.</w:t>
      </w:r>
    </w:p>
    <w:p w14:paraId="6D775BAA" w14:textId="31940B76" w:rsidR="00CE763C" w:rsidRPr="00CE763C" w:rsidRDefault="00CE763C" w:rsidP="004C678F">
      <w:pPr>
        <w:jc w:val="center"/>
        <w:rPr>
          <w:b/>
          <w:bCs/>
        </w:rPr>
      </w:pPr>
      <w:r w:rsidRPr="00CE763C">
        <w:rPr>
          <w:b/>
          <w:bCs/>
        </w:rPr>
        <w:t>Doba trvání a zánik nájmu</w:t>
      </w:r>
    </w:p>
    <w:p w14:paraId="17888683" w14:textId="721E7348" w:rsidR="00CE763C" w:rsidRDefault="00CE763C" w:rsidP="004C678F">
      <w:pPr>
        <w:jc w:val="both"/>
      </w:pPr>
      <w:r>
        <w:t xml:space="preserve">Tato smlouva se uzavírá na dobu neurčitou </w:t>
      </w:r>
      <w:r w:rsidRPr="00170F3F">
        <w:t xml:space="preserve">počínaje dnem </w:t>
      </w:r>
      <w:r w:rsidR="00170F3F" w:rsidRPr="00170F3F">
        <w:t xml:space="preserve">1. 2. 2020. </w:t>
      </w:r>
      <w:r w:rsidRPr="00170F3F">
        <w:t xml:space="preserve"> V průběhu trvání</w:t>
      </w:r>
      <w:r>
        <w:t xml:space="preserve"> nájmu jsou oprávněny smluvní strany ji vypovědět písemně pro následující výpovědní důvody:</w:t>
      </w:r>
    </w:p>
    <w:p w14:paraId="156C22C5" w14:textId="59C2AC95" w:rsidR="00CE763C" w:rsidRDefault="006F1E12" w:rsidP="00547B33">
      <w:pPr>
        <w:pStyle w:val="Odstavecseseznamem"/>
        <w:numPr>
          <w:ilvl w:val="0"/>
          <w:numId w:val="8"/>
        </w:numPr>
        <w:jc w:val="both"/>
      </w:pPr>
      <w:r>
        <w:lastRenderedPageBreak/>
        <w:t>P</w:t>
      </w:r>
      <w:r w:rsidR="00CE763C">
        <w:t xml:space="preserve">orušuje – </w:t>
      </w:r>
      <w:proofErr w:type="spellStart"/>
      <w:r w:rsidR="00CE763C">
        <w:t>li</w:t>
      </w:r>
      <w:proofErr w:type="spellEnd"/>
      <w:r w:rsidR="00CE763C">
        <w:t xml:space="preserve"> nájemce nebo pronajímatel závažným způsobem své povinnosti pro ně vyplývající z této smlouvy, případně své povinnosti pro ně vyplývající ze zřizovací listiny. V tomto případě se sjednává výpovědní lhůta jednoměsíční a počíná běžet od prvého dne následujícího po jejím prokazatelném doručení.</w:t>
      </w:r>
      <w:r w:rsidR="00E66F23" w:rsidRPr="00E66F23">
        <w:t xml:space="preserve"> </w:t>
      </w:r>
    </w:p>
    <w:p w14:paraId="49EDEAEC" w14:textId="40747E51" w:rsidR="00CE763C" w:rsidRDefault="00CE763C" w:rsidP="004C678F">
      <w:pPr>
        <w:jc w:val="both"/>
      </w:pPr>
      <w:r>
        <w:t>Bez udání důvodů lze tuto smlouvu vypovědět na základě písemné výpovědi s tím, že výpovědní lhůta je tříměsíční a počíná běžet od prvého dne měsíce následující</w:t>
      </w:r>
      <w:r w:rsidR="0037152C">
        <w:t>ho</w:t>
      </w:r>
      <w:r>
        <w:t xml:space="preserve"> po prokazatelném doručení výpovědi.</w:t>
      </w:r>
    </w:p>
    <w:p w14:paraId="67D3E920" w14:textId="77777777" w:rsidR="00CF5039" w:rsidRDefault="00CE763C" w:rsidP="00CF5039">
      <w:pPr>
        <w:jc w:val="both"/>
      </w:pPr>
      <w:r>
        <w:t>Sjednaný nájem zaniká též:</w:t>
      </w:r>
    </w:p>
    <w:p w14:paraId="572515F4" w14:textId="2F0AC74A" w:rsidR="00CE763C" w:rsidRDefault="00CF5039" w:rsidP="00CF5039">
      <w:pPr>
        <w:jc w:val="both"/>
      </w:pPr>
      <w:r>
        <w:tab/>
        <w:t xml:space="preserve">2. </w:t>
      </w:r>
      <w:r w:rsidR="00CE763C">
        <w:t>zánikem předmětu nájm</w:t>
      </w:r>
      <w:r w:rsidR="0037152C">
        <w:t>u</w:t>
      </w:r>
      <w:r w:rsidR="00CE763C">
        <w:t>,</w:t>
      </w:r>
    </w:p>
    <w:p w14:paraId="5432CE78" w14:textId="0ED2CFD4" w:rsidR="00CE763C" w:rsidRDefault="00CF5039" w:rsidP="00CF5039">
      <w:pPr>
        <w:jc w:val="both"/>
      </w:pPr>
      <w:r>
        <w:tab/>
        <w:t xml:space="preserve">3. </w:t>
      </w:r>
      <w:r w:rsidR="00CE763C">
        <w:t>zánikem právní subjektivity nájemce.</w:t>
      </w:r>
    </w:p>
    <w:p w14:paraId="11381833" w14:textId="21BB7F25" w:rsidR="00CE763C" w:rsidRDefault="00CE763C" w:rsidP="004C678F">
      <w:pPr>
        <w:jc w:val="both"/>
      </w:pPr>
      <w:r>
        <w:t>Tuto</w:t>
      </w:r>
      <w:r w:rsidR="006400A9">
        <w:t xml:space="preserve"> smlouvu lze dále ukončit písemnou dohodou obou smluvních stran.</w:t>
      </w:r>
    </w:p>
    <w:p w14:paraId="31096FB5" w14:textId="3CD0E5B3" w:rsidR="006400A9" w:rsidRDefault="006400A9" w:rsidP="004C678F">
      <w:pPr>
        <w:jc w:val="both"/>
      </w:pPr>
      <w:r>
        <w:t xml:space="preserve">Po ukončení běhu nájmu je nájemce povinen vrátit předmět nájmu pronajímateli ve stavu, v jakém ho převzal s přihlédnutím k obvyklému opotřebení. </w:t>
      </w:r>
    </w:p>
    <w:p w14:paraId="3508E789" w14:textId="31A73D06" w:rsidR="00060036" w:rsidRDefault="00060036" w:rsidP="004C678F">
      <w:pPr>
        <w:jc w:val="both"/>
      </w:pPr>
    </w:p>
    <w:p w14:paraId="77DCE93E" w14:textId="012ADD73" w:rsidR="00060036" w:rsidRPr="00060036" w:rsidRDefault="00060036" w:rsidP="004C678F">
      <w:pPr>
        <w:jc w:val="center"/>
        <w:rPr>
          <w:b/>
          <w:bCs/>
        </w:rPr>
      </w:pPr>
      <w:r w:rsidRPr="00060036">
        <w:rPr>
          <w:b/>
          <w:bCs/>
        </w:rPr>
        <w:t>III.</w:t>
      </w:r>
    </w:p>
    <w:p w14:paraId="647E41D8" w14:textId="79DA286C" w:rsidR="00060036" w:rsidRPr="00060036" w:rsidRDefault="00060036" w:rsidP="004C678F">
      <w:pPr>
        <w:jc w:val="center"/>
        <w:rPr>
          <w:b/>
          <w:bCs/>
        </w:rPr>
      </w:pPr>
      <w:r w:rsidRPr="00060036">
        <w:rPr>
          <w:b/>
          <w:bCs/>
        </w:rPr>
        <w:t>Platební podmínky</w:t>
      </w:r>
    </w:p>
    <w:p w14:paraId="414DBF3B" w14:textId="6B6AEAB9" w:rsidR="00060036" w:rsidRDefault="00060036" w:rsidP="004C678F">
      <w:pPr>
        <w:jc w:val="both"/>
      </w:pPr>
      <w:r w:rsidRPr="00CA6535">
        <w:t>Nájemce je povinen platit sjednané smluvní nájemné za celý předmět</w:t>
      </w:r>
      <w:r w:rsidR="00CA6535" w:rsidRPr="00CA6535">
        <w:t xml:space="preserve"> nájmu</w:t>
      </w:r>
      <w:r w:rsidRPr="00CA6535">
        <w:t xml:space="preserve"> </w:t>
      </w:r>
      <w:proofErr w:type="gramStart"/>
      <w:r w:rsidR="00CA6535" w:rsidRPr="003A2F62">
        <w:rPr>
          <w:b/>
          <w:bCs/>
        </w:rPr>
        <w:t>150.000,-</w:t>
      </w:r>
      <w:proofErr w:type="gramEnd"/>
      <w:r w:rsidR="00CA6535" w:rsidRPr="003A2F62">
        <w:rPr>
          <w:b/>
          <w:bCs/>
        </w:rPr>
        <w:t xml:space="preserve"> </w:t>
      </w:r>
      <w:r w:rsidRPr="003A2F62">
        <w:rPr>
          <w:b/>
          <w:bCs/>
        </w:rPr>
        <w:t>Kč/rok</w:t>
      </w:r>
      <w:r w:rsidRPr="00CA6535">
        <w:t xml:space="preserve"> na účet pronajímatele, a to</w:t>
      </w:r>
      <w:r w:rsidR="00170F3F">
        <w:t xml:space="preserve"> ve čtyřech kvartálních splátkách, a to k 15. dni prostředního měsíce </w:t>
      </w:r>
      <w:r w:rsidR="00170F3F" w:rsidRPr="00805668">
        <w:t>(tzn. únor, květen, srpen, listopad).</w:t>
      </w:r>
      <w:r w:rsidR="00D74DBF">
        <w:t xml:space="preserve"> Cena nájmu bude každý rok navýšena o inflační </w:t>
      </w:r>
      <w:r w:rsidR="003175FF">
        <w:t>nárůst</w:t>
      </w:r>
      <w:r w:rsidR="00D74DBF">
        <w:t>.</w:t>
      </w:r>
    </w:p>
    <w:p w14:paraId="1CCEA356" w14:textId="27B66415" w:rsidR="00C7201E" w:rsidRDefault="00804821" w:rsidP="002815CF">
      <w:pPr>
        <w:jc w:val="both"/>
      </w:pPr>
      <w:r>
        <w:t xml:space="preserve">V ceně nájmu jsou zahrnuty poplatky za služby </w:t>
      </w:r>
      <w:r w:rsidR="0038621C">
        <w:t xml:space="preserve">a spotřební materiál </w:t>
      </w:r>
      <w:r>
        <w:t>spojen</w:t>
      </w:r>
      <w:r w:rsidR="0038621C">
        <w:t>ý</w:t>
      </w:r>
      <w:r>
        <w:t xml:space="preserve"> s užíváním předmětu </w:t>
      </w:r>
      <w:r w:rsidR="002815CF">
        <w:t xml:space="preserve">nájmu </w:t>
      </w:r>
      <w:r w:rsidR="005D4C3E">
        <w:t>z</w:t>
      </w:r>
      <w:r>
        <w:t>a vodné a stočné, plyn, elektrickou energii a odvoz odpad</w:t>
      </w:r>
      <w:r w:rsidR="002815CF">
        <w:t>u, revize, telekomunikační služby (včetně internetu</w:t>
      </w:r>
      <w:r w:rsidR="0038621C">
        <w:t xml:space="preserve">, wifi připojení v budově č.p. 6 </w:t>
      </w:r>
      <w:r w:rsidR="00CF5039">
        <w:t xml:space="preserve">a č.p. 25 </w:t>
      </w:r>
      <w:r w:rsidR="002815CF">
        <w:t xml:space="preserve">a provozu </w:t>
      </w:r>
      <w:r w:rsidR="00CF5039">
        <w:t>tří</w:t>
      </w:r>
      <w:r w:rsidR="002815CF">
        <w:t xml:space="preserve"> mobilních telefonů), </w:t>
      </w:r>
      <w:r w:rsidR="00BD06DE">
        <w:t>práce správce sítě a správce ekonomického a mzdového softwaru,</w:t>
      </w:r>
      <w:r w:rsidR="003A2F62">
        <w:t xml:space="preserve"> vytvoření webových stránek</w:t>
      </w:r>
      <w:r w:rsidR="006F1E12">
        <w:t xml:space="preserve">, </w:t>
      </w:r>
      <w:r w:rsidR="003A2F62">
        <w:t>její administraci a</w:t>
      </w:r>
      <w:r w:rsidR="006F1E12">
        <w:t> </w:t>
      </w:r>
      <w:r w:rsidR="00C43C75">
        <w:t>údržbu</w:t>
      </w:r>
      <w:r w:rsidR="003A2F62">
        <w:t>,</w:t>
      </w:r>
      <w:r w:rsidR="00BD06DE">
        <w:t xml:space="preserve"> </w:t>
      </w:r>
      <w:r w:rsidR="009B4727">
        <w:t xml:space="preserve">administrativní </w:t>
      </w:r>
      <w:r w:rsidR="0038621C">
        <w:t xml:space="preserve">spotřební </w:t>
      </w:r>
      <w:r w:rsidR="009B4727">
        <w:t>materiál,</w:t>
      </w:r>
      <w:r w:rsidR="0038621C">
        <w:t xml:space="preserve"> úklidové a</w:t>
      </w:r>
      <w:r w:rsidR="009B4727">
        <w:t xml:space="preserve"> hygienické</w:t>
      </w:r>
      <w:r w:rsidR="0038621C">
        <w:t xml:space="preserve"> potřeby</w:t>
      </w:r>
      <w:r w:rsidR="009B4727">
        <w:t xml:space="preserve">, praní ubrusů/prádla, čištění židlí, opravy </w:t>
      </w:r>
      <w:r w:rsidR="002815CF">
        <w:t xml:space="preserve">a </w:t>
      </w:r>
      <w:r w:rsidR="009B4727">
        <w:t xml:space="preserve">běžná </w:t>
      </w:r>
      <w:r w:rsidR="002815CF">
        <w:t xml:space="preserve">údržba objektů, </w:t>
      </w:r>
      <w:r w:rsidR="00BD06DE">
        <w:t xml:space="preserve">pojištění objektů, </w:t>
      </w:r>
      <w:r w:rsidR="002815CF">
        <w:t>povinné ručení</w:t>
      </w:r>
      <w:r w:rsidR="0038621C">
        <w:t xml:space="preserve">, </w:t>
      </w:r>
      <w:r w:rsidR="002815CF">
        <w:t>pojištění výše</w:t>
      </w:r>
      <w:r w:rsidR="0038621C">
        <w:t xml:space="preserve"> a </w:t>
      </w:r>
      <w:r w:rsidR="0038621C" w:rsidRPr="003175FF">
        <w:t>opravy</w:t>
      </w:r>
      <w:r w:rsidR="002815CF" w:rsidRPr="003175FF">
        <w:t xml:space="preserve"> vozidla</w:t>
      </w:r>
      <w:r w:rsidR="003175FF" w:rsidRPr="003175FF">
        <w:t xml:space="preserve"> </w:t>
      </w:r>
      <w:r w:rsidR="003175FF" w:rsidRPr="003175FF">
        <w:rPr>
          <w:rFonts w:cstheme="minorHAnsi"/>
          <w:color w:val="222222"/>
          <w:shd w:val="clear" w:color="auto" w:fill="FFFFFF"/>
        </w:rPr>
        <w:t>Dacie Logan, SPZ:</w:t>
      </w:r>
      <w:r w:rsidR="003175FF">
        <w:rPr>
          <w:rFonts w:cstheme="minorHAnsi"/>
          <w:color w:val="222222"/>
          <w:shd w:val="clear" w:color="auto" w:fill="FFFFFF"/>
        </w:rPr>
        <w:t xml:space="preserve"> </w:t>
      </w:r>
      <w:r w:rsidR="003175FF" w:rsidRPr="009F2C9B">
        <w:rPr>
          <w:rFonts w:cstheme="minorHAnsi"/>
          <w:color w:val="222222"/>
          <w:shd w:val="clear" w:color="auto" w:fill="FFFFFF"/>
        </w:rPr>
        <w:t>2AM9712</w:t>
      </w:r>
      <w:r w:rsidR="002815CF">
        <w:t>, které platí pronajímatel</w:t>
      </w:r>
      <w:r>
        <w:t xml:space="preserve"> </w:t>
      </w:r>
      <w:r w:rsidR="009B4727">
        <w:t>přímo dodavateli těchto služeb</w:t>
      </w:r>
      <w:r w:rsidR="00BD06DE">
        <w:t xml:space="preserve"> a materiálu</w:t>
      </w:r>
      <w:r w:rsidR="009B4727">
        <w:t>.</w:t>
      </w:r>
      <w:r w:rsidR="00CF5039">
        <w:t xml:space="preserve"> Dále zapůjčení dataprojektoru, plátna, </w:t>
      </w:r>
      <w:proofErr w:type="spellStart"/>
      <w:r w:rsidR="00CF5039">
        <w:t>Flipchartu</w:t>
      </w:r>
      <w:proofErr w:type="spellEnd"/>
      <w:r w:rsidR="00080C57">
        <w:t>,</w:t>
      </w:r>
      <w:r w:rsidR="00CF5039">
        <w:t xml:space="preserve"> zapůjčení potřebného množství</w:t>
      </w:r>
      <w:r w:rsidR="00080C57">
        <w:t xml:space="preserve"> židlí a </w:t>
      </w:r>
      <w:proofErr w:type="spellStart"/>
      <w:r w:rsidR="00080C57">
        <w:t>párty</w:t>
      </w:r>
      <w:proofErr w:type="spellEnd"/>
      <w:r w:rsidR="00080C57">
        <w:t xml:space="preserve"> stanů dle potřeby podle konání akcí.</w:t>
      </w:r>
    </w:p>
    <w:p w14:paraId="7BF7D7EB" w14:textId="10D6D063" w:rsidR="00804821" w:rsidRDefault="009B4727" w:rsidP="002815CF">
      <w:pPr>
        <w:jc w:val="both"/>
      </w:pPr>
      <w:r>
        <w:t xml:space="preserve">V ceně nájmu </w:t>
      </w:r>
      <w:r w:rsidR="00170F3F">
        <w:t>nejsou</w:t>
      </w:r>
      <w:r>
        <w:t xml:space="preserve"> zahrnuty poplatky za poštovní služby, </w:t>
      </w:r>
      <w:r w:rsidR="00170F3F">
        <w:t>ty</w:t>
      </w:r>
      <w:r>
        <w:t xml:space="preserve"> hradí </w:t>
      </w:r>
      <w:r w:rsidR="00170F3F">
        <w:t xml:space="preserve">nájemce </w:t>
      </w:r>
      <w:r>
        <w:t xml:space="preserve">na základě evidence v poštovní knize. A dále </w:t>
      </w:r>
      <w:r w:rsidR="00170F3F">
        <w:t>ne</w:t>
      </w:r>
      <w:r>
        <w:t xml:space="preserve">jsou zde zahrnuty náklady na provoz vozidla </w:t>
      </w:r>
      <w:r w:rsidR="003175FF" w:rsidRPr="009F2C9B">
        <w:rPr>
          <w:rFonts w:cstheme="minorHAnsi"/>
          <w:color w:val="222222"/>
          <w:shd w:val="clear" w:color="auto" w:fill="FFFFFF"/>
        </w:rPr>
        <w:t>Dacie Logan</w:t>
      </w:r>
      <w:r w:rsidR="003175FF">
        <w:rPr>
          <w:rFonts w:cstheme="minorHAnsi"/>
          <w:color w:val="222222"/>
          <w:shd w:val="clear" w:color="auto" w:fill="FFFFFF"/>
        </w:rPr>
        <w:t xml:space="preserve">, SPZ: </w:t>
      </w:r>
      <w:r w:rsidR="003175FF" w:rsidRPr="009F2C9B">
        <w:rPr>
          <w:rFonts w:cstheme="minorHAnsi"/>
          <w:color w:val="222222"/>
          <w:shd w:val="clear" w:color="auto" w:fill="FFFFFF"/>
        </w:rPr>
        <w:t>2AM9712</w:t>
      </w:r>
      <w:r w:rsidR="003175FF">
        <w:t xml:space="preserve"> </w:t>
      </w:r>
      <w:r>
        <w:t xml:space="preserve">(pohonné hmoty), které </w:t>
      </w:r>
      <w:r w:rsidR="00170F3F">
        <w:t>nájemce</w:t>
      </w:r>
      <w:r>
        <w:t xml:space="preserve"> hradí na základě evidence v knize jízd.</w:t>
      </w:r>
    </w:p>
    <w:p w14:paraId="50F30F47" w14:textId="1B2A3067" w:rsidR="00805668" w:rsidRDefault="00805668" w:rsidP="004C678F">
      <w:pPr>
        <w:jc w:val="both"/>
      </w:pPr>
    </w:p>
    <w:p w14:paraId="6350B209" w14:textId="77777777" w:rsidR="00BE2095" w:rsidRPr="00BE2095" w:rsidRDefault="00BE2095" w:rsidP="00BE2095">
      <w:pPr>
        <w:jc w:val="center"/>
        <w:rPr>
          <w:b/>
          <w:bCs/>
        </w:rPr>
      </w:pPr>
      <w:r w:rsidRPr="00BE2095">
        <w:rPr>
          <w:b/>
          <w:bCs/>
        </w:rPr>
        <w:t>IV.</w:t>
      </w:r>
    </w:p>
    <w:p w14:paraId="60EA49B1" w14:textId="02FEBB4B" w:rsidR="00BE2095" w:rsidRPr="00BE2095" w:rsidRDefault="00BE2095" w:rsidP="00BE2095">
      <w:pPr>
        <w:jc w:val="center"/>
        <w:rPr>
          <w:b/>
          <w:bCs/>
        </w:rPr>
      </w:pPr>
      <w:r w:rsidRPr="00BE2095">
        <w:rPr>
          <w:b/>
          <w:bCs/>
        </w:rPr>
        <w:t>Práva a povinnosti smluvních stran</w:t>
      </w:r>
    </w:p>
    <w:p w14:paraId="0163EFD6" w14:textId="194ABC10" w:rsidR="00BE2095" w:rsidRDefault="00BE2095" w:rsidP="004C678F">
      <w:pPr>
        <w:jc w:val="both"/>
      </w:pPr>
      <w:r w:rsidRPr="00B444C5">
        <w:rPr>
          <w:b/>
          <w:bCs/>
        </w:rPr>
        <w:t xml:space="preserve">Nájemce se zavazuje </w:t>
      </w:r>
      <w:r w:rsidR="00BC7548" w:rsidRPr="00B444C5">
        <w:rPr>
          <w:b/>
          <w:bCs/>
        </w:rPr>
        <w:t xml:space="preserve">a </w:t>
      </w:r>
      <w:r w:rsidR="0049214F">
        <w:rPr>
          <w:b/>
          <w:bCs/>
        </w:rPr>
        <w:t xml:space="preserve">je </w:t>
      </w:r>
      <w:r w:rsidR="00BC7548" w:rsidRPr="00B444C5">
        <w:rPr>
          <w:b/>
          <w:bCs/>
        </w:rPr>
        <w:t>povinen</w:t>
      </w:r>
      <w:r w:rsidR="00BC7548">
        <w:t xml:space="preserve"> předmět nájmu užívat pouze ve shodě se sjednaným účelem v čl. I.</w:t>
      </w:r>
    </w:p>
    <w:p w14:paraId="2E8A0CB6" w14:textId="3E1E51E9" w:rsidR="00BC7548" w:rsidRPr="00B444C5" w:rsidRDefault="00BC7548" w:rsidP="004C678F">
      <w:pPr>
        <w:jc w:val="both"/>
        <w:rPr>
          <w:b/>
          <w:bCs/>
        </w:rPr>
      </w:pPr>
      <w:r w:rsidRPr="00B444C5">
        <w:rPr>
          <w:b/>
          <w:bCs/>
        </w:rPr>
        <w:t>Nájemce není oprávněn:</w:t>
      </w:r>
    </w:p>
    <w:p w14:paraId="2C392413" w14:textId="7FB8D5F6" w:rsidR="00BC7548" w:rsidRDefault="00BC7548" w:rsidP="00547B33">
      <w:pPr>
        <w:pStyle w:val="Odstavecseseznamem"/>
        <w:numPr>
          <w:ilvl w:val="0"/>
          <w:numId w:val="10"/>
        </w:numPr>
        <w:jc w:val="both"/>
      </w:pPr>
      <w:r>
        <w:t>přenechat předmět nájmu do dalšího pronájmu jinému subjektu bez předchozího souhlasu pronajímatele,</w:t>
      </w:r>
    </w:p>
    <w:p w14:paraId="4B6A0D34" w14:textId="51F7295B" w:rsidR="00BC7548" w:rsidRDefault="00BC7548" w:rsidP="00547B33">
      <w:pPr>
        <w:pStyle w:val="Odstavecseseznamem"/>
        <w:numPr>
          <w:ilvl w:val="0"/>
          <w:numId w:val="10"/>
        </w:numPr>
        <w:jc w:val="both"/>
      </w:pPr>
      <w:r>
        <w:lastRenderedPageBreak/>
        <w:t>k provozování své činnosti používat jiné prostor</w:t>
      </w:r>
      <w:r w:rsidR="00423B9A">
        <w:t>y</w:t>
      </w:r>
      <w:r>
        <w:t xml:space="preserve"> než ty, které jsou zvláště vymezeny v této smlouvě a vyznačeny v plánku, který tvoří nedílnou přílohu této smlouvy, jakož i ve vyznačených samostatných přílohách </w:t>
      </w:r>
      <w:r w:rsidRPr="00981298">
        <w:t>pod číslem</w:t>
      </w:r>
      <w:r w:rsidR="0049214F" w:rsidRPr="00981298">
        <w:t xml:space="preserve"> </w:t>
      </w:r>
      <w:r w:rsidR="00981298" w:rsidRPr="00981298">
        <w:t>1</w:t>
      </w:r>
      <w:r w:rsidR="0049214F" w:rsidRPr="00981298">
        <w:t xml:space="preserve"> </w:t>
      </w:r>
      <w:r w:rsidR="00981298" w:rsidRPr="00981298">
        <w:t>a 2</w:t>
      </w:r>
      <w:r w:rsidRPr="00981298">
        <w:t>,</w:t>
      </w:r>
    </w:p>
    <w:p w14:paraId="3E22D820" w14:textId="7A9ECA91" w:rsidR="00BC7548" w:rsidRDefault="00BC7548" w:rsidP="00547B33">
      <w:pPr>
        <w:pStyle w:val="Odstavecseseznamem"/>
        <w:numPr>
          <w:ilvl w:val="0"/>
          <w:numId w:val="10"/>
        </w:numPr>
        <w:jc w:val="both"/>
      </w:pPr>
      <w:r>
        <w:t>provádět v předmětu nájmu jakékoliv stavební úpravy bez předchozího souhlasu pronajímatele</w:t>
      </w:r>
      <w:r w:rsidR="0049214F">
        <w:t>.</w:t>
      </w:r>
    </w:p>
    <w:p w14:paraId="71750AE2" w14:textId="77777777" w:rsidR="00080C57" w:rsidRDefault="00080C57" w:rsidP="004C678F">
      <w:pPr>
        <w:jc w:val="both"/>
        <w:rPr>
          <w:b/>
          <w:bCs/>
        </w:rPr>
      </w:pPr>
    </w:p>
    <w:p w14:paraId="029A5132" w14:textId="0F6B99FC" w:rsidR="00BC7548" w:rsidRPr="009C3BDA" w:rsidRDefault="00BC7548" w:rsidP="004C678F">
      <w:pPr>
        <w:jc w:val="both"/>
        <w:rPr>
          <w:b/>
          <w:bCs/>
        </w:rPr>
      </w:pPr>
      <w:r w:rsidRPr="009C3BDA">
        <w:rPr>
          <w:b/>
          <w:bCs/>
        </w:rPr>
        <w:t>Nájemce je povinen:</w:t>
      </w:r>
    </w:p>
    <w:p w14:paraId="4C07B51D" w14:textId="3F2071DF" w:rsidR="00BC7548" w:rsidRDefault="004A5D48" w:rsidP="00423B9A">
      <w:pPr>
        <w:pStyle w:val="Odstavecseseznamem"/>
        <w:numPr>
          <w:ilvl w:val="0"/>
          <w:numId w:val="13"/>
        </w:numPr>
        <w:jc w:val="both"/>
      </w:pPr>
      <w:r>
        <w:t>U</w:t>
      </w:r>
      <w:r w:rsidR="009C3BDA">
        <w:t>možnit přístup pracovníkům pronajímatele do předmětu nájmu po předchozí domluvě</w:t>
      </w:r>
      <w:r>
        <w:t>.</w:t>
      </w:r>
    </w:p>
    <w:p w14:paraId="16B243C7" w14:textId="32526A76" w:rsidR="009C3BDA" w:rsidRDefault="004A5D48" w:rsidP="00423B9A">
      <w:pPr>
        <w:pStyle w:val="Odstavecseseznamem"/>
        <w:numPr>
          <w:ilvl w:val="0"/>
          <w:numId w:val="13"/>
        </w:numPr>
        <w:jc w:val="both"/>
      </w:pPr>
      <w:r>
        <w:t>U</w:t>
      </w:r>
      <w:r w:rsidR="009C3BDA">
        <w:t>možnit průběžnou kontrolu dodržování sjednaných podmínek v této smlouvě zástupcům pronajímatele</w:t>
      </w:r>
      <w:r>
        <w:t>.</w:t>
      </w:r>
    </w:p>
    <w:p w14:paraId="215A7233" w14:textId="7F6B8B6B" w:rsidR="009C3BDA" w:rsidRDefault="004A5D48" w:rsidP="00423B9A">
      <w:pPr>
        <w:pStyle w:val="Odstavecseseznamem"/>
        <w:numPr>
          <w:ilvl w:val="0"/>
          <w:numId w:val="13"/>
        </w:numPr>
        <w:jc w:val="both"/>
      </w:pPr>
      <w:r>
        <w:t>D</w:t>
      </w:r>
      <w:r w:rsidR="009C3BDA">
        <w:t>održovat předpisy o bezpečnosti práce a protipožární předpisy</w:t>
      </w:r>
      <w:r>
        <w:t>.</w:t>
      </w:r>
    </w:p>
    <w:p w14:paraId="36CE33AF" w14:textId="76DCD1D9" w:rsidR="009C3BDA" w:rsidRDefault="004A5D48" w:rsidP="00423B9A">
      <w:pPr>
        <w:pStyle w:val="Odstavecseseznamem"/>
        <w:numPr>
          <w:ilvl w:val="0"/>
          <w:numId w:val="13"/>
        </w:numPr>
        <w:jc w:val="both"/>
      </w:pPr>
      <w:r>
        <w:t>P</w:t>
      </w:r>
      <w:r w:rsidR="009C3BDA">
        <w:t>ředmět nájmu řádně zabezpečit před jeho případným poškozováním proti vniknutím třetích nepovolaných subjektů</w:t>
      </w:r>
      <w:r>
        <w:t>.</w:t>
      </w:r>
    </w:p>
    <w:p w14:paraId="7E21E379" w14:textId="514FCABC" w:rsidR="009C3BDA" w:rsidRDefault="004A5D48" w:rsidP="00423B9A">
      <w:pPr>
        <w:pStyle w:val="Odstavecseseznamem"/>
        <w:numPr>
          <w:ilvl w:val="0"/>
          <w:numId w:val="13"/>
        </w:numPr>
        <w:jc w:val="both"/>
      </w:pPr>
      <w:r>
        <w:t>U</w:t>
      </w:r>
      <w:r w:rsidR="009C3BDA">
        <w:t>činit nezbytné a okamžité úkony, kterými lze zabránit vzniku další či větší škody</w:t>
      </w:r>
      <w:r>
        <w:t>.</w:t>
      </w:r>
    </w:p>
    <w:p w14:paraId="5FB4E643" w14:textId="1E19FAFB" w:rsidR="001C4B56" w:rsidRPr="00DA421A" w:rsidRDefault="00E83A11" w:rsidP="00423B9A">
      <w:pPr>
        <w:pStyle w:val="Odstavecseseznamem"/>
        <w:numPr>
          <w:ilvl w:val="0"/>
          <w:numId w:val="13"/>
        </w:numPr>
        <w:jc w:val="both"/>
      </w:pPr>
      <w:r w:rsidRPr="00DA421A">
        <w:t>Zajišťovat úklid veškerých ko</w:t>
      </w:r>
      <w:r w:rsidR="00E806C6" w:rsidRPr="00DA421A">
        <w:t>munikačních ploch</w:t>
      </w:r>
      <w:r w:rsidRPr="00DA421A">
        <w:t xml:space="preserve"> na pozemku </w:t>
      </w:r>
      <w:proofErr w:type="spellStart"/>
      <w:r w:rsidRPr="00DA421A">
        <w:t>parc</w:t>
      </w:r>
      <w:proofErr w:type="spellEnd"/>
      <w:r w:rsidRPr="00DA421A">
        <w:t xml:space="preserve">. </w:t>
      </w:r>
      <w:r w:rsidR="00A42CE0" w:rsidRPr="00DA421A">
        <w:t>č. 305/</w:t>
      </w:r>
      <w:r w:rsidR="00080C57" w:rsidRPr="00DA421A">
        <w:t>1</w:t>
      </w:r>
      <w:r w:rsidR="00170F3F" w:rsidRPr="00DA421A">
        <w:t xml:space="preserve"> a </w:t>
      </w:r>
      <w:r w:rsidR="00547B33" w:rsidRPr="00DA421A">
        <w:t>příchodové komunikace mez</w:t>
      </w:r>
      <w:r w:rsidR="00080C57" w:rsidRPr="00DA421A">
        <w:t>i</w:t>
      </w:r>
      <w:r w:rsidR="00547B33" w:rsidRPr="00DA421A">
        <w:t xml:space="preserve"> vstupem na pozemek </w:t>
      </w:r>
      <w:proofErr w:type="spellStart"/>
      <w:r w:rsidR="00547B33" w:rsidRPr="00DA421A">
        <w:t>p</w:t>
      </w:r>
      <w:r w:rsidR="00080C57" w:rsidRPr="00DA421A">
        <w:t>arc.</w:t>
      </w:r>
      <w:r w:rsidR="00547B33" w:rsidRPr="00DA421A">
        <w:t>č</w:t>
      </w:r>
      <w:proofErr w:type="spellEnd"/>
      <w:r w:rsidR="00547B33" w:rsidRPr="00DA421A">
        <w:t>.</w:t>
      </w:r>
      <w:r w:rsidR="004B52A1" w:rsidRPr="00DA421A">
        <w:t xml:space="preserve"> </w:t>
      </w:r>
      <w:r w:rsidR="00547B33" w:rsidRPr="00DA421A">
        <w:t xml:space="preserve">371 a </w:t>
      </w:r>
      <w:proofErr w:type="spellStart"/>
      <w:r w:rsidR="00547B33" w:rsidRPr="00DA421A">
        <w:t>a</w:t>
      </w:r>
      <w:proofErr w:type="spellEnd"/>
      <w:r w:rsidR="00547B33" w:rsidRPr="00DA421A">
        <w:t xml:space="preserve"> vstupem do </w:t>
      </w:r>
      <w:r w:rsidR="00170F3F" w:rsidRPr="00DA421A">
        <w:t xml:space="preserve">č.p. 25 </w:t>
      </w:r>
      <w:r w:rsidR="00A42CE0" w:rsidRPr="00DA421A">
        <w:t>n</w:t>
      </w:r>
      <w:r w:rsidRPr="00DA421A">
        <w:t>a vlastní náklady</w:t>
      </w:r>
      <w:r w:rsidR="00A42CE0" w:rsidRPr="00DA421A">
        <w:t>.</w:t>
      </w:r>
    </w:p>
    <w:p w14:paraId="6A890D2A" w14:textId="70AF1897" w:rsidR="004A5D48" w:rsidRDefault="004A5D48" w:rsidP="00423B9A">
      <w:pPr>
        <w:pStyle w:val="Odstavecseseznamem"/>
        <w:numPr>
          <w:ilvl w:val="0"/>
          <w:numId w:val="13"/>
        </w:numPr>
        <w:jc w:val="both"/>
      </w:pPr>
      <w:r>
        <w:t>Vykonávat správu a zajišťovat činnost Infocentra a Muzea, zajišťovat styk s veřejností včetně veřejného internetu, sociální</w:t>
      </w:r>
      <w:r w:rsidR="00423B9A">
        <w:t>ch</w:t>
      </w:r>
      <w:r>
        <w:t xml:space="preserve"> sítí týkající se provozu příspěvkové organizace OÁZA a ÚMČ, rozesílání informací o OÁZE a ÚMČ</w:t>
      </w:r>
      <w:r w:rsidR="004B52A1">
        <w:t xml:space="preserve"> pomocí webových stránek ÚMČ</w:t>
      </w:r>
      <w:r>
        <w:t xml:space="preserve"> a správu mobilní aplikace ÚMČ. </w:t>
      </w:r>
    </w:p>
    <w:p w14:paraId="3F4D43FD" w14:textId="7F039E24" w:rsidR="004A5D48" w:rsidRDefault="004A5D48" w:rsidP="00423B9A">
      <w:pPr>
        <w:pStyle w:val="Odstavecseseznamem"/>
        <w:numPr>
          <w:ilvl w:val="0"/>
          <w:numId w:val="13"/>
        </w:numPr>
        <w:jc w:val="both"/>
      </w:pPr>
      <w:r>
        <w:t>Provádět úklid Informačního centra, Muzea a veřejných WC</w:t>
      </w:r>
      <w:r w:rsidR="00337C9C">
        <w:t xml:space="preserve"> pro invalidy, dále provádět úklid a</w:t>
      </w:r>
      <w:r w:rsidR="00423B9A">
        <w:t> </w:t>
      </w:r>
      <w:r w:rsidR="00337C9C">
        <w:t>správu stodoly muzea.</w:t>
      </w:r>
    </w:p>
    <w:p w14:paraId="2FF34480" w14:textId="54F25D6A" w:rsidR="00337C9C" w:rsidRDefault="00337C9C" w:rsidP="00423B9A">
      <w:pPr>
        <w:pStyle w:val="Odstavecseseznamem"/>
        <w:numPr>
          <w:ilvl w:val="0"/>
          <w:numId w:val="13"/>
        </w:numPr>
        <w:jc w:val="both"/>
      </w:pPr>
      <w:r>
        <w:t xml:space="preserve">Zajistit provoz Infocentra v roce 2020 </w:t>
      </w:r>
      <w:r w:rsidR="00423B9A">
        <w:t xml:space="preserve">v rozsahu </w:t>
      </w:r>
      <w:r>
        <w:t xml:space="preserve">pět dní v týdnu </w:t>
      </w:r>
      <w:r w:rsidR="00423B9A">
        <w:t>od</w:t>
      </w:r>
      <w:r>
        <w:t xml:space="preserve"> pondělí </w:t>
      </w:r>
      <w:r w:rsidR="00423B9A">
        <w:t>do</w:t>
      </w:r>
      <w:r>
        <w:t xml:space="preserve"> pát</w:t>
      </w:r>
      <w:r w:rsidR="00423B9A">
        <w:t>ku</w:t>
      </w:r>
      <w:r>
        <w:t xml:space="preserve"> a od roku 2021 </w:t>
      </w:r>
      <w:r w:rsidR="00423B9A">
        <w:t>v době turistické sezóny (</w:t>
      </w:r>
      <w:proofErr w:type="gramStart"/>
      <w:r w:rsidR="00423B9A">
        <w:t>květen - září</w:t>
      </w:r>
      <w:proofErr w:type="gramEnd"/>
      <w:r w:rsidR="00423B9A">
        <w:t xml:space="preserve">) v rozsahu </w:t>
      </w:r>
      <w:r>
        <w:t xml:space="preserve">šest dní </w:t>
      </w:r>
      <w:r w:rsidR="00423B9A">
        <w:t xml:space="preserve">od </w:t>
      </w:r>
      <w:r>
        <w:t xml:space="preserve">pondělí </w:t>
      </w:r>
      <w:r w:rsidR="00423B9A">
        <w:t xml:space="preserve">do </w:t>
      </w:r>
      <w:r>
        <w:t>sobot</w:t>
      </w:r>
      <w:r w:rsidR="00423B9A">
        <w:t>y</w:t>
      </w:r>
      <w:r w:rsidR="003701A0">
        <w:t>.</w:t>
      </w:r>
      <w:r w:rsidR="00805668">
        <w:t xml:space="preserve"> </w:t>
      </w:r>
    </w:p>
    <w:p w14:paraId="01BBF020" w14:textId="25BB6750" w:rsidR="00337C9C" w:rsidRDefault="00337C9C" w:rsidP="00423B9A">
      <w:pPr>
        <w:pStyle w:val="Odstavecseseznamem"/>
        <w:numPr>
          <w:ilvl w:val="0"/>
          <w:numId w:val="13"/>
        </w:numPr>
        <w:jc w:val="both"/>
      </w:pPr>
      <w:r>
        <w:t>Provádět úklid v objektu č.p. 25, který bude využíván jako sklad materiálu MČ pro pořádání kulturních a společenských akcí.</w:t>
      </w:r>
    </w:p>
    <w:p w14:paraId="21773EC2" w14:textId="6868FCB7" w:rsidR="00337C9C" w:rsidRPr="00805668" w:rsidRDefault="00337C9C" w:rsidP="00423B9A">
      <w:pPr>
        <w:pStyle w:val="Odstavecseseznamem"/>
        <w:numPr>
          <w:ilvl w:val="0"/>
          <w:numId w:val="13"/>
        </w:numPr>
        <w:jc w:val="both"/>
      </w:pPr>
      <w:r w:rsidRPr="00805668">
        <w:t xml:space="preserve">Využívat </w:t>
      </w:r>
      <w:r w:rsidR="00801AAF" w:rsidRPr="00805668">
        <w:t>prostory zámeckého parku (francouzskou, anglickou část a prostory štěpnice) a dále prostory amfiteátru po dohodě s</w:t>
      </w:r>
      <w:r w:rsidR="00B15D4C">
        <w:t>e stávajícím</w:t>
      </w:r>
      <w:r w:rsidR="00801AAF" w:rsidRPr="00805668">
        <w:t> nájemcem.</w:t>
      </w:r>
    </w:p>
    <w:p w14:paraId="5FD1DA58" w14:textId="1BDA4C14" w:rsidR="00801AAF" w:rsidRDefault="00801AAF" w:rsidP="00423B9A">
      <w:pPr>
        <w:pStyle w:val="Odstavecseseznamem"/>
        <w:numPr>
          <w:ilvl w:val="0"/>
          <w:numId w:val="13"/>
        </w:numPr>
        <w:jc w:val="both"/>
      </w:pPr>
      <w:r>
        <w:t>Využívat a zabezpečovat chod technických zařízení francouzské části parku (tzn. chod fontány, osvětlení fontány a slavnostní osvětlení parku, včetně závlahy této části parku</w:t>
      </w:r>
      <w:r w:rsidR="004B52A1">
        <w:t>)</w:t>
      </w:r>
      <w:r>
        <w:t xml:space="preserve">. </w:t>
      </w:r>
    </w:p>
    <w:p w14:paraId="08C9D7ED" w14:textId="3A8F445D" w:rsidR="00547B33" w:rsidRDefault="00547B33" w:rsidP="00423B9A">
      <w:pPr>
        <w:pStyle w:val="Odstavecseseznamem"/>
        <w:numPr>
          <w:ilvl w:val="0"/>
          <w:numId w:val="13"/>
        </w:numPr>
        <w:jc w:val="both"/>
      </w:pPr>
      <w:r>
        <w:t xml:space="preserve">Nájemce může pro pořádání kulturních a společenských akcí </w:t>
      </w:r>
      <w:r w:rsidR="003701A0">
        <w:t>vy</w:t>
      </w:r>
      <w:r>
        <w:t xml:space="preserve">užívat prostory </w:t>
      </w:r>
      <w:r w:rsidR="00D92C0B">
        <w:t xml:space="preserve">zasedací místnosti v č.p. 10 včetně mobiliáře. Dále </w:t>
      </w:r>
      <w:r w:rsidR="003701A0">
        <w:t xml:space="preserve">může využívat prostory </w:t>
      </w:r>
      <w:r>
        <w:t xml:space="preserve">v objektech ve vlastnictví </w:t>
      </w:r>
      <w:r w:rsidR="00D42203">
        <w:t>MČ a to, sál hotelu Svornost, stodol</w:t>
      </w:r>
      <w:r w:rsidR="00080C57">
        <w:t>a</w:t>
      </w:r>
      <w:r w:rsidR="00D42203">
        <w:t xml:space="preserve"> pensionu Český statek a </w:t>
      </w:r>
      <w:r w:rsidR="003701A0">
        <w:t xml:space="preserve">v </w:t>
      </w:r>
      <w:r w:rsidR="00D42203">
        <w:t>prostor</w:t>
      </w:r>
      <w:r w:rsidR="00080C57">
        <w:t>y</w:t>
      </w:r>
      <w:r w:rsidR="00D42203">
        <w:t xml:space="preserve"> Panského Dvora, a to v</w:t>
      </w:r>
      <w:r w:rsidR="00D92C0B">
        <w:t> </w:t>
      </w:r>
      <w:r w:rsidR="00D42203">
        <w:t>s</w:t>
      </w:r>
      <w:r w:rsidR="00D92C0B">
        <w:t>ouladu se smlouvou o pronájmu těchto objektů a jejich dodatků mezi ÚMČ Praha Dolní Počernice a</w:t>
      </w:r>
      <w:r w:rsidR="003701A0">
        <w:t> </w:t>
      </w:r>
      <w:r w:rsidR="00D92C0B">
        <w:t xml:space="preserve">jednotlivými </w:t>
      </w:r>
      <w:r w:rsidR="00B15D4C">
        <w:t xml:space="preserve">stávajícími </w:t>
      </w:r>
      <w:r w:rsidR="00D92C0B">
        <w:t>nájemci.</w:t>
      </w:r>
    </w:p>
    <w:p w14:paraId="52111A29" w14:textId="77777777" w:rsidR="00547B33" w:rsidRDefault="00547B33" w:rsidP="00224A72">
      <w:pPr>
        <w:jc w:val="both"/>
        <w:rPr>
          <w:b/>
          <w:bCs/>
        </w:rPr>
      </w:pPr>
    </w:p>
    <w:p w14:paraId="73257402" w14:textId="49295790" w:rsidR="00224A72" w:rsidRPr="00224A72" w:rsidRDefault="00224A72" w:rsidP="00224A72">
      <w:pPr>
        <w:jc w:val="both"/>
        <w:rPr>
          <w:b/>
          <w:bCs/>
        </w:rPr>
      </w:pPr>
      <w:r w:rsidRPr="00224A72">
        <w:rPr>
          <w:b/>
          <w:bCs/>
        </w:rPr>
        <w:t>Nájemce se zavazuje:</w:t>
      </w:r>
    </w:p>
    <w:p w14:paraId="7362BB59" w14:textId="00135195" w:rsidR="00224A72" w:rsidRDefault="00224A72" w:rsidP="00423B9A">
      <w:pPr>
        <w:pStyle w:val="Odstavecseseznamem"/>
        <w:numPr>
          <w:ilvl w:val="0"/>
          <w:numId w:val="14"/>
        </w:numPr>
        <w:jc w:val="both"/>
      </w:pPr>
      <w:r>
        <w:t>Po celou dobu sjednaného nájmu udržovat předmět nájmu tak, aby se jeho stav nezhoršoval</w:t>
      </w:r>
      <w:r w:rsidR="00280911">
        <w:t>,</w:t>
      </w:r>
      <w:r>
        <w:t xml:space="preserve"> bez prodlení oznámit pronajímateli veškeré skutečnosti, které se týkají předmětu nájmu a</w:t>
      </w:r>
      <w:r w:rsidR="00280911">
        <w:t> </w:t>
      </w:r>
      <w:r>
        <w:t>které by mohly mít vliv na případný vznik jakékoliv škody na předmětu nájmu. Stejně tak je povinen oznámit pronajímateli skutečnosti, pro které by nemohl předmět nájmu řádně užívat.</w:t>
      </w:r>
    </w:p>
    <w:p w14:paraId="33AA705A" w14:textId="7E6E8641" w:rsidR="00224A72" w:rsidRDefault="00224A72" w:rsidP="00423B9A">
      <w:pPr>
        <w:pStyle w:val="Odstavecseseznamem"/>
        <w:numPr>
          <w:ilvl w:val="0"/>
          <w:numId w:val="14"/>
        </w:numPr>
        <w:jc w:val="both"/>
      </w:pPr>
      <w:r>
        <w:t xml:space="preserve">Nesplní – </w:t>
      </w:r>
      <w:proofErr w:type="spellStart"/>
      <w:r>
        <w:t>li</w:t>
      </w:r>
      <w:proofErr w:type="spellEnd"/>
      <w:r>
        <w:t xml:space="preserve"> nájemce shora uvedená ujednání, odpovídá za škody způsobené tímto jednáním, a</w:t>
      </w:r>
      <w:r w:rsidR="00144B35">
        <w:t> </w:t>
      </w:r>
      <w:r>
        <w:t>to i za škody způsobené v důsledku prodlevy jeho oznamovací povinnosti.</w:t>
      </w:r>
    </w:p>
    <w:p w14:paraId="7E8AF974" w14:textId="54A96CAC" w:rsidR="00224A72" w:rsidRDefault="00224A72" w:rsidP="00224A72">
      <w:pPr>
        <w:jc w:val="both"/>
      </w:pPr>
    </w:p>
    <w:p w14:paraId="02BADFD9" w14:textId="77777777" w:rsidR="00DA421A" w:rsidRDefault="00DA421A" w:rsidP="00224A72">
      <w:pPr>
        <w:jc w:val="both"/>
      </w:pPr>
    </w:p>
    <w:p w14:paraId="30A29F2C" w14:textId="1B56646C" w:rsidR="00224A72" w:rsidRPr="00224A72" w:rsidRDefault="00224A72" w:rsidP="00224A72">
      <w:pPr>
        <w:jc w:val="both"/>
        <w:rPr>
          <w:b/>
          <w:bCs/>
        </w:rPr>
      </w:pPr>
      <w:r w:rsidRPr="00224A72">
        <w:rPr>
          <w:b/>
          <w:bCs/>
        </w:rPr>
        <w:t>Pronajímatel se zavazuje a je povinen</w:t>
      </w:r>
      <w:r>
        <w:rPr>
          <w:b/>
          <w:bCs/>
        </w:rPr>
        <w:t>:</w:t>
      </w:r>
    </w:p>
    <w:p w14:paraId="45A64AA5" w14:textId="43DC89B8" w:rsidR="00224A72" w:rsidRDefault="00423B9A" w:rsidP="00423B9A">
      <w:pPr>
        <w:pStyle w:val="Odstavecseseznamem"/>
        <w:numPr>
          <w:ilvl w:val="0"/>
          <w:numId w:val="15"/>
        </w:numPr>
        <w:jc w:val="both"/>
      </w:pPr>
      <w:r>
        <w:t>Z</w:t>
      </w:r>
      <w:r w:rsidR="00224A72">
        <w:t>ajistit nájemci řádné a nerušené užívání předmětu nájmu</w:t>
      </w:r>
      <w:r>
        <w:t>.</w:t>
      </w:r>
    </w:p>
    <w:p w14:paraId="408B4F86" w14:textId="4EF61042" w:rsidR="00224A72" w:rsidRDefault="00423B9A" w:rsidP="00423B9A">
      <w:pPr>
        <w:pStyle w:val="Odstavecseseznamem"/>
        <w:numPr>
          <w:ilvl w:val="0"/>
          <w:numId w:val="15"/>
        </w:numPr>
        <w:jc w:val="both"/>
      </w:pPr>
      <w:r>
        <w:t>Z</w:t>
      </w:r>
      <w:r w:rsidR="00224A72">
        <w:t>ajišťovat řádný chod kotelny jako zdroje otopné a užitkové vody</w:t>
      </w:r>
      <w:r>
        <w:t>.</w:t>
      </w:r>
    </w:p>
    <w:p w14:paraId="3967FB98" w14:textId="4A10C165" w:rsidR="00281A75" w:rsidRPr="00DA421A" w:rsidRDefault="00423B9A" w:rsidP="00423B9A">
      <w:pPr>
        <w:pStyle w:val="Odstavecseseznamem"/>
        <w:numPr>
          <w:ilvl w:val="0"/>
          <w:numId w:val="15"/>
        </w:numPr>
        <w:jc w:val="both"/>
      </w:pPr>
      <w:r w:rsidRPr="00DA421A">
        <w:t>Z</w:t>
      </w:r>
      <w:r w:rsidR="00281A75" w:rsidRPr="00DA421A">
        <w:t xml:space="preserve">ajišťovat na vlastní náklady </w:t>
      </w:r>
      <w:r w:rsidR="00C11F1D" w:rsidRPr="00DA421A">
        <w:t xml:space="preserve">údržbu zatravněné </w:t>
      </w:r>
      <w:proofErr w:type="gramStart"/>
      <w:r w:rsidR="00C11F1D" w:rsidRPr="00DA421A">
        <w:t>plochy</w:t>
      </w:r>
      <w:r w:rsidR="00E806C6" w:rsidRPr="00DA421A">
        <w:t xml:space="preserve"> </w:t>
      </w:r>
      <w:r w:rsidR="00281A75" w:rsidRPr="00DA421A">
        <w:t xml:space="preserve"> na</w:t>
      </w:r>
      <w:proofErr w:type="gramEnd"/>
      <w:r w:rsidR="00281A75" w:rsidRPr="00DA421A">
        <w:t xml:space="preserve"> pozemku </w:t>
      </w:r>
      <w:proofErr w:type="spellStart"/>
      <w:r w:rsidR="00281A75" w:rsidRPr="00DA421A">
        <w:t>parc</w:t>
      </w:r>
      <w:proofErr w:type="spellEnd"/>
      <w:r w:rsidR="00281A75" w:rsidRPr="00DA421A">
        <w:t>. č. 305/</w:t>
      </w:r>
      <w:r w:rsidR="00080C57" w:rsidRPr="00DA421A">
        <w:t>1</w:t>
      </w:r>
      <w:r w:rsidRPr="00DA421A">
        <w:t>.</w:t>
      </w:r>
    </w:p>
    <w:p w14:paraId="1DA38E60" w14:textId="26B40083" w:rsidR="00224A72" w:rsidRDefault="00423B9A" w:rsidP="00423B9A">
      <w:pPr>
        <w:pStyle w:val="Odstavecseseznamem"/>
        <w:numPr>
          <w:ilvl w:val="0"/>
          <w:numId w:val="15"/>
        </w:numPr>
        <w:jc w:val="both"/>
      </w:pPr>
      <w:r>
        <w:t>P</w:t>
      </w:r>
      <w:r w:rsidR="00224A72">
        <w:t>latit pojistné vyplývající z pojistné smlouvy, která je ve chvíli podpisu této smlouvy již řádně uzavřena,</w:t>
      </w:r>
      <w:r w:rsidR="00281A75">
        <w:t xml:space="preserve"> kdy </w:t>
      </w:r>
      <w:r w:rsidR="00224A72">
        <w:t>pronajímatel prohlašuje, že veškeré povinnosti a práva vyplývající z pojištění nemovitosti po celou dobu trvání této smlouvy bude plnit.</w:t>
      </w:r>
    </w:p>
    <w:p w14:paraId="1339503C" w14:textId="24CD8999" w:rsidR="00423B9A" w:rsidRDefault="003701A0" w:rsidP="00423B9A">
      <w:pPr>
        <w:pStyle w:val="Odstavecseseznamem"/>
        <w:numPr>
          <w:ilvl w:val="0"/>
          <w:numId w:val="15"/>
        </w:numPr>
        <w:jc w:val="both"/>
      </w:pPr>
      <w:r>
        <w:t>Zajistit v</w:t>
      </w:r>
      <w:r w:rsidR="00423B9A">
        <w:t>eškeré revize, které je nutno provádět v pravidelných termínech za účelem zabezpečení řádného chodu veškerého zařízení a součástí stavby podléhajících reviznímu režimu</w:t>
      </w:r>
      <w:r>
        <w:t>. Hradit v</w:t>
      </w:r>
      <w:r w:rsidR="00423B9A">
        <w:t>eškeré výdaje spojené s provedením revize a případným odstraněním zjištěných vad</w:t>
      </w:r>
      <w:r>
        <w:t>.</w:t>
      </w:r>
    </w:p>
    <w:p w14:paraId="024F33AB" w14:textId="1DF447D5" w:rsidR="00F86405" w:rsidRPr="009C0586" w:rsidRDefault="00F86405" w:rsidP="009C0586">
      <w:pPr>
        <w:jc w:val="center"/>
        <w:rPr>
          <w:b/>
          <w:bCs/>
        </w:rPr>
      </w:pPr>
      <w:r w:rsidRPr="009C0586">
        <w:rPr>
          <w:b/>
          <w:bCs/>
        </w:rPr>
        <w:t>V.</w:t>
      </w:r>
    </w:p>
    <w:p w14:paraId="3F747CE3" w14:textId="10F95317" w:rsidR="00F86405" w:rsidRPr="009C0586" w:rsidRDefault="00F86405" w:rsidP="009C0586">
      <w:pPr>
        <w:jc w:val="center"/>
        <w:rPr>
          <w:b/>
          <w:bCs/>
        </w:rPr>
      </w:pPr>
      <w:r w:rsidRPr="009C0586">
        <w:rPr>
          <w:b/>
          <w:bCs/>
        </w:rPr>
        <w:t>Ostatní ujednání</w:t>
      </w:r>
    </w:p>
    <w:p w14:paraId="5DBC96B4" w14:textId="4508A3BD" w:rsidR="00F86405" w:rsidRDefault="00F86405" w:rsidP="00224A72">
      <w:pPr>
        <w:jc w:val="both"/>
      </w:pPr>
      <w:r>
        <w:t>Nájemce prohlašuje, že je mu dobře znám stav předmětu nájmu a odpovídá za veškeré případné škody, ke kterým by došlo na jeho majetku uloženém v předmětu nájmu</w:t>
      </w:r>
      <w:r w:rsidR="00281A75">
        <w:t>,</w:t>
      </w:r>
      <w:r>
        <w:t xml:space="preserve"> jakož i na zdraví osob vykonávajících činnost, která s předmětem této smlouvy souvisí. Stejně tak nájemce bere na vědomí, že p</w:t>
      </w:r>
      <w:r w:rsidR="00A94119">
        <w:t>r</w:t>
      </w:r>
      <w:r>
        <w:t>onajímatel neodpovídá ani za škody, které by vznikly třetím osobám, kterým ná</w:t>
      </w:r>
      <w:r w:rsidR="00260ED1">
        <w:t xml:space="preserve">jemce umožnil přístup </w:t>
      </w:r>
      <w:r w:rsidR="00281A75">
        <w:t>do p</w:t>
      </w:r>
      <w:r w:rsidR="00EA1A6A">
        <w:t xml:space="preserve">ronajímaného prostoru. Nájemce je povinen předmět nájmu zabezpečovat tak, aby do něj neměly přístup nepovolané osoby a poruší – </w:t>
      </w:r>
      <w:proofErr w:type="spellStart"/>
      <w:r w:rsidR="00EA1A6A">
        <w:t>li</w:t>
      </w:r>
      <w:proofErr w:type="spellEnd"/>
      <w:r w:rsidR="00EA1A6A">
        <w:t xml:space="preserve"> </w:t>
      </w:r>
      <w:r w:rsidR="009C0586">
        <w:t>tuto svoji povinnost, odpovídá též za veškeré škody, které takovýmto osobám v předmětu nájmu vznikly.</w:t>
      </w:r>
    </w:p>
    <w:p w14:paraId="37BAB076" w14:textId="77777777" w:rsidR="00F40C5E" w:rsidRDefault="00F40C5E" w:rsidP="004735CE">
      <w:pPr>
        <w:jc w:val="center"/>
        <w:rPr>
          <w:b/>
          <w:bCs/>
        </w:rPr>
      </w:pPr>
    </w:p>
    <w:p w14:paraId="32C93D46" w14:textId="26BCE570" w:rsidR="004735CE" w:rsidRPr="004735CE" w:rsidRDefault="004735CE" w:rsidP="004735CE">
      <w:pPr>
        <w:jc w:val="center"/>
        <w:rPr>
          <w:b/>
          <w:bCs/>
        </w:rPr>
      </w:pPr>
      <w:r w:rsidRPr="004735CE">
        <w:rPr>
          <w:b/>
          <w:bCs/>
        </w:rPr>
        <w:t>VI.</w:t>
      </w:r>
    </w:p>
    <w:p w14:paraId="7FCCD9A0" w14:textId="2C9E03E8" w:rsidR="004735CE" w:rsidRPr="004735CE" w:rsidRDefault="004735CE" w:rsidP="004735CE">
      <w:pPr>
        <w:jc w:val="center"/>
        <w:rPr>
          <w:b/>
          <w:bCs/>
        </w:rPr>
      </w:pPr>
      <w:r w:rsidRPr="004735CE">
        <w:rPr>
          <w:b/>
          <w:bCs/>
        </w:rPr>
        <w:t>Závěrečná ustanovení</w:t>
      </w:r>
    </w:p>
    <w:p w14:paraId="2B777239" w14:textId="7C246A2D" w:rsidR="004735CE" w:rsidRDefault="004735CE" w:rsidP="00224A72">
      <w:pPr>
        <w:jc w:val="both"/>
      </w:pPr>
      <w:r>
        <w:t>Ostatní</w:t>
      </w:r>
      <w:r w:rsidR="00280F33">
        <w:t xml:space="preserve"> práva a povinnosti, které nejsou přímo sjednané v této smlouvě, se řídí </w:t>
      </w:r>
      <w:r w:rsidR="00E66F23" w:rsidRPr="00E66F23">
        <w:t>dle oddílu 3, podo</w:t>
      </w:r>
      <w:r w:rsidR="003701A0">
        <w:t>d</w:t>
      </w:r>
      <w:r w:rsidR="00E66F23" w:rsidRPr="00E66F23">
        <w:t>díl 1,</w:t>
      </w:r>
      <w:r w:rsidR="00E66F23">
        <w:rPr>
          <w:b/>
          <w:bCs/>
        </w:rPr>
        <w:t xml:space="preserve"> </w:t>
      </w:r>
      <w:r w:rsidR="00280F33">
        <w:t>zákon</w:t>
      </w:r>
      <w:r w:rsidR="00E66F23">
        <w:t>a</w:t>
      </w:r>
      <w:r w:rsidR="00280F33">
        <w:t xml:space="preserve"> č. </w:t>
      </w:r>
      <w:r w:rsidR="004904F3">
        <w:t>89/2012 Sb., O</w:t>
      </w:r>
      <w:r w:rsidR="00280F33">
        <w:t>bčanský zákoník.</w:t>
      </w:r>
    </w:p>
    <w:p w14:paraId="5F660BDC" w14:textId="21B2380C" w:rsidR="00280F33" w:rsidRDefault="00280F33" w:rsidP="00224A72">
      <w:pPr>
        <w:jc w:val="both"/>
      </w:pPr>
      <w:r>
        <w:t>Tato smlouva</w:t>
      </w:r>
      <w:r w:rsidR="004B14ED">
        <w:t xml:space="preserve"> byla uzavřena smluvními stranami poté, co její podmínky byly schváleny na jednání </w:t>
      </w:r>
      <w:r w:rsidR="00167D65">
        <w:t>RMČ</w:t>
      </w:r>
      <w:r w:rsidR="00F3544E">
        <w:t xml:space="preserve"> dne 18.2.2020.</w:t>
      </w:r>
    </w:p>
    <w:p w14:paraId="103616C4" w14:textId="3A5F88F6" w:rsidR="004B14ED" w:rsidRDefault="004B14ED" w:rsidP="00224A72">
      <w:pPr>
        <w:jc w:val="both"/>
      </w:pPr>
      <w:r>
        <w:t>Tato smlouva se vyhotovuje ve čtyřech provedeních, z nichž dvě obdrží pronajímatel a dvě nájemce.</w:t>
      </w:r>
    </w:p>
    <w:p w14:paraId="7E160A5F" w14:textId="452617AE" w:rsidR="004B14ED" w:rsidRDefault="004B14ED" w:rsidP="00224A72">
      <w:pPr>
        <w:jc w:val="both"/>
      </w:pPr>
      <w:r>
        <w:t>Účastníci smlouvy prohlašují, že smlouvy přečetli a že byla sepsána podle jejich svobodné a vážné vůle. Na důkaz toho připojují své podpisy.</w:t>
      </w:r>
    </w:p>
    <w:p w14:paraId="2606A297" w14:textId="7F5B7348" w:rsidR="00F40C5E" w:rsidRDefault="00F40C5E" w:rsidP="00F40C5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40C5E">
        <w:rPr>
          <w:rFonts w:eastAsia="Times New Roman" w:cstheme="minorHAnsi"/>
          <w:lang w:eastAsia="cs-CZ"/>
        </w:rPr>
        <w:t xml:space="preserve">Smluvní strany výslovně ujednávají, že uveřejnění smlouvy v registru smluv dle zákona č. 340/2015 Sb., zákon o registru smluv, v platném znění, zajistí pronajímatel. </w:t>
      </w:r>
    </w:p>
    <w:p w14:paraId="72629D58" w14:textId="4C3B337A" w:rsidR="00F40C5E" w:rsidRDefault="00F40C5E" w:rsidP="00F40C5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632A890" w14:textId="00E1ACC9" w:rsidR="00F40C5E" w:rsidRPr="00F40C5E" w:rsidRDefault="00F40C5E" w:rsidP="00F40C5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 Praze dne </w:t>
      </w:r>
    </w:p>
    <w:p w14:paraId="61675816" w14:textId="0554C41E" w:rsidR="00F40C5E" w:rsidRDefault="00F40C5E" w:rsidP="00224A72">
      <w:pPr>
        <w:jc w:val="both"/>
      </w:pPr>
    </w:p>
    <w:p w14:paraId="1FF46F38" w14:textId="77777777" w:rsidR="00F40C5E" w:rsidRDefault="00F40C5E" w:rsidP="00224A72">
      <w:pPr>
        <w:jc w:val="both"/>
      </w:pPr>
    </w:p>
    <w:p w14:paraId="2F0F41E8" w14:textId="77777777" w:rsidR="00DA421A" w:rsidRDefault="00DA421A" w:rsidP="00224A72">
      <w:pPr>
        <w:jc w:val="both"/>
      </w:pPr>
    </w:p>
    <w:p w14:paraId="27C853D9" w14:textId="4B45836C" w:rsidR="004B14ED" w:rsidRDefault="004B14ED" w:rsidP="00224A72">
      <w:pPr>
        <w:jc w:val="both"/>
      </w:pPr>
    </w:p>
    <w:p w14:paraId="103CE267" w14:textId="77777777" w:rsidR="004B14ED" w:rsidRDefault="004B14ED" w:rsidP="00224A72">
      <w:pPr>
        <w:jc w:val="both"/>
        <w:sectPr w:rsidR="004B14ED" w:rsidSect="003A2F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14:paraId="44CFAD09" w14:textId="07D1A1E7" w:rsidR="004B14ED" w:rsidRDefault="004B14ED" w:rsidP="00224A72">
      <w:pPr>
        <w:jc w:val="both"/>
      </w:pPr>
      <w:r>
        <w:t>______________________________</w:t>
      </w:r>
      <w:r>
        <w:tab/>
      </w:r>
    </w:p>
    <w:p w14:paraId="09E5D4D8" w14:textId="179B1AAE" w:rsidR="004B14ED" w:rsidRDefault="00FD0CEC" w:rsidP="00224A72">
      <w:pPr>
        <w:jc w:val="both"/>
      </w:pPr>
      <w:r>
        <w:t>z</w:t>
      </w:r>
      <w:r w:rsidR="004B14ED">
        <w:t>a pronajímatele</w:t>
      </w:r>
    </w:p>
    <w:p w14:paraId="531492E9" w14:textId="50D1485B" w:rsidR="004B14ED" w:rsidRDefault="004B14ED" w:rsidP="00224A72">
      <w:pPr>
        <w:jc w:val="both"/>
      </w:pPr>
      <w:r>
        <w:t>______________________________</w:t>
      </w:r>
    </w:p>
    <w:p w14:paraId="73BE9BFB" w14:textId="5ACB4CC5" w:rsidR="004B14ED" w:rsidRDefault="00FD0CEC" w:rsidP="00224A72">
      <w:pPr>
        <w:jc w:val="both"/>
        <w:sectPr w:rsidR="004B14ED" w:rsidSect="004B14E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z</w:t>
      </w:r>
      <w:r w:rsidR="004B14ED">
        <w:t>a nájemc</w:t>
      </w:r>
      <w:r w:rsidR="00DA421A">
        <w:t>e</w:t>
      </w:r>
    </w:p>
    <w:p w14:paraId="041F4B10" w14:textId="77777777" w:rsidR="00DE58C3" w:rsidRDefault="00DE58C3" w:rsidP="004B14ED">
      <w:pPr>
        <w:jc w:val="both"/>
      </w:pPr>
    </w:p>
    <w:p w14:paraId="28230325" w14:textId="3F8CC3A0" w:rsidR="00D84B0B" w:rsidRDefault="00D84B0B" w:rsidP="004B14ED">
      <w:pPr>
        <w:jc w:val="both"/>
      </w:pPr>
      <w:r>
        <w:t>Příloha č. 1: Plánek Katastru nemovitostí</w:t>
      </w:r>
    </w:p>
    <w:p w14:paraId="1639AC64" w14:textId="1F8D07C1" w:rsidR="00D84B0B" w:rsidRPr="00E806C6" w:rsidRDefault="00D84B0B" w:rsidP="004B14ED">
      <w:pPr>
        <w:jc w:val="both"/>
        <w:rPr>
          <w:color w:val="FF0000"/>
        </w:rPr>
      </w:pPr>
      <w:r>
        <w:t>Příloha č. 2:</w:t>
      </w:r>
      <w:r w:rsidR="00E806C6" w:rsidRPr="00E806C6">
        <w:rPr>
          <w:color w:val="FF0000"/>
        </w:rPr>
        <w:t xml:space="preserve"> </w:t>
      </w:r>
      <w:r w:rsidR="00E806C6" w:rsidRPr="00DA421A">
        <w:t>Přílohový plánek s vyznačením předmětu nájmu</w:t>
      </w:r>
    </w:p>
    <w:p w14:paraId="09A7BBE9" w14:textId="044748C3" w:rsidR="00D84B0B" w:rsidRDefault="00D84B0B" w:rsidP="004B14ED">
      <w:pPr>
        <w:jc w:val="both"/>
      </w:pPr>
      <w:r>
        <w:t>Příloha č. 3: Zřizovací listina</w:t>
      </w:r>
    </w:p>
    <w:p w14:paraId="3DBF1404" w14:textId="04A7E11A" w:rsidR="00BD06DE" w:rsidRDefault="00D84B0B" w:rsidP="00BD06DE">
      <w:pPr>
        <w:jc w:val="both"/>
      </w:pPr>
      <w:r>
        <w:t>Příloha č. 4: Soupis movitého majetku</w:t>
      </w:r>
      <w:r w:rsidR="00BD06DE">
        <w:t xml:space="preserve"> (pořízení a převod z ÚMČ)</w:t>
      </w:r>
    </w:p>
    <w:p w14:paraId="4FB7431E" w14:textId="69DC1D3B" w:rsidR="00BD06DE" w:rsidRDefault="00BD06DE" w:rsidP="004B14ED">
      <w:pPr>
        <w:jc w:val="both"/>
      </w:pPr>
      <w:r>
        <w:t>Příloha č. 5: Inventář Infocentra a Muzea</w:t>
      </w:r>
    </w:p>
    <w:p w14:paraId="5C95F80C" w14:textId="090A2A7C" w:rsidR="00E806C6" w:rsidRDefault="00E806C6" w:rsidP="004B14ED">
      <w:pPr>
        <w:jc w:val="both"/>
      </w:pPr>
    </w:p>
    <w:p w14:paraId="660C7C82" w14:textId="0811808A" w:rsidR="00DA421A" w:rsidRDefault="00DA421A" w:rsidP="004B14ED">
      <w:pPr>
        <w:jc w:val="both"/>
      </w:pPr>
    </w:p>
    <w:p w14:paraId="227CE488" w14:textId="2C580A4D" w:rsidR="00DA421A" w:rsidRDefault="00DA421A" w:rsidP="004B14ED">
      <w:pPr>
        <w:jc w:val="both"/>
      </w:pPr>
    </w:p>
    <w:p w14:paraId="488FFE18" w14:textId="5713BB8E" w:rsidR="00DA421A" w:rsidRDefault="00DA421A" w:rsidP="004B14ED">
      <w:pPr>
        <w:jc w:val="both"/>
      </w:pPr>
    </w:p>
    <w:p w14:paraId="2B0F1273" w14:textId="7C4393C6" w:rsidR="00DA421A" w:rsidRDefault="00DA421A" w:rsidP="004B14ED">
      <w:pPr>
        <w:jc w:val="both"/>
      </w:pPr>
    </w:p>
    <w:p w14:paraId="47891681" w14:textId="71312B33" w:rsidR="00DA421A" w:rsidRDefault="00DA421A" w:rsidP="004B14ED">
      <w:pPr>
        <w:jc w:val="both"/>
      </w:pPr>
    </w:p>
    <w:p w14:paraId="065349A7" w14:textId="77777777" w:rsidR="00DA421A" w:rsidRDefault="00DA421A" w:rsidP="004B14ED">
      <w:pPr>
        <w:jc w:val="both"/>
      </w:pPr>
    </w:p>
    <w:p w14:paraId="0059DA87" w14:textId="77777777" w:rsidR="00E806C6" w:rsidRDefault="00E806C6" w:rsidP="004B14ED">
      <w:pPr>
        <w:jc w:val="both"/>
      </w:pPr>
    </w:p>
    <w:p w14:paraId="12210B51" w14:textId="443D448A" w:rsidR="00E806C6" w:rsidRDefault="00E806C6" w:rsidP="004B14ED">
      <w:pPr>
        <w:jc w:val="both"/>
      </w:pPr>
    </w:p>
    <w:p w14:paraId="7D7B36CC" w14:textId="7AF23A0D" w:rsidR="00DA421A" w:rsidRDefault="00DA421A" w:rsidP="004B14ED">
      <w:pPr>
        <w:jc w:val="both"/>
      </w:pPr>
    </w:p>
    <w:p w14:paraId="39A9EDFF" w14:textId="471C316B" w:rsidR="00DA421A" w:rsidRDefault="00DA421A" w:rsidP="004B14ED">
      <w:pPr>
        <w:jc w:val="both"/>
      </w:pPr>
    </w:p>
    <w:p w14:paraId="1FA0B149" w14:textId="72BE0812" w:rsidR="00DA421A" w:rsidRDefault="00DA421A" w:rsidP="004B14ED">
      <w:pPr>
        <w:jc w:val="both"/>
      </w:pPr>
    </w:p>
    <w:p w14:paraId="7F489079" w14:textId="1DDB6E91" w:rsidR="00DA421A" w:rsidRDefault="00DA421A" w:rsidP="004B14ED">
      <w:pPr>
        <w:jc w:val="both"/>
      </w:pPr>
    </w:p>
    <w:p w14:paraId="062D66DA" w14:textId="16CF7930" w:rsidR="00DA421A" w:rsidRDefault="00DA421A" w:rsidP="004B14ED">
      <w:pPr>
        <w:jc w:val="both"/>
      </w:pPr>
    </w:p>
    <w:p w14:paraId="3068DE8F" w14:textId="422EEFA9" w:rsidR="00DA421A" w:rsidRDefault="00DA421A" w:rsidP="004B14ED">
      <w:pPr>
        <w:jc w:val="both"/>
      </w:pPr>
    </w:p>
    <w:p w14:paraId="1DAD0CD3" w14:textId="12D1B9BF" w:rsidR="00DA421A" w:rsidRDefault="00DA421A" w:rsidP="004B14ED">
      <w:pPr>
        <w:jc w:val="both"/>
      </w:pPr>
    </w:p>
    <w:p w14:paraId="12CF859E" w14:textId="3E45BED6" w:rsidR="00DA421A" w:rsidRDefault="00DA421A" w:rsidP="004B14ED">
      <w:pPr>
        <w:jc w:val="both"/>
      </w:pPr>
    </w:p>
    <w:p w14:paraId="14B6F9AD" w14:textId="287D3169" w:rsidR="00DA421A" w:rsidRDefault="00DA421A" w:rsidP="004B14ED">
      <w:pPr>
        <w:jc w:val="both"/>
      </w:pPr>
    </w:p>
    <w:p w14:paraId="65DD5831" w14:textId="778D41D7" w:rsidR="00DA421A" w:rsidRDefault="00DA421A" w:rsidP="004B14ED">
      <w:pPr>
        <w:jc w:val="both"/>
      </w:pPr>
    </w:p>
    <w:p w14:paraId="0123C07B" w14:textId="539BED66" w:rsidR="00DA421A" w:rsidRDefault="00DA421A" w:rsidP="004B14ED">
      <w:pPr>
        <w:jc w:val="both"/>
      </w:pPr>
    </w:p>
    <w:p w14:paraId="1FEF3D2C" w14:textId="380A7B21" w:rsidR="00DA421A" w:rsidRDefault="00DA421A" w:rsidP="004B14ED">
      <w:pPr>
        <w:jc w:val="both"/>
      </w:pPr>
    </w:p>
    <w:p w14:paraId="05227908" w14:textId="1689EBCB" w:rsidR="00DA421A" w:rsidRDefault="00DA421A" w:rsidP="004B14ED">
      <w:pPr>
        <w:jc w:val="both"/>
      </w:pPr>
    </w:p>
    <w:p w14:paraId="442793F3" w14:textId="444D19AD" w:rsidR="00DA421A" w:rsidRDefault="00DA421A" w:rsidP="004B14ED">
      <w:pPr>
        <w:jc w:val="both"/>
      </w:pPr>
    </w:p>
    <w:p w14:paraId="5CDEE234" w14:textId="77777777" w:rsidR="00DA421A" w:rsidRDefault="00DA421A" w:rsidP="004B14ED">
      <w:pPr>
        <w:jc w:val="both"/>
      </w:pPr>
    </w:p>
    <w:p w14:paraId="56B2E80D" w14:textId="77777777" w:rsidR="00DA421A" w:rsidRDefault="00DA421A" w:rsidP="004B14ED">
      <w:pPr>
        <w:jc w:val="both"/>
      </w:pPr>
      <w:bookmarkStart w:id="0" w:name="_GoBack"/>
      <w:bookmarkEnd w:id="0"/>
    </w:p>
    <w:sectPr w:rsidR="00DA421A" w:rsidSect="004B14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41B68" w14:textId="77777777" w:rsidR="00194070" w:rsidRDefault="00194070" w:rsidP="00F366CD">
      <w:pPr>
        <w:spacing w:after="0" w:line="240" w:lineRule="auto"/>
      </w:pPr>
      <w:r>
        <w:separator/>
      </w:r>
    </w:p>
  </w:endnote>
  <w:endnote w:type="continuationSeparator" w:id="0">
    <w:p w14:paraId="6C0FCB28" w14:textId="77777777" w:rsidR="00194070" w:rsidRDefault="00194070" w:rsidP="00F3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96C0" w14:textId="77777777" w:rsidR="00F366CD" w:rsidRDefault="00F366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486225"/>
      <w:docPartObj>
        <w:docPartGallery w:val="Page Numbers (Bottom of Page)"/>
        <w:docPartUnique/>
      </w:docPartObj>
    </w:sdtPr>
    <w:sdtEndPr/>
    <w:sdtContent>
      <w:p w14:paraId="1D6021DD" w14:textId="7215E4B4" w:rsidR="00F366CD" w:rsidRDefault="00F366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25">
          <w:rPr>
            <w:noProof/>
          </w:rPr>
          <w:t>1</w:t>
        </w:r>
        <w:r>
          <w:fldChar w:fldCharType="end"/>
        </w:r>
      </w:p>
    </w:sdtContent>
  </w:sdt>
  <w:p w14:paraId="5DC1369D" w14:textId="77777777" w:rsidR="00F366CD" w:rsidRDefault="00F366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2C3F" w14:textId="77777777" w:rsidR="00F366CD" w:rsidRDefault="00F366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46B0" w14:textId="77777777" w:rsidR="00194070" w:rsidRDefault="00194070" w:rsidP="00F366CD">
      <w:pPr>
        <w:spacing w:after="0" w:line="240" w:lineRule="auto"/>
      </w:pPr>
      <w:r>
        <w:separator/>
      </w:r>
    </w:p>
  </w:footnote>
  <w:footnote w:type="continuationSeparator" w:id="0">
    <w:p w14:paraId="033962A0" w14:textId="77777777" w:rsidR="00194070" w:rsidRDefault="00194070" w:rsidP="00F3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D959" w14:textId="77777777" w:rsidR="00F366CD" w:rsidRDefault="00F366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CD103" w14:textId="77777777" w:rsidR="00F366CD" w:rsidRDefault="00F366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AF41" w14:textId="77777777" w:rsidR="00F366CD" w:rsidRDefault="00F366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857"/>
    <w:multiLevelType w:val="hybridMultilevel"/>
    <w:tmpl w:val="4C20C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339C"/>
    <w:multiLevelType w:val="hybridMultilevel"/>
    <w:tmpl w:val="362EE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B65"/>
    <w:multiLevelType w:val="hybridMultilevel"/>
    <w:tmpl w:val="B296A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EE9"/>
    <w:multiLevelType w:val="hybridMultilevel"/>
    <w:tmpl w:val="6A3E4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7F95"/>
    <w:multiLevelType w:val="hybridMultilevel"/>
    <w:tmpl w:val="711CD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2FF1"/>
    <w:multiLevelType w:val="hybridMultilevel"/>
    <w:tmpl w:val="D39E1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52D9E"/>
    <w:multiLevelType w:val="hybridMultilevel"/>
    <w:tmpl w:val="7D801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16303"/>
    <w:multiLevelType w:val="hybridMultilevel"/>
    <w:tmpl w:val="F6AA6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742B9"/>
    <w:multiLevelType w:val="hybridMultilevel"/>
    <w:tmpl w:val="EC40E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A3A"/>
    <w:multiLevelType w:val="hybridMultilevel"/>
    <w:tmpl w:val="F8128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B4530"/>
    <w:multiLevelType w:val="hybridMultilevel"/>
    <w:tmpl w:val="276A9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C2CC5"/>
    <w:multiLevelType w:val="hybridMultilevel"/>
    <w:tmpl w:val="9F5AE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B6B34"/>
    <w:multiLevelType w:val="hybridMultilevel"/>
    <w:tmpl w:val="E94C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4387E"/>
    <w:multiLevelType w:val="hybridMultilevel"/>
    <w:tmpl w:val="16F07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478D"/>
    <w:multiLevelType w:val="hybridMultilevel"/>
    <w:tmpl w:val="46582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10"/>
  </w:num>
  <w:num w:numId="6">
    <w:abstractNumId w:val="14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16"/>
    <w:rsid w:val="0003452A"/>
    <w:rsid w:val="00060036"/>
    <w:rsid w:val="00080C57"/>
    <w:rsid w:val="00124E88"/>
    <w:rsid w:val="00144B35"/>
    <w:rsid w:val="00160EC6"/>
    <w:rsid w:val="00165DCC"/>
    <w:rsid w:val="00167D65"/>
    <w:rsid w:val="00170F3F"/>
    <w:rsid w:val="00185819"/>
    <w:rsid w:val="00194070"/>
    <w:rsid w:val="001C4B56"/>
    <w:rsid w:val="001D5937"/>
    <w:rsid w:val="00205212"/>
    <w:rsid w:val="00224A72"/>
    <w:rsid w:val="00260ED1"/>
    <w:rsid w:val="002713CF"/>
    <w:rsid w:val="00280911"/>
    <w:rsid w:val="00280F33"/>
    <w:rsid w:val="002815CF"/>
    <w:rsid w:val="00281A75"/>
    <w:rsid w:val="00293587"/>
    <w:rsid w:val="002B6452"/>
    <w:rsid w:val="003175FF"/>
    <w:rsid w:val="00337C9C"/>
    <w:rsid w:val="003701A0"/>
    <w:rsid w:val="0037152C"/>
    <w:rsid w:val="0038621C"/>
    <w:rsid w:val="003A2F62"/>
    <w:rsid w:val="003E1949"/>
    <w:rsid w:val="00423B9A"/>
    <w:rsid w:val="00442164"/>
    <w:rsid w:val="0044414E"/>
    <w:rsid w:val="004735CE"/>
    <w:rsid w:val="004904F3"/>
    <w:rsid w:val="0049214F"/>
    <w:rsid w:val="004A5D48"/>
    <w:rsid w:val="004B14ED"/>
    <w:rsid w:val="004B52A1"/>
    <w:rsid w:val="004C678F"/>
    <w:rsid w:val="004D5416"/>
    <w:rsid w:val="004E4E86"/>
    <w:rsid w:val="00503D7B"/>
    <w:rsid w:val="00535CCE"/>
    <w:rsid w:val="00547B33"/>
    <w:rsid w:val="005818E8"/>
    <w:rsid w:val="005B5D71"/>
    <w:rsid w:val="005D4C3E"/>
    <w:rsid w:val="005F3704"/>
    <w:rsid w:val="00624AEF"/>
    <w:rsid w:val="006400A9"/>
    <w:rsid w:val="006658BD"/>
    <w:rsid w:val="006704D4"/>
    <w:rsid w:val="00687E5D"/>
    <w:rsid w:val="006F1E12"/>
    <w:rsid w:val="007130D9"/>
    <w:rsid w:val="00771D5F"/>
    <w:rsid w:val="00801AAF"/>
    <w:rsid w:val="00804821"/>
    <w:rsid w:val="00805668"/>
    <w:rsid w:val="008C1D82"/>
    <w:rsid w:val="00981298"/>
    <w:rsid w:val="00997023"/>
    <w:rsid w:val="009B4727"/>
    <w:rsid w:val="009C0586"/>
    <w:rsid w:val="009C3B52"/>
    <w:rsid w:val="009C3BDA"/>
    <w:rsid w:val="009F7BBF"/>
    <w:rsid w:val="00A42CE0"/>
    <w:rsid w:val="00A94119"/>
    <w:rsid w:val="00A96E94"/>
    <w:rsid w:val="00AB2BF8"/>
    <w:rsid w:val="00B15D4C"/>
    <w:rsid w:val="00B16354"/>
    <w:rsid w:val="00B444C5"/>
    <w:rsid w:val="00BC7548"/>
    <w:rsid w:val="00BD06DE"/>
    <w:rsid w:val="00BE2095"/>
    <w:rsid w:val="00BE787C"/>
    <w:rsid w:val="00C11F1D"/>
    <w:rsid w:val="00C43C75"/>
    <w:rsid w:val="00C7201E"/>
    <w:rsid w:val="00C77896"/>
    <w:rsid w:val="00CA6535"/>
    <w:rsid w:val="00CE763C"/>
    <w:rsid w:val="00CF5039"/>
    <w:rsid w:val="00D42203"/>
    <w:rsid w:val="00D74DBF"/>
    <w:rsid w:val="00D84B0B"/>
    <w:rsid w:val="00D92C0B"/>
    <w:rsid w:val="00DA421A"/>
    <w:rsid w:val="00DE27D1"/>
    <w:rsid w:val="00DE58C3"/>
    <w:rsid w:val="00E00D66"/>
    <w:rsid w:val="00E66F23"/>
    <w:rsid w:val="00E7717E"/>
    <w:rsid w:val="00E806C6"/>
    <w:rsid w:val="00E83A11"/>
    <w:rsid w:val="00EA0B7F"/>
    <w:rsid w:val="00EA1A6A"/>
    <w:rsid w:val="00EB2B86"/>
    <w:rsid w:val="00F3544E"/>
    <w:rsid w:val="00F366CD"/>
    <w:rsid w:val="00F40C5E"/>
    <w:rsid w:val="00F76C25"/>
    <w:rsid w:val="00F86405"/>
    <w:rsid w:val="00FA4FFA"/>
    <w:rsid w:val="00FB1BC2"/>
    <w:rsid w:val="00F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16B5"/>
  <w15:chartTrackingRefBased/>
  <w15:docId w15:val="{65DD8A70-4067-4FF0-9880-C4AA352D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B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5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5C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5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C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6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CD"/>
  </w:style>
  <w:style w:type="paragraph" w:styleId="Zpat">
    <w:name w:val="footer"/>
    <w:basedOn w:val="Normln"/>
    <w:link w:val="ZpatChar"/>
    <w:uiPriority w:val="99"/>
    <w:unhideWhenUsed/>
    <w:rsid w:val="00F36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5117-4A39-48EE-B203-058D506C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Šulcová</dc:creator>
  <cp:keywords/>
  <dc:description/>
  <cp:lastModifiedBy>Kateřina Hančová</cp:lastModifiedBy>
  <cp:revision>2</cp:revision>
  <cp:lastPrinted>2020-02-19T08:10:00Z</cp:lastPrinted>
  <dcterms:created xsi:type="dcterms:W3CDTF">2020-02-28T08:38:00Z</dcterms:created>
  <dcterms:modified xsi:type="dcterms:W3CDTF">2020-02-28T08:38:00Z</dcterms:modified>
</cp:coreProperties>
</file>