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A7" w:rsidRDefault="009B7AC5">
      <w:pPr>
        <w:pStyle w:val="Nadpis10"/>
        <w:framePr w:wrap="none" w:vAnchor="page" w:hAnchor="page" w:x="988" w:y="761"/>
        <w:shd w:val="clear" w:color="auto" w:fill="auto"/>
        <w:spacing w:line="820" w:lineRule="exact"/>
      </w:pPr>
      <w:bookmarkStart w:id="0" w:name="bookmark0"/>
      <w:proofErr w:type="spellStart"/>
      <w:r>
        <w:rPr>
          <w:rStyle w:val="Nadpis11"/>
          <w:b/>
          <w:bCs/>
        </w:rPr>
        <w:t>tts</w:t>
      </w:r>
      <w:proofErr w:type="spellEnd"/>
      <w:r>
        <w:rPr>
          <w:rStyle w:val="Nadpis11"/>
          <w:b/>
          <w:bCs/>
        </w:rPr>
        <w:t xml:space="preserve"> </w:t>
      </w:r>
      <w:proofErr w:type="spellStart"/>
      <w:r>
        <w:rPr>
          <w:rStyle w:val="Nadpis11"/>
          <w:b/>
          <w:bCs/>
        </w:rPr>
        <w:t>energo</w:t>
      </w:r>
      <w:bookmarkEnd w:id="0"/>
      <w:proofErr w:type="spellEnd"/>
    </w:p>
    <w:p w:rsidR="00C05CA7" w:rsidRDefault="009B7AC5">
      <w:pPr>
        <w:pStyle w:val="Zkladntext30"/>
        <w:framePr w:w="5333" w:h="395" w:hRule="exact" w:wrap="none" w:vAnchor="page" w:hAnchor="page" w:x="5438" w:y="1653"/>
        <w:shd w:val="clear" w:color="auto" w:fill="auto"/>
        <w:spacing w:line="150" w:lineRule="exact"/>
      </w:pPr>
      <w:r>
        <w:t>Odběratel: Krajská správa a údržba silnic Vysočiny, příspěvková organizace</w:t>
      </w:r>
    </w:p>
    <w:p w:rsidR="00C05CA7" w:rsidRDefault="009B7AC5">
      <w:pPr>
        <w:pStyle w:val="Zkladntext30"/>
        <w:framePr w:w="5333" w:h="395" w:hRule="exact" w:wrap="none" w:vAnchor="page" w:hAnchor="page" w:x="5438" w:y="1653"/>
        <w:shd w:val="clear" w:color="auto" w:fill="auto"/>
        <w:spacing w:line="150" w:lineRule="exact"/>
      </w:pPr>
      <w:r>
        <w:t>Variabilní symbol: 100280</w:t>
      </w:r>
    </w:p>
    <w:p w:rsidR="00C05CA7" w:rsidRDefault="009B7AC5">
      <w:pPr>
        <w:pStyle w:val="Zkladntext40"/>
        <w:framePr w:w="6168" w:h="950" w:hRule="exact" w:wrap="none" w:vAnchor="page" w:hAnchor="page" w:x="2855" w:y="2279"/>
        <w:shd w:val="clear" w:color="auto" w:fill="auto"/>
      </w:pPr>
      <w:r>
        <w:t>Příloha č. 2</w:t>
      </w:r>
    </w:p>
    <w:p w:rsidR="00C05CA7" w:rsidRDefault="009B7AC5">
      <w:pPr>
        <w:pStyle w:val="Zkladntext40"/>
        <w:framePr w:w="6168" w:h="950" w:hRule="exact" w:wrap="none" w:vAnchor="page" w:hAnchor="page" w:x="2855" w:y="2279"/>
        <w:shd w:val="clear" w:color="auto" w:fill="auto"/>
      </w:pPr>
      <w:r>
        <w:t>ke smlouvě č. 10028013</w:t>
      </w:r>
    </w:p>
    <w:p w:rsidR="00C05CA7" w:rsidRDefault="009B7AC5">
      <w:pPr>
        <w:pStyle w:val="Zkladntext40"/>
        <w:framePr w:w="6168" w:h="950" w:hRule="exact" w:wrap="none" w:vAnchor="page" w:hAnchor="page" w:x="2855" w:y="2279"/>
        <w:shd w:val="clear" w:color="auto" w:fill="auto"/>
        <w:jc w:val="left"/>
      </w:pPr>
      <w:r>
        <w:t>Cena, cenová regulace, dohoda o výši záloh, vyúčtování</w:t>
      </w:r>
    </w:p>
    <w:p w:rsidR="00C05CA7" w:rsidRDefault="009B7AC5">
      <w:pPr>
        <w:pStyle w:val="Nadpis20"/>
        <w:framePr w:wrap="none" w:vAnchor="page" w:hAnchor="page" w:x="3014" w:y="3495"/>
        <w:shd w:val="clear" w:color="auto" w:fill="auto"/>
        <w:spacing w:line="260" w:lineRule="exact"/>
      </w:pPr>
      <w:bookmarkStart w:id="1" w:name="bookmark1"/>
      <w:r>
        <w:t>Aktuální období: LEDEN 2015 - LEDEN 2016</w:t>
      </w:r>
      <w:bookmarkEnd w:id="1"/>
    </w:p>
    <w:p w:rsidR="00C05CA7" w:rsidRDefault="009B7AC5">
      <w:pPr>
        <w:pStyle w:val="Zkladntext20"/>
        <w:framePr w:wrap="none" w:vAnchor="page" w:hAnchor="page" w:x="3527" w:y="3785"/>
        <w:shd w:val="clear" w:color="auto" w:fill="auto"/>
        <w:spacing w:line="180" w:lineRule="exact"/>
      </w:pPr>
      <w:r>
        <w:t xml:space="preserve">Nahrazuje </w:t>
      </w:r>
      <w:r>
        <w:t>přílohu stanovenou na období leden 2014 - leden 2015</w:t>
      </w:r>
    </w:p>
    <w:p w:rsidR="00C05CA7" w:rsidRDefault="009B7AC5">
      <w:pPr>
        <w:pStyle w:val="Zkladntext50"/>
        <w:framePr w:w="9701" w:h="2337" w:hRule="exact" w:wrap="none" w:vAnchor="page" w:hAnchor="page" w:x="1089" w:y="4195"/>
        <w:shd w:val="clear" w:color="auto" w:fill="auto"/>
        <w:tabs>
          <w:tab w:val="left" w:pos="662"/>
        </w:tabs>
      </w:pPr>
      <w:r>
        <w:t>2. 1</w:t>
      </w:r>
      <w:r>
        <w:tab/>
        <w:t>Cena</w:t>
      </w:r>
    </w:p>
    <w:p w:rsidR="00C05CA7" w:rsidRDefault="009B7AC5">
      <w:pPr>
        <w:pStyle w:val="Zkladntext20"/>
        <w:framePr w:w="9701" w:h="2337" w:hRule="exact" w:wrap="none" w:vAnchor="page" w:hAnchor="page" w:x="1089" w:y="4195"/>
        <w:shd w:val="clear" w:color="auto" w:fill="auto"/>
        <w:spacing w:after="201" w:line="206" w:lineRule="exact"/>
        <w:ind w:left="740"/>
        <w:jc w:val="both"/>
      </w:pPr>
      <w:r>
        <w:t>Cena tepelné energie je z důvodů možných změn cen vstupních paliv a energií a z důvodů možných změn dodávek tepla v GJ cenou kalkulovanou. Dodavatel ji po uzavření ročních nákladů vyúčtuje dle skutečnosti na cenu reálnou (definitivní). Kalkulovaná cena tep</w:t>
      </w:r>
      <w:r>
        <w:t xml:space="preserve">elné energie je s platností od </w:t>
      </w:r>
      <w:r>
        <w:rPr>
          <w:rStyle w:val="Zkladntext2Tun"/>
        </w:rPr>
        <w:t xml:space="preserve">1. 1. 2015 </w:t>
      </w:r>
      <w:r>
        <w:t xml:space="preserve">stanovena ve výši </w:t>
      </w:r>
      <w:r>
        <w:rPr>
          <w:rStyle w:val="Zkladntext2Tun"/>
        </w:rPr>
        <w:t xml:space="preserve">399,- </w:t>
      </w:r>
      <w:proofErr w:type="spellStart"/>
      <w:r>
        <w:rPr>
          <w:rStyle w:val="Zkladntext2Tun"/>
        </w:rPr>
        <w:t>Kč</w:t>
      </w:r>
      <w:proofErr w:type="spellEnd"/>
      <w:r>
        <w:rPr>
          <w:rStyle w:val="Zkladntext2Tun"/>
        </w:rPr>
        <w:t xml:space="preserve">/GJ bez DPH. </w:t>
      </w:r>
      <w:r>
        <w:t xml:space="preserve">K této částce bude připočtena daň z přidané hodnoty v aktuální výši. V kalkulované ceně jsou zahrnuty náklady na palivo a elektřinu v cenách platných k </w:t>
      </w:r>
      <w:r>
        <w:rPr>
          <w:rStyle w:val="Zkladntext2Tun"/>
        </w:rPr>
        <w:t xml:space="preserve">1. 1. 2015. </w:t>
      </w:r>
      <w:r>
        <w:t>V případě z</w:t>
      </w:r>
      <w:r>
        <w:t>měny cen paliva v průběhu roku bude kalkulovaná cena úměrně tomu změněna a promítnuta do výše záloh za dodávky tepelné energie. Změnu výše záloh sdělí dodavatel odběrateli písemně. Nové zálohové platby je odběratel povinen platit počínaje následujícím měsí</w:t>
      </w:r>
      <w:r>
        <w:t>cem po obdržení písemného sdělení o změně výše záloh. Odběratel má právo písemně požádat o změnu výše záloh.</w:t>
      </w:r>
    </w:p>
    <w:p w:rsidR="00C05CA7" w:rsidRDefault="009B7AC5">
      <w:pPr>
        <w:pStyle w:val="Zkladntext50"/>
        <w:framePr w:w="9701" w:h="2337" w:hRule="exact" w:wrap="none" w:vAnchor="page" w:hAnchor="page" w:x="1089" w:y="4195"/>
        <w:shd w:val="clear" w:color="auto" w:fill="auto"/>
        <w:tabs>
          <w:tab w:val="left" w:pos="658"/>
        </w:tabs>
        <w:spacing w:line="180" w:lineRule="exact"/>
      </w:pPr>
      <w:r>
        <w:t>2.2</w:t>
      </w:r>
      <w:r>
        <w:tab/>
        <w:t>Dohoda o výši záloh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74"/>
        <w:gridCol w:w="1421"/>
        <w:gridCol w:w="1272"/>
        <w:gridCol w:w="1723"/>
      </w:tblGrid>
      <w:tr w:rsidR="00C05CA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CA7" w:rsidRDefault="00C05CA7">
            <w:pPr>
              <w:framePr w:w="5990" w:h="3374" w:wrap="none" w:vAnchor="page" w:hAnchor="page" w:x="2951" w:y="670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right"/>
            </w:pPr>
            <w:r>
              <w:rPr>
                <w:rStyle w:val="Zkladntext2Tun0"/>
              </w:rPr>
              <w:t>Výše záloh v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after="60" w:line="180" w:lineRule="exact"/>
              <w:ind w:left="240"/>
            </w:pPr>
            <w:r>
              <w:rPr>
                <w:rStyle w:val="Zkladntext2Tun0"/>
              </w:rPr>
              <w:t>Variabilní</w:t>
            </w:r>
          </w:p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before="60" w:line="180" w:lineRule="exact"/>
              <w:jc w:val="center"/>
            </w:pPr>
            <w:r>
              <w:rPr>
                <w:rStyle w:val="Zkladntext2Tun0"/>
              </w:rPr>
              <w:t>symbol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ind w:left="180"/>
            </w:pPr>
            <w:r>
              <w:rPr>
                <w:rStyle w:val="Zkladntext2Tun0"/>
              </w:rPr>
              <w:t>Termín splatnosti</w:t>
            </w:r>
          </w:p>
        </w:tc>
      </w:tr>
      <w:tr w:rsidR="00C05CA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leden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right"/>
            </w:pPr>
            <w:r>
              <w:rPr>
                <w:rStyle w:val="Zkladntext2Tun0"/>
              </w:rPr>
              <w:t>101600.00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center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center"/>
            </w:pPr>
            <w:proofErr w:type="gramStart"/>
            <w:r>
              <w:rPr>
                <w:rStyle w:val="Zkladntext21"/>
              </w:rPr>
              <w:t>06.01.2015</w:t>
            </w:r>
            <w:proofErr w:type="gramEnd"/>
          </w:p>
        </w:tc>
      </w:tr>
      <w:tr w:rsidR="00C05CA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únor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right"/>
            </w:pPr>
            <w:r>
              <w:rPr>
                <w:rStyle w:val="Zkladntext2Tun0"/>
              </w:rPr>
              <w:t>67700.00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center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center"/>
            </w:pPr>
            <w:proofErr w:type="gramStart"/>
            <w:r>
              <w:rPr>
                <w:rStyle w:val="Zkladntext21"/>
              </w:rPr>
              <w:t>04.02.2015</w:t>
            </w:r>
            <w:proofErr w:type="gramEnd"/>
          </w:p>
        </w:tc>
      </w:tr>
      <w:tr w:rsidR="00C05CA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březen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right"/>
            </w:pPr>
            <w:r>
              <w:rPr>
                <w:rStyle w:val="Zkladntext2Tun0"/>
              </w:rPr>
              <w:t>65300.00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center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center"/>
            </w:pPr>
            <w:proofErr w:type="gramStart"/>
            <w:r>
              <w:rPr>
                <w:rStyle w:val="Zkladntext21"/>
              </w:rPr>
              <w:t>04.03.2015</w:t>
            </w:r>
            <w:proofErr w:type="gramEnd"/>
          </w:p>
        </w:tc>
      </w:tr>
      <w:tr w:rsidR="00C05CA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duben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right"/>
            </w:pPr>
            <w:r>
              <w:rPr>
                <w:rStyle w:val="Zkladntext2Tun0"/>
              </w:rPr>
              <w:t>42000.00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center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center"/>
            </w:pPr>
            <w:proofErr w:type="gramStart"/>
            <w:r>
              <w:rPr>
                <w:rStyle w:val="Zkladntext21"/>
              </w:rPr>
              <w:t>03.04.2015</w:t>
            </w:r>
            <w:proofErr w:type="gramEnd"/>
          </w:p>
        </w:tc>
      </w:tr>
      <w:tr w:rsidR="00C05CA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květen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right"/>
            </w:pPr>
            <w:r>
              <w:rPr>
                <w:rStyle w:val="Zkladntext2Tun0"/>
              </w:rPr>
              <w:t>7500.00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center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center"/>
            </w:pPr>
            <w:proofErr w:type="gramStart"/>
            <w:r>
              <w:rPr>
                <w:rStyle w:val="Zkladntext21"/>
              </w:rPr>
              <w:t>06.05.2015</w:t>
            </w:r>
            <w:proofErr w:type="gramEnd"/>
          </w:p>
        </w:tc>
      </w:tr>
      <w:tr w:rsidR="00C05CA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červen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right"/>
            </w:pPr>
            <w:r>
              <w:rPr>
                <w:rStyle w:val="Zkladntext2Tun0"/>
              </w:rPr>
              <w:t>7500.00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center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center"/>
            </w:pPr>
            <w:proofErr w:type="gramStart"/>
            <w:r>
              <w:rPr>
                <w:rStyle w:val="Zkladntext21"/>
              </w:rPr>
              <w:t>03.06.2015</w:t>
            </w:r>
            <w:proofErr w:type="gramEnd"/>
          </w:p>
        </w:tc>
      </w:tr>
      <w:tr w:rsidR="00C05CA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červenec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right"/>
            </w:pPr>
            <w:r>
              <w:rPr>
                <w:rStyle w:val="Zkladntext2Tun0"/>
              </w:rPr>
              <w:t>7500.00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center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center"/>
            </w:pPr>
            <w:proofErr w:type="gramStart"/>
            <w:r>
              <w:rPr>
                <w:rStyle w:val="Zkladntext21"/>
              </w:rPr>
              <w:t>03.07.2015</w:t>
            </w:r>
            <w:proofErr w:type="gramEnd"/>
          </w:p>
        </w:tc>
      </w:tr>
      <w:tr w:rsidR="00C05CA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srpen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right"/>
            </w:pPr>
            <w:r>
              <w:rPr>
                <w:rStyle w:val="Zkladntext2Tun0"/>
              </w:rPr>
              <w:t>7500.00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center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center"/>
            </w:pPr>
            <w:proofErr w:type="gramStart"/>
            <w:r>
              <w:rPr>
                <w:rStyle w:val="Zkladntext21"/>
              </w:rPr>
              <w:t>05.08.2015</w:t>
            </w:r>
            <w:proofErr w:type="gramEnd"/>
          </w:p>
        </w:tc>
      </w:tr>
      <w:tr w:rsidR="00C05CA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září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right"/>
            </w:pPr>
            <w:r>
              <w:rPr>
                <w:rStyle w:val="Zkladntext2Tun0"/>
              </w:rPr>
              <w:t>7500.00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center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center"/>
            </w:pPr>
            <w:proofErr w:type="gramStart"/>
            <w:r>
              <w:rPr>
                <w:rStyle w:val="Zkladntext21"/>
              </w:rPr>
              <w:t>03.09.2015</w:t>
            </w:r>
            <w:proofErr w:type="gramEnd"/>
          </w:p>
        </w:tc>
      </w:tr>
      <w:tr w:rsidR="00C05CA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říjen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right"/>
            </w:pPr>
            <w:r>
              <w:rPr>
                <w:rStyle w:val="Zkladntext2Tun0"/>
              </w:rPr>
              <w:t>37300.00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center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center"/>
            </w:pPr>
            <w:proofErr w:type="gramStart"/>
            <w:r>
              <w:rPr>
                <w:rStyle w:val="Zkladntext21"/>
              </w:rPr>
              <w:t>05.10.2015</w:t>
            </w:r>
            <w:proofErr w:type="gramEnd"/>
          </w:p>
        </w:tc>
      </w:tr>
      <w:tr w:rsidR="00C05CA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listopad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right"/>
            </w:pPr>
            <w:r>
              <w:rPr>
                <w:rStyle w:val="Zkladntext2Tun0"/>
              </w:rPr>
              <w:t>56000.00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center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center"/>
            </w:pPr>
            <w:proofErr w:type="gramStart"/>
            <w:r>
              <w:rPr>
                <w:rStyle w:val="Zkladntext21"/>
              </w:rPr>
              <w:t>04.11.2015</w:t>
            </w:r>
            <w:proofErr w:type="gramEnd"/>
          </w:p>
        </w:tc>
      </w:tr>
      <w:tr w:rsidR="00C05CA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prosinec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right"/>
            </w:pPr>
            <w:r>
              <w:rPr>
                <w:rStyle w:val="Zkladntext2Tun0"/>
              </w:rPr>
              <w:t>77000.00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center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center"/>
            </w:pPr>
            <w:proofErr w:type="gramStart"/>
            <w:r>
              <w:rPr>
                <w:rStyle w:val="Zkladntext21"/>
              </w:rPr>
              <w:t>03.12.2015</w:t>
            </w:r>
            <w:proofErr w:type="gramEnd"/>
          </w:p>
        </w:tc>
      </w:tr>
      <w:tr w:rsidR="00C05CA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leden 2016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right"/>
            </w:pPr>
            <w:r>
              <w:rPr>
                <w:rStyle w:val="Zkladntext2Tun0"/>
              </w:rPr>
              <w:t>77000.00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center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CA7" w:rsidRDefault="009B7AC5">
            <w:pPr>
              <w:pStyle w:val="Zkladntext20"/>
              <w:framePr w:w="5990" w:h="3374" w:wrap="none" w:vAnchor="page" w:hAnchor="page" w:x="2951" w:y="6703"/>
              <w:shd w:val="clear" w:color="auto" w:fill="auto"/>
              <w:spacing w:line="180" w:lineRule="exact"/>
              <w:jc w:val="center"/>
            </w:pPr>
            <w:proofErr w:type="gramStart"/>
            <w:r>
              <w:rPr>
                <w:rStyle w:val="Zkladntext21"/>
              </w:rPr>
              <w:t>06.01.2016</w:t>
            </w:r>
            <w:proofErr w:type="gramEnd"/>
          </w:p>
        </w:tc>
      </w:tr>
    </w:tbl>
    <w:p w:rsidR="00C05CA7" w:rsidRDefault="009B7AC5">
      <w:pPr>
        <w:pStyle w:val="Zkladntext50"/>
        <w:framePr w:w="9701" w:h="1080" w:hRule="exact" w:wrap="none" w:vAnchor="page" w:hAnchor="page" w:x="1103" w:y="10329"/>
        <w:shd w:val="clear" w:color="auto" w:fill="auto"/>
        <w:spacing w:line="202" w:lineRule="exact"/>
        <w:jc w:val="left"/>
      </w:pPr>
      <w:r>
        <w:t>2.3 Vyúčtování</w:t>
      </w:r>
    </w:p>
    <w:p w:rsidR="00C05CA7" w:rsidRDefault="009B7AC5">
      <w:pPr>
        <w:pStyle w:val="Zkladntext20"/>
        <w:framePr w:w="9701" w:h="1080" w:hRule="exact" w:wrap="none" w:vAnchor="page" w:hAnchor="page" w:x="1103" w:y="10329"/>
        <w:shd w:val="clear" w:color="auto" w:fill="auto"/>
        <w:spacing w:line="202" w:lineRule="exact"/>
        <w:ind w:left="760"/>
        <w:jc w:val="both"/>
      </w:pPr>
      <w:r>
        <w:t xml:space="preserve">Po ukončení zúčtovacího období tj. k 31. 12. 2015 dodavatel </w:t>
      </w:r>
      <w:r>
        <w:t xml:space="preserve">vyúčtuje a vystaví nejpozději k24. 2. 2016 odběrateli řádný daňový doklad, na základě kterého vyrovná kalkulovanou cenu na cenu reálnou (definitivní). Doplatky nebo přeplatky vzniklé z vyúčtování jsou splatné do 10 dnů od odeslání daňového dokladu. Úrok z </w:t>
      </w:r>
      <w:r>
        <w:t>prodlení je 0,05 % z celkové částky za každý den prodlení.</w:t>
      </w:r>
    </w:p>
    <w:p w:rsidR="00C05CA7" w:rsidRDefault="009B7AC5">
      <w:pPr>
        <w:pStyle w:val="Zkladntext20"/>
        <w:framePr w:wrap="none" w:vAnchor="page" w:hAnchor="page" w:x="1065" w:y="12088"/>
        <w:shd w:val="clear" w:color="auto" w:fill="auto"/>
        <w:spacing w:line="180" w:lineRule="exact"/>
      </w:pPr>
      <w:r>
        <w:t>V Třebíči dne 12. 12.2014</w:t>
      </w:r>
    </w:p>
    <w:p w:rsidR="00C05CA7" w:rsidRDefault="009B7AC5">
      <w:pPr>
        <w:pStyle w:val="Zkladntext20"/>
        <w:framePr w:wrap="none" w:vAnchor="page" w:hAnchor="page" w:x="6018" w:y="12093"/>
        <w:shd w:val="clear" w:color="auto" w:fill="auto"/>
        <w:spacing w:line="180" w:lineRule="exact"/>
      </w:pPr>
      <w:r>
        <w:t xml:space="preserve">V Třebíči </w:t>
      </w:r>
      <w:proofErr w:type="gramStart"/>
      <w:r>
        <w:t>dne .</w:t>
      </w:r>
      <w:proofErr w:type="gramEnd"/>
    </w:p>
    <w:p w:rsidR="00C05CA7" w:rsidRDefault="00C05CA7">
      <w:pPr>
        <w:framePr w:wrap="none" w:vAnchor="page" w:hAnchor="page" w:x="7295" w:y="11698"/>
      </w:pPr>
    </w:p>
    <w:p w:rsidR="00C05CA7" w:rsidRDefault="00C05CA7">
      <w:pPr>
        <w:pStyle w:val="Zkladntext70"/>
        <w:framePr w:w="2323" w:h="1032" w:hRule="exact" w:wrap="none" w:vAnchor="page" w:hAnchor="page" w:x="1228" w:y="12334"/>
        <w:shd w:val="clear" w:color="auto" w:fill="auto"/>
        <w:ind w:firstLine="0"/>
      </w:pPr>
    </w:p>
    <w:p w:rsidR="00C05CA7" w:rsidRDefault="009B7AC5">
      <w:pPr>
        <w:pStyle w:val="Zkladntext20"/>
        <w:framePr w:w="1565" w:h="446" w:hRule="exact" w:wrap="none" w:vAnchor="page" w:hAnchor="page" w:x="1065" w:y="14045"/>
        <w:shd w:val="clear" w:color="auto" w:fill="auto"/>
        <w:spacing w:line="206" w:lineRule="exact"/>
        <w:jc w:val="both"/>
      </w:pPr>
      <w:proofErr w:type="spellStart"/>
      <w:r>
        <w:t>íng</w:t>
      </w:r>
      <w:proofErr w:type="spellEnd"/>
      <w:r>
        <w:t>. Richard Horký Dodavatel</w:t>
      </w:r>
    </w:p>
    <w:p w:rsidR="00C05CA7" w:rsidRDefault="009B7AC5">
      <w:pPr>
        <w:pStyle w:val="Zkladntext90"/>
        <w:framePr w:w="10411" w:h="749" w:hRule="exact" w:wrap="none" w:vAnchor="page" w:hAnchor="page" w:x="638" w:y="15413"/>
        <w:shd w:val="clear" w:color="auto" w:fill="auto"/>
        <w:spacing w:line="140" w:lineRule="exact"/>
      </w:pPr>
      <w:r>
        <w:rPr>
          <w:rStyle w:val="Zkladntext91"/>
          <w:b/>
          <w:bCs/>
        </w:rPr>
        <w:t xml:space="preserve">TTS </w:t>
      </w:r>
      <w:proofErr w:type="spellStart"/>
      <w:r>
        <w:rPr>
          <w:rStyle w:val="Zkladntext91"/>
          <w:b/>
          <w:bCs/>
        </w:rPr>
        <w:t>energo</w:t>
      </w:r>
      <w:proofErr w:type="spellEnd"/>
      <w:r>
        <w:rPr>
          <w:rStyle w:val="Zkladntext91"/>
          <w:b/>
          <w:bCs/>
        </w:rPr>
        <w:t xml:space="preserve"> s.r.o.</w:t>
      </w:r>
    </w:p>
    <w:p w:rsidR="00C05CA7" w:rsidRDefault="009B7AC5">
      <w:pPr>
        <w:pStyle w:val="Zkladntext100"/>
        <w:framePr w:w="10411" w:h="749" w:hRule="exact" w:wrap="none" w:vAnchor="page" w:hAnchor="page" w:x="638" w:y="15413"/>
        <w:shd w:val="clear" w:color="auto" w:fill="auto"/>
      </w:pPr>
      <w:r>
        <w:rPr>
          <w:rStyle w:val="Zkladntext101"/>
        </w:rPr>
        <w:t xml:space="preserve">Průmyslová 1B3, 674 01 Třebíč, </w:t>
      </w:r>
      <w:proofErr w:type="spellStart"/>
      <w:r>
        <w:rPr>
          <w:rStyle w:val="Zkladntext101"/>
        </w:rPr>
        <w:t>Czech</w:t>
      </w:r>
      <w:proofErr w:type="spellEnd"/>
      <w:r>
        <w:rPr>
          <w:rStyle w:val="Zkladntext101"/>
        </w:rPr>
        <w:t xml:space="preserve"> </w:t>
      </w:r>
      <w:proofErr w:type="spellStart"/>
      <w:r>
        <w:rPr>
          <w:rStyle w:val="Zkladntext101"/>
        </w:rPr>
        <w:t>republic</w:t>
      </w:r>
      <w:proofErr w:type="spellEnd"/>
      <w:r>
        <w:rPr>
          <w:rStyle w:val="Zkladntext101"/>
        </w:rPr>
        <w:t xml:space="preserve">, Tel.: +4Z0 56B B37 611, Fax: +420 56B 840 035, GSM: +420 602 772 080, E-mail: </w:t>
      </w:r>
      <w:r>
        <w:rPr>
          <w:rStyle w:val="Zkladntext101"/>
          <w:lang w:val="en-US" w:eastAsia="en-US" w:bidi="en-US"/>
        </w:rPr>
        <w:t>¡</w:t>
      </w:r>
      <w:hyperlink r:id="rId6" w:history="1">
        <w:r>
          <w:rPr>
            <w:rStyle w:val="Hypertextovodkaz"/>
            <w:lang w:val="en-US" w:eastAsia="en-US" w:bidi="en-US"/>
          </w:rPr>
          <w:t>nfa@jtts.cz</w:t>
        </w:r>
      </w:hyperlink>
      <w:r>
        <w:rPr>
          <w:rStyle w:val="Zkladntext101"/>
          <w:lang w:val="en-US" w:eastAsia="en-US" w:bidi="en-US"/>
        </w:rPr>
        <w:t xml:space="preserve">, </w:t>
      </w:r>
      <w:hyperlink r:id="rId7" w:history="1">
        <w:r>
          <w:rPr>
            <w:rStyle w:val="Hypertextovodkaz"/>
            <w:lang w:val="en-US" w:eastAsia="en-US" w:bidi="en-US"/>
          </w:rPr>
          <w:t>www.tts.cz</w:t>
        </w:r>
      </w:hyperlink>
      <w:r>
        <w:rPr>
          <w:rStyle w:val="Zkladntext101"/>
          <w:lang w:val="en-US" w:eastAsia="en-US" w:bidi="en-US"/>
        </w:rPr>
        <w:t xml:space="preserve"> </w:t>
      </w:r>
      <w:r>
        <w:rPr>
          <w:rStyle w:val="Zkladntext101"/>
        </w:rPr>
        <w:t>Bankovní spojení: KB Třebíč, č. účtu: 663</w:t>
      </w:r>
      <w:r>
        <w:rPr>
          <w:rStyle w:val="Zkladntext101"/>
        </w:rPr>
        <w:t xml:space="preserve">0520227/0100, </w:t>
      </w:r>
      <w:r>
        <w:rPr>
          <w:rStyle w:val="Zkladntext102"/>
        </w:rPr>
        <w:t xml:space="preserve">IQ </w:t>
      </w:r>
      <w:r>
        <w:rPr>
          <w:rStyle w:val="Zkladntext101"/>
        </w:rPr>
        <w:t xml:space="preserve">60724692, DIČ: CZ607Z4692 </w:t>
      </w:r>
      <w:r>
        <w:rPr>
          <w:rStyle w:val="Zkladntext10Tun"/>
        </w:rPr>
        <w:t xml:space="preserve">Společnost v OR KS Brno </w:t>
      </w:r>
      <w:r>
        <w:rPr>
          <w:rStyle w:val="Zkladntext101"/>
        </w:rPr>
        <w:t>oddíl C, vložka 16854</w:t>
      </w:r>
    </w:p>
    <w:p w:rsidR="00C05CA7" w:rsidRDefault="00C05CA7">
      <w:pPr>
        <w:rPr>
          <w:sz w:val="2"/>
          <w:szCs w:val="2"/>
        </w:rPr>
      </w:pPr>
    </w:p>
    <w:sectPr w:rsidR="00C05CA7" w:rsidSect="00C05CA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AC5" w:rsidRDefault="009B7AC5" w:rsidP="00C05CA7">
      <w:r>
        <w:separator/>
      </w:r>
    </w:p>
  </w:endnote>
  <w:endnote w:type="continuationSeparator" w:id="0">
    <w:p w:rsidR="009B7AC5" w:rsidRDefault="009B7AC5" w:rsidP="00C05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AC5" w:rsidRDefault="009B7AC5"/>
  </w:footnote>
  <w:footnote w:type="continuationSeparator" w:id="0">
    <w:p w:rsidR="009B7AC5" w:rsidRDefault="009B7AC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05CA7"/>
    <w:rsid w:val="009B7AC5"/>
    <w:rsid w:val="00C0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05CA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05CA7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C05CA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82"/>
      <w:szCs w:val="82"/>
      <w:u w:val="none"/>
    </w:rPr>
  </w:style>
  <w:style w:type="character" w:customStyle="1" w:styleId="Nadpis11">
    <w:name w:val="Nadpis #1"/>
    <w:basedOn w:val="Nadpis1"/>
    <w:rsid w:val="00C05CA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C05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sid w:val="00C05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sid w:val="00C05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sid w:val="00C05C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C05CA7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sid w:val="00C05CA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C05CA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C05CA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C05C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C05CA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1">
    <w:name w:val="Základní text (6)"/>
    <w:basedOn w:val="Zkladntext6"/>
    <w:rsid w:val="00C05CA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C05C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  <w:u w:val="none"/>
    </w:rPr>
  </w:style>
  <w:style w:type="character" w:customStyle="1" w:styleId="Zkladntext71">
    <w:name w:val="Základní text (7)"/>
    <w:basedOn w:val="Zkladntext7"/>
    <w:rsid w:val="00C05CA7"/>
    <w:rPr>
      <w:color w:val="0000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C05C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105ptTun">
    <w:name w:val="Nadpis #3 + 10;5 pt;Tučné"/>
    <w:basedOn w:val="Nadpis3"/>
    <w:rsid w:val="00C05CA7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35ptKurzva">
    <w:name w:val="Nadpis #3 + 5 pt;Kurzíva"/>
    <w:basedOn w:val="Nadpis3"/>
    <w:rsid w:val="00C05CA7"/>
    <w:rPr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C05CA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9pt">
    <w:name w:val="Základní text (8) + 9 pt"/>
    <w:basedOn w:val="Zkladntext8"/>
    <w:rsid w:val="00C05CA7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8TimesNewRoman9ptNetun">
    <w:name w:val="Základní text (8) + Times New Roman;9 pt;Ne tučné"/>
    <w:basedOn w:val="Zkladntext8"/>
    <w:rsid w:val="00C05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885ptNetun">
    <w:name w:val="Základní text (8) + 8;5 pt;Ne tučné"/>
    <w:basedOn w:val="Zkladntext8"/>
    <w:rsid w:val="00C05CA7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C05CA7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1">
    <w:name w:val="Základní text (9)"/>
    <w:basedOn w:val="Zkladntext9"/>
    <w:rsid w:val="00C05CA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C05CA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01">
    <w:name w:val="Základní text (10)"/>
    <w:basedOn w:val="Zkladntext10"/>
    <w:rsid w:val="00C05CA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2">
    <w:name w:val="Základní text (10)"/>
    <w:basedOn w:val="Zkladntext10"/>
    <w:rsid w:val="00C05CA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Tun">
    <w:name w:val="Základní text (10) + Tučné"/>
    <w:basedOn w:val="Zkladntext10"/>
    <w:rsid w:val="00C05CA7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C05CA7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sz w:val="82"/>
      <w:szCs w:val="82"/>
    </w:rPr>
  </w:style>
  <w:style w:type="paragraph" w:customStyle="1" w:styleId="Zkladntext30">
    <w:name w:val="Základní text (3)"/>
    <w:basedOn w:val="Normln"/>
    <w:link w:val="Zkladntext3"/>
    <w:rsid w:val="00C05CA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C05CA7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rsid w:val="00C05CA7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rsid w:val="00C05C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C05CA7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Dal0">
    <w:name w:val="Další"/>
    <w:basedOn w:val="Normln"/>
    <w:link w:val="Dal"/>
    <w:rsid w:val="00C05C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C05CA7"/>
    <w:pPr>
      <w:shd w:val="clear" w:color="auto" w:fill="FFFFFF"/>
      <w:spacing w:line="245" w:lineRule="exact"/>
      <w:ind w:firstLine="1100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C05CA7"/>
    <w:pPr>
      <w:shd w:val="clear" w:color="auto" w:fill="FFFFFF"/>
      <w:spacing w:line="245" w:lineRule="exact"/>
      <w:ind w:firstLine="1100"/>
    </w:pPr>
    <w:rPr>
      <w:rFonts w:ascii="Arial Narrow" w:eastAsia="Arial Narrow" w:hAnsi="Arial Narrow" w:cs="Arial Narrow"/>
      <w:sz w:val="17"/>
      <w:szCs w:val="17"/>
    </w:rPr>
  </w:style>
  <w:style w:type="paragraph" w:customStyle="1" w:styleId="Nadpis30">
    <w:name w:val="Nadpis #3"/>
    <w:basedOn w:val="Normln"/>
    <w:link w:val="Nadpis3"/>
    <w:rsid w:val="00C05CA7"/>
    <w:pPr>
      <w:shd w:val="clear" w:color="auto" w:fill="FFFFFF"/>
      <w:spacing w:line="230" w:lineRule="exact"/>
      <w:outlineLvl w:val="2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C05CA7"/>
    <w:pPr>
      <w:shd w:val="clear" w:color="auto" w:fill="FFFFFF"/>
      <w:spacing w:line="197" w:lineRule="exact"/>
      <w:ind w:firstLine="420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Zkladntext90">
    <w:name w:val="Základní text (9)"/>
    <w:basedOn w:val="Normln"/>
    <w:link w:val="Zkladntext9"/>
    <w:rsid w:val="00C05CA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100">
    <w:name w:val="Základní text (10)"/>
    <w:basedOn w:val="Normln"/>
    <w:link w:val="Zkladntext10"/>
    <w:rsid w:val="00C05CA7"/>
    <w:pPr>
      <w:shd w:val="clear" w:color="auto" w:fill="FFFFFF"/>
      <w:spacing w:line="187" w:lineRule="exac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t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fa@jtt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2216</Characters>
  <Application>Microsoft Office Word</Application>
  <DocSecurity>0</DocSecurity>
  <Lines>18</Lines>
  <Paragraphs>5</Paragraphs>
  <ScaleCrop>false</ScaleCrop>
  <Company>HP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2017-01-17T14:32:00Z</dcterms:created>
  <dcterms:modified xsi:type="dcterms:W3CDTF">2017-01-17T14:33:00Z</dcterms:modified>
</cp:coreProperties>
</file>