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FF5BD1">
        <w:rPr>
          <w:rFonts w:ascii="Segoe UI" w:hAnsi="Segoe UI" w:cs="Segoe UI"/>
          <w:color w:val="808080" w:themeColor="background1" w:themeShade="80"/>
          <w:sz w:val="32"/>
          <w:szCs w:val="32"/>
        </w:rPr>
        <w:t>05311861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FF5BD1">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FF5BD1">
        <w:rPr>
          <w:rFonts w:ascii="Segoe UI" w:hAnsi="Segoe UI" w:cs="Segoe UI"/>
          <w:sz w:val="20"/>
        </w:rPr>
        <w:t>40002</w:t>
      </w:r>
      <w:r w:rsidR="004A61B0" w:rsidRPr="00502467">
        <w:rPr>
          <w:rFonts w:ascii="Segoe UI" w:hAnsi="Segoe UI" w:cs="Segoe UI"/>
          <w:sz w:val="20"/>
        </w:rPr>
        <w:t>-</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FF5BD1" w:rsidRPr="00FF5BD1" w:rsidRDefault="00FF5BD1" w:rsidP="00701001">
      <w:pPr>
        <w:pStyle w:val="Zkladntext"/>
        <w:jc w:val="both"/>
        <w:rPr>
          <w:rFonts w:ascii="Segoe UI" w:hAnsi="Segoe UI" w:cs="Segoe UI"/>
          <w:b/>
          <w:sz w:val="20"/>
        </w:rPr>
      </w:pPr>
      <w:r w:rsidRPr="00FF5BD1">
        <w:rPr>
          <w:rFonts w:ascii="Segoe UI" w:hAnsi="Segoe UI" w:cs="Segoe UI"/>
          <w:b/>
          <w:sz w:val="20"/>
        </w:rPr>
        <w:t>Mateřská škola Starovice, okres Břeclav, příspěvková organizace</w:t>
      </w:r>
    </w:p>
    <w:p w:rsidR="00FF5BD1" w:rsidRPr="00FF5BD1" w:rsidRDefault="00701001" w:rsidP="00FF5BD1">
      <w:pPr>
        <w:pStyle w:val="Zkladntext"/>
        <w:ind w:left="1752" w:hanging="1752"/>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FF5BD1" w:rsidRPr="00FF5BD1">
        <w:rPr>
          <w:rFonts w:ascii="Segoe UI" w:hAnsi="Segoe UI" w:cs="Segoe UI"/>
          <w:sz w:val="20"/>
        </w:rPr>
        <w:t>Starovice 36, okres Břeclav, PSČ 693</w:t>
      </w:r>
      <w:r w:rsidR="0065327E">
        <w:rPr>
          <w:rFonts w:ascii="Segoe UI" w:hAnsi="Segoe UI" w:cs="Segoe UI"/>
          <w:sz w:val="20"/>
        </w:rPr>
        <w:t xml:space="preserve"> </w:t>
      </w:r>
      <w:r w:rsidR="00FF5BD1" w:rsidRPr="00FF5BD1">
        <w:rPr>
          <w:rFonts w:ascii="Segoe UI" w:hAnsi="Segoe UI" w:cs="Segoe UI"/>
          <w:sz w:val="20"/>
        </w:rPr>
        <w:t>01</w:t>
      </w:r>
    </w:p>
    <w:p w:rsidR="00FF5BD1" w:rsidRPr="00FF5BD1" w:rsidRDefault="00701001" w:rsidP="00FF5BD1">
      <w:pPr>
        <w:pStyle w:val="Zkladntext"/>
        <w:ind w:left="1752" w:hanging="1752"/>
        <w:jc w:val="both"/>
        <w:rPr>
          <w:rFonts w:ascii="Segoe UI" w:hAnsi="Segoe UI" w:cs="Segoe UI"/>
          <w:sz w:val="20"/>
        </w:rPr>
      </w:pPr>
      <w:r>
        <w:rPr>
          <w:rFonts w:ascii="Segoe UI" w:hAnsi="Segoe UI" w:cs="Segoe UI"/>
          <w:sz w:val="20"/>
        </w:rPr>
        <w:t>IČ</w:t>
      </w:r>
      <w:r w:rsidR="00FF5BD1">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sidR="00FF5BD1" w:rsidRPr="00FF5BD1">
        <w:rPr>
          <w:rFonts w:ascii="Segoe UI" w:hAnsi="Segoe UI" w:cs="Segoe UI"/>
          <w:sz w:val="20"/>
        </w:rPr>
        <w:t xml:space="preserve">71010149 </w:t>
      </w:r>
    </w:p>
    <w:p w:rsidR="00701001" w:rsidRDefault="00701001" w:rsidP="00FF5BD1">
      <w:pPr>
        <w:pStyle w:val="Zkladntext"/>
        <w:ind w:left="1752" w:hanging="1752"/>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FF5BD1" w:rsidRPr="00FF5BD1">
        <w:rPr>
          <w:rFonts w:ascii="Segoe UI" w:hAnsi="Segoe UI" w:cs="Segoe UI"/>
          <w:sz w:val="20"/>
        </w:rPr>
        <w:t xml:space="preserve">Bc. </w:t>
      </w:r>
      <w:proofErr w:type="gramStart"/>
      <w:r w:rsidR="00FF5BD1" w:rsidRPr="00FF5BD1">
        <w:rPr>
          <w:rFonts w:ascii="Segoe UI" w:hAnsi="Segoe UI" w:cs="Segoe UI"/>
          <w:sz w:val="20"/>
        </w:rPr>
        <w:t>Zdeňkou K a d l e c o v o u</w:t>
      </w:r>
      <w:r>
        <w:rPr>
          <w:rFonts w:ascii="Segoe UI" w:hAnsi="Segoe UI" w:cs="Segoe UI"/>
          <w:sz w:val="20"/>
        </w:rPr>
        <w:t>, ředitelkou</w:t>
      </w:r>
      <w:proofErr w:type="gramEnd"/>
    </w:p>
    <w:p w:rsidR="00701001" w:rsidRPr="00FF5BD1" w:rsidRDefault="00701001" w:rsidP="00FF5BD1">
      <w:pPr>
        <w:pStyle w:val="Zkladntext"/>
        <w:ind w:left="1752" w:hanging="1752"/>
        <w:jc w:val="both"/>
        <w:rPr>
          <w:rFonts w:ascii="Segoe UI" w:hAnsi="Segoe UI" w:cs="Segoe U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proofErr w:type="spellStart"/>
      <w:r w:rsidR="00240E3E" w:rsidRPr="00240E3E">
        <w:rPr>
          <w:rFonts w:ascii="Segoe UI" w:hAnsi="Segoe UI" w:cs="Segoe UI"/>
          <w:sz w:val="20"/>
          <w:highlight w:val="yellow"/>
        </w:rPr>
        <w:t>xxxx</w:t>
      </w:r>
      <w:proofErr w:type="spellEnd"/>
      <w:r w:rsidRPr="00FF5BD1">
        <w:rPr>
          <w:rFonts w:ascii="Segoe UI" w:hAnsi="Segoe UI" w:cs="Segoe UI"/>
          <w:sz w:val="20"/>
        </w:rPr>
        <w:t xml:space="preserve"> </w:t>
      </w:r>
    </w:p>
    <w:p w:rsidR="00701001" w:rsidRDefault="00701001" w:rsidP="00FF5BD1">
      <w:pPr>
        <w:pStyle w:val="Zkladntext"/>
        <w:ind w:left="1752" w:hanging="1752"/>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proofErr w:type="spellStart"/>
      <w:r w:rsidR="00240E3E" w:rsidRPr="00240E3E">
        <w:rPr>
          <w:rFonts w:ascii="Segoe UI" w:hAnsi="Segoe UI" w:cs="Segoe UI"/>
          <w:sz w:val="20"/>
          <w:highlight w:val="yellow"/>
        </w:rPr>
        <w:t>xxxx</w:t>
      </w:r>
      <w:bookmarkStart w:id="0" w:name="_GoBack"/>
      <w:bookmarkEnd w:id="0"/>
      <w:proofErr w:type="spellEnd"/>
    </w:p>
    <w:p w:rsidR="00701001" w:rsidRDefault="00701001" w:rsidP="00FF5BD1">
      <w:pPr>
        <w:pStyle w:val="Zkladntext"/>
        <w:ind w:left="1752" w:hanging="1752"/>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r>
      <w:r w:rsidR="00FF5BD1">
        <w:rPr>
          <w:rFonts w:ascii="Segoe UI" w:hAnsi="Segoe UI" w:cs="Segoe UI"/>
          <w:sz w:val="20"/>
        </w:rPr>
        <w:t xml:space="preserve">              </w:t>
      </w:r>
      <w:r>
        <w:rPr>
          <w:rFonts w:ascii="Segoe UI" w:hAnsi="Segoe UI" w:cs="Segoe UI"/>
          <w:sz w:val="20"/>
        </w:rPr>
        <w:t>viz článek VI bod 2.</w:t>
      </w:r>
    </w:p>
    <w:p w:rsidR="00701001" w:rsidRDefault="00701001" w:rsidP="00FF5BD1">
      <w:pPr>
        <w:pStyle w:val="Zkladntext"/>
        <w:ind w:left="1752" w:hanging="1752"/>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proofErr w:type="gramStart"/>
      <w:r w:rsidRPr="00502467">
        <w:rPr>
          <w:rFonts w:ascii="Segoe UI" w:hAnsi="Segoe UI" w:cs="Segoe UI"/>
          <w:sz w:val="20"/>
        </w:rPr>
        <w:t xml:space="preserve">se </w:t>
      </w:r>
      <w:r w:rsidR="001D45AE" w:rsidRPr="00502467">
        <w:rPr>
          <w:rFonts w:ascii="Segoe UI" w:hAnsi="Segoe UI" w:cs="Segoe UI"/>
          <w:sz w:val="20"/>
        </w:rPr>
        <w:t>dohodly</w:t>
      </w:r>
      <w:proofErr w:type="gramEnd"/>
      <w:r w:rsidR="001D45AE" w:rsidRPr="00502467">
        <w:rPr>
          <w:rFonts w:ascii="Segoe UI" w:hAnsi="Segoe UI" w:cs="Segoe UI"/>
          <w:sz w:val="20"/>
        </w:rPr>
        <w:t xml:space="preserve">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5A011B" w:rsidRPr="00502467">
        <w:rPr>
          <w:rFonts w:ascii="Segoe UI" w:hAnsi="Segoe UI" w:cs="Segoe UI"/>
          <w:sz w:val="20"/>
        </w:rPr>
        <w:t>0</w:t>
      </w:r>
      <w:r w:rsidR="00FF5BD1">
        <w:rPr>
          <w:rFonts w:ascii="Segoe UI" w:hAnsi="Segoe UI" w:cs="Segoe UI"/>
          <w:sz w:val="20"/>
        </w:rPr>
        <w:t>531</w:t>
      </w:r>
      <w:r w:rsidR="00A77F4C" w:rsidRPr="00502467">
        <w:rPr>
          <w:rFonts w:ascii="Segoe UI" w:hAnsi="Segoe UI" w:cs="Segoe UI"/>
          <w:sz w:val="20"/>
        </w:rPr>
        <w:t>1</w:t>
      </w:r>
      <w:r w:rsidR="003E609B" w:rsidRPr="00502467">
        <w:rPr>
          <w:rFonts w:ascii="Segoe UI" w:hAnsi="Segoe UI" w:cs="Segoe UI"/>
          <w:sz w:val="20"/>
        </w:rPr>
        <w:t>8</w:t>
      </w:r>
      <w:r w:rsidR="00265502" w:rsidRPr="00502467">
        <w:rPr>
          <w:rFonts w:ascii="Segoe UI" w:hAnsi="Segoe UI" w:cs="Segoe UI"/>
          <w:sz w:val="20"/>
        </w:rPr>
        <w:t>6</w:t>
      </w:r>
      <w:r w:rsidR="002A686E" w:rsidRPr="00502467">
        <w:rPr>
          <w:rFonts w:ascii="Segoe UI" w:hAnsi="Segoe UI" w:cs="Segoe UI"/>
          <w:sz w:val="20"/>
        </w:rPr>
        <w:t>1</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3E609B" w:rsidRPr="0050246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C16E06" w:rsidRDefault="001F1829" w:rsidP="00233051">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233051" w:rsidRPr="00233051" w:rsidRDefault="00233051" w:rsidP="00233051">
      <w:pPr>
        <w:pStyle w:val="Zkladntext"/>
        <w:spacing w:before="120"/>
        <w:ind w:left="284"/>
        <w:jc w:val="both"/>
        <w:rPr>
          <w:rFonts w:ascii="Segoe UI" w:hAnsi="Segoe UI" w:cs="Segoe UI"/>
          <w:sz w:val="20"/>
        </w:rPr>
      </w:pP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65327E">
        <w:rPr>
          <w:rFonts w:ascii="Segoe UI" w:hAnsi="Segoe UI" w:cs="Segoe UI"/>
          <w:b/>
          <w:sz w:val="20"/>
        </w:rPr>
        <w:t>Starovice – Mateřská škola Kaštánek Sluneční zahrada</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 xml:space="preserve">„akce“) realizovanou </w:t>
      </w:r>
      <w:r w:rsidR="003F7EFE">
        <w:rPr>
          <w:rFonts w:ascii="Segoe UI" w:hAnsi="Segoe UI" w:cs="Segoe UI"/>
          <w:sz w:val="20"/>
        </w:rPr>
        <w:t>v letech 2018 - 2019</w:t>
      </w:r>
      <w:r w:rsidR="0007134F" w:rsidRPr="00502467">
        <w:rPr>
          <w:rFonts w:ascii="Segoe UI" w:hAnsi="Segoe UI" w:cs="Segoe UI"/>
          <w:sz w:val="20"/>
        </w:rPr>
        <w:t>. Akce je investiční.</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3F7EFE">
        <w:rPr>
          <w:rFonts w:ascii="Segoe UI" w:hAnsi="Segoe UI" w:cs="Segoe UI"/>
          <w:b/>
          <w:sz w:val="20"/>
        </w:rPr>
        <w:t>499 421</w:t>
      </w:r>
      <w:r w:rsidR="00A77F4C" w:rsidRPr="00502467">
        <w:rPr>
          <w:rFonts w:ascii="Segoe UI" w:hAnsi="Segoe UI" w:cs="Segoe UI"/>
          <w:b/>
          <w:sz w:val="20"/>
        </w:rPr>
        <w:t xml:space="preserve"> Kč</w:t>
      </w:r>
      <w:r w:rsidR="00A77F4C" w:rsidRPr="00502467">
        <w:rPr>
          <w:rFonts w:ascii="Segoe UI" w:hAnsi="Segoe UI" w:cs="Segoe UI"/>
          <w:sz w:val="20"/>
        </w:rPr>
        <w:t xml:space="preserve"> </w:t>
      </w:r>
      <w:r w:rsidRPr="00502467">
        <w:rPr>
          <w:rFonts w:ascii="Segoe UI" w:hAnsi="Segoe UI" w:cs="Segoe UI"/>
          <w:sz w:val="20"/>
        </w:rPr>
        <w:t xml:space="preserve">(slovy: </w:t>
      </w:r>
      <w:r w:rsidR="003F7EFE">
        <w:rPr>
          <w:rFonts w:ascii="Segoe UI" w:hAnsi="Segoe UI" w:cs="Segoe UI"/>
          <w:sz w:val="20"/>
        </w:rPr>
        <w:t xml:space="preserve">čtyři sta devadesát devět tisíc čtyři sta dvacet jedna </w:t>
      </w:r>
      <w:r w:rsidR="00D11364" w:rsidRPr="00502467">
        <w:rPr>
          <w:rFonts w:ascii="Segoe UI" w:hAnsi="Segoe UI" w:cs="Segoe UI"/>
          <w:sz w:val="20"/>
        </w:rPr>
        <w:t>k</w:t>
      </w:r>
      <w:r w:rsidR="00A77F4C" w:rsidRPr="00502467">
        <w:rPr>
          <w:rFonts w:ascii="Segoe UI" w:hAnsi="Segoe UI" w:cs="Segoe UI"/>
          <w:sz w:val="20"/>
        </w:rPr>
        <w:t>orun</w:t>
      </w:r>
      <w:r w:rsidR="00D11364" w:rsidRPr="00502467">
        <w:rPr>
          <w:rFonts w:ascii="Segoe UI" w:hAnsi="Segoe UI" w:cs="Segoe UI"/>
          <w:sz w:val="20"/>
        </w:rPr>
        <w:t xml:space="preserve"> </w:t>
      </w:r>
      <w:r w:rsidR="00A77F4C" w:rsidRPr="00502467">
        <w:rPr>
          <w:rFonts w:ascii="Segoe UI" w:hAnsi="Segoe UI" w:cs="Segoe UI"/>
          <w:sz w:val="20"/>
        </w:rPr>
        <w:t>českých</w:t>
      </w:r>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3F7EFE">
        <w:rPr>
          <w:rFonts w:ascii="Segoe UI" w:hAnsi="Segoe UI" w:cs="Segoe UI"/>
          <w:sz w:val="20"/>
        </w:rPr>
        <w:t>587 554</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3F7EFE">
        <w:rPr>
          <w:rFonts w:ascii="Segoe UI" w:hAnsi="Segoe UI" w:cs="Segoe UI"/>
          <w:sz w:val="20"/>
        </w:rPr>
        <w:t>85</w:t>
      </w:r>
      <w:r w:rsidRPr="00502467">
        <w:rPr>
          <w:rFonts w:ascii="Segoe UI" w:hAnsi="Segoe UI" w:cs="Segoe UI"/>
          <w:sz w:val="20"/>
        </w:rPr>
        <w:t xml:space="preserve"> %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C16E06" w:rsidRDefault="00C16E06" w:rsidP="00C16E06">
      <w:pPr>
        <w:pStyle w:val="Zkladntext"/>
        <w:jc w:val="center"/>
        <w:rPr>
          <w:rFonts w:ascii="Segoe UI" w:hAnsi="Segoe UI" w:cs="Segoe UI"/>
          <w:b/>
          <w:sz w:val="20"/>
        </w:rPr>
      </w:pPr>
      <w:r>
        <w:rPr>
          <w:rFonts w:ascii="Segoe UI" w:hAnsi="Segoe UI" w:cs="Segoe UI"/>
          <w:b/>
          <w:sz w:val="20"/>
        </w:rPr>
        <w:t>III.</w:t>
      </w:r>
    </w:p>
    <w:p w:rsidR="00C16E06" w:rsidRDefault="00C16E06" w:rsidP="00C16E06">
      <w:pPr>
        <w:pStyle w:val="Zkladntext"/>
        <w:jc w:val="center"/>
        <w:rPr>
          <w:rFonts w:ascii="Segoe UI" w:hAnsi="Segoe UI" w:cs="Segoe UI"/>
          <w:b/>
          <w:sz w:val="20"/>
        </w:rPr>
      </w:pPr>
      <w:r>
        <w:rPr>
          <w:rFonts w:ascii="Segoe UI" w:hAnsi="Segoe UI" w:cs="Segoe UI"/>
          <w:b/>
          <w:sz w:val="20"/>
        </w:rPr>
        <w:t>Platební podmínky</w:t>
      </w:r>
    </w:p>
    <w:p w:rsidR="00C16E06" w:rsidRDefault="00C16E06" w:rsidP="00C16E06">
      <w:pPr>
        <w:pStyle w:val="Zkladntext"/>
        <w:jc w:val="center"/>
        <w:rPr>
          <w:rFonts w:ascii="Segoe UI" w:hAnsi="Segoe UI" w:cs="Segoe UI"/>
          <w:b/>
          <w:sz w:val="20"/>
        </w:rPr>
      </w:pPr>
    </w:p>
    <w:p w:rsidR="00C16E06" w:rsidRDefault="00C16E06" w:rsidP="00C16E06">
      <w:pPr>
        <w:pStyle w:val="Zkladntext"/>
        <w:numPr>
          <w:ilvl w:val="0"/>
          <w:numId w:val="23"/>
        </w:numPr>
        <w:snapToGrid w:val="0"/>
        <w:ind w:left="284" w:hanging="284"/>
        <w:jc w:val="both"/>
        <w:rPr>
          <w:rFonts w:ascii="Segoe UI" w:hAnsi="Segoe UI" w:cs="Segoe UI"/>
          <w:sz w:val="20"/>
        </w:rPr>
      </w:pPr>
      <w:r>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16E06" w:rsidRDefault="00C16E06" w:rsidP="00C16E06">
      <w:pPr>
        <w:pStyle w:val="Zkladntext"/>
        <w:numPr>
          <w:ilvl w:val="0"/>
          <w:numId w:val="23"/>
        </w:numPr>
        <w:snapToGrid w:val="0"/>
        <w:spacing w:before="120"/>
        <w:ind w:left="284" w:hanging="284"/>
        <w:jc w:val="both"/>
        <w:rPr>
          <w:rFonts w:ascii="Segoe UI" w:hAnsi="Segoe UI" w:cs="Segoe UI"/>
          <w:sz w:val="20"/>
        </w:rPr>
      </w:pPr>
      <w:r>
        <w:rPr>
          <w:rFonts w:ascii="Segoe UI" w:hAnsi="Segoe UI" w:cs="Segoe UI"/>
          <w:sz w:val="20"/>
        </w:rPr>
        <w:t xml:space="preserve">Fond bude poskytovat finanční prostředky průběžně postupem stanoveným v bodech 12-17 tak, aby byl dodržen poměr podpory a vlastních zdrojů vyplývající z níže uvedených částek. </w:t>
      </w:r>
    </w:p>
    <w:p w:rsidR="00C16E06" w:rsidRDefault="00C16E06" w:rsidP="00C16E06">
      <w:pPr>
        <w:pStyle w:val="Zkladntext"/>
        <w:numPr>
          <w:ilvl w:val="0"/>
          <w:numId w:val="23"/>
        </w:numPr>
        <w:snapToGrid w:val="0"/>
        <w:spacing w:before="120"/>
        <w:ind w:left="284" w:hanging="284"/>
        <w:jc w:val="both"/>
        <w:rPr>
          <w:rFonts w:ascii="Segoe UI" w:hAnsi="Segoe UI" w:cs="Segoe UI"/>
          <w:sz w:val="20"/>
        </w:rPr>
      </w:pPr>
      <w:r>
        <w:rPr>
          <w:rFonts w:ascii="Segoe UI" w:hAnsi="Segoe UI" w:cs="Segoe UI"/>
          <w:sz w:val="20"/>
        </w:rPr>
        <w:t xml:space="preserve">Při splnění příslušných podmínek této Smlouvy poskytne Fond podporu takto: </w:t>
      </w:r>
    </w:p>
    <w:p w:rsidR="00C16E06" w:rsidRDefault="00C16E06" w:rsidP="00C16E06">
      <w:pPr>
        <w:pStyle w:val="Zkladntext"/>
        <w:spacing w:before="120"/>
        <w:ind w:left="284" w:hanging="284"/>
        <w:jc w:val="center"/>
        <w:rPr>
          <w:rFonts w:ascii="Segoe UI" w:hAnsi="Segoe UI" w:cs="Segoe UI"/>
          <w:sz w:val="20"/>
        </w:rPr>
      </w:pPr>
      <w:r>
        <w:rPr>
          <w:rFonts w:ascii="Segoe UI" w:hAnsi="Segoe UI" w:cs="Segoe UI"/>
          <w:sz w:val="20"/>
        </w:rPr>
        <w:t xml:space="preserve">v roce 2020 ve výši </w:t>
      </w:r>
      <w:r w:rsidR="00233051">
        <w:rPr>
          <w:rFonts w:ascii="Segoe UI" w:hAnsi="Segoe UI" w:cs="Segoe UI"/>
          <w:sz w:val="20"/>
        </w:rPr>
        <w:t>499 421</w:t>
      </w:r>
      <w:r>
        <w:rPr>
          <w:rFonts w:ascii="Segoe UI" w:hAnsi="Segoe UI" w:cs="Segoe UI"/>
          <w:sz w:val="20"/>
        </w:rPr>
        <w:t xml:space="preserve"> Kč.</w:t>
      </w:r>
    </w:p>
    <w:p w:rsidR="00C16E06" w:rsidRDefault="00C16E06" w:rsidP="00C16E06">
      <w:pPr>
        <w:pStyle w:val="Zkladntext"/>
        <w:numPr>
          <w:ilvl w:val="0"/>
          <w:numId w:val="23"/>
        </w:numPr>
        <w:snapToGrid w:val="0"/>
        <w:spacing w:before="120"/>
        <w:ind w:left="284" w:hanging="284"/>
        <w:jc w:val="both"/>
        <w:rPr>
          <w:rFonts w:ascii="Segoe UI" w:hAnsi="Segoe UI" w:cs="Segoe UI"/>
          <w:sz w:val="20"/>
        </w:rPr>
      </w:pPr>
      <w:r>
        <w:rPr>
          <w:rFonts w:ascii="Segoe UI" w:hAnsi="Segoe UI" w:cs="Segoe UI"/>
          <w:sz w:val="20"/>
        </w:rPr>
        <w:t xml:space="preserve">Příjemce podpory vypracuje na formuláři, který je k dispozici ke </w:t>
      </w:r>
      <w:r>
        <w:rPr>
          <w:rFonts w:ascii="Segoe UI" w:hAnsi="Segoe UI" w:cs="Segoe UI"/>
          <w:color w:val="auto"/>
          <w:sz w:val="20"/>
        </w:rPr>
        <w:t>stažení</w:t>
      </w:r>
      <w:r>
        <w:rPr>
          <w:rFonts w:ascii="Segoe UI" w:hAnsi="Segoe UI" w:cs="Segoe UI"/>
          <w:b/>
          <w:color w:val="auto"/>
          <w:sz w:val="20"/>
        </w:rPr>
        <w:t xml:space="preserve"> </w:t>
      </w:r>
      <w:r>
        <w:rPr>
          <w:rFonts w:ascii="Segoe UI" w:hAnsi="Segoe UI" w:cs="Segoe UI"/>
          <w:color w:val="auto"/>
          <w:sz w:val="20"/>
        </w:rPr>
        <w:t xml:space="preserve">na </w:t>
      </w:r>
      <w:hyperlink r:id="rId8" w:history="1">
        <w:r w:rsidRPr="0065327E">
          <w:rPr>
            <w:rStyle w:val="Hypertextovodkaz"/>
            <w:rFonts w:ascii="Segoe UI" w:hAnsi="Segoe UI" w:cs="Segoe UI"/>
            <w:color w:val="auto"/>
            <w:sz w:val="20"/>
            <w:u w:val="none"/>
          </w:rPr>
          <w:t>www.sfzp.cz</w:t>
        </w:r>
      </w:hyperlink>
      <w:r w:rsidRPr="0065327E">
        <w:rPr>
          <w:rFonts w:ascii="Segoe UI" w:hAnsi="Segoe UI" w:cs="Segoe UI"/>
          <w:color w:val="auto"/>
          <w:sz w:val="20"/>
        </w:rPr>
        <w:t>, f</w:t>
      </w:r>
      <w:r>
        <w:rPr>
          <w:rFonts w:ascii="Segoe UI" w:hAnsi="Segoe UI" w:cs="Segoe UI"/>
          <w:color w:val="auto"/>
          <w:sz w:val="20"/>
        </w:rPr>
        <w:t xml:space="preserve">inančně </w:t>
      </w:r>
      <w:r>
        <w:rPr>
          <w:rFonts w:ascii="Segoe UI" w:hAnsi="Segoe UI" w:cs="Segoe UI"/>
          <w:sz w:val="20"/>
        </w:rPr>
        <w:t xml:space="preserve">platební kalendář. </w:t>
      </w:r>
    </w:p>
    <w:p w:rsidR="00C16E06" w:rsidRDefault="00C16E06" w:rsidP="00C16E06">
      <w:pPr>
        <w:pStyle w:val="Zkladntext"/>
        <w:numPr>
          <w:ilvl w:val="0"/>
          <w:numId w:val="23"/>
        </w:numPr>
        <w:snapToGrid w:val="0"/>
        <w:spacing w:before="120"/>
        <w:ind w:left="284" w:hanging="284"/>
        <w:jc w:val="both"/>
        <w:rPr>
          <w:rFonts w:ascii="Segoe UI" w:hAnsi="Segoe UI" w:cs="Segoe UI"/>
          <w:sz w:val="20"/>
        </w:rPr>
      </w:pPr>
      <w:r>
        <w:rPr>
          <w:rFonts w:ascii="Segoe UI" w:hAnsi="Segoe UI" w:cs="Segoe UI"/>
          <w:sz w:val="20"/>
        </w:rPr>
        <w:t>Fond není povinen poskytnout finanční prostředky dříve, než příjemce podpory Fondu předloží s každou žádostí o uvolnění finančních prostředků (bod 13) příslušné doklady prokazující oprávněnost vynaložených finančních prostředků, zejména „Přehled čerpání v rámci projektu“ (i v</w:t>
      </w:r>
      <w:r>
        <w:rPr>
          <w:rFonts w:ascii="Segoe UI" w:hAnsi="Segoe UI" w:cs="Segoe UI"/>
          <w:b/>
          <w:sz w:val="20"/>
        </w:rPr>
        <w:t xml:space="preserve"> </w:t>
      </w:r>
      <w:r>
        <w:rPr>
          <w:rFonts w:ascii="Segoe UI" w:hAnsi="Segoe UI" w:cs="Segoe UI"/>
          <w:sz w:val="20"/>
        </w:rPr>
        <w:t xml:space="preserve">elektronické podobě), opatřené podpisem statutárního zástupce příjemce podpory, případně osoby k tomu pověřené, </w:t>
      </w:r>
      <w:r>
        <w:rPr>
          <w:rFonts w:ascii="Segoe UI" w:hAnsi="Segoe UI" w:cs="Segoe UI"/>
          <w:sz w:val="20"/>
        </w:rPr>
        <w:lastRenderedPageBreak/>
        <w:t>spolu s otiskem razítka příjemce podpory.</w:t>
      </w:r>
    </w:p>
    <w:p w:rsidR="00C16E06" w:rsidRDefault="00C16E06" w:rsidP="00C16E06">
      <w:pPr>
        <w:pStyle w:val="Zkladntext"/>
        <w:numPr>
          <w:ilvl w:val="0"/>
          <w:numId w:val="23"/>
        </w:numPr>
        <w:snapToGrid w:val="0"/>
        <w:spacing w:before="120"/>
        <w:ind w:left="284" w:hanging="284"/>
        <w:jc w:val="both"/>
        <w:rPr>
          <w:rFonts w:ascii="Segoe UI" w:hAnsi="Segoe UI" w:cs="Segoe UI"/>
          <w:sz w:val="20"/>
        </w:rPr>
      </w:pPr>
      <w:r>
        <w:rPr>
          <w:rFonts w:ascii="Segoe UI" w:hAnsi="Segoe UI" w:cs="Segoe UI"/>
          <w:sz w:val="20"/>
        </w:rPr>
        <w:t>O prostředky nevyčerpané v daném roce či vrácené se zvýší finanční objem následujícího roku, pokud Fond tento převod akceptuje ve finančně platebním kalendáři.</w:t>
      </w:r>
    </w:p>
    <w:p w:rsidR="00C16E06" w:rsidRDefault="00C16E06" w:rsidP="00C16E06">
      <w:pPr>
        <w:pStyle w:val="Zkladntext"/>
        <w:numPr>
          <w:ilvl w:val="0"/>
          <w:numId w:val="23"/>
        </w:numPr>
        <w:snapToGrid w:val="0"/>
        <w:spacing w:before="120"/>
        <w:ind w:left="284" w:hanging="284"/>
        <w:jc w:val="both"/>
        <w:rPr>
          <w:rFonts w:ascii="Segoe UI" w:hAnsi="Segoe UI" w:cs="Segoe UI"/>
          <w:sz w:val="20"/>
        </w:rPr>
      </w:pPr>
      <w:r>
        <w:rPr>
          <w:rFonts w:ascii="Segoe UI" w:hAnsi="Segoe UI" w:cs="Segoe UI"/>
          <w:sz w:val="20"/>
        </w:rP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rsidR="00C16E06" w:rsidRDefault="00C16E06" w:rsidP="00C16E06">
      <w:pPr>
        <w:pStyle w:val="Zkladntext"/>
        <w:numPr>
          <w:ilvl w:val="0"/>
          <w:numId w:val="23"/>
        </w:numPr>
        <w:snapToGrid w:val="0"/>
        <w:spacing w:before="120"/>
        <w:ind w:left="284" w:hanging="284"/>
        <w:jc w:val="both"/>
        <w:rPr>
          <w:rFonts w:ascii="Segoe UI" w:hAnsi="Segoe UI" w:cs="Segoe UI"/>
          <w:sz w:val="20"/>
        </w:rPr>
      </w:pPr>
      <w:r>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16E06" w:rsidRDefault="00C16E06" w:rsidP="00C16E06">
      <w:pPr>
        <w:pStyle w:val="Zkladntext"/>
        <w:numPr>
          <w:ilvl w:val="0"/>
          <w:numId w:val="23"/>
        </w:numPr>
        <w:snapToGrid w:val="0"/>
        <w:spacing w:before="120"/>
        <w:ind w:left="284" w:hanging="284"/>
        <w:jc w:val="both"/>
        <w:rPr>
          <w:rFonts w:ascii="Segoe UI" w:hAnsi="Segoe UI" w:cs="Segoe UI"/>
          <w:sz w:val="20"/>
        </w:rPr>
      </w:pPr>
      <w:r>
        <w:rPr>
          <w:rFonts w:ascii="Segoe UI" w:hAnsi="Segoe UI" w:cs="Segoe UI"/>
          <w:sz w:val="20"/>
        </w:rPr>
        <w:t>Vlastními zdroji se na části financování akce, odpovídající základu pro výpočet podpory, příjemce podpory podílel tak, že:</w:t>
      </w:r>
    </w:p>
    <w:p w:rsidR="00C16E06" w:rsidRDefault="00C16E06" w:rsidP="00C16E06">
      <w:pPr>
        <w:pStyle w:val="Zkladntext"/>
        <w:spacing w:before="120"/>
        <w:ind w:left="284" w:hanging="426"/>
        <w:jc w:val="center"/>
        <w:rPr>
          <w:rFonts w:ascii="Segoe UI" w:hAnsi="Segoe UI" w:cs="Segoe UI"/>
          <w:sz w:val="20"/>
        </w:rPr>
      </w:pPr>
      <w:r>
        <w:rPr>
          <w:rFonts w:ascii="Segoe UI" w:hAnsi="Segoe UI" w:cs="Segoe UI"/>
          <w:sz w:val="20"/>
        </w:rPr>
        <w:t xml:space="preserve">  v</w:t>
      </w:r>
      <w:r w:rsidR="00233051">
        <w:rPr>
          <w:rFonts w:ascii="Segoe UI" w:hAnsi="Segoe UI" w:cs="Segoe UI"/>
          <w:sz w:val="20"/>
        </w:rPr>
        <w:t> letech 2018 -2019</w:t>
      </w:r>
      <w:r>
        <w:rPr>
          <w:rFonts w:ascii="Segoe UI" w:hAnsi="Segoe UI" w:cs="Segoe UI"/>
          <w:sz w:val="20"/>
        </w:rPr>
        <w:t xml:space="preserve"> uhradil z vlastních zdrojů </w:t>
      </w:r>
      <w:r w:rsidR="00233051">
        <w:rPr>
          <w:rFonts w:ascii="Segoe UI" w:hAnsi="Segoe UI" w:cs="Segoe UI"/>
          <w:sz w:val="20"/>
        </w:rPr>
        <w:t>88 133</w:t>
      </w:r>
      <w:r>
        <w:rPr>
          <w:rFonts w:ascii="Segoe UI" w:hAnsi="Segoe UI" w:cs="Segoe UI"/>
          <w:sz w:val="20"/>
        </w:rPr>
        <w:t xml:space="preserve"> Kč.</w:t>
      </w:r>
    </w:p>
    <w:p w:rsidR="00C16E06" w:rsidRDefault="00C16E06" w:rsidP="00C16E06">
      <w:pPr>
        <w:pStyle w:val="Zkladntext"/>
        <w:numPr>
          <w:ilvl w:val="0"/>
          <w:numId w:val="23"/>
        </w:numPr>
        <w:snapToGrid w:val="0"/>
        <w:spacing w:before="120"/>
        <w:ind w:left="284" w:hanging="426"/>
        <w:jc w:val="both"/>
        <w:rPr>
          <w:rFonts w:ascii="Segoe UI" w:hAnsi="Segoe UI" w:cs="Segoe UI"/>
          <w:sz w:val="20"/>
        </w:rPr>
      </w:pPr>
      <w:r>
        <w:rPr>
          <w:rFonts w:ascii="Segoe UI" w:hAnsi="Segoe UI" w:cs="Segoe UI"/>
          <w:sz w:val="20"/>
        </w:rPr>
        <w:t>Příjemce podpory je povinen z vlastních zdrojů uhradit veškeré výdaje akce přesahující základ pro stanovení podpory, a to i v průběhu realizace akce.</w:t>
      </w:r>
    </w:p>
    <w:p w:rsidR="00C16E06" w:rsidRDefault="00C16E06" w:rsidP="00C16E06">
      <w:pPr>
        <w:pStyle w:val="Zkladntext"/>
        <w:numPr>
          <w:ilvl w:val="0"/>
          <w:numId w:val="23"/>
        </w:numPr>
        <w:snapToGrid w:val="0"/>
        <w:spacing w:before="120"/>
        <w:ind w:left="284" w:hanging="426"/>
        <w:jc w:val="both"/>
        <w:rPr>
          <w:rFonts w:ascii="Segoe UI" w:hAnsi="Segoe UI" w:cs="Segoe UI"/>
          <w:sz w:val="20"/>
        </w:rPr>
      </w:pPr>
      <w:r>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rsidR="00C16E06" w:rsidRDefault="00C16E06" w:rsidP="00C16E06">
      <w:pPr>
        <w:pStyle w:val="Zkladntext"/>
        <w:numPr>
          <w:ilvl w:val="0"/>
          <w:numId w:val="23"/>
        </w:numPr>
        <w:snapToGrid w:val="0"/>
        <w:spacing w:before="120"/>
        <w:ind w:left="284" w:hanging="426"/>
        <w:jc w:val="both"/>
        <w:rPr>
          <w:rFonts w:ascii="Segoe UI" w:hAnsi="Segoe UI" w:cs="Segoe UI"/>
          <w:sz w:val="20"/>
        </w:rPr>
      </w:pPr>
      <w:r>
        <w:rPr>
          <w:rFonts w:ascii="Segoe UI" w:hAnsi="Segoe UI" w:cs="Segoe UI"/>
          <w:sz w:val="20"/>
        </w:rPr>
        <w:t>V průběhu roku bude Fond poskytovat podporu v závislosti na postupu realizace akce a plnění podmínek této Smlouvy. Konkrétní částky podpory budou poskytovány do úhrnné výše určené Smlouvou na dané období dle Fondem akceptovaného finančně platebního kalendáře a na základě písemných žádostí o uvolnění finančních prostředků doručených Fondu příjemcem podpory.</w:t>
      </w:r>
    </w:p>
    <w:p w:rsidR="00C16E06" w:rsidRDefault="00C16E06" w:rsidP="00C16E06">
      <w:pPr>
        <w:pStyle w:val="Zkladntext"/>
        <w:numPr>
          <w:ilvl w:val="0"/>
          <w:numId w:val="23"/>
        </w:numPr>
        <w:snapToGrid w:val="0"/>
        <w:spacing w:before="120"/>
        <w:ind w:left="284" w:hanging="426"/>
        <w:jc w:val="both"/>
        <w:rPr>
          <w:rFonts w:ascii="Segoe UI" w:hAnsi="Segoe UI" w:cs="Segoe UI"/>
          <w:sz w:val="20"/>
        </w:rPr>
      </w:pPr>
      <w:r>
        <w:rPr>
          <w:rFonts w:ascii="Segoe UI" w:hAnsi="Segoe UI" w:cs="Segoe UI"/>
          <w:sz w:val="20"/>
        </w:rPr>
        <w:t>Písemná žádost o uvolnění finančních prostředků bude obsahovat tyto náležitosti:</w:t>
      </w:r>
    </w:p>
    <w:p w:rsidR="00C16E06" w:rsidRPr="008E2FD9" w:rsidRDefault="00C16E06" w:rsidP="00C16E06">
      <w:pPr>
        <w:pStyle w:val="Zkladntext"/>
        <w:numPr>
          <w:ilvl w:val="0"/>
          <w:numId w:val="19"/>
        </w:numPr>
        <w:tabs>
          <w:tab w:val="left" w:pos="567"/>
        </w:tabs>
        <w:snapToGrid w:val="0"/>
        <w:spacing w:before="120"/>
        <w:ind w:left="567" w:hanging="283"/>
        <w:jc w:val="both"/>
        <w:rPr>
          <w:rFonts w:ascii="Segoe UI" w:hAnsi="Segoe UI" w:cs="Segoe UI"/>
          <w:color w:val="auto"/>
          <w:sz w:val="20"/>
        </w:rPr>
      </w:pPr>
      <w:r>
        <w:rPr>
          <w:rFonts w:ascii="Segoe UI" w:hAnsi="Segoe UI" w:cs="Segoe UI"/>
          <w:sz w:val="20"/>
        </w:rPr>
        <w:t>žádost o uvolnění finančních prostředků, která je k </w:t>
      </w:r>
      <w:r>
        <w:rPr>
          <w:rFonts w:ascii="Segoe UI" w:hAnsi="Segoe UI" w:cs="Segoe UI"/>
          <w:color w:val="auto"/>
          <w:sz w:val="20"/>
        </w:rPr>
        <w:t>dispozici ke stažení</w:t>
      </w:r>
      <w:r>
        <w:rPr>
          <w:rFonts w:ascii="Segoe UI" w:hAnsi="Segoe UI" w:cs="Segoe UI"/>
          <w:b/>
          <w:color w:val="auto"/>
          <w:sz w:val="20"/>
        </w:rPr>
        <w:t xml:space="preserve"> </w:t>
      </w:r>
      <w:r w:rsidRPr="008E2FD9">
        <w:rPr>
          <w:rFonts w:ascii="Segoe UI" w:hAnsi="Segoe UI" w:cs="Segoe UI"/>
          <w:color w:val="auto"/>
          <w:sz w:val="20"/>
        </w:rPr>
        <w:t xml:space="preserve">na </w:t>
      </w:r>
      <w:hyperlink r:id="rId9" w:history="1">
        <w:r w:rsidRPr="008E2FD9">
          <w:rPr>
            <w:rStyle w:val="Hypertextovodkaz"/>
            <w:rFonts w:ascii="Segoe UI" w:hAnsi="Segoe UI" w:cs="Segoe UI"/>
            <w:color w:val="auto"/>
            <w:sz w:val="20"/>
            <w:u w:val="none"/>
          </w:rPr>
          <w:t>www.sfzp.cz</w:t>
        </w:r>
      </w:hyperlink>
      <w:r w:rsidRPr="008E2FD9">
        <w:rPr>
          <w:rStyle w:val="Hypertextovodkaz"/>
          <w:rFonts w:ascii="Segoe UI" w:hAnsi="Segoe UI" w:cs="Segoe UI"/>
          <w:color w:val="auto"/>
          <w:sz w:val="20"/>
          <w:u w:val="none"/>
        </w:rPr>
        <w:t>,</w:t>
      </w:r>
    </w:p>
    <w:p w:rsidR="00C16E06" w:rsidRDefault="00C16E06" w:rsidP="00C16E06">
      <w:pPr>
        <w:pStyle w:val="Zkladntext"/>
        <w:numPr>
          <w:ilvl w:val="0"/>
          <w:numId w:val="19"/>
        </w:numPr>
        <w:tabs>
          <w:tab w:val="left" w:pos="567"/>
        </w:tabs>
        <w:snapToGrid w:val="0"/>
        <w:spacing w:before="120"/>
        <w:ind w:left="567" w:hanging="283"/>
        <w:jc w:val="both"/>
        <w:rPr>
          <w:rFonts w:ascii="Segoe UI" w:hAnsi="Segoe UI" w:cs="Segoe UI"/>
          <w:sz w:val="20"/>
        </w:rPr>
      </w:pPr>
      <w:r>
        <w:rPr>
          <w:rFonts w:ascii="Segoe UI" w:hAnsi="Segoe UI" w:cs="Segoe UI"/>
          <w:sz w:val="20"/>
        </w:rPr>
        <w:t xml:space="preserve">přehled čerpání </w:t>
      </w:r>
      <w:r>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Pr>
          <w:rFonts w:ascii="Segoe UI" w:hAnsi="Segoe UI" w:cs="Segoe UI"/>
          <w:color w:val="auto"/>
          <w:sz w:val="20"/>
        </w:rPr>
        <w:br/>
        <w:t xml:space="preserve">ke stažení na </w:t>
      </w:r>
      <w:hyperlink r:id="rId10" w:history="1">
        <w:r w:rsidRPr="008E2FD9">
          <w:rPr>
            <w:rStyle w:val="Hypertextovodkaz"/>
            <w:rFonts w:ascii="Segoe UI" w:hAnsi="Segoe UI" w:cs="Segoe UI"/>
            <w:color w:val="auto"/>
            <w:sz w:val="20"/>
            <w:u w:val="none"/>
          </w:rPr>
          <w:t>www.sfzp.cz</w:t>
        </w:r>
      </w:hyperlink>
      <w:r w:rsidRPr="008E2FD9">
        <w:rPr>
          <w:rFonts w:ascii="Segoe UI" w:hAnsi="Segoe UI" w:cs="Segoe UI"/>
          <w:color w:val="auto"/>
          <w:sz w:val="20"/>
        </w:rPr>
        <w:t xml:space="preserve">; </w:t>
      </w:r>
      <w:r w:rsidRPr="008E2FD9">
        <w:rPr>
          <w:rFonts w:ascii="Segoe UI" w:hAnsi="Segoe UI" w:cs="Segoe UI"/>
          <w:sz w:val="20"/>
        </w:rPr>
        <w:t>případné peněžní příjmy, účelově související se způsobilými výdaji, které se vyskytly nebo vyskytnou b</w:t>
      </w:r>
      <w:r>
        <w:rPr>
          <w:rFonts w:ascii="Segoe UI" w:hAnsi="Segoe UI" w:cs="Segoe UI"/>
          <w:sz w:val="20"/>
        </w:rPr>
        <w:t>ěhem realizace projektu, a které s ním bezprostředně souvisejí, doloží příjemce podpory na tomto přehledu čerpání v rámci projektu nejpozději při předložení poslední žádosti o uvolnění finančních prostředků,</w:t>
      </w:r>
    </w:p>
    <w:p w:rsidR="00C16E06" w:rsidRDefault="00C16E06" w:rsidP="00C16E06">
      <w:pPr>
        <w:pStyle w:val="Zkladntext"/>
        <w:numPr>
          <w:ilvl w:val="0"/>
          <w:numId w:val="19"/>
        </w:numPr>
        <w:tabs>
          <w:tab w:val="left" w:pos="567"/>
        </w:tabs>
        <w:snapToGrid w:val="0"/>
        <w:spacing w:before="120"/>
        <w:ind w:left="567" w:hanging="283"/>
        <w:jc w:val="both"/>
        <w:rPr>
          <w:rFonts w:ascii="Segoe UI" w:hAnsi="Segoe UI" w:cs="Segoe UI"/>
          <w:sz w:val="20"/>
        </w:rPr>
      </w:pPr>
      <w:r>
        <w:rPr>
          <w:rFonts w:ascii="Segoe UI" w:hAnsi="Segoe UI" w:cs="Segoe UI"/>
          <w:sz w:val="20"/>
        </w:rPr>
        <w:t xml:space="preserve">kopie faktur a výdajových a jiných dokladů, prokazujících výdaje projektu, opatřené originálním podpisem statutárního nebo pověřeného zástupce příjemce podpory (u právnických osob </w:t>
      </w:r>
      <w:r>
        <w:rPr>
          <w:rFonts w:ascii="Segoe UI" w:hAnsi="Segoe UI" w:cs="Segoe UI"/>
          <w:sz w:val="20"/>
        </w:rPr>
        <w:br/>
        <w:t xml:space="preserve">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w:t>
      </w:r>
      <w:r>
        <w:rPr>
          <w:rFonts w:ascii="Segoe UI" w:hAnsi="Segoe UI" w:cs="Segoe UI"/>
          <w:sz w:val="20"/>
        </w:rPr>
        <w:br/>
        <w:t>a finanční správnosti,</w:t>
      </w:r>
    </w:p>
    <w:p w:rsidR="00C16E06" w:rsidRDefault="00C16E06" w:rsidP="00C16E06">
      <w:pPr>
        <w:pStyle w:val="Zkladntext"/>
        <w:numPr>
          <w:ilvl w:val="0"/>
          <w:numId w:val="19"/>
        </w:numPr>
        <w:tabs>
          <w:tab w:val="left" w:pos="567"/>
        </w:tabs>
        <w:snapToGrid w:val="0"/>
        <w:spacing w:before="120"/>
        <w:ind w:left="567" w:hanging="283"/>
        <w:jc w:val="both"/>
        <w:rPr>
          <w:rFonts w:ascii="Segoe UI" w:hAnsi="Segoe UI" w:cs="Segoe UI"/>
          <w:sz w:val="20"/>
        </w:rPr>
      </w:pPr>
      <w:r>
        <w:rPr>
          <w:rFonts w:ascii="Segoe UI" w:hAnsi="Segoe UI" w:cs="Segoe UI"/>
          <w:sz w:val="20"/>
        </w:rPr>
        <w:t xml:space="preserve">bankovní výpisy dokladující uhrazení faktur zhotoviteli, případně doklady, že došlo ke skutečnému uhrazení výdajů, včetně souvisejících odvodů. </w:t>
      </w:r>
    </w:p>
    <w:p w:rsidR="00C16E06" w:rsidRDefault="00C16E06" w:rsidP="00C16E06">
      <w:pPr>
        <w:pStyle w:val="Zkladntext"/>
        <w:numPr>
          <w:ilvl w:val="0"/>
          <w:numId w:val="23"/>
        </w:numPr>
        <w:snapToGrid w:val="0"/>
        <w:spacing w:before="120"/>
        <w:ind w:left="284" w:hanging="426"/>
        <w:jc w:val="both"/>
        <w:rPr>
          <w:rFonts w:ascii="Segoe UI" w:hAnsi="Segoe UI" w:cs="Segoe UI"/>
          <w:sz w:val="20"/>
        </w:rPr>
      </w:pPr>
      <w:r>
        <w:rPr>
          <w:rFonts w:ascii="Segoe UI" w:hAnsi="Segoe UI" w:cs="Segoe UI"/>
          <w:sz w:val="20"/>
        </w:rPr>
        <w:t>Žádostí o uvolnění finančních prostředků a předložením soupisu faktur a kopií faktur příjemce podpory m. j. potvrzuje, že předložené faktury odpovídají skutečným, účelně vynaloženým a způsobilým výdajům akce.</w:t>
      </w:r>
    </w:p>
    <w:p w:rsidR="00C16E06" w:rsidRDefault="00C16E06" w:rsidP="00C16E06">
      <w:pPr>
        <w:pStyle w:val="Zkladntext"/>
        <w:numPr>
          <w:ilvl w:val="0"/>
          <w:numId w:val="23"/>
        </w:numPr>
        <w:snapToGrid w:val="0"/>
        <w:spacing w:before="120"/>
        <w:ind w:left="284" w:hanging="426"/>
        <w:jc w:val="both"/>
        <w:rPr>
          <w:rFonts w:ascii="Segoe UI" w:hAnsi="Segoe UI" w:cs="Segoe UI"/>
          <w:sz w:val="20"/>
        </w:rPr>
      </w:pPr>
      <w:r>
        <w:rPr>
          <w:rFonts w:ascii="Segoe UI" w:hAnsi="Segoe UI" w:cs="Segoe UI"/>
          <w:sz w:val="20"/>
        </w:rPr>
        <w:t>Fondu mohou být předloženy pouze faktury již uhrazené. Fond akceptuje předložení uhrazených faktur i z roku předcházejícího uvolnění podpory, pokud fakturace odpovídá termínům realizace akce.</w:t>
      </w:r>
    </w:p>
    <w:p w:rsidR="00C16E06" w:rsidRDefault="00C16E06" w:rsidP="00C16E06">
      <w:pPr>
        <w:pStyle w:val="Zkladntext"/>
        <w:numPr>
          <w:ilvl w:val="0"/>
          <w:numId w:val="23"/>
        </w:numPr>
        <w:snapToGrid w:val="0"/>
        <w:spacing w:before="120"/>
        <w:ind w:left="283" w:hanging="425"/>
        <w:jc w:val="both"/>
        <w:rPr>
          <w:rFonts w:ascii="Segoe UI" w:hAnsi="Segoe UI" w:cs="Segoe UI"/>
          <w:sz w:val="20"/>
        </w:rPr>
      </w:pPr>
      <w:r>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16E06" w:rsidRDefault="00C16E06" w:rsidP="00C16E06">
      <w:pPr>
        <w:pStyle w:val="Zkladntext"/>
        <w:numPr>
          <w:ilvl w:val="0"/>
          <w:numId w:val="23"/>
        </w:numPr>
        <w:snapToGrid w:val="0"/>
        <w:spacing w:before="120"/>
        <w:ind w:left="284" w:hanging="426"/>
        <w:jc w:val="both"/>
        <w:rPr>
          <w:rFonts w:ascii="Segoe UI" w:hAnsi="Segoe UI" w:cs="Segoe UI"/>
          <w:sz w:val="20"/>
        </w:rPr>
      </w:pPr>
      <w:r>
        <w:rPr>
          <w:rFonts w:ascii="Segoe UI" w:hAnsi="Segoe UI" w:cs="Segoe UI"/>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rsidR="00C16E06" w:rsidRDefault="00C16E06" w:rsidP="00C16E06">
      <w:pPr>
        <w:pStyle w:val="Zkladntext"/>
        <w:numPr>
          <w:ilvl w:val="0"/>
          <w:numId w:val="23"/>
        </w:numPr>
        <w:snapToGrid w:val="0"/>
        <w:spacing w:before="120"/>
        <w:ind w:left="284" w:hanging="426"/>
        <w:jc w:val="both"/>
        <w:rPr>
          <w:rFonts w:ascii="Segoe UI" w:hAnsi="Segoe UI" w:cs="Segoe UI"/>
          <w:sz w:val="20"/>
        </w:rPr>
      </w:pPr>
      <w:r>
        <w:rPr>
          <w:rFonts w:ascii="Segoe UI" w:hAnsi="Segoe UI" w:cs="Segoe UI"/>
          <w:sz w:val="20"/>
        </w:rPr>
        <w:t>Pokud byla akce nebo její část byla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C16E06" w:rsidRDefault="00C16E06" w:rsidP="00C16E06">
      <w:pPr>
        <w:pStyle w:val="Zkladntext"/>
        <w:jc w:val="center"/>
        <w:rPr>
          <w:rFonts w:ascii="Segoe UI" w:hAnsi="Segoe UI" w:cs="Segoe UI"/>
          <w:b/>
          <w:sz w:val="20"/>
        </w:rPr>
      </w:pPr>
    </w:p>
    <w:p w:rsidR="00C16E06" w:rsidRDefault="00C16E06" w:rsidP="00C16E06">
      <w:pPr>
        <w:pStyle w:val="Zkladntext"/>
        <w:jc w:val="center"/>
        <w:rPr>
          <w:rFonts w:ascii="Segoe UI" w:hAnsi="Segoe UI" w:cs="Segoe UI"/>
          <w:b/>
          <w:sz w:val="20"/>
        </w:rPr>
      </w:pPr>
    </w:p>
    <w:p w:rsidR="00C16E06" w:rsidRDefault="00C16E06" w:rsidP="00C16E06">
      <w:pPr>
        <w:pStyle w:val="Zkladntext"/>
        <w:jc w:val="center"/>
        <w:rPr>
          <w:rFonts w:ascii="Segoe UI" w:hAnsi="Segoe UI" w:cs="Segoe UI"/>
          <w:b/>
          <w:sz w:val="20"/>
        </w:rPr>
      </w:pPr>
      <w:r>
        <w:rPr>
          <w:rFonts w:ascii="Segoe UI" w:hAnsi="Segoe UI" w:cs="Segoe UI"/>
          <w:b/>
          <w:sz w:val="20"/>
        </w:rPr>
        <w:t>IV.</w:t>
      </w:r>
    </w:p>
    <w:p w:rsidR="00C16E06" w:rsidRDefault="00C16E06" w:rsidP="00C16E06">
      <w:pPr>
        <w:pStyle w:val="Zkladntext"/>
        <w:jc w:val="center"/>
        <w:rPr>
          <w:rFonts w:ascii="Segoe UI" w:hAnsi="Segoe UI" w:cs="Segoe UI"/>
          <w:b/>
          <w:sz w:val="20"/>
        </w:rPr>
      </w:pPr>
      <w:r>
        <w:rPr>
          <w:rFonts w:ascii="Segoe UI" w:hAnsi="Segoe UI" w:cs="Segoe UI"/>
          <w:b/>
          <w:sz w:val="20"/>
        </w:rPr>
        <w:t>Základní závazky a další povinnosti příjemce podpory</w:t>
      </w:r>
    </w:p>
    <w:p w:rsidR="00C16E06" w:rsidRDefault="00C16E06" w:rsidP="00C16E06">
      <w:pPr>
        <w:pStyle w:val="Zkladntext"/>
        <w:rPr>
          <w:rFonts w:ascii="Segoe UI" w:hAnsi="Segoe UI" w:cs="Segoe UI"/>
          <w:sz w:val="20"/>
        </w:rPr>
      </w:pPr>
    </w:p>
    <w:p w:rsidR="00C16E06" w:rsidRDefault="00C16E06" w:rsidP="00C16E06">
      <w:pPr>
        <w:pStyle w:val="Zkladntext"/>
        <w:ind w:left="284" w:hanging="284"/>
        <w:rPr>
          <w:rFonts w:ascii="Segoe UI" w:hAnsi="Segoe UI" w:cs="Segoe UI"/>
          <w:bCs/>
          <w:color w:val="auto"/>
          <w:sz w:val="20"/>
        </w:rPr>
      </w:pPr>
      <w:r>
        <w:rPr>
          <w:rFonts w:ascii="Segoe UI" w:hAnsi="Segoe UI" w:cs="Segoe UI"/>
          <w:bCs/>
          <w:color w:val="auto"/>
          <w:sz w:val="20"/>
        </w:rPr>
        <w:t xml:space="preserve">1) Příjemce podpory: </w:t>
      </w:r>
    </w:p>
    <w:p w:rsidR="00C16E06" w:rsidRDefault="00C16E06" w:rsidP="00C16E06">
      <w:pPr>
        <w:pStyle w:val="Zkladntext"/>
        <w:spacing w:before="120"/>
        <w:ind w:left="567" w:hanging="283"/>
        <w:rPr>
          <w:rFonts w:ascii="Segoe UI" w:hAnsi="Segoe UI" w:cs="Segoe UI"/>
          <w:bCs/>
          <w:color w:val="auto"/>
          <w:sz w:val="20"/>
        </w:rPr>
      </w:pPr>
      <w:r>
        <w:rPr>
          <w:rFonts w:ascii="Segoe UI" w:hAnsi="Segoe UI" w:cs="Segoe UI"/>
          <w:bCs/>
          <w:color w:val="auto"/>
          <w:sz w:val="20"/>
        </w:rPr>
        <w:t xml:space="preserve">a) prohlašuje, že splnil účel akce tím, že  </w:t>
      </w:r>
    </w:p>
    <w:p w:rsidR="00C16E06" w:rsidRDefault="00C16E06" w:rsidP="008E2FD9">
      <w:pPr>
        <w:pStyle w:val="Zkladntext"/>
        <w:widowControl/>
        <w:numPr>
          <w:ilvl w:val="0"/>
          <w:numId w:val="24"/>
        </w:numPr>
        <w:snapToGrid w:val="0"/>
        <w:spacing w:before="120"/>
        <w:ind w:left="567" w:hanging="283"/>
        <w:jc w:val="both"/>
        <w:rPr>
          <w:rFonts w:ascii="Segoe UI" w:hAnsi="Segoe UI" w:cs="Segoe UI"/>
          <w:bCs/>
          <w:sz w:val="20"/>
        </w:rPr>
      </w:pPr>
      <w:r>
        <w:rPr>
          <w:rFonts w:ascii="Segoe UI" w:hAnsi="Segoe UI" w:cs="Segoe UI"/>
          <w:bCs/>
          <w:sz w:val="20"/>
        </w:rPr>
        <w:t>akce byla provedena dle Fondem odsouhlasené</w:t>
      </w:r>
      <w:r w:rsidR="008E2FD9">
        <w:rPr>
          <w:rFonts w:ascii="Segoe UI" w:hAnsi="Segoe UI" w:cs="Segoe UI"/>
          <w:bCs/>
          <w:sz w:val="20"/>
        </w:rPr>
        <w:t>ho</w:t>
      </w:r>
      <w:r>
        <w:rPr>
          <w:rFonts w:ascii="Segoe UI" w:hAnsi="Segoe UI" w:cs="Segoe UI"/>
          <w:bCs/>
          <w:sz w:val="20"/>
        </w:rPr>
        <w:t xml:space="preserve"> popisu realizace projektu ze dne </w:t>
      </w:r>
      <w:r w:rsidR="00233051">
        <w:rPr>
          <w:rFonts w:ascii="Segoe UI" w:hAnsi="Segoe UI" w:cs="Segoe UI"/>
          <w:bCs/>
          <w:sz w:val="20"/>
        </w:rPr>
        <w:t>30</w:t>
      </w:r>
      <w:r>
        <w:rPr>
          <w:rFonts w:ascii="Segoe UI" w:hAnsi="Segoe UI" w:cs="Segoe UI"/>
          <w:bCs/>
          <w:sz w:val="20"/>
        </w:rPr>
        <w:t>. 01. 2018</w:t>
      </w:r>
      <w:r w:rsidR="00233051">
        <w:rPr>
          <w:rFonts w:ascii="Segoe UI" w:hAnsi="Segoe UI" w:cs="Segoe UI"/>
          <w:bCs/>
          <w:sz w:val="20"/>
        </w:rPr>
        <w:t xml:space="preserve">, projektové dokumentace zpracované </w:t>
      </w:r>
      <w:r w:rsidR="008E2FD9">
        <w:rPr>
          <w:rFonts w:ascii="Segoe UI" w:hAnsi="Segoe UI" w:cs="Segoe UI"/>
          <w:bCs/>
          <w:sz w:val="20"/>
        </w:rPr>
        <w:t xml:space="preserve">Ing. Janou Janíkovou (Zahradní </w:t>
      </w:r>
      <w:r w:rsidR="00233051">
        <w:rPr>
          <w:rFonts w:ascii="Segoe UI" w:hAnsi="Segoe UI" w:cs="Segoe UI"/>
          <w:bCs/>
          <w:sz w:val="20"/>
        </w:rPr>
        <w:t>a krajinářská tvorba s.r.o.) v lednu 2018</w:t>
      </w:r>
      <w:r>
        <w:rPr>
          <w:rFonts w:ascii="Segoe UI" w:hAnsi="Segoe UI" w:cs="Segoe UI"/>
          <w:bCs/>
          <w:sz w:val="20"/>
        </w:rPr>
        <w:t xml:space="preserve"> a aktualizovaného rozpočtu projektu ze dne </w:t>
      </w:r>
      <w:r w:rsidR="00233051">
        <w:rPr>
          <w:rFonts w:ascii="Segoe UI" w:hAnsi="Segoe UI" w:cs="Segoe UI"/>
          <w:bCs/>
          <w:sz w:val="20"/>
        </w:rPr>
        <w:t>22. 1. 2020</w:t>
      </w:r>
      <w:r>
        <w:rPr>
          <w:rFonts w:ascii="Segoe UI" w:hAnsi="Segoe UI" w:cs="Segoe UI"/>
          <w:bCs/>
          <w:sz w:val="20"/>
        </w:rPr>
        <w:t>,</w:t>
      </w:r>
    </w:p>
    <w:p w:rsidR="00C16E06" w:rsidRDefault="00C16E06" w:rsidP="00C16E06">
      <w:pPr>
        <w:pStyle w:val="Zkladntext"/>
        <w:widowControl/>
        <w:numPr>
          <w:ilvl w:val="0"/>
          <w:numId w:val="24"/>
        </w:numPr>
        <w:snapToGrid w:val="0"/>
        <w:spacing w:before="120"/>
        <w:ind w:left="567" w:hanging="283"/>
        <w:jc w:val="both"/>
        <w:rPr>
          <w:rFonts w:ascii="Segoe UI" w:hAnsi="Segoe UI" w:cs="Segoe UI"/>
          <w:bCs/>
          <w:color w:val="auto"/>
          <w:sz w:val="20"/>
        </w:rPr>
      </w:pPr>
      <w:r>
        <w:rPr>
          <w:rFonts w:ascii="Segoe UI" w:hAnsi="Segoe UI" w:cs="Segoe UI"/>
          <w:bCs/>
          <w:sz w:val="20"/>
        </w:rPr>
        <w:t xml:space="preserve">v  období od </w:t>
      </w:r>
      <w:r w:rsidR="00233051">
        <w:rPr>
          <w:rFonts w:ascii="Segoe UI" w:hAnsi="Segoe UI" w:cs="Segoe UI"/>
          <w:bCs/>
          <w:sz w:val="20"/>
        </w:rPr>
        <w:t>12/2018</w:t>
      </w:r>
      <w:r>
        <w:rPr>
          <w:rFonts w:ascii="Segoe UI" w:hAnsi="Segoe UI" w:cs="Segoe UI"/>
          <w:bCs/>
          <w:sz w:val="20"/>
        </w:rPr>
        <w:t xml:space="preserve"> do </w:t>
      </w:r>
      <w:r w:rsidR="00233051">
        <w:rPr>
          <w:rFonts w:ascii="Segoe UI" w:hAnsi="Segoe UI" w:cs="Segoe UI"/>
          <w:bCs/>
          <w:sz w:val="20"/>
        </w:rPr>
        <w:t>8/2019</w:t>
      </w:r>
      <w:r>
        <w:rPr>
          <w:rFonts w:ascii="Segoe UI" w:hAnsi="Segoe UI" w:cs="Segoe UI"/>
          <w:bCs/>
          <w:sz w:val="20"/>
        </w:rPr>
        <w:t xml:space="preserve"> provedl úpravu</w:t>
      </w:r>
      <w:r>
        <w:rPr>
          <w:rFonts w:ascii="Segoe UI" w:hAnsi="Segoe UI" w:cs="Segoe UI"/>
          <w:bCs/>
          <w:color w:val="auto"/>
          <w:sz w:val="20"/>
        </w:rPr>
        <w:t xml:space="preserve"> zahrady na ploše </w:t>
      </w:r>
      <w:r w:rsidR="00233051">
        <w:rPr>
          <w:rFonts w:ascii="Segoe UI" w:hAnsi="Segoe UI" w:cs="Segoe UI"/>
          <w:bCs/>
          <w:color w:val="auto"/>
          <w:sz w:val="20"/>
        </w:rPr>
        <w:t>760</w:t>
      </w:r>
      <w:r>
        <w:rPr>
          <w:rFonts w:ascii="Segoe UI" w:hAnsi="Segoe UI" w:cs="Segoe UI"/>
          <w:bCs/>
          <w:color w:val="auto"/>
          <w:sz w:val="20"/>
        </w:rPr>
        <w:t xml:space="preserve"> m</w:t>
      </w:r>
      <w:r>
        <w:rPr>
          <w:rFonts w:ascii="Segoe UI" w:hAnsi="Segoe UI" w:cs="Segoe UI"/>
          <w:bCs/>
          <w:color w:val="auto"/>
          <w:sz w:val="20"/>
          <w:vertAlign w:val="superscript"/>
        </w:rPr>
        <w:t>2</w:t>
      </w:r>
      <w:r>
        <w:rPr>
          <w:rFonts w:ascii="Segoe UI" w:hAnsi="Segoe UI" w:cs="Segoe UI"/>
          <w:bCs/>
          <w:color w:val="auto"/>
          <w:sz w:val="20"/>
        </w:rPr>
        <w:t xml:space="preserve">, terénní úpravy na ploše </w:t>
      </w:r>
      <w:r w:rsidR="00233051">
        <w:rPr>
          <w:rFonts w:ascii="Segoe UI" w:hAnsi="Segoe UI" w:cs="Segoe UI"/>
          <w:bCs/>
          <w:color w:val="auto"/>
          <w:sz w:val="20"/>
        </w:rPr>
        <w:t>35,3</w:t>
      </w:r>
      <w:r>
        <w:rPr>
          <w:rFonts w:ascii="Segoe UI" w:hAnsi="Segoe UI" w:cs="Segoe UI"/>
          <w:bCs/>
          <w:color w:val="auto"/>
          <w:sz w:val="20"/>
        </w:rPr>
        <w:t xml:space="preserve"> m</w:t>
      </w:r>
      <w:r>
        <w:rPr>
          <w:rFonts w:ascii="Segoe UI" w:hAnsi="Segoe UI" w:cs="Segoe UI"/>
          <w:bCs/>
          <w:color w:val="auto"/>
          <w:sz w:val="20"/>
          <w:vertAlign w:val="superscript"/>
        </w:rPr>
        <w:t>2</w:t>
      </w:r>
      <w:r w:rsidR="00233051">
        <w:rPr>
          <w:rFonts w:ascii="Segoe UI" w:hAnsi="Segoe UI" w:cs="Segoe UI"/>
          <w:bCs/>
          <w:color w:val="auto"/>
          <w:sz w:val="20"/>
        </w:rPr>
        <w:t>, nainstaloval 43</w:t>
      </w:r>
      <w:r>
        <w:rPr>
          <w:rFonts w:ascii="Segoe UI" w:hAnsi="Segoe UI" w:cs="Segoe UI"/>
          <w:bCs/>
          <w:color w:val="auto"/>
          <w:sz w:val="20"/>
        </w:rPr>
        <w:t xml:space="preserve"> objektů a doloží Fondu certifikaci těchto objektů nejpozději s žádostí o uvolnění finančních prostředků a uspořádal </w:t>
      </w:r>
      <w:r w:rsidR="00233051">
        <w:rPr>
          <w:rFonts w:ascii="Segoe UI" w:hAnsi="Segoe UI" w:cs="Segoe UI"/>
          <w:bCs/>
          <w:color w:val="auto"/>
          <w:sz w:val="20"/>
        </w:rPr>
        <w:t>3</w:t>
      </w:r>
      <w:r>
        <w:rPr>
          <w:rFonts w:ascii="Segoe UI" w:hAnsi="Segoe UI" w:cs="Segoe UI"/>
          <w:bCs/>
          <w:color w:val="auto"/>
          <w:sz w:val="20"/>
        </w:rPr>
        <w:t xml:space="preserve"> participační aktivit</w:t>
      </w:r>
      <w:r w:rsidR="00233051">
        <w:rPr>
          <w:rFonts w:ascii="Segoe UI" w:hAnsi="Segoe UI" w:cs="Segoe UI"/>
          <w:bCs/>
          <w:color w:val="auto"/>
          <w:sz w:val="20"/>
        </w:rPr>
        <w:t>y</w:t>
      </w:r>
      <w:r>
        <w:rPr>
          <w:rFonts w:ascii="Segoe UI" w:hAnsi="Segoe UI" w:cs="Segoe UI"/>
          <w:bCs/>
          <w:color w:val="auto"/>
          <w:sz w:val="20"/>
        </w:rPr>
        <w:t xml:space="preserve">, </w:t>
      </w:r>
    </w:p>
    <w:p w:rsidR="00C16E06" w:rsidRPr="00D844D3" w:rsidRDefault="00C16E06" w:rsidP="00C16E06">
      <w:pPr>
        <w:pStyle w:val="Zkladntext"/>
        <w:numPr>
          <w:ilvl w:val="0"/>
          <w:numId w:val="24"/>
        </w:numPr>
        <w:tabs>
          <w:tab w:val="clear" w:pos="360"/>
          <w:tab w:val="num" w:pos="1780"/>
        </w:tabs>
        <w:snapToGrid w:val="0"/>
        <w:spacing w:before="120"/>
        <w:ind w:left="567" w:hanging="283"/>
        <w:jc w:val="both"/>
        <w:rPr>
          <w:rFonts w:ascii="Segoe UI" w:hAnsi="Segoe UI" w:cs="Segoe UI"/>
          <w:bCs/>
          <w:sz w:val="20"/>
        </w:rPr>
      </w:pPr>
      <w:r w:rsidRPr="00D844D3">
        <w:rPr>
          <w:rFonts w:ascii="Segoe UI" w:hAnsi="Segoe UI" w:cs="Segoe UI"/>
          <w:bCs/>
          <w:sz w:val="20"/>
        </w:rPr>
        <w:t xml:space="preserve">akce byla provedena na </w:t>
      </w:r>
      <w:r w:rsidR="00D844D3">
        <w:rPr>
          <w:rFonts w:ascii="Segoe UI" w:hAnsi="Segoe UI" w:cs="Segoe UI"/>
          <w:bCs/>
          <w:sz w:val="20"/>
        </w:rPr>
        <w:t xml:space="preserve">pozemku (p. č. 13 v </w:t>
      </w:r>
      <w:r w:rsidR="00D844D3" w:rsidRPr="00D844D3">
        <w:rPr>
          <w:rFonts w:ascii="Segoe UI" w:hAnsi="Segoe UI" w:cs="Segoe UI"/>
          <w:bCs/>
          <w:sz w:val="20"/>
        </w:rPr>
        <w:t xml:space="preserve">k. </w:t>
      </w:r>
      <w:proofErr w:type="spellStart"/>
      <w:r w:rsidR="00D844D3" w:rsidRPr="00D844D3">
        <w:rPr>
          <w:rFonts w:ascii="Segoe UI" w:hAnsi="Segoe UI" w:cs="Segoe UI"/>
          <w:bCs/>
          <w:sz w:val="20"/>
        </w:rPr>
        <w:t>ú.</w:t>
      </w:r>
      <w:proofErr w:type="spellEnd"/>
      <w:r w:rsidR="00D844D3" w:rsidRPr="00D844D3">
        <w:rPr>
          <w:rFonts w:ascii="Segoe UI" w:hAnsi="Segoe UI" w:cs="Segoe UI"/>
          <w:bCs/>
          <w:sz w:val="20"/>
        </w:rPr>
        <w:t xml:space="preserve"> Starovice</w:t>
      </w:r>
      <w:r w:rsidR="00D844D3">
        <w:rPr>
          <w:rFonts w:ascii="Segoe UI" w:hAnsi="Segoe UI" w:cs="Segoe UI"/>
          <w:bCs/>
          <w:sz w:val="20"/>
        </w:rPr>
        <w:t>)</w:t>
      </w:r>
      <w:r w:rsidR="00D844D3" w:rsidRPr="00D844D3">
        <w:rPr>
          <w:rFonts w:ascii="Segoe UI" w:hAnsi="Segoe UI" w:cs="Segoe UI"/>
          <w:bCs/>
          <w:sz w:val="20"/>
        </w:rPr>
        <w:t xml:space="preserve">, </w:t>
      </w:r>
      <w:r w:rsidR="00D844D3">
        <w:rPr>
          <w:rFonts w:ascii="Segoe UI" w:hAnsi="Segoe UI" w:cs="Segoe UI"/>
          <w:bCs/>
          <w:sz w:val="20"/>
        </w:rPr>
        <w:t xml:space="preserve">jehož vlastníkem je obec </w:t>
      </w:r>
      <w:r w:rsidR="00D844D3" w:rsidRPr="00D844D3">
        <w:rPr>
          <w:rFonts w:ascii="Segoe UI" w:hAnsi="Segoe UI" w:cs="Segoe UI"/>
          <w:bCs/>
          <w:sz w:val="20"/>
        </w:rPr>
        <w:t>Starovice</w:t>
      </w:r>
      <w:r w:rsidR="00D844D3">
        <w:rPr>
          <w:rFonts w:ascii="Segoe UI" w:hAnsi="Segoe UI" w:cs="Segoe UI"/>
          <w:bCs/>
          <w:sz w:val="20"/>
        </w:rPr>
        <w:t xml:space="preserve">, </w:t>
      </w:r>
      <w:r w:rsidR="00D844D3">
        <w:rPr>
          <w:rFonts w:ascii="Segoe UI" w:hAnsi="Segoe UI" w:cs="Segoe UI"/>
          <w:bCs/>
          <w:sz w:val="20"/>
        </w:rPr>
        <w:br/>
        <w:t>tj. zřizovatel příjemce podpory,</w:t>
      </w:r>
    </w:p>
    <w:p w:rsidR="00C16E06" w:rsidRDefault="00C16E06" w:rsidP="00C16E06">
      <w:pPr>
        <w:pStyle w:val="Zkladntext"/>
        <w:spacing w:before="120"/>
        <w:ind w:left="567"/>
        <w:jc w:val="both"/>
        <w:rPr>
          <w:rFonts w:ascii="Segoe UI" w:hAnsi="Segoe UI" w:cs="Segoe UI"/>
          <w:bCs/>
          <w:sz w:val="20"/>
        </w:rPr>
      </w:pPr>
      <w:r>
        <w:rPr>
          <w:rFonts w:ascii="Segoe UI" w:hAnsi="Segoe UI" w:cs="Segoe UI"/>
          <w:bCs/>
          <w:sz w:val="20"/>
        </w:rPr>
        <w:t>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ve znění pozdějších předpisů a že mohou být uplatněny sankce dle tohoto zákona.</w:t>
      </w:r>
    </w:p>
    <w:p w:rsidR="00C16E06" w:rsidRDefault="00C16E06" w:rsidP="00C16E06">
      <w:pPr>
        <w:pStyle w:val="Zkladntext"/>
        <w:tabs>
          <w:tab w:val="left" w:pos="567"/>
        </w:tabs>
        <w:spacing w:before="120"/>
        <w:ind w:left="284"/>
        <w:jc w:val="both"/>
        <w:rPr>
          <w:rFonts w:ascii="Segoe UI" w:hAnsi="Segoe UI" w:cs="Segoe UI"/>
          <w:sz w:val="20"/>
        </w:rPr>
      </w:pPr>
      <w:r>
        <w:rPr>
          <w:rFonts w:ascii="Segoe UI" w:hAnsi="Segoe UI" w:cs="Segoe UI"/>
          <w:sz w:val="20"/>
        </w:rPr>
        <w:t xml:space="preserve">b) se zavazuje k tomu, že </w:t>
      </w:r>
    </w:p>
    <w:p w:rsidR="00C16E06" w:rsidRDefault="00C16E06" w:rsidP="00C16E06">
      <w:pPr>
        <w:pStyle w:val="Zkladntext"/>
        <w:numPr>
          <w:ilvl w:val="0"/>
          <w:numId w:val="25"/>
        </w:numPr>
        <w:tabs>
          <w:tab w:val="clear" w:pos="927"/>
          <w:tab w:val="num" w:pos="567"/>
          <w:tab w:val="num" w:pos="1418"/>
        </w:tabs>
        <w:snapToGrid w:val="0"/>
        <w:spacing w:before="120"/>
        <w:ind w:left="567" w:hanging="283"/>
        <w:jc w:val="both"/>
        <w:rPr>
          <w:rFonts w:ascii="Segoe UI" w:hAnsi="Segoe UI" w:cs="Segoe UI"/>
          <w:sz w:val="20"/>
        </w:rPr>
      </w:pPr>
      <w:r>
        <w:rPr>
          <w:rFonts w:ascii="Segoe UI" w:hAnsi="Segoe UI" w:cs="Segoe UI"/>
          <w:sz w:val="20"/>
        </w:rPr>
        <w:t>bude dodržovat ustanovení Směrnice MŽP a Výzvy,</w:t>
      </w:r>
    </w:p>
    <w:p w:rsidR="00C16E06" w:rsidRDefault="00C16E06" w:rsidP="00C16E06">
      <w:pPr>
        <w:pStyle w:val="Zkladntext"/>
        <w:numPr>
          <w:ilvl w:val="0"/>
          <w:numId w:val="25"/>
        </w:numPr>
        <w:tabs>
          <w:tab w:val="clear" w:pos="927"/>
          <w:tab w:val="num" w:pos="567"/>
          <w:tab w:val="num" w:pos="1418"/>
        </w:tabs>
        <w:snapToGrid w:val="0"/>
        <w:spacing w:before="120"/>
        <w:ind w:left="567" w:hanging="283"/>
        <w:jc w:val="both"/>
        <w:rPr>
          <w:rFonts w:ascii="Segoe UI" w:hAnsi="Segoe UI" w:cs="Segoe UI"/>
          <w:sz w:val="20"/>
        </w:rPr>
      </w:pPr>
      <w:r>
        <w:rPr>
          <w:rFonts w:ascii="Segoe UI" w:hAnsi="Segoe UI" w:cs="Segoe UI"/>
          <w:sz w:val="20"/>
        </w:rPr>
        <w:t>zabezpečí, že účel, pro který je poskytnuta podpora podle této Smlouvy, bude u relevantních aktivit řádně plněn po dobu 5</w:t>
      </w:r>
      <w:r>
        <w:rPr>
          <w:rFonts w:ascii="Segoe UI" w:hAnsi="Segoe UI" w:cs="Segoe UI"/>
          <w:bCs/>
          <w:color w:val="auto"/>
          <w:sz w:val="20"/>
        </w:rPr>
        <w:t xml:space="preserve"> let od dokončení akce, </w:t>
      </w:r>
    </w:p>
    <w:p w:rsidR="00C16E06" w:rsidRDefault="008E2FD9" w:rsidP="00C16E06">
      <w:pPr>
        <w:pStyle w:val="Zkladntext"/>
        <w:numPr>
          <w:ilvl w:val="0"/>
          <w:numId w:val="25"/>
        </w:numPr>
        <w:tabs>
          <w:tab w:val="clear" w:pos="927"/>
          <w:tab w:val="num" w:pos="567"/>
          <w:tab w:val="num" w:pos="1418"/>
        </w:tabs>
        <w:snapToGrid w:val="0"/>
        <w:spacing w:before="120"/>
        <w:ind w:left="567" w:hanging="283"/>
        <w:jc w:val="both"/>
        <w:rPr>
          <w:rFonts w:ascii="Segoe UI" w:hAnsi="Segoe UI" w:cs="Segoe UI"/>
          <w:sz w:val="20"/>
        </w:rPr>
      </w:pPr>
      <w:r w:rsidRPr="00D844D3">
        <w:rPr>
          <w:rFonts w:ascii="Segoe UI" w:hAnsi="Segoe UI" w:cs="Segoe UI"/>
          <w:color w:val="auto"/>
          <w:sz w:val="20"/>
        </w:rPr>
        <w:t>nejpozději do</w:t>
      </w:r>
      <w:r w:rsidR="00233051" w:rsidRPr="00D844D3">
        <w:rPr>
          <w:rFonts w:ascii="Segoe UI" w:hAnsi="Segoe UI" w:cs="Segoe UI"/>
          <w:color w:val="auto"/>
          <w:sz w:val="20"/>
        </w:rPr>
        <w:t xml:space="preserve"> </w:t>
      </w:r>
      <w:r w:rsidR="00D844D3">
        <w:rPr>
          <w:rFonts w:ascii="Segoe UI" w:hAnsi="Segoe UI" w:cs="Segoe UI"/>
          <w:color w:val="auto"/>
          <w:sz w:val="20"/>
        </w:rPr>
        <w:t xml:space="preserve">konce </w:t>
      </w:r>
      <w:r w:rsidR="00233051" w:rsidRPr="00D844D3">
        <w:rPr>
          <w:rFonts w:ascii="Segoe UI" w:hAnsi="Segoe UI" w:cs="Segoe UI"/>
          <w:color w:val="auto"/>
          <w:sz w:val="20"/>
        </w:rPr>
        <w:t>2/2020</w:t>
      </w:r>
      <w:r w:rsidR="00C16E06" w:rsidRPr="00D844D3">
        <w:rPr>
          <w:rFonts w:ascii="Segoe UI" w:hAnsi="Segoe UI" w:cs="Segoe UI"/>
          <w:color w:val="auto"/>
          <w:sz w:val="20"/>
        </w:rPr>
        <w:t xml:space="preserve"> </w:t>
      </w:r>
      <w:r w:rsidR="00C16E06">
        <w:rPr>
          <w:rFonts w:ascii="Segoe UI" w:hAnsi="Segoe UI" w:cs="Segoe UI"/>
          <w:color w:val="auto"/>
          <w:sz w:val="20"/>
        </w:rPr>
        <w:t xml:space="preserve">(pokud Fond nepovolí jiný termín) se stane, pokud jím již není, vlastníkem věcí pořizovaných, rekonstruovaných upravených nebo jinak výrazně zhodnocených s podporou podle této Smlouvy (pokud je příjemce podpory příspěvkovou organizací, považuje se tato podmínka za splněnou v případě, že vlastníkem se stane, pokud jím již není, zřizovatel příjemce podpory </w:t>
      </w:r>
      <w:r w:rsidR="00F00B18">
        <w:rPr>
          <w:rFonts w:ascii="Segoe UI" w:hAnsi="Segoe UI" w:cs="Segoe UI"/>
          <w:color w:val="auto"/>
          <w:sz w:val="20"/>
        </w:rPr>
        <w:br/>
      </w:r>
      <w:r w:rsidR="00C16E06">
        <w:rPr>
          <w:rFonts w:ascii="Segoe UI" w:hAnsi="Segoe UI" w:cs="Segoe UI"/>
          <w:color w:val="auto"/>
          <w:sz w:val="20"/>
        </w:rPr>
        <w:t xml:space="preserve">a příjemce podpory v uvedené lhůtě nabyde právo hospodaření), </w:t>
      </w:r>
    </w:p>
    <w:p w:rsidR="00C16E06" w:rsidRDefault="00C16E06" w:rsidP="00C16E06">
      <w:pPr>
        <w:pStyle w:val="Zkladntext"/>
        <w:numPr>
          <w:ilvl w:val="0"/>
          <w:numId w:val="25"/>
        </w:numPr>
        <w:tabs>
          <w:tab w:val="clear" w:pos="927"/>
          <w:tab w:val="num"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 xml:space="preserve">zabezpečí, že předmět podpory nebude bez souhlasu Fondu převeden na jinou osobu, a to v době od uzavření této Smlouvy do uplynutí 5 let od dokončení akce. </w:t>
      </w:r>
      <w:r>
        <w:rPr>
          <w:rFonts w:ascii="Segoe UI" w:hAnsi="Segoe UI" w:cs="Segoe UI"/>
          <w:sz w:val="20"/>
        </w:rPr>
        <w:t xml:space="preserve">V případě, že Fond dřívější převod předmětu podpory odsouhlasí, příjemce podpory vrátí poměrnou část podpory ve Fondem stanovené výši a lhůtě. </w:t>
      </w:r>
      <w:r>
        <w:rPr>
          <w:rFonts w:ascii="Segoe UI" w:hAnsi="Segoe UI" w:cs="Segoe UI"/>
          <w:bCs/>
          <w:color w:val="auto"/>
          <w:sz w:val="20"/>
        </w:rPr>
        <w:t>Pro tento účel se předmětem podpory rozumí věci pořizované (či rekonstruované, upravené, nebo jinak výrazně zhodnocené) s podporou podle této Smlouvy,</w:t>
      </w:r>
    </w:p>
    <w:p w:rsidR="00C16E06" w:rsidRDefault="00C16E06" w:rsidP="00C16E06">
      <w:pPr>
        <w:pStyle w:val="Zkladntext"/>
        <w:numPr>
          <w:ilvl w:val="0"/>
          <w:numId w:val="25"/>
        </w:numPr>
        <w:tabs>
          <w:tab w:val="clear" w:pos="927"/>
          <w:tab w:val="num" w:pos="567"/>
          <w:tab w:val="num" w:pos="1418"/>
        </w:tabs>
        <w:snapToGrid w:val="0"/>
        <w:spacing w:before="120"/>
        <w:ind w:left="567" w:hanging="283"/>
        <w:jc w:val="both"/>
        <w:rPr>
          <w:rFonts w:ascii="Segoe UI" w:hAnsi="Segoe UI" w:cs="Segoe UI"/>
          <w:sz w:val="20"/>
        </w:rPr>
      </w:pPr>
      <w:r>
        <w:rPr>
          <w:rFonts w:ascii="Segoe UI" w:hAnsi="Segoe UI" w:cs="Segoe UI"/>
          <w:color w:val="auto"/>
          <w:sz w:val="20"/>
        </w:rPr>
        <w:t xml:space="preserve">bude veškeré </w:t>
      </w:r>
      <w:r>
        <w:rPr>
          <w:rFonts w:ascii="Segoe UI" w:hAnsi="Segoe UI" w:cs="Segoe UI"/>
          <w:bCs/>
          <w:color w:val="auto"/>
          <w:sz w:val="20"/>
        </w:rPr>
        <w:t xml:space="preserve">výdaje akce vést v účetnictví nebo daňové evidenci (zákon č. 563/1991 Sb., </w:t>
      </w:r>
      <w:r>
        <w:rPr>
          <w:rFonts w:ascii="Segoe UI" w:hAnsi="Segoe UI" w:cs="Segoe UI"/>
          <w:bCs/>
          <w:color w:val="auto"/>
          <w:sz w:val="20"/>
        </w:rPr>
        <w:br/>
        <w:t xml:space="preserve">o účetnictví, v platném znění, zákon č. 586/1992 Sb., o daních z příjmů, v platném znění). Příjemce </w:t>
      </w:r>
      <w:r>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Pr>
          <w:rFonts w:ascii="Segoe UI" w:hAnsi="Segoe UI" w:cs="Segoe UI"/>
          <w:color w:val="auto"/>
          <w:sz w:val="20"/>
        </w:rPr>
        <w:t>,</w:t>
      </w:r>
    </w:p>
    <w:p w:rsidR="00C16E06" w:rsidRDefault="00C16E06" w:rsidP="00C16E06">
      <w:pPr>
        <w:pStyle w:val="Zkladntext"/>
        <w:numPr>
          <w:ilvl w:val="0"/>
          <w:numId w:val="25"/>
        </w:numPr>
        <w:tabs>
          <w:tab w:val="clear" w:pos="927"/>
          <w:tab w:val="num" w:pos="567"/>
          <w:tab w:val="num" w:pos="1418"/>
        </w:tabs>
        <w:snapToGrid w:val="0"/>
        <w:spacing w:before="120"/>
        <w:ind w:left="567" w:hanging="283"/>
        <w:jc w:val="both"/>
        <w:rPr>
          <w:rFonts w:ascii="Segoe UI" w:hAnsi="Segoe UI" w:cs="Segoe UI"/>
          <w:sz w:val="20"/>
        </w:rPr>
      </w:pPr>
      <w:r>
        <w:rPr>
          <w:rFonts w:ascii="Segoe UI" w:hAnsi="Segoe UI" w:cs="Segoe UI"/>
          <w:sz w:val="20"/>
        </w:rPr>
        <w:t>použije případné peněžní příjmy, účelově související se způsobilými výdaji, které se vyskytly nebo vyskytnou během realizace projektu, a které s ním bezprostředně souvisejí, pouze v rámci zajištění vlastních zdrojů, a takové příjmy uvede nejpozději při předložení poslední žádosti o uvolnění finančních prostředků (článek III bod 13) na formuláři „Přehled čerpání v rámci projektu“ (článek III bod 5),</w:t>
      </w:r>
    </w:p>
    <w:p w:rsidR="00C16E06" w:rsidRDefault="00C16E06" w:rsidP="00C16E06">
      <w:pPr>
        <w:pStyle w:val="Zkladntext"/>
        <w:numPr>
          <w:ilvl w:val="0"/>
          <w:numId w:val="25"/>
        </w:numPr>
        <w:tabs>
          <w:tab w:val="clear" w:pos="927"/>
          <w:tab w:val="num" w:pos="567"/>
          <w:tab w:val="num" w:pos="1418"/>
        </w:tabs>
        <w:snapToGrid w:val="0"/>
        <w:spacing w:before="120"/>
        <w:ind w:left="567" w:hanging="283"/>
        <w:jc w:val="both"/>
        <w:rPr>
          <w:rFonts w:ascii="Segoe UI" w:hAnsi="Segoe UI" w:cs="Segoe UI"/>
          <w:sz w:val="20"/>
        </w:rPr>
      </w:pPr>
      <w:r>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5 let od dokončení akce,  </w:t>
      </w:r>
    </w:p>
    <w:p w:rsidR="00C16E06" w:rsidRDefault="00C16E06" w:rsidP="00C16E06">
      <w:pPr>
        <w:pStyle w:val="Zkladntext"/>
        <w:numPr>
          <w:ilvl w:val="0"/>
          <w:numId w:val="25"/>
        </w:numPr>
        <w:tabs>
          <w:tab w:val="clear" w:pos="927"/>
          <w:tab w:val="num" w:pos="567"/>
          <w:tab w:val="num" w:pos="1418"/>
        </w:tabs>
        <w:snapToGrid w:val="0"/>
        <w:spacing w:before="120"/>
        <w:ind w:left="567" w:hanging="283"/>
        <w:jc w:val="both"/>
        <w:rPr>
          <w:rFonts w:ascii="Segoe UI" w:hAnsi="Segoe UI" w:cs="Segoe UI"/>
          <w:sz w:val="20"/>
        </w:rPr>
      </w:pPr>
      <w:r>
        <w:rPr>
          <w:rFonts w:ascii="Segoe UI" w:hAnsi="Segoe UI" w:cs="Segoe UI"/>
          <w:sz w:val="20"/>
        </w:rPr>
        <w:t>bude dodržovat pravidla publicity dle pokynů v článku 14.5 Výzvy,</w:t>
      </w:r>
    </w:p>
    <w:p w:rsidR="00C16E06" w:rsidRDefault="00C16E06" w:rsidP="00C16E06">
      <w:pPr>
        <w:pStyle w:val="Zkladntext"/>
        <w:numPr>
          <w:ilvl w:val="0"/>
          <w:numId w:val="26"/>
        </w:numPr>
        <w:snapToGrid w:val="0"/>
        <w:spacing w:before="120"/>
        <w:ind w:left="567" w:hanging="283"/>
        <w:jc w:val="both"/>
        <w:rPr>
          <w:rFonts w:ascii="Segoe UI" w:hAnsi="Segoe UI" w:cs="Segoe UI"/>
          <w:sz w:val="20"/>
        </w:rPr>
      </w:pPr>
      <w:proofErr w:type="gramStart"/>
      <w:r>
        <w:rPr>
          <w:rFonts w:ascii="Segoe UI" w:hAnsi="Segoe UI" w:cs="Segoe UI"/>
          <w:sz w:val="20"/>
        </w:rPr>
        <w:t>se zavazuje</w:t>
      </w:r>
      <w:proofErr w:type="gramEnd"/>
      <w:r>
        <w:rPr>
          <w:rFonts w:ascii="Segoe UI" w:hAnsi="Segoe UI" w:cs="Segoe UI"/>
          <w:sz w:val="20"/>
        </w:rPr>
        <w:t xml:space="preserve"> nejpozději do konce </w:t>
      </w:r>
      <w:r w:rsidR="00233051">
        <w:rPr>
          <w:rFonts w:ascii="Segoe UI" w:hAnsi="Segoe UI" w:cs="Segoe UI"/>
          <w:sz w:val="20"/>
        </w:rPr>
        <w:t>5</w:t>
      </w:r>
      <w:r>
        <w:rPr>
          <w:rFonts w:ascii="Segoe UI" w:hAnsi="Segoe UI" w:cs="Segoe UI"/>
          <w:sz w:val="20"/>
        </w:rPr>
        <w:t>/2020 předložit Fondu podklady k závěrečnému vyhodnocení akce (ZVA). Tyto podklady musí obsahovat:</w:t>
      </w:r>
    </w:p>
    <w:p w:rsidR="00C16E06" w:rsidRDefault="00C16E06" w:rsidP="00C16E06">
      <w:pPr>
        <w:pStyle w:val="Zkladntext"/>
        <w:numPr>
          <w:ilvl w:val="0"/>
          <w:numId w:val="27"/>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řádně vyplněný formulář ZVA,</w:t>
      </w:r>
    </w:p>
    <w:p w:rsidR="00C16E06" w:rsidRDefault="00C16E06" w:rsidP="00C16E06">
      <w:pPr>
        <w:pStyle w:val="Zkladntext"/>
        <w:numPr>
          <w:ilvl w:val="0"/>
          <w:numId w:val="27"/>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doklad o zahájení realizace akce,</w:t>
      </w:r>
    </w:p>
    <w:p w:rsidR="00C16E06" w:rsidRDefault="00C16E06" w:rsidP="00C16E06">
      <w:pPr>
        <w:pStyle w:val="Zkladntext"/>
        <w:numPr>
          <w:ilvl w:val="0"/>
          <w:numId w:val="27"/>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protokol o předání a převzetí díla,</w:t>
      </w:r>
    </w:p>
    <w:p w:rsidR="00C16E06" w:rsidRDefault="00C16E06" w:rsidP="00C16E06">
      <w:pPr>
        <w:pStyle w:val="Zkladntext"/>
        <w:numPr>
          <w:ilvl w:val="0"/>
          <w:numId w:val="27"/>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fotodokumentaci z realizace akce,</w:t>
      </w:r>
    </w:p>
    <w:p w:rsidR="00C16E06" w:rsidRDefault="00C16E06" w:rsidP="00C16E06">
      <w:pPr>
        <w:pStyle w:val="Zkladntext"/>
        <w:numPr>
          <w:ilvl w:val="0"/>
          <w:numId w:val="27"/>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prohlášení o proškolení personálu k správnému využívání pro EVVO účely a k dlouhodobé údržbě realizovaného projektu,</w:t>
      </w:r>
    </w:p>
    <w:p w:rsidR="00C16E06" w:rsidRDefault="00C16E06" w:rsidP="00C16E06">
      <w:pPr>
        <w:pStyle w:val="Zkladntext"/>
        <w:numPr>
          <w:ilvl w:val="0"/>
          <w:numId w:val="27"/>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C16E06" w:rsidRDefault="00C16E06" w:rsidP="00C16E06">
      <w:pPr>
        <w:pStyle w:val="Zkladntext"/>
        <w:tabs>
          <w:tab w:val="left" w:pos="284"/>
        </w:tabs>
        <w:spacing w:before="120"/>
        <w:ind w:left="284"/>
        <w:jc w:val="both"/>
        <w:rPr>
          <w:rFonts w:ascii="Segoe UI" w:hAnsi="Segoe UI" w:cs="Segoe UI"/>
          <w:sz w:val="20"/>
        </w:rPr>
      </w:pPr>
      <w:r>
        <w:rPr>
          <w:rFonts w:ascii="Segoe UI" w:hAnsi="Segoe UI" w:cs="Segoe UI"/>
          <w:sz w:val="20"/>
        </w:rPr>
        <w:t xml:space="preserve">K závěrečnému vyhodnocení akce může Fond vydat závazné pokyny (či požádat o informace), které mohou jeho obsah blíže specifikovat či rozšířit. Příjemce podpory je povinen tyto pokyny (žádost </w:t>
      </w:r>
      <w:r>
        <w:rPr>
          <w:rFonts w:ascii="Segoe UI" w:hAnsi="Segoe UI" w:cs="Segoe UI"/>
          <w:sz w:val="20"/>
        </w:rPr>
        <w:br/>
        <w:t xml:space="preserve">o informace) bez zbytečného odkladu (případně ve lhůtě stanovené Fondem) splnit. Fond není povinen vydat protokol o závěrečném vyhodnocení akce dříve, než obdrží veškeré požadované podklady </w:t>
      </w:r>
      <w:r>
        <w:rPr>
          <w:rFonts w:ascii="Segoe UI" w:hAnsi="Segoe UI" w:cs="Segoe UI"/>
          <w:sz w:val="20"/>
        </w:rPr>
        <w:br/>
        <w:t xml:space="preserve">a informace, na základě kterých bude moci jednoznačně rozhodnout o plnění podmínek této Smlouvy </w:t>
      </w:r>
      <w:r>
        <w:rPr>
          <w:rFonts w:ascii="Segoe UI" w:hAnsi="Segoe UI" w:cs="Segoe UI"/>
          <w:sz w:val="20"/>
        </w:rPr>
        <w:br/>
        <w:t xml:space="preserve">a rovněž v případě, že příjemce podpory je v prodlení s plněním finančních závazků vůči Fondu. Protokol o závěrečném vyhodnocení akce bude obsahovat vypořádání čerpaných prostředků a vyhodnocení plnění smluvních podmínek. </w:t>
      </w:r>
    </w:p>
    <w:p w:rsidR="00C16E06" w:rsidRDefault="00C16E06" w:rsidP="00C16E06">
      <w:pPr>
        <w:pStyle w:val="Zkladntext"/>
        <w:tabs>
          <w:tab w:val="left" w:pos="1134"/>
        </w:tabs>
        <w:spacing w:before="120"/>
        <w:jc w:val="both"/>
        <w:rPr>
          <w:rFonts w:ascii="Segoe UI" w:hAnsi="Segoe UI" w:cs="Segoe UI"/>
          <w:sz w:val="20"/>
        </w:rPr>
      </w:pPr>
      <w:r>
        <w:rPr>
          <w:rFonts w:ascii="Segoe UI" w:hAnsi="Segoe UI" w:cs="Segoe UI"/>
          <w:sz w:val="20"/>
        </w:rPr>
        <w:t>2) Příjemce podpory je dále povinen:</w:t>
      </w:r>
    </w:p>
    <w:p w:rsidR="00C16E06" w:rsidRDefault="00C16E06" w:rsidP="00C16E06">
      <w:pPr>
        <w:pStyle w:val="Zkladntext"/>
        <w:numPr>
          <w:ilvl w:val="0"/>
          <w:numId w:val="28"/>
        </w:numPr>
        <w:tabs>
          <w:tab w:val="left" w:pos="1134"/>
        </w:tabs>
        <w:snapToGrid w:val="0"/>
        <w:spacing w:before="120"/>
        <w:ind w:left="567" w:hanging="283"/>
        <w:jc w:val="both"/>
        <w:rPr>
          <w:rFonts w:ascii="Segoe UI" w:hAnsi="Segoe UI" w:cs="Segoe UI"/>
          <w:sz w:val="20"/>
        </w:rPr>
      </w:pPr>
      <w:r>
        <w:rPr>
          <w:rFonts w:ascii="Segoe UI" w:hAnsi="Segoe UI" w:cs="Segoe UI"/>
          <w:sz w:val="20"/>
        </w:rPr>
        <w:t>poskytnuté finanční prostředky (podporu) použít výhradně k účelu podle této Smlouvy, nebo je nejpozději do 30 dnů ode dne jejich odepsání z bankovního účtu Fondu vrátit na bankovní účet Fondu;  za použití prostředků poskytnutých Fondem se považuje příjemcem podpory již provedená platba,</w:t>
      </w:r>
    </w:p>
    <w:p w:rsidR="00C16E06" w:rsidRDefault="00C16E06" w:rsidP="00C16E06">
      <w:pPr>
        <w:pStyle w:val="Zkladntext"/>
        <w:numPr>
          <w:ilvl w:val="0"/>
          <w:numId w:val="28"/>
        </w:numPr>
        <w:tabs>
          <w:tab w:val="left" w:pos="1134"/>
        </w:tabs>
        <w:snapToGrid w:val="0"/>
        <w:spacing w:before="120"/>
        <w:ind w:left="567" w:hanging="283"/>
        <w:jc w:val="both"/>
        <w:rPr>
          <w:rFonts w:ascii="Segoe UI" w:hAnsi="Segoe UI" w:cs="Segoe UI"/>
          <w:sz w:val="20"/>
        </w:rPr>
      </w:pPr>
      <w:r>
        <w:rPr>
          <w:rFonts w:ascii="Segoe UI" w:hAnsi="Segoe UI" w:cs="Segoe UI"/>
          <w:sz w:val="20"/>
        </w:rPr>
        <w:t>vést o použití poskytnutých prostředků samostatnou průkaznou evidenci v souladu s právními předpisy,</w:t>
      </w:r>
    </w:p>
    <w:p w:rsidR="00C16E06" w:rsidRDefault="00C16E06" w:rsidP="00C16E06">
      <w:pPr>
        <w:pStyle w:val="Zkladntext"/>
        <w:numPr>
          <w:ilvl w:val="0"/>
          <w:numId w:val="28"/>
        </w:numPr>
        <w:tabs>
          <w:tab w:val="left" w:pos="1134"/>
        </w:tabs>
        <w:snapToGrid w:val="0"/>
        <w:spacing w:before="120"/>
        <w:ind w:left="567" w:hanging="283"/>
        <w:jc w:val="both"/>
        <w:rPr>
          <w:rFonts w:ascii="Segoe UI" w:hAnsi="Segoe UI" w:cs="Segoe UI"/>
          <w:sz w:val="20"/>
        </w:rPr>
      </w:pPr>
      <w:r>
        <w:rPr>
          <w:rFonts w:ascii="Segoe UI" w:hAnsi="Segoe UI" w:cs="Segoe UI"/>
          <w:color w:val="auto"/>
          <w:sz w:val="20"/>
        </w:rPr>
        <w:t xml:space="preserve">vrátit poskytnuté finanční prostředky, popřípadě jejich část do 30 dnů poté, co odpadl účel akce, pro který je podpora poskytována; stejně je povinen </w:t>
      </w:r>
      <w:r>
        <w:rPr>
          <w:rFonts w:ascii="Segoe UI" w:hAnsi="Segoe UI" w:cs="Segoe UI"/>
          <w:sz w:val="20"/>
        </w:rPr>
        <w:t>postupovat i v případě, že oprávněná potřeba použít poskytnuté peněžní prostředky odpadne pouze na přechodnou dobu,</w:t>
      </w:r>
    </w:p>
    <w:p w:rsidR="00C16E06" w:rsidRDefault="00C16E06" w:rsidP="00C16E06">
      <w:pPr>
        <w:pStyle w:val="Zkladntext"/>
        <w:numPr>
          <w:ilvl w:val="0"/>
          <w:numId w:val="28"/>
        </w:numPr>
        <w:tabs>
          <w:tab w:val="left" w:pos="567"/>
        </w:tabs>
        <w:snapToGrid w:val="0"/>
        <w:spacing w:before="120"/>
        <w:ind w:left="567" w:hanging="283"/>
        <w:jc w:val="both"/>
        <w:rPr>
          <w:rFonts w:ascii="Segoe UI" w:hAnsi="Segoe UI" w:cs="Segoe UI"/>
          <w:sz w:val="20"/>
        </w:rPr>
      </w:pPr>
      <w:r>
        <w:rPr>
          <w:rFonts w:ascii="Segoe UI" w:hAnsi="Segoe UI" w:cs="Segoe UI"/>
          <w:sz w:val="20"/>
        </w:rPr>
        <w:t xml:space="preserve">vrátit odpovídající část podpory v případě, že DPH bude zahrnuta do způsobilých výdajů akce </w:t>
      </w:r>
      <w:r>
        <w:rPr>
          <w:rFonts w:ascii="Segoe UI" w:hAnsi="Segoe UI" w:cs="Segoe UI"/>
          <w:sz w:val="20"/>
        </w:rPr>
        <w:br/>
        <w:t>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C16E06" w:rsidRDefault="00C16E06" w:rsidP="00C16E06">
      <w:pPr>
        <w:pStyle w:val="Zkladntext"/>
        <w:numPr>
          <w:ilvl w:val="0"/>
          <w:numId w:val="28"/>
        </w:numPr>
        <w:tabs>
          <w:tab w:val="left" w:pos="1134"/>
        </w:tabs>
        <w:snapToGrid w:val="0"/>
        <w:spacing w:before="120"/>
        <w:ind w:left="567" w:hanging="283"/>
        <w:jc w:val="both"/>
        <w:rPr>
          <w:rFonts w:ascii="Segoe UI" w:hAnsi="Segoe UI" w:cs="Segoe UI"/>
          <w:color w:val="auto"/>
          <w:sz w:val="20"/>
        </w:rPr>
      </w:pPr>
      <w:r>
        <w:rPr>
          <w:rFonts w:ascii="Segoe UI" w:hAnsi="Segoe UI" w:cs="Segoe UI"/>
          <w:color w:val="auto"/>
          <w:sz w:val="20"/>
        </w:rPr>
        <w:t xml:space="preserve">při případném překročení podílu dle článku II bodů 3 a 4 (jak procentního podílu ze základu pro stanovení podpory, tak podílu z celkových výdajů akce) do 30 dnů vrátit tu část poskytnutých </w:t>
      </w:r>
      <w:r>
        <w:rPr>
          <w:rFonts w:ascii="Segoe UI" w:hAnsi="Segoe UI" w:cs="Segoe UI"/>
          <w:color w:val="auto"/>
          <w:sz w:val="20"/>
        </w:rPr>
        <w:lastRenderedPageBreak/>
        <w:t>finančních prostředků, která odpovídá případnému překročení podílu dle článku II bodů 3 a 4,</w:t>
      </w:r>
    </w:p>
    <w:p w:rsidR="00C16E06" w:rsidRDefault="00C16E06" w:rsidP="00C16E06">
      <w:pPr>
        <w:pStyle w:val="Zkladntext"/>
        <w:numPr>
          <w:ilvl w:val="0"/>
          <w:numId w:val="28"/>
        </w:numPr>
        <w:tabs>
          <w:tab w:val="left" w:pos="285"/>
          <w:tab w:val="left" w:pos="1134"/>
        </w:tabs>
        <w:snapToGrid w:val="0"/>
        <w:spacing w:before="120"/>
        <w:ind w:left="567" w:hanging="283"/>
        <w:jc w:val="both"/>
        <w:rPr>
          <w:rFonts w:ascii="Segoe UI" w:hAnsi="Segoe UI" w:cs="Segoe UI"/>
          <w:sz w:val="20"/>
        </w:rPr>
      </w:pPr>
      <w:r>
        <w:rPr>
          <w:rFonts w:ascii="Segoe UI" w:hAnsi="Segoe UI" w:cs="Segoe UI"/>
          <w:sz w:val="20"/>
        </w:rPr>
        <w:t xml:space="preserve">po obdržení bankovních výpisů, kterými průběžně dokládá použití podpory a vlastních zdrojů, </w:t>
      </w:r>
      <w:r>
        <w:rPr>
          <w:rFonts w:ascii="Segoe UI" w:hAnsi="Segoe UI" w:cs="Segoe UI"/>
          <w:sz w:val="20"/>
        </w:rPr>
        <w:br/>
        <w:t>a ověření jejich správnosti, obratem odeslat Fondu kopie těchto bankovních výpisů,</w:t>
      </w:r>
    </w:p>
    <w:p w:rsidR="00C16E06" w:rsidRDefault="00C16E06" w:rsidP="00C16E06">
      <w:pPr>
        <w:pStyle w:val="Zkladntext"/>
        <w:numPr>
          <w:ilvl w:val="0"/>
          <w:numId w:val="28"/>
        </w:numPr>
        <w:tabs>
          <w:tab w:val="left" w:pos="1134"/>
        </w:tabs>
        <w:snapToGrid w:val="0"/>
        <w:spacing w:before="120"/>
        <w:ind w:left="567" w:hanging="283"/>
        <w:jc w:val="both"/>
        <w:rPr>
          <w:rFonts w:ascii="Segoe UI" w:hAnsi="Segoe UI" w:cs="Segoe UI"/>
          <w:sz w:val="20"/>
        </w:rPr>
      </w:pPr>
      <w:r>
        <w:rPr>
          <w:rFonts w:ascii="Segoe UI" w:hAnsi="Segoe UI" w:cs="Segoe UI"/>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C16E06" w:rsidRDefault="00C16E06" w:rsidP="00C16E06">
      <w:pPr>
        <w:pStyle w:val="Zkladntext"/>
        <w:numPr>
          <w:ilvl w:val="0"/>
          <w:numId w:val="28"/>
        </w:numPr>
        <w:tabs>
          <w:tab w:val="left" w:pos="1134"/>
        </w:tabs>
        <w:snapToGrid w:val="0"/>
        <w:spacing w:before="120"/>
        <w:ind w:left="567" w:hanging="283"/>
        <w:jc w:val="both"/>
        <w:rPr>
          <w:rFonts w:ascii="Segoe UI" w:hAnsi="Segoe UI" w:cs="Segoe UI"/>
          <w:sz w:val="20"/>
        </w:rPr>
      </w:pPr>
      <w:r>
        <w:rPr>
          <w:rFonts w:ascii="Segoe UI" w:hAnsi="Segoe UI" w:cs="Segoe UI"/>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C16E06" w:rsidRDefault="00C16E06" w:rsidP="00C16E06">
      <w:pPr>
        <w:pStyle w:val="Zkladntext"/>
        <w:numPr>
          <w:ilvl w:val="0"/>
          <w:numId w:val="28"/>
        </w:numPr>
        <w:tabs>
          <w:tab w:val="left" w:pos="1134"/>
        </w:tabs>
        <w:snapToGrid w:val="0"/>
        <w:spacing w:before="120"/>
        <w:ind w:left="567" w:hanging="283"/>
        <w:jc w:val="both"/>
        <w:rPr>
          <w:rFonts w:ascii="Segoe UI" w:hAnsi="Segoe UI" w:cs="Segoe UI"/>
          <w:sz w:val="20"/>
        </w:rPr>
      </w:pPr>
      <w:r>
        <w:rPr>
          <w:rFonts w:ascii="Segoe UI" w:hAnsi="Segoe UI" w:cs="Segoe UI"/>
          <w:sz w:val="20"/>
        </w:rPr>
        <w:t xml:space="preserve">bez zbytečného odkladu a před uplynutím smluvního termínu požádat Fond o změnu Smlouvy </w:t>
      </w:r>
      <w:r>
        <w:rPr>
          <w:rFonts w:ascii="Segoe UI" w:hAnsi="Segoe UI" w:cs="Segoe UI"/>
          <w:sz w:val="20"/>
        </w:rPr>
        <w:br/>
        <w:t xml:space="preserve">v případě takových změn skutečností či podmínek předpokládaných ve Smlouvě, které by příjemci podpory znemožnily dodržet podmínky Smlouvy (splnit jeho povinnosti stanovené touto Smlouvou), </w:t>
      </w:r>
    </w:p>
    <w:p w:rsidR="00C16E06" w:rsidRDefault="00C16E06" w:rsidP="00C16E06">
      <w:pPr>
        <w:pStyle w:val="Zkladntext"/>
        <w:numPr>
          <w:ilvl w:val="0"/>
          <w:numId w:val="28"/>
        </w:numPr>
        <w:tabs>
          <w:tab w:val="left" w:pos="1134"/>
        </w:tabs>
        <w:snapToGrid w:val="0"/>
        <w:spacing w:before="120"/>
        <w:ind w:left="567" w:hanging="283"/>
        <w:jc w:val="both"/>
        <w:rPr>
          <w:rFonts w:ascii="Segoe UI" w:hAnsi="Segoe UI" w:cs="Segoe UI"/>
          <w:color w:val="auto"/>
          <w:sz w:val="20"/>
        </w:rPr>
      </w:pPr>
      <w:r>
        <w:rPr>
          <w:rFonts w:ascii="Segoe UI" w:hAnsi="Segoe UI" w:cs="Segoe UI"/>
          <w:sz w:val="20"/>
        </w:rPr>
        <w:t xml:space="preserve">informovat Fond o všech změnách a dalších okolnostech, které mají nebo by mohly mít vliv na plnění </w:t>
      </w:r>
      <w:r>
        <w:rPr>
          <w:rFonts w:ascii="Segoe UI" w:hAnsi="Segoe UI" w:cs="Segoe UI"/>
          <w:color w:val="auto"/>
          <w:sz w:val="20"/>
        </w:rPr>
        <w:t xml:space="preserve">povinností příjemce podpory podle této Smlouvy, </w:t>
      </w:r>
    </w:p>
    <w:p w:rsidR="00C16E06" w:rsidRDefault="00C16E06" w:rsidP="00C16E06">
      <w:pPr>
        <w:pStyle w:val="Zkladntext"/>
        <w:numPr>
          <w:ilvl w:val="0"/>
          <w:numId w:val="28"/>
        </w:numPr>
        <w:tabs>
          <w:tab w:val="left" w:pos="567"/>
          <w:tab w:val="left" w:pos="1134"/>
        </w:tabs>
        <w:snapToGrid w:val="0"/>
        <w:spacing w:before="120"/>
        <w:ind w:left="567" w:hanging="283"/>
        <w:jc w:val="both"/>
        <w:rPr>
          <w:rFonts w:ascii="Segoe UI" w:hAnsi="Segoe UI" w:cs="Segoe UI"/>
          <w:sz w:val="20"/>
        </w:rPr>
      </w:pPr>
      <w:r>
        <w:rPr>
          <w:rFonts w:ascii="Segoe UI" w:hAnsi="Segoe UI" w:cs="Segoe UI"/>
          <w:sz w:val="20"/>
        </w:rPr>
        <w:t xml:space="preserve">uvádět pouze pravdivé, nezkreslené a úplné informace týkající se skutečností, kterými se tato Smlouva zabývá. V této souvislosti příjemce podpory prohlašuje, že rovněž veškeré podklady </w:t>
      </w:r>
      <w:r>
        <w:rPr>
          <w:rFonts w:ascii="Segoe UI" w:hAnsi="Segoe UI" w:cs="Segoe UI"/>
          <w:sz w:val="20"/>
        </w:rPr>
        <w:br/>
        <w:t xml:space="preserve">a informace, které Fondu poskytl před uzavřením této Smlouvy, byly pravdivé, nezkreslené </w:t>
      </w:r>
      <w:r>
        <w:rPr>
          <w:rFonts w:ascii="Segoe UI" w:hAnsi="Segoe UI" w:cs="Segoe UI"/>
          <w:sz w:val="20"/>
        </w:rPr>
        <w:br/>
        <w:t>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rsidR="00C16E06" w:rsidRDefault="00C16E06" w:rsidP="00C16E06">
      <w:pPr>
        <w:pStyle w:val="Zkladntext"/>
        <w:numPr>
          <w:ilvl w:val="0"/>
          <w:numId w:val="28"/>
        </w:numPr>
        <w:tabs>
          <w:tab w:val="left" w:pos="1134"/>
        </w:tabs>
        <w:snapToGrid w:val="0"/>
        <w:spacing w:before="120"/>
        <w:ind w:left="567" w:hanging="283"/>
        <w:jc w:val="both"/>
        <w:rPr>
          <w:rFonts w:ascii="Segoe UI" w:hAnsi="Segoe UI" w:cs="Segoe UI"/>
          <w:color w:val="auto"/>
          <w:sz w:val="20"/>
        </w:rPr>
      </w:pPr>
      <w:r>
        <w:rPr>
          <w:rFonts w:ascii="Segoe UI" w:hAnsi="Segoe UI" w:cs="Segoe UI"/>
          <w:sz w:val="20"/>
        </w:rPr>
        <w:t xml:space="preserve">dodržovat pravidla pro zadávání veřejných zakázek, stanovená ve Směrnici MŽP (včetně jejích příloh) </w:t>
      </w:r>
      <w:r>
        <w:rPr>
          <w:rFonts w:ascii="Segoe UI" w:hAnsi="Segoe UI" w:cs="Segoe UI"/>
          <w:color w:val="auto"/>
          <w:sz w:val="20"/>
        </w:rPr>
        <w:t xml:space="preserve">a v aktuálních Pokynech pro zadávání veřejných zakázek v OPŽP 2014 - 2020, které jsou zveřejněny na </w:t>
      </w:r>
      <w:hyperlink r:id="rId11" w:history="1">
        <w:r>
          <w:rPr>
            <w:rStyle w:val="Hypertextovodkaz"/>
            <w:rFonts w:ascii="Segoe UI" w:hAnsi="Segoe UI" w:cs="Segoe UI"/>
            <w:color w:val="auto"/>
            <w:sz w:val="20"/>
          </w:rPr>
          <w:t>www.sfzp.cz</w:t>
        </w:r>
      </w:hyperlink>
      <w:r>
        <w:rPr>
          <w:rStyle w:val="Hypertextovodkaz"/>
          <w:rFonts w:ascii="Segoe UI" w:hAnsi="Segoe UI" w:cs="Segoe UI"/>
          <w:color w:val="auto"/>
          <w:sz w:val="20"/>
        </w:rPr>
        <w:t>,</w:t>
      </w:r>
      <w:r>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C16E06" w:rsidRDefault="00C16E06" w:rsidP="00C16E06">
      <w:pPr>
        <w:pStyle w:val="Zkladntext"/>
        <w:numPr>
          <w:ilvl w:val="0"/>
          <w:numId w:val="28"/>
        </w:numPr>
        <w:tabs>
          <w:tab w:val="left" w:pos="567"/>
          <w:tab w:val="left" w:pos="1134"/>
        </w:tabs>
        <w:snapToGrid w:val="0"/>
        <w:spacing w:before="120"/>
        <w:ind w:left="567" w:hanging="283"/>
        <w:jc w:val="both"/>
        <w:rPr>
          <w:rFonts w:ascii="Segoe UI" w:hAnsi="Segoe UI" w:cs="Segoe UI"/>
          <w:sz w:val="20"/>
        </w:rPr>
      </w:pPr>
      <w:r>
        <w:rPr>
          <w:rFonts w:ascii="Segoe UI" w:hAnsi="Segoe UI" w:cs="Segoe UI"/>
          <w:sz w:val="20"/>
        </w:rPr>
        <w:t xml:space="preserve">uvést loga Fondu a MŽP ČR všude tam, kde je to vhodné. Loga musí být dobře viditelná a musí zřetelně informovat o podpoře ze strany Fondu a MŽP ČR. </w:t>
      </w:r>
    </w:p>
    <w:p w:rsidR="00C16E06" w:rsidRDefault="00C16E06" w:rsidP="00C16E06">
      <w:pPr>
        <w:pStyle w:val="Zkladntext"/>
        <w:jc w:val="center"/>
        <w:rPr>
          <w:rFonts w:ascii="Segoe UI" w:hAnsi="Segoe UI" w:cs="Segoe UI"/>
          <w:b/>
          <w:sz w:val="20"/>
        </w:rPr>
      </w:pPr>
    </w:p>
    <w:p w:rsidR="00C16E06" w:rsidRDefault="00C16E06" w:rsidP="00C16E06">
      <w:pPr>
        <w:pStyle w:val="Zkladntext"/>
        <w:jc w:val="center"/>
        <w:rPr>
          <w:rFonts w:ascii="Segoe UI" w:hAnsi="Segoe UI" w:cs="Segoe UI"/>
          <w:b/>
          <w:sz w:val="20"/>
        </w:rPr>
      </w:pPr>
    </w:p>
    <w:p w:rsidR="00C16E06" w:rsidRDefault="00C16E06" w:rsidP="00C16E06">
      <w:pPr>
        <w:pStyle w:val="Zkladntext"/>
        <w:jc w:val="center"/>
        <w:rPr>
          <w:rFonts w:ascii="Segoe UI" w:hAnsi="Segoe UI" w:cs="Segoe UI"/>
          <w:b/>
          <w:sz w:val="20"/>
        </w:rPr>
      </w:pPr>
      <w:r>
        <w:rPr>
          <w:rFonts w:ascii="Segoe UI" w:hAnsi="Segoe UI" w:cs="Segoe UI"/>
          <w:b/>
          <w:sz w:val="20"/>
        </w:rPr>
        <w:t>V.</w:t>
      </w:r>
    </w:p>
    <w:p w:rsidR="00C16E06" w:rsidRDefault="00C16E06" w:rsidP="00C16E06">
      <w:pPr>
        <w:pStyle w:val="Zkladntext"/>
        <w:jc w:val="center"/>
        <w:rPr>
          <w:rFonts w:ascii="Segoe UI" w:hAnsi="Segoe UI" w:cs="Segoe UI"/>
          <w:b/>
          <w:sz w:val="20"/>
        </w:rPr>
      </w:pPr>
      <w:r>
        <w:rPr>
          <w:rFonts w:ascii="Segoe UI" w:hAnsi="Segoe UI" w:cs="Segoe UI"/>
          <w:b/>
          <w:sz w:val="20"/>
        </w:rPr>
        <w:t>Porušení smluvních podmínek a sankce</w:t>
      </w:r>
    </w:p>
    <w:p w:rsidR="00C16E06" w:rsidRDefault="00C16E06" w:rsidP="00C16E06">
      <w:pPr>
        <w:pStyle w:val="Zkladntext"/>
        <w:jc w:val="both"/>
        <w:rPr>
          <w:rFonts w:ascii="Segoe UI" w:hAnsi="Segoe UI" w:cs="Segoe UI"/>
          <w:sz w:val="20"/>
        </w:rPr>
      </w:pPr>
    </w:p>
    <w:p w:rsidR="00C16E06" w:rsidRDefault="00C16E06" w:rsidP="00C16E06">
      <w:pPr>
        <w:pStyle w:val="Zkladntext"/>
        <w:numPr>
          <w:ilvl w:val="0"/>
          <w:numId w:val="29"/>
        </w:numPr>
        <w:snapToGrid w:val="0"/>
        <w:ind w:left="284" w:hanging="284"/>
        <w:jc w:val="both"/>
        <w:rPr>
          <w:rFonts w:ascii="Segoe UI" w:hAnsi="Segoe UI" w:cs="Segoe UI"/>
          <w:sz w:val="20"/>
        </w:rPr>
      </w:pPr>
      <w:r>
        <w:rPr>
          <w:rFonts w:ascii="Segoe UI" w:hAnsi="Segoe UI" w:cs="Segoe UI"/>
          <w:sz w:val="20"/>
        </w:rPr>
        <w:t xml:space="preserve">Jestliže příjemce podpory nesplní některý ze závazků stanovených touto Smlouvou, bude Fond postupovat ve smyslu příslušných ustanovení zákona č. 218/2000 Sb., o rozpočtových pravidlech </w:t>
      </w:r>
      <w:r>
        <w:rPr>
          <w:rFonts w:ascii="Segoe UI" w:hAnsi="Segoe UI" w:cs="Segoe UI"/>
          <w:sz w:val="20"/>
        </w:rPr>
        <w:br/>
        <w:t>a o změně některých souvisejících zákonů (rozpočtová pravidla), v platném znění.</w:t>
      </w:r>
    </w:p>
    <w:p w:rsidR="00C16E06" w:rsidRDefault="00C16E06" w:rsidP="00C16E06">
      <w:pPr>
        <w:pStyle w:val="Zkladntext"/>
        <w:numPr>
          <w:ilvl w:val="0"/>
          <w:numId w:val="29"/>
        </w:numPr>
        <w:snapToGrid w:val="0"/>
        <w:spacing w:before="120"/>
        <w:ind w:left="284" w:hanging="284"/>
        <w:jc w:val="both"/>
        <w:rPr>
          <w:rFonts w:ascii="Segoe UI" w:hAnsi="Segoe UI" w:cs="Segoe UI"/>
          <w:sz w:val="20"/>
        </w:rPr>
      </w:pPr>
      <w:r>
        <w:rPr>
          <w:rFonts w:ascii="Segoe UI" w:hAnsi="Segoe UI" w:cs="Segoe UI"/>
          <w:sz w:val="20"/>
        </w:rPr>
        <w:t xml:space="preserve">Porušení povinností podle článku II bodů 5 nebo 6 nebo podle článku IV bodu 2 písmene a), c), d) nebo e) bude postiženo odvodem ve výši 100 % z poskytnuté podpory. Porušení povinností podle článku </w:t>
      </w:r>
      <w:r>
        <w:rPr>
          <w:rFonts w:ascii="Segoe UI" w:hAnsi="Segoe UI" w:cs="Segoe UI"/>
          <w:sz w:val="20"/>
        </w:rPr>
        <w:br/>
        <w:t xml:space="preserve">IV bodu 1 písm. b) za první, druhou, třetí nebo čtvrtou odrážkou bude postiženo odvodem ve výši 100 % z poskytnuté podpory.  </w:t>
      </w:r>
    </w:p>
    <w:p w:rsidR="00C16E06" w:rsidRDefault="00C16E06" w:rsidP="00C16E06">
      <w:pPr>
        <w:pStyle w:val="Odstavecseseznamem"/>
        <w:numPr>
          <w:ilvl w:val="0"/>
          <w:numId w:val="29"/>
        </w:numPr>
        <w:spacing w:before="120" w:after="120"/>
        <w:ind w:left="284" w:hanging="284"/>
        <w:jc w:val="both"/>
        <w:rPr>
          <w:rFonts w:ascii="Segoe UI" w:hAnsi="Segoe UI" w:cs="Segoe UI"/>
        </w:rPr>
      </w:pPr>
      <w:r>
        <w:rPr>
          <w:rFonts w:ascii="Segoe UI" w:hAnsi="Segoe UI" w:cs="Segoe UI"/>
        </w:rPr>
        <w:t>Dojde-li k porušení povinností uvedených v článku IV bodu 1 písm</w:t>
      </w:r>
      <w:r>
        <w:rPr>
          <w:rFonts w:ascii="Segoe UI" w:hAnsi="Segoe UI" w:cs="Segoe UI"/>
          <w:snapToGrid w:val="0"/>
          <w:color w:val="000000"/>
        </w:rPr>
        <w:t xml:space="preserve">. a) za první nebo třetí odrážkou, bude toto porušení postiženo odvodem ve výši 100 % z poskytnuté podpory. Byl – </w:t>
      </w:r>
      <w:proofErr w:type="spellStart"/>
      <w:r>
        <w:rPr>
          <w:rFonts w:ascii="Segoe UI" w:hAnsi="Segoe UI" w:cs="Segoe UI"/>
          <w:snapToGrid w:val="0"/>
          <w:color w:val="000000"/>
        </w:rPr>
        <w:t>li</w:t>
      </w:r>
      <w:proofErr w:type="spellEnd"/>
      <w:r>
        <w:rPr>
          <w:rFonts w:ascii="Segoe UI" w:hAnsi="Segoe UI" w:cs="Segoe UI"/>
          <w:snapToGrid w:val="0"/>
          <w:color w:val="000000"/>
        </w:rPr>
        <w:t xml:space="preserve"> naplněn účel akce podle článku IV bodu 1 písm. a) za druhou odrážkou na méně</w:t>
      </w:r>
      <w:r>
        <w:rPr>
          <w:rFonts w:ascii="Segoe UI" w:hAnsi="Segoe UI" w:cs="Segoe UI"/>
        </w:rPr>
        <w:t xml:space="preserve"> než 50 % stanovených indikátorů, bude toto porušení postiženo odvodem ve výši 100 % z poskytnuté podpory. V případě plnění účelu akce v rozmezí 50 - 99 % stanovených indikátorů bude toto porušení postiženo odvodem v rozmezí 0,1 – 49 % z poskytnuté podpory v závislosti na míře porušení stanovených indikátorů účelu akce.</w:t>
      </w:r>
    </w:p>
    <w:p w:rsidR="00C16E06" w:rsidRDefault="00C16E06" w:rsidP="00C16E06">
      <w:pPr>
        <w:pStyle w:val="Odstavecseseznamem"/>
        <w:numPr>
          <w:ilvl w:val="0"/>
          <w:numId w:val="29"/>
        </w:numPr>
        <w:spacing w:before="120"/>
        <w:ind w:left="284" w:hanging="284"/>
        <w:jc w:val="both"/>
        <w:rPr>
          <w:rFonts w:ascii="Segoe UI" w:hAnsi="Segoe UI" w:cs="Segoe UI"/>
        </w:rPr>
      </w:pPr>
      <w:r>
        <w:rPr>
          <w:rFonts w:ascii="Segoe UI" w:hAnsi="Segoe UI" w:cs="Segoe UI"/>
        </w:rPr>
        <w:lastRenderedPageBreak/>
        <w:t xml:space="preserve">Dojde-li k porušení povinnosti uvedené v článku IV bodu 1 písm. b) za šestou odrážkou, bude toto porušení postiženo odvodem z poskytnuté podpory ve výši rovnající se výši peněžních příjmů podle citovaného ustanovení. </w:t>
      </w:r>
    </w:p>
    <w:p w:rsidR="00C16E06" w:rsidRDefault="00C16E06" w:rsidP="00C16E06">
      <w:pPr>
        <w:pStyle w:val="Zkladntext"/>
        <w:numPr>
          <w:ilvl w:val="0"/>
          <w:numId w:val="29"/>
        </w:numPr>
        <w:snapToGrid w:val="0"/>
        <w:spacing w:before="120"/>
        <w:ind w:left="284" w:hanging="284"/>
        <w:jc w:val="both"/>
        <w:rPr>
          <w:rFonts w:ascii="Segoe UI" w:hAnsi="Segoe UI" w:cs="Segoe UI"/>
          <w:color w:val="auto"/>
          <w:sz w:val="20"/>
        </w:rPr>
      </w:pPr>
      <w:r>
        <w:rPr>
          <w:rFonts w:ascii="Segoe UI" w:hAnsi="Segoe UI" w:cs="Segoe UI"/>
          <w:color w:val="auto"/>
          <w:sz w:val="20"/>
        </w:rPr>
        <w:t>Porušení povinností podle článku IV bodu 1 písm. c)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C16E06" w:rsidRDefault="00C16E06" w:rsidP="00C16E06">
      <w:pPr>
        <w:pStyle w:val="Zkladntext"/>
        <w:numPr>
          <w:ilvl w:val="0"/>
          <w:numId w:val="29"/>
        </w:numPr>
        <w:snapToGrid w:val="0"/>
        <w:spacing w:before="120"/>
        <w:ind w:left="284" w:hanging="284"/>
        <w:jc w:val="both"/>
        <w:rPr>
          <w:rFonts w:ascii="Segoe UI" w:hAnsi="Segoe UI" w:cs="Segoe UI"/>
          <w:color w:val="auto"/>
          <w:sz w:val="20"/>
        </w:rPr>
      </w:pPr>
      <w:r>
        <w:rPr>
          <w:rFonts w:ascii="Segoe UI" w:hAnsi="Segoe UI" w:cs="Segoe UI"/>
          <w:color w:val="auto"/>
          <w:sz w:val="20"/>
        </w:rPr>
        <w:t>V případě, že dojde k porušení povinností uvedených v článku IV bodu 2 písm. l), bude stanovena finanční oprava podle přílohy č. 1 této Smlouvy.</w:t>
      </w:r>
    </w:p>
    <w:p w:rsidR="00C16E06" w:rsidRDefault="00C16E06" w:rsidP="00C16E06">
      <w:pPr>
        <w:pStyle w:val="Zkladntext"/>
        <w:numPr>
          <w:ilvl w:val="0"/>
          <w:numId w:val="29"/>
        </w:numPr>
        <w:snapToGrid w:val="0"/>
        <w:spacing w:before="120"/>
        <w:ind w:left="284" w:hanging="284"/>
        <w:jc w:val="both"/>
        <w:rPr>
          <w:rFonts w:ascii="Segoe UI" w:hAnsi="Segoe UI" w:cs="Segoe UI"/>
          <w:color w:val="auto"/>
          <w:sz w:val="20"/>
        </w:rPr>
      </w:pPr>
      <w:r>
        <w:rPr>
          <w:rFonts w:ascii="Segoe UI" w:hAnsi="Segoe UI" w:cs="Segoe UI"/>
          <w:color w:val="auto"/>
          <w:sz w:val="20"/>
        </w:rPr>
        <w:t>Porušení ostatních povinností podle této Smlouvy bude postiženo odvodem ve výši 1 % z poskytnuté podpory.</w:t>
      </w:r>
    </w:p>
    <w:p w:rsidR="00C16E06" w:rsidRDefault="00C16E06" w:rsidP="00C16E06">
      <w:pPr>
        <w:pStyle w:val="Zkladntext"/>
        <w:ind w:left="720"/>
        <w:jc w:val="both"/>
        <w:rPr>
          <w:rFonts w:ascii="Segoe UI" w:hAnsi="Segoe UI" w:cs="Segoe UI"/>
          <w:color w:val="FF0000"/>
          <w:sz w:val="20"/>
        </w:rPr>
      </w:pPr>
    </w:p>
    <w:p w:rsidR="00C16E06" w:rsidRDefault="00C16E06" w:rsidP="00C16E06">
      <w:pPr>
        <w:pStyle w:val="Zkladntext"/>
        <w:ind w:left="720"/>
        <w:jc w:val="both"/>
        <w:rPr>
          <w:rFonts w:ascii="Segoe UI" w:hAnsi="Segoe UI" w:cs="Segoe UI"/>
          <w:b/>
          <w:sz w:val="20"/>
        </w:rPr>
      </w:pPr>
    </w:p>
    <w:p w:rsidR="00C16E06" w:rsidRDefault="00C16E06" w:rsidP="00C16E06">
      <w:pPr>
        <w:pStyle w:val="Zkladntext"/>
        <w:jc w:val="center"/>
        <w:rPr>
          <w:rFonts w:ascii="Segoe UI" w:hAnsi="Segoe UI" w:cs="Segoe UI"/>
          <w:b/>
          <w:sz w:val="20"/>
        </w:rPr>
      </w:pPr>
      <w:r>
        <w:rPr>
          <w:rFonts w:ascii="Segoe UI" w:hAnsi="Segoe UI" w:cs="Segoe UI"/>
          <w:b/>
          <w:sz w:val="20"/>
        </w:rPr>
        <w:t>VI.</w:t>
      </w:r>
    </w:p>
    <w:p w:rsidR="00C16E06" w:rsidRDefault="00C16E06" w:rsidP="00C16E06">
      <w:pPr>
        <w:pStyle w:val="Zkladntext"/>
        <w:jc w:val="center"/>
        <w:rPr>
          <w:rFonts w:ascii="Segoe UI" w:hAnsi="Segoe UI" w:cs="Segoe UI"/>
          <w:b/>
          <w:sz w:val="20"/>
        </w:rPr>
      </w:pPr>
      <w:r>
        <w:rPr>
          <w:rFonts w:ascii="Segoe UI" w:hAnsi="Segoe UI" w:cs="Segoe UI"/>
          <w:b/>
          <w:sz w:val="20"/>
        </w:rPr>
        <w:t>Závěrečná ustanovení</w:t>
      </w:r>
    </w:p>
    <w:p w:rsidR="00C16E06" w:rsidRDefault="00C16E06" w:rsidP="00C16E06">
      <w:pPr>
        <w:pStyle w:val="Zkladntext"/>
        <w:jc w:val="center"/>
        <w:rPr>
          <w:rFonts w:ascii="Segoe UI" w:hAnsi="Segoe UI" w:cs="Segoe UI"/>
          <w:b/>
          <w:sz w:val="20"/>
        </w:rPr>
      </w:pPr>
    </w:p>
    <w:p w:rsidR="00C16E06" w:rsidRDefault="00C16E06" w:rsidP="00C16E06">
      <w:pPr>
        <w:pStyle w:val="p1"/>
        <w:numPr>
          <w:ilvl w:val="0"/>
          <w:numId w:val="30"/>
        </w:numPr>
        <w:tabs>
          <w:tab w:val="left" w:pos="708"/>
        </w:tabs>
        <w:adjustRightInd/>
        <w:spacing w:line="240" w:lineRule="auto"/>
        <w:ind w:left="284" w:hanging="284"/>
        <w:textAlignment w:val="auto"/>
        <w:rPr>
          <w:rFonts w:ascii="Segoe UI" w:hAnsi="Segoe UI" w:cs="Segoe UI"/>
          <w:snapToGrid w:val="0"/>
          <w:sz w:val="20"/>
          <w:szCs w:val="20"/>
        </w:rPr>
      </w:pPr>
      <w:r>
        <w:rPr>
          <w:rFonts w:ascii="Segoe UI" w:hAnsi="Segoe UI" w:cs="Segoe UI"/>
          <w:sz w:val="20"/>
          <w:szCs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rsidR="00C16E06" w:rsidRDefault="00C16E06" w:rsidP="00C16E06">
      <w:pPr>
        <w:pStyle w:val="Zkladntext"/>
        <w:numPr>
          <w:ilvl w:val="0"/>
          <w:numId w:val="30"/>
        </w:numPr>
        <w:snapToGrid w:val="0"/>
        <w:spacing w:before="120"/>
        <w:ind w:left="284" w:hanging="284"/>
        <w:jc w:val="both"/>
        <w:rPr>
          <w:rFonts w:ascii="Segoe UI" w:hAnsi="Segoe UI" w:cs="Segoe UI"/>
          <w:snapToGrid/>
          <w:sz w:val="20"/>
        </w:rPr>
      </w:pPr>
      <w:r>
        <w:rPr>
          <w:rFonts w:ascii="Segoe UI" w:hAnsi="Segoe UI" w:cs="Segoe UI"/>
          <w:sz w:val="20"/>
        </w:rPr>
        <w:t>Při bankovním převodu finančních prostředků dle této Smlouvy budou smluvní strany používat variabilní symboly v souladu s metodikou použití variabilních symbolů, vydanou Fondem, která je k dispozici ke stažení na www.sfzp.cz.</w:t>
      </w:r>
    </w:p>
    <w:p w:rsidR="00C16E06" w:rsidRDefault="00C16E06" w:rsidP="00C16E06">
      <w:pPr>
        <w:pStyle w:val="Zkladntext"/>
        <w:numPr>
          <w:ilvl w:val="0"/>
          <w:numId w:val="30"/>
        </w:numPr>
        <w:snapToGrid w:val="0"/>
        <w:spacing w:before="120"/>
        <w:ind w:left="284" w:hanging="284"/>
        <w:jc w:val="both"/>
        <w:rPr>
          <w:rFonts w:ascii="Segoe UI" w:hAnsi="Segoe UI" w:cs="Segoe UI"/>
          <w:sz w:val="20"/>
        </w:rPr>
      </w:pPr>
      <w:r>
        <w:rPr>
          <w:rFonts w:ascii="Segoe UI" w:hAnsi="Segoe UI" w:cs="Segoe UI"/>
          <w:sz w:val="20"/>
        </w:rPr>
        <w:t>Pro snazší identifikaci budou smluvní strany při veškeré korespondenci (včetně elektronické) týkající se akce, uvádět vždy číslo této Smlouvy, a to již v označení věci, které se daná korespondence bude týkat.</w:t>
      </w:r>
    </w:p>
    <w:p w:rsidR="00C16E06" w:rsidRDefault="00C16E06" w:rsidP="00C16E06">
      <w:pPr>
        <w:pStyle w:val="Zkladntext"/>
        <w:numPr>
          <w:ilvl w:val="0"/>
          <w:numId w:val="30"/>
        </w:numPr>
        <w:snapToGrid w:val="0"/>
        <w:spacing w:before="120"/>
        <w:ind w:left="284" w:hanging="284"/>
        <w:jc w:val="both"/>
        <w:rPr>
          <w:rFonts w:ascii="Segoe UI" w:hAnsi="Segoe UI" w:cs="Segoe UI"/>
          <w:sz w:val="20"/>
        </w:rPr>
      </w:pPr>
      <w:r>
        <w:rPr>
          <w:rFonts w:ascii="Segoe UI" w:hAnsi="Segoe UI" w:cs="Segoe UI"/>
          <w:sz w:val="20"/>
        </w:rPr>
        <w:t>Tato Smlouva může být měněna nebo zrušena pouze dohodou obou smluvních stran v písemné formě. Změnu Smlouvy může Fond podmínit krácením nebo nepřiznáním nároku na zbývající část podpory podle článku III bodů 2 až 10, a to zejména tehdy, kdy bude docíleno nižších přínosů (nebo dojde k jejich opoždění), než jak tato Smlouva původně předpokládala.</w:t>
      </w:r>
    </w:p>
    <w:p w:rsidR="00C16E06" w:rsidRDefault="00C16E06" w:rsidP="00C16E06">
      <w:pPr>
        <w:pStyle w:val="Zkladntext"/>
        <w:numPr>
          <w:ilvl w:val="0"/>
          <w:numId w:val="30"/>
        </w:numPr>
        <w:snapToGrid w:val="0"/>
        <w:spacing w:before="120"/>
        <w:ind w:left="284" w:hanging="284"/>
        <w:jc w:val="both"/>
        <w:rPr>
          <w:rFonts w:ascii="Segoe UI" w:hAnsi="Segoe UI" w:cs="Segoe UI"/>
          <w:sz w:val="20"/>
        </w:rPr>
      </w:pPr>
      <w:r>
        <w:rPr>
          <w:rFonts w:ascii="Segoe UI" w:hAnsi="Segoe UI" w:cs="Segoe UI"/>
          <w:sz w:val="20"/>
        </w:rPr>
        <w:t>Jednostranně je možno tuto Smlouvu vypovědět pouze za podmínek stanovených zákonem či touto Smlouvou.</w:t>
      </w:r>
    </w:p>
    <w:p w:rsidR="00C16E06" w:rsidRDefault="00C16E06" w:rsidP="00C16E06">
      <w:pPr>
        <w:pStyle w:val="Zkladntext"/>
        <w:numPr>
          <w:ilvl w:val="0"/>
          <w:numId w:val="30"/>
        </w:numPr>
        <w:snapToGrid w:val="0"/>
        <w:spacing w:before="120"/>
        <w:ind w:left="284" w:hanging="284"/>
        <w:jc w:val="both"/>
        <w:rPr>
          <w:rFonts w:ascii="Segoe UI" w:hAnsi="Segoe UI" w:cs="Segoe UI"/>
          <w:sz w:val="20"/>
        </w:rPr>
      </w:pPr>
      <w:r>
        <w:rPr>
          <w:rFonts w:ascii="Segoe UI" w:hAnsi="Segoe UI" w:cs="Segoe UI"/>
          <w:sz w:val="20"/>
        </w:rPr>
        <w:t xml:space="preserve">Vztahy dle této Smlouvy neupravené veřejnoprávními předpisy se řídí příslušnými ustanoveními platného občanského zákoníku, zejména jeho části čtvrté. </w:t>
      </w:r>
    </w:p>
    <w:p w:rsidR="00C16E06" w:rsidRDefault="00C16E06" w:rsidP="00C16E06">
      <w:pPr>
        <w:pStyle w:val="Zkladntext"/>
        <w:numPr>
          <w:ilvl w:val="0"/>
          <w:numId w:val="30"/>
        </w:numPr>
        <w:snapToGrid w:val="0"/>
        <w:spacing w:before="120"/>
        <w:ind w:left="284" w:hanging="284"/>
        <w:jc w:val="both"/>
        <w:rPr>
          <w:rFonts w:ascii="Segoe UI" w:hAnsi="Segoe UI" w:cs="Segoe UI"/>
          <w:sz w:val="20"/>
        </w:rPr>
      </w:pPr>
      <w:r>
        <w:rPr>
          <w:rFonts w:ascii="Segoe UI" w:hAnsi="Segoe UI" w:cs="Segoe UI"/>
          <w:sz w:val="20"/>
        </w:rPr>
        <w:t>Pro účely této Smlouvy má povinnost příjemce podpory stejný význam jako závazek příjemce podpory.</w:t>
      </w:r>
    </w:p>
    <w:p w:rsidR="00C16E06" w:rsidRDefault="00C16E06" w:rsidP="00C16E06">
      <w:pPr>
        <w:pStyle w:val="Odstavecseseznamem"/>
        <w:numPr>
          <w:ilvl w:val="0"/>
          <w:numId w:val="30"/>
        </w:numPr>
        <w:autoSpaceDE w:val="0"/>
        <w:autoSpaceDN w:val="0"/>
        <w:adjustRightInd w:val="0"/>
        <w:spacing w:before="120"/>
        <w:ind w:left="284" w:hanging="284"/>
        <w:jc w:val="both"/>
        <w:rPr>
          <w:rFonts w:ascii="Segoe UI" w:hAnsi="Segoe UI" w:cs="Segoe UI"/>
          <w:bCs/>
          <w:color w:val="000000"/>
        </w:rPr>
      </w:pPr>
      <w:r>
        <w:rPr>
          <w:rFonts w:ascii="Segoe UI" w:hAnsi="Segoe UI" w:cs="Segoe UI"/>
          <w:bCs/>
          <w:color w:val="000000"/>
        </w:rPr>
        <w:t>Pro účely této Smlouvy se informací (povinností informovat) rozumí podání informace v písemné podobě, případně e-mailem nebo datovou schránkou.</w:t>
      </w:r>
    </w:p>
    <w:p w:rsidR="00C16E06" w:rsidRPr="00760E17" w:rsidRDefault="00C16E06" w:rsidP="00C16E06">
      <w:pPr>
        <w:pStyle w:val="Odstavecseseznamem"/>
        <w:numPr>
          <w:ilvl w:val="0"/>
          <w:numId w:val="30"/>
        </w:numPr>
        <w:autoSpaceDE w:val="0"/>
        <w:autoSpaceDN w:val="0"/>
        <w:adjustRightInd w:val="0"/>
        <w:spacing w:before="120"/>
        <w:ind w:left="284" w:hanging="284"/>
        <w:jc w:val="both"/>
        <w:rPr>
          <w:rFonts w:ascii="Segoe UI" w:hAnsi="Segoe UI" w:cs="Segoe UI"/>
          <w:bCs/>
        </w:rPr>
      </w:pPr>
      <w:r>
        <w:rPr>
          <w:rFonts w:ascii="Segoe UI" w:hAnsi="Segoe UI" w:cs="Segoe UI"/>
        </w:rPr>
        <w:t>Příjemce podpory souhlasí se zveřejněním celého textu této Smlouvy v registru smluv podle zá</w:t>
      </w:r>
      <w:r>
        <w:rPr>
          <w:rFonts w:ascii="Segoe UI" w:hAnsi="Segoe UI" w:cs="Segoe UI"/>
          <w:bCs/>
        </w:rPr>
        <w:t xml:space="preserve">kona </w:t>
      </w:r>
      <w:r>
        <w:rPr>
          <w:rFonts w:ascii="Segoe UI" w:hAnsi="Segoe UI" w:cs="Segoe UI"/>
          <w:bCs/>
        </w:rPr>
        <w:br/>
        <w:t xml:space="preserve">č. 340/2015 Sb., o zvláštních podmínkách účinnosti některých smluv, uveřejňování těchto smluv </w:t>
      </w:r>
      <w:r>
        <w:rPr>
          <w:rFonts w:ascii="Segoe UI" w:hAnsi="Segoe UI" w:cs="Segoe UI"/>
          <w:bCs/>
        </w:rPr>
        <w:br/>
        <w:t>a o registru smluv (zákon o registru smluv), ve znění pozdějších předpisů, pokud zveřejnění této Smlouvy tento zákon ukládá</w:t>
      </w:r>
      <w:r>
        <w:rPr>
          <w:rFonts w:ascii="Segoe UI" w:hAnsi="Segoe UI" w:cs="Segoe UI"/>
        </w:rPr>
        <w:t>.</w:t>
      </w:r>
    </w:p>
    <w:p w:rsidR="00760E17" w:rsidRDefault="00760E17" w:rsidP="00760E17">
      <w:pPr>
        <w:autoSpaceDE w:val="0"/>
        <w:autoSpaceDN w:val="0"/>
        <w:adjustRightInd w:val="0"/>
        <w:spacing w:before="120"/>
        <w:jc w:val="both"/>
        <w:rPr>
          <w:rFonts w:ascii="Segoe UI" w:hAnsi="Segoe UI" w:cs="Segoe UI"/>
          <w:bCs/>
        </w:rPr>
      </w:pPr>
    </w:p>
    <w:p w:rsidR="00760E17" w:rsidRDefault="00760E17" w:rsidP="00760E17">
      <w:pPr>
        <w:autoSpaceDE w:val="0"/>
        <w:autoSpaceDN w:val="0"/>
        <w:adjustRightInd w:val="0"/>
        <w:spacing w:before="120"/>
        <w:jc w:val="both"/>
        <w:rPr>
          <w:rFonts w:ascii="Segoe UI" w:hAnsi="Segoe UI" w:cs="Segoe UI"/>
          <w:bCs/>
        </w:rPr>
      </w:pPr>
    </w:p>
    <w:p w:rsidR="00760E17" w:rsidRPr="00760E17" w:rsidRDefault="00760E17" w:rsidP="00760E17">
      <w:pPr>
        <w:autoSpaceDE w:val="0"/>
        <w:autoSpaceDN w:val="0"/>
        <w:adjustRightInd w:val="0"/>
        <w:spacing w:before="120"/>
        <w:jc w:val="both"/>
        <w:rPr>
          <w:rFonts w:ascii="Segoe UI" w:hAnsi="Segoe UI" w:cs="Segoe UI"/>
          <w:bCs/>
        </w:rPr>
      </w:pPr>
    </w:p>
    <w:p w:rsidR="00C16E06" w:rsidRDefault="00C16E06" w:rsidP="00C16E06">
      <w:pPr>
        <w:pStyle w:val="Odstavecseseznamem"/>
        <w:autoSpaceDE w:val="0"/>
        <w:autoSpaceDN w:val="0"/>
        <w:adjustRightInd w:val="0"/>
        <w:spacing w:before="120"/>
        <w:ind w:left="284"/>
        <w:jc w:val="both"/>
        <w:rPr>
          <w:rFonts w:ascii="Segoe UI" w:hAnsi="Segoe UI" w:cs="Segoe UI"/>
          <w:bCs/>
        </w:rPr>
      </w:pPr>
    </w:p>
    <w:p w:rsidR="00C16E06" w:rsidRDefault="00C16E06" w:rsidP="00C16E06">
      <w:pPr>
        <w:pStyle w:val="Odstavecseseznamem"/>
        <w:numPr>
          <w:ilvl w:val="0"/>
          <w:numId w:val="30"/>
        </w:numPr>
        <w:autoSpaceDE w:val="0"/>
        <w:autoSpaceDN w:val="0"/>
        <w:adjustRightInd w:val="0"/>
        <w:spacing w:before="120"/>
        <w:ind w:left="284" w:hanging="426"/>
        <w:jc w:val="both"/>
        <w:rPr>
          <w:rFonts w:ascii="Segoe UI" w:hAnsi="Segoe UI" w:cs="Segoe UI"/>
          <w:bCs/>
        </w:rPr>
      </w:pPr>
      <w:r>
        <w:rPr>
          <w:rFonts w:ascii="Segoe UI" w:hAnsi="Segoe UI" w:cs="Segoe UI"/>
        </w:rPr>
        <w:lastRenderedPageBreak/>
        <w:t>Tato Smlouva je vyhotovena a podepsána ve dvou exemplářích, z nichž každý má platnost originálu. Každá smluvní strana obdrží jeden exemplář.</w:t>
      </w:r>
    </w:p>
    <w:p w:rsidR="00C16E06" w:rsidRDefault="00C16E06" w:rsidP="00C16E06">
      <w:pPr>
        <w:pStyle w:val="Zkladntext"/>
        <w:jc w:val="both"/>
        <w:rPr>
          <w:rFonts w:ascii="Segoe UI" w:hAnsi="Segoe UI" w:cs="Segoe UI"/>
          <w:sz w:val="20"/>
        </w:rPr>
      </w:pPr>
    </w:p>
    <w:p w:rsidR="00C16E06" w:rsidRDefault="00C16E06" w:rsidP="00C16E06">
      <w:pPr>
        <w:pStyle w:val="Zkladntext"/>
        <w:rPr>
          <w:rFonts w:ascii="Segoe UI" w:hAnsi="Segoe UI" w:cs="Segoe UI"/>
          <w:sz w:val="20"/>
        </w:rPr>
      </w:pPr>
    </w:p>
    <w:p w:rsidR="00C16E06" w:rsidRDefault="00C16E06" w:rsidP="00C16E06">
      <w:pPr>
        <w:pStyle w:val="Zkladntext"/>
        <w:rPr>
          <w:rFonts w:ascii="Segoe UI" w:hAnsi="Segoe UI" w:cs="Segoe UI"/>
          <w:sz w:val="20"/>
        </w:rPr>
      </w:pPr>
    </w:p>
    <w:p w:rsidR="00C16E06" w:rsidRDefault="00C16E06" w:rsidP="00C16E06">
      <w:pPr>
        <w:pStyle w:val="Zkladntext"/>
        <w:rPr>
          <w:rFonts w:ascii="Segoe UI" w:hAnsi="Segoe UI" w:cs="Segoe UI"/>
          <w:sz w:val="20"/>
        </w:rPr>
      </w:pPr>
      <w:r>
        <w:rPr>
          <w:rFonts w:ascii="Segoe UI" w:hAnsi="Segoe UI" w:cs="Segoe UI"/>
          <w:sz w:val="20"/>
        </w:rPr>
        <w:t>V:                                                                                                                  V Praze dne:</w:t>
      </w:r>
    </w:p>
    <w:p w:rsidR="00C16E06" w:rsidRDefault="00C16E06" w:rsidP="00C16E06">
      <w:pPr>
        <w:pStyle w:val="Zkladntext"/>
        <w:rPr>
          <w:rFonts w:ascii="Segoe UI" w:hAnsi="Segoe UI" w:cs="Segoe UI"/>
          <w:sz w:val="20"/>
        </w:rPr>
      </w:pPr>
    </w:p>
    <w:p w:rsidR="00C16E06" w:rsidRDefault="00C16E06" w:rsidP="00C16E06">
      <w:pPr>
        <w:pStyle w:val="Zkladntext"/>
        <w:rPr>
          <w:rFonts w:ascii="Segoe UI" w:hAnsi="Segoe UI" w:cs="Segoe UI"/>
          <w:sz w:val="20"/>
        </w:rPr>
      </w:pPr>
      <w:r>
        <w:rPr>
          <w:rFonts w:ascii="Segoe UI" w:hAnsi="Segoe UI" w:cs="Segoe UI"/>
          <w:sz w:val="20"/>
        </w:rPr>
        <w:t>dne:</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p>
    <w:p w:rsidR="00C16E06" w:rsidRDefault="00C16E06" w:rsidP="00C16E06">
      <w:pPr>
        <w:pStyle w:val="Zkladntext"/>
        <w:rPr>
          <w:rFonts w:ascii="Segoe UI" w:hAnsi="Segoe UI" w:cs="Segoe UI"/>
          <w:sz w:val="20"/>
        </w:rPr>
      </w:pPr>
    </w:p>
    <w:p w:rsidR="00C16E06" w:rsidRDefault="00C16E06" w:rsidP="00C16E06">
      <w:pPr>
        <w:pStyle w:val="Zkladntext"/>
        <w:rPr>
          <w:rFonts w:ascii="Segoe UI" w:hAnsi="Segoe UI" w:cs="Segoe UI"/>
          <w:sz w:val="20"/>
        </w:rPr>
      </w:pPr>
    </w:p>
    <w:p w:rsidR="00C16E06" w:rsidRDefault="00C16E06" w:rsidP="00C16E06">
      <w:pPr>
        <w:pStyle w:val="Zkladntext"/>
        <w:rPr>
          <w:rFonts w:ascii="Segoe UI" w:hAnsi="Segoe UI" w:cs="Segoe UI"/>
          <w:sz w:val="20"/>
        </w:rPr>
      </w:pPr>
    </w:p>
    <w:p w:rsidR="00C16E06" w:rsidRDefault="00C16E06" w:rsidP="00C16E06">
      <w:pPr>
        <w:pStyle w:val="Zkladntext"/>
        <w:rPr>
          <w:rFonts w:ascii="Segoe UI" w:hAnsi="Segoe UI" w:cs="Segoe UI"/>
          <w:sz w:val="20"/>
        </w:rPr>
      </w:pP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t xml:space="preserve"> </w:t>
      </w:r>
    </w:p>
    <w:p w:rsidR="00C16E06" w:rsidRDefault="00C16E06" w:rsidP="00C16E06">
      <w:pPr>
        <w:pStyle w:val="Zkladntext"/>
        <w:rPr>
          <w:rFonts w:ascii="Segoe UI" w:hAnsi="Segoe UI" w:cs="Segoe UI"/>
          <w:sz w:val="20"/>
        </w:rPr>
      </w:pPr>
      <w:r>
        <w:rPr>
          <w:rFonts w:ascii="Segoe UI" w:hAnsi="Segoe UI" w:cs="Segoe UI"/>
          <w:sz w:val="20"/>
        </w:rPr>
        <w:t>…………………………………………….</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t>……………………………………</w:t>
      </w:r>
    </w:p>
    <w:p w:rsidR="00C16E06" w:rsidRDefault="00C16E06" w:rsidP="00C16E06">
      <w:pPr>
        <w:pStyle w:val="Zkladntext"/>
        <w:rPr>
          <w:rFonts w:ascii="Segoe UI" w:hAnsi="Segoe UI" w:cs="Segoe UI"/>
          <w:sz w:val="20"/>
        </w:rPr>
      </w:pPr>
      <w:r>
        <w:rPr>
          <w:rFonts w:ascii="Segoe UI" w:hAnsi="Segoe UI" w:cs="Segoe UI"/>
          <w:sz w:val="20"/>
        </w:rPr>
        <w:t>zástupce příjemce podpory</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t>zástupce Fondu</w:t>
      </w:r>
    </w:p>
    <w:p w:rsidR="00C16E06" w:rsidRDefault="00C16E06" w:rsidP="00C16E06">
      <w:pPr>
        <w:pStyle w:val="Zkladntext"/>
        <w:rPr>
          <w:rFonts w:ascii="Segoe UI" w:hAnsi="Segoe UI" w:cs="Segoe UI"/>
          <w:sz w:val="20"/>
        </w:rPr>
      </w:pPr>
    </w:p>
    <w:p w:rsidR="00C16E06" w:rsidRDefault="00C16E06" w:rsidP="00C16E06">
      <w:pPr>
        <w:pStyle w:val="Zkladntext"/>
        <w:rPr>
          <w:rFonts w:ascii="Segoe UI" w:hAnsi="Segoe UI" w:cs="Segoe UI"/>
          <w:sz w:val="20"/>
        </w:rPr>
      </w:pPr>
    </w:p>
    <w:p w:rsidR="00C16E06" w:rsidRDefault="00C16E06" w:rsidP="00C16E06">
      <w:pPr>
        <w:pStyle w:val="Zkladntext"/>
        <w:rPr>
          <w:rFonts w:ascii="Segoe UI" w:hAnsi="Segoe UI" w:cs="Segoe UI"/>
          <w:sz w:val="20"/>
        </w:rPr>
      </w:pPr>
    </w:p>
    <w:p w:rsidR="00C16E06" w:rsidRDefault="00C16E06" w:rsidP="00C16E06">
      <w:pPr>
        <w:pStyle w:val="Nadpis1"/>
        <w:numPr>
          <w:ilvl w:val="0"/>
          <w:numId w:val="0"/>
        </w:numPr>
        <w:tabs>
          <w:tab w:val="left" w:pos="708"/>
        </w:tabs>
        <w:rPr>
          <w:rFonts w:ascii="Segoe UI" w:hAnsi="Segoe UI" w:cs="Segoe UI"/>
          <w:b w:val="0"/>
          <w:snapToGrid w:val="0"/>
          <w:color w:val="000000"/>
          <w:sz w:val="20"/>
          <w:szCs w:val="20"/>
        </w:rPr>
      </w:pPr>
      <w:r>
        <w:rPr>
          <w:rFonts w:ascii="Segoe UI" w:hAnsi="Segoe UI" w:cs="Segoe UI"/>
          <w:b w:val="0"/>
          <w:sz w:val="20"/>
          <w:szCs w:val="20"/>
        </w:rPr>
        <w:t xml:space="preserve">Příloha č. 1 - </w:t>
      </w:r>
      <w:r>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16E06" w:rsidRDefault="00C16E06" w:rsidP="00C16E06">
      <w:pPr>
        <w:pStyle w:val="Zkladntext"/>
        <w:rPr>
          <w:rFonts w:ascii="Segoe UI" w:hAnsi="Segoe UI" w:cs="Segoe UI"/>
          <w:snapToGrid/>
          <w:sz w:val="20"/>
        </w:rPr>
      </w:pPr>
    </w:p>
    <w:p w:rsidR="00C16E06" w:rsidRDefault="00C16E06" w:rsidP="00C16E06">
      <w:pPr>
        <w:pStyle w:val="Zkladntext"/>
        <w:ind w:firstLine="357"/>
        <w:jc w:val="center"/>
        <w:rPr>
          <w:rFonts w:ascii="Segoe UI" w:hAnsi="Segoe UI" w:cs="Segoe UI"/>
          <w:sz w:val="20"/>
        </w:rPr>
      </w:pPr>
    </w:p>
    <w:p w:rsidR="00CE14D1" w:rsidRPr="00502467" w:rsidRDefault="00CE14D1" w:rsidP="00C16E06">
      <w:pPr>
        <w:pStyle w:val="Zkladntext"/>
        <w:jc w:val="center"/>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45" w:rsidRDefault="00B72C45">
      <w:r>
        <w:separator/>
      </w:r>
    </w:p>
  </w:endnote>
  <w:endnote w:type="continuationSeparator" w:id="0">
    <w:p w:rsidR="00B72C45" w:rsidRDefault="00B7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40E3E">
          <w:rPr>
            <w:noProof/>
          </w:rPr>
          <w:t>5</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40E3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45" w:rsidRDefault="00B72C45">
      <w:r>
        <w:separator/>
      </w:r>
    </w:p>
  </w:footnote>
  <w:footnote w:type="continuationSeparator" w:id="0">
    <w:p w:rsidR="00B72C45" w:rsidRDefault="00B7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num>
  <w:num w:numId="2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03E"/>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C3CB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3051"/>
    <w:rsid w:val="00234DC0"/>
    <w:rsid w:val="00235794"/>
    <w:rsid w:val="0023579D"/>
    <w:rsid w:val="002367C8"/>
    <w:rsid w:val="00240433"/>
    <w:rsid w:val="002408E5"/>
    <w:rsid w:val="00240E3E"/>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3F7EFE"/>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327E"/>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6F4"/>
    <w:rsid w:val="007507E5"/>
    <w:rsid w:val="00750E29"/>
    <w:rsid w:val="00750E85"/>
    <w:rsid w:val="0075405A"/>
    <w:rsid w:val="00754A7C"/>
    <w:rsid w:val="00756B78"/>
    <w:rsid w:val="00760E17"/>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2FD9"/>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62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293"/>
    <w:rsid w:val="00AA096D"/>
    <w:rsid w:val="00AA3305"/>
    <w:rsid w:val="00AA4928"/>
    <w:rsid w:val="00AA7885"/>
    <w:rsid w:val="00AB25C7"/>
    <w:rsid w:val="00AB4C51"/>
    <w:rsid w:val="00AB7F04"/>
    <w:rsid w:val="00AC234C"/>
    <w:rsid w:val="00AC3C6C"/>
    <w:rsid w:val="00AC4DB8"/>
    <w:rsid w:val="00AC652A"/>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5"/>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E06"/>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4D3"/>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0B18"/>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5BD1"/>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3D466"/>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preformatted">
    <w:name w:val="preformatted"/>
    <w:basedOn w:val="Standardnpsmoodstavce"/>
    <w:rsid w:val="00FF5BD1"/>
  </w:style>
  <w:style w:type="character" w:customStyle="1" w:styleId="nowrap">
    <w:name w:val="nowrap"/>
    <w:basedOn w:val="Standardnpsmoodstavce"/>
    <w:rsid w:val="00FF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9660381">
      <w:bodyDiv w:val="1"/>
      <w:marLeft w:val="0"/>
      <w:marRight w:val="0"/>
      <w:marTop w:val="0"/>
      <w:marBottom w:val="0"/>
      <w:divBdr>
        <w:top w:val="none" w:sz="0" w:space="0" w:color="auto"/>
        <w:left w:val="none" w:sz="0" w:space="0" w:color="auto"/>
        <w:bottom w:val="none" w:sz="0" w:space="0" w:color="auto"/>
        <w:right w:val="none" w:sz="0" w:space="0" w:color="auto"/>
      </w:divBdr>
      <w:divsChild>
        <w:div w:id="913319949">
          <w:marLeft w:val="0"/>
          <w:marRight w:val="0"/>
          <w:marTop w:val="0"/>
          <w:marBottom w:val="0"/>
          <w:divBdr>
            <w:top w:val="none" w:sz="0" w:space="0" w:color="auto"/>
            <w:left w:val="none" w:sz="0" w:space="0" w:color="auto"/>
            <w:bottom w:val="none" w:sz="0" w:space="0" w:color="auto"/>
            <w:right w:val="none" w:sz="0" w:space="0" w:color="auto"/>
          </w:divBdr>
          <w:divsChild>
            <w:div w:id="9005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21436787">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4112-5D55-4B43-97ED-FB8EA37D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3113</Words>
  <Characters>18367</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21438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2017-11-20T10:31:00Z</cp:lastPrinted>
  <dcterms:created xsi:type="dcterms:W3CDTF">2020-02-27T08:24:00Z</dcterms:created>
  <dcterms:modified xsi:type="dcterms:W3CDTF">2020-02-27T08:27:00Z</dcterms:modified>
</cp:coreProperties>
</file>