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64D94" w14:textId="77777777" w:rsidR="001B46CD" w:rsidRPr="00EC6BCA" w:rsidRDefault="00CE2FDF" w:rsidP="001B46CD">
      <w:pPr>
        <w:pStyle w:val="Default"/>
        <w:spacing w:after="120" w:line="276" w:lineRule="auto"/>
        <w:jc w:val="center"/>
        <w:rPr>
          <w:rFonts w:ascii="Garamond" w:hAnsi="Garamond" w:cs="Arial"/>
          <w:b/>
          <w:sz w:val="32"/>
          <w:szCs w:val="32"/>
        </w:rPr>
      </w:pPr>
      <w:r>
        <w:rPr>
          <w:rFonts w:ascii="Garamond" w:hAnsi="Garamond" w:cs="Arial"/>
          <w:b/>
          <w:sz w:val="32"/>
          <w:szCs w:val="32"/>
        </w:rPr>
        <w:t>Smlouva o poskytování služeb</w:t>
      </w:r>
    </w:p>
    <w:p w14:paraId="3F2AF4FE" w14:textId="77777777" w:rsidR="001B46CD" w:rsidRPr="00EC6BCA" w:rsidRDefault="001B46CD" w:rsidP="001B46CD">
      <w:pPr>
        <w:pStyle w:val="Default"/>
        <w:spacing w:after="120" w:line="276" w:lineRule="auto"/>
        <w:jc w:val="center"/>
        <w:rPr>
          <w:rFonts w:ascii="Garamond" w:hAnsi="Garamond" w:cs="Arial"/>
          <w:sz w:val="18"/>
          <w:szCs w:val="20"/>
        </w:rPr>
      </w:pPr>
      <w:r w:rsidRPr="00EC6BCA">
        <w:rPr>
          <w:rFonts w:ascii="Garamond" w:hAnsi="Garamond" w:cs="Arial"/>
          <w:sz w:val="18"/>
          <w:szCs w:val="20"/>
        </w:rPr>
        <w:t xml:space="preserve">uzavřená dle ust. § </w:t>
      </w:r>
      <w:r w:rsidR="00CE2FDF">
        <w:rPr>
          <w:rFonts w:ascii="Garamond" w:hAnsi="Garamond" w:cs="Arial"/>
          <w:sz w:val="18"/>
          <w:szCs w:val="20"/>
        </w:rPr>
        <w:t>1746 odst. 2</w:t>
      </w:r>
      <w:r w:rsidRPr="00EC6BCA">
        <w:rPr>
          <w:rFonts w:ascii="Garamond" w:hAnsi="Garamond" w:cs="Arial"/>
          <w:sz w:val="18"/>
          <w:szCs w:val="20"/>
        </w:rPr>
        <w:t xml:space="preserve"> a násl. zákona č. 89/2012 Sb., občanský zákoník</w:t>
      </w:r>
      <w:r w:rsidR="00DA0C4B">
        <w:rPr>
          <w:rFonts w:ascii="Garamond" w:hAnsi="Garamond" w:cs="Arial"/>
          <w:sz w:val="18"/>
          <w:szCs w:val="20"/>
        </w:rPr>
        <w:t xml:space="preserve"> </w:t>
      </w:r>
      <w:r w:rsidR="00DA0C4B" w:rsidRPr="00DA0C4B">
        <w:rPr>
          <w:rFonts w:ascii="Garamond" w:hAnsi="Garamond" w:cs="Arial"/>
          <w:i/>
          <w:iCs/>
          <w:sz w:val="18"/>
          <w:szCs w:val="20"/>
        </w:rPr>
        <w:t>(dále jen „občanský zákoník“)</w:t>
      </w:r>
      <w:r w:rsidRPr="00DA0C4B">
        <w:rPr>
          <w:rFonts w:ascii="Garamond" w:hAnsi="Garamond" w:cs="Arial"/>
          <w:sz w:val="18"/>
          <w:szCs w:val="20"/>
        </w:rPr>
        <w:t>.</w:t>
      </w:r>
    </w:p>
    <w:p w14:paraId="6E058006" w14:textId="77777777" w:rsidR="00DB2C85" w:rsidRPr="00EC6BCA" w:rsidRDefault="00DB2C85" w:rsidP="00DB2C85">
      <w:pPr>
        <w:pStyle w:val="Default"/>
        <w:rPr>
          <w:rFonts w:ascii="Garamond" w:hAnsi="Garamond" w:cs="Arial"/>
          <w:b/>
          <w:sz w:val="20"/>
          <w:szCs w:val="20"/>
        </w:rPr>
      </w:pPr>
    </w:p>
    <w:p w14:paraId="640D5885" w14:textId="77777777" w:rsidR="001B46CD" w:rsidRPr="00EC6BCA" w:rsidRDefault="001B46CD" w:rsidP="00CE2FDF">
      <w:pPr>
        <w:pStyle w:val="Default"/>
        <w:jc w:val="center"/>
        <w:rPr>
          <w:rFonts w:ascii="Garamond" w:hAnsi="Garamond" w:cs="Arial"/>
          <w:b/>
          <w:smallCaps/>
          <w:sz w:val="22"/>
          <w:szCs w:val="22"/>
        </w:rPr>
      </w:pPr>
      <w:r w:rsidRPr="00EC6BCA">
        <w:rPr>
          <w:rFonts w:ascii="Garamond" w:hAnsi="Garamond" w:cs="Arial"/>
          <w:b/>
          <w:smallCaps/>
          <w:sz w:val="22"/>
          <w:szCs w:val="22"/>
        </w:rPr>
        <w:t>Smluvní strany</w:t>
      </w:r>
      <w:r w:rsidR="00C132C6">
        <w:rPr>
          <w:rFonts w:ascii="Garamond" w:hAnsi="Garamond" w:cs="Arial"/>
          <w:b/>
          <w:smallCaps/>
          <w:sz w:val="22"/>
          <w:szCs w:val="22"/>
        </w:rPr>
        <w:t>:</w:t>
      </w:r>
    </w:p>
    <w:p w14:paraId="6F09C759" w14:textId="77777777" w:rsidR="00DB2C85" w:rsidRPr="00EC6BCA" w:rsidRDefault="00DB2C85" w:rsidP="00DB2C85">
      <w:pPr>
        <w:pStyle w:val="Default"/>
        <w:rPr>
          <w:rFonts w:ascii="Garamond" w:hAnsi="Garamond" w:cs="Arial"/>
          <w:b/>
          <w:sz w:val="22"/>
          <w:szCs w:val="22"/>
        </w:rPr>
      </w:pPr>
    </w:p>
    <w:p w14:paraId="653183C9" w14:textId="77777777" w:rsidR="00D36CF8" w:rsidRPr="00EC6BCA" w:rsidRDefault="00D36CF8" w:rsidP="00D36CF8">
      <w:pPr>
        <w:pStyle w:val="Bezmezer"/>
        <w:spacing w:after="0" w:line="240" w:lineRule="auto"/>
        <w:ind w:firstLine="0"/>
        <w:rPr>
          <w:rFonts w:ascii="Garamond" w:hAnsi="Garamond" w:cs="Times New Roman"/>
          <w:sz w:val="22"/>
          <w:szCs w:val="22"/>
        </w:rPr>
      </w:pPr>
      <w:r>
        <w:rPr>
          <w:rFonts w:ascii="Garamond" w:hAnsi="Garamond" w:cs="Times New Roman"/>
          <w:b/>
          <w:bCs/>
          <w:sz w:val="22"/>
        </w:rPr>
        <w:t>Okresní hospodářská komora Hodonín</w:t>
      </w:r>
      <w:r w:rsidRPr="00EC6BCA">
        <w:rPr>
          <w:rFonts w:ascii="Garamond" w:hAnsi="Garamond" w:cs="Times New Roman"/>
          <w:b/>
          <w:sz w:val="22"/>
          <w:szCs w:val="22"/>
        </w:rPr>
        <w:t>,</w:t>
      </w:r>
    </w:p>
    <w:p w14:paraId="3799A9EF" w14:textId="77777777" w:rsidR="00D36CF8" w:rsidRPr="00EC6BCA" w:rsidRDefault="00D36CF8" w:rsidP="00D36CF8">
      <w:pPr>
        <w:pStyle w:val="Bezmezer"/>
        <w:spacing w:after="0" w:line="240" w:lineRule="auto"/>
        <w:ind w:firstLine="0"/>
        <w:rPr>
          <w:rFonts w:ascii="Garamond" w:hAnsi="Garamond" w:cs="Times New Roman"/>
          <w:sz w:val="22"/>
          <w:szCs w:val="22"/>
        </w:rPr>
      </w:pPr>
      <w:r w:rsidRPr="000833EB">
        <w:rPr>
          <w:rFonts w:ascii="Garamond" w:hAnsi="Garamond" w:cs="Times New Roman"/>
          <w:sz w:val="22"/>
        </w:rPr>
        <w:t>IČ</w:t>
      </w:r>
      <w:r w:rsidR="0038010C">
        <w:rPr>
          <w:rFonts w:ascii="Garamond" w:hAnsi="Garamond" w:cs="Times New Roman"/>
          <w:sz w:val="22"/>
        </w:rPr>
        <w:t>O</w:t>
      </w:r>
      <w:r w:rsidRPr="000833EB">
        <w:rPr>
          <w:rFonts w:ascii="Garamond" w:hAnsi="Garamond" w:cs="Times New Roman"/>
          <w:sz w:val="22"/>
        </w:rPr>
        <w:t xml:space="preserve">: </w:t>
      </w:r>
      <w:r w:rsidR="0038010C">
        <w:rPr>
          <w:rFonts w:ascii="Garamond" w:hAnsi="Garamond" w:cs="Times New Roman"/>
          <w:sz w:val="22"/>
        </w:rPr>
        <w:t>485 32 312</w:t>
      </w:r>
      <w:r w:rsidRPr="00037E8C">
        <w:rPr>
          <w:rFonts w:ascii="Garamond" w:hAnsi="Garamond"/>
          <w:sz w:val="22"/>
          <w:szCs w:val="22"/>
        </w:rPr>
        <w:t>,</w:t>
      </w:r>
    </w:p>
    <w:p w14:paraId="1D190F97" w14:textId="77777777" w:rsidR="00D36CF8" w:rsidRPr="00EC6BCA" w:rsidRDefault="00D36CF8" w:rsidP="00D36CF8">
      <w:pPr>
        <w:pStyle w:val="Bezmezer"/>
        <w:spacing w:after="0" w:line="240" w:lineRule="auto"/>
        <w:ind w:firstLine="0"/>
        <w:rPr>
          <w:rFonts w:ascii="Garamond" w:hAnsi="Garamond" w:cs="Times New Roman"/>
          <w:sz w:val="22"/>
          <w:szCs w:val="22"/>
        </w:rPr>
      </w:pPr>
      <w:r w:rsidRPr="00EC6BCA">
        <w:rPr>
          <w:rFonts w:ascii="Garamond" w:hAnsi="Garamond" w:cs="Times New Roman"/>
          <w:sz w:val="22"/>
          <w:szCs w:val="22"/>
        </w:rPr>
        <w:t>se sídlem</w:t>
      </w:r>
      <w:r w:rsidR="0038010C">
        <w:rPr>
          <w:rFonts w:ascii="Garamond" w:hAnsi="Garamond" w:cs="Times New Roman"/>
          <w:sz w:val="22"/>
          <w:szCs w:val="22"/>
        </w:rPr>
        <w:t xml:space="preserve"> Kyjov, Svatoborská 591, PSČ: 697 01</w:t>
      </w:r>
      <w:r w:rsidRPr="00EC6BCA">
        <w:rPr>
          <w:rFonts w:ascii="Garamond" w:hAnsi="Garamond" w:cs="Times New Roman"/>
          <w:sz w:val="22"/>
          <w:szCs w:val="22"/>
        </w:rPr>
        <w:t>,</w:t>
      </w:r>
    </w:p>
    <w:p w14:paraId="6577DE8F" w14:textId="77777777" w:rsidR="00D36CF8" w:rsidRDefault="0038010C" w:rsidP="00EA6131">
      <w:pPr>
        <w:pStyle w:val="Bezmezer"/>
        <w:spacing w:after="0"/>
        <w:ind w:firstLine="0"/>
        <w:rPr>
          <w:rFonts w:ascii="Garamond" w:hAnsi="Garamond" w:cs="Times New Roman"/>
          <w:sz w:val="22"/>
          <w:szCs w:val="22"/>
        </w:rPr>
      </w:pPr>
      <w:r>
        <w:rPr>
          <w:rFonts w:ascii="Garamond" w:hAnsi="Garamond"/>
          <w:sz w:val="22"/>
        </w:rPr>
        <w:t>komora zapsaná v obchodním rejstříku vedeném u Krajského soudu v Brně, oddíl A, vložka 5203</w:t>
      </w:r>
      <w:r w:rsidR="00D36CF8" w:rsidRPr="00EC6BCA">
        <w:rPr>
          <w:rFonts w:ascii="Garamond" w:hAnsi="Garamond" w:cs="Times New Roman"/>
          <w:sz w:val="22"/>
          <w:szCs w:val="22"/>
        </w:rPr>
        <w:t>,</w:t>
      </w:r>
    </w:p>
    <w:p w14:paraId="42A1F176" w14:textId="77777777" w:rsidR="00EA6131" w:rsidRPr="00BD4ED3" w:rsidRDefault="00EA6131" w:rsidP="00D36CF8">
      <w:pPr>
        <w:pStyle w:val="Bezmezer"/>
        <w:spacing w:after="40"/>
        <w:ind w:firstLine="0"/>
        <w:rPr>
          <w:rFonts w:ascii="Garamond" w:hAnsi="Garamond" w:cs="Times New Roman"/>
          <w:sz w:val="22"/>
        </w:rPr>
      </w:pPr>
      <w:r>
        <w:rPr>
          <w:rFonts w:ascii="Garamond" w:hAnsi="Garamond" w:cs="Times New Roman"/>
          <w:sz w:val="22"/>
          <w:szCs w:val="22"/>
        </w:rPr>
        <w:t>zastoupena Ing. Luďkem Šebestou, předsedou,</w:t>
      </w:r>
    </w:p>
    <w:p w14:paraId="59B909B7" w14:textId="77777777" w:rsidR="001B46CD" w:rsidRPr="00EC6BCA" w:rsidRDefault="001B46CD" w:rsidP="00DB2C85">
      <w:pPr>
        <w:pStyle w:val="Default"/>
        <w:rPr>
          <w:rFonts w:ascii="Garamond" w:hAnsi="Garamond" w:cs="Arial"/>
          <w:i/>
          <w:sz w:val="22"/>
          <w:szCs w:val="22"/>
        </w:rPr>
      </w:pPr>
    </w:p>
    <w:p w14:paraId="2AB6A71F" w14:textId="77777777" w:rsidR="001B46CD" w:rsidRPr="00EC6BCA" w:rsidRDefault="001B46CD" w:rsidP="00DB2C85">
      <w:pPr>
        <w:pStyle w:val="Default"/>
        <w:rPr>
          <w:rFonts w:ascii="Garamond" w:hAnsi="Garamond" w:cs="Arial"/>
          <w:i/>
          <w:sz w:val="22"/>
          <w:szCs w:val="22"/>
        </w:rPr>
      </w:pPr>
      <w:r w:rsidRPr="00EC6BCA">
        <w:rPr>
          <w:rFonts w:ascii="Garamond" w:hAnsi="Garamond" w:cs="Arial"/>
          <w:i/>
          <w:sz w:val="22"/>
          <w:szCs w:val="22"/>
        </w:rPr>
        <w:t>(dále jen „</w:t>
      </w:r>
      <w:r w:rsidR="0038010C">
        <w:rPr>
          <w:rFonts w:ascii="Garamond" w:hAnsi="Garamond" w:cs="Arial"/>
          <w:i/>
          <w:sz w:val="22"/>
          <w:szCs w:val="22"/>
        </w:rPr>
        <w:t>Objednatel</w:t>
      </w:r>
      <w:r w:rsidRPr="00EC6BCA">
        <w:rPr>
          <w:rFonts w:ascii="Garamond" w:hAnsi="Garamond" w:cs="Arial"/>
          <w:i/>
          <w:sz w:val="22"/>
          <w:szCs w:val="22"/>
        </w:rPr>
        <w:t>“)</w:t>
      </w:r>
      <w:r w:rsidR="00237AA4">
        <w:rPr>
          <w:rFonts w:ascii="Garamond" w:hAnsi="Garamond" w:cs="Arial"/>
          <w:i/>
          <w:sz w:val="22"/>
          <w:szCs w:val="22"/>
        </w:rPr>
        <w:t>,</w:t>
      </w:r>
    </w:p>
    <w:p w14:paraId="3C360A7B" w14:textId="77777777" w:rsidR="000C48AD" w:rsidRPr="00EC6BCA" w:rsidRDefault="000C48AD" w:rsidP="00DB2C85">
      <w:pPr>
        <w:pStyle w:val="Default"/>
        <w:rPr>
          <w:rFonts w:ascii="Garamond" w:hAnsi="Garamond" w:cs="Arial"/>
          <w:i/>
          <w:sz w:val="22"/>
          <w:szCs w:val="22"/>
        </w:rPr>
      </w:pPr>
    </w:p>
    <w:p w14:paraId="003CEFB2" w14:textId="77777777" w:rsidR="001B46CD" w:rsidRDefault="001B46CD" w:rsidP="00DB2C85">
      <w:pPr>
        <w:pStyle w:val="Default"/>
        <w:rPr>
          <w:rFonts w:ascii="Garamond" w:hAnsi="Garamond" w:cs="Arial"/>
          <w:sz w:val="22"/>
          <w:szCs w:val="22"/>
        </w:rPr>
      </w:pPr>
      <w:r w:rsidRPr="00EC6BCA">
        <w:rPr>
          <w:rFonts w:ascii="Garamond" w:hAnsi="Garamond" w:cs="Arial"/>
          <w:sz w:val="22"/>
          <w:szCs w:val="22"/>
        </w:rPr>
        <w:t>a</w:t>
      </w:r>
    </w:p>
    <w:p w14:paraId="3CC43F6E" w14:textId="77777777" w:rsidR="00D36CF8" w:rsidRPr="00EC6BCA" w:rsidRDefault="00D36CF8" w:rsidP="00DB2C85">
      <w:pPr>
        <w:pStyle w:val="Default"/>
        <w:rPr>
          <w:rFonts w:ascii="Garamond" w:hAnsi="Garamond" w:cs="Arial"/>
          <w:sz w:val="22"/>
          <w:szCs w:val="22"/>
        </w:rPr>
      </w:pPr>
    </w:p>
    <w:p w14:paraId="4FC2288B" w14:textId="77777777" w:rsidR="00D36CF8" w:rsidRPr="007A6247" w:rsidRDefault="007A6247" w:rsidP="00D36CF8">
      <w:pPr>
        <w:spacing w:after="0" w:line="240" w:lineRule="auto"/>
        <w:jc w:val="both"/>
        <w:rPr>
          <w:rFonts w:ascii="Garamond" w:hAnsi="Garamond" w:cs="Arial"/>
          <w:b/>
          <w:sz w:val="22"/>
          <w:lang w:eastAsia="cs-CZ"/>
        </w:rPr>
      </w:pPr>
      <w:r w:rsidRPr="007A6247">
        <w:rPr>
          <w:rFonts w:ascii="Garamond" w:hAnsi="Garamond" w:cs="Arial"/>
          <w:b/>
          <w:sz w:val="22"/>
          <w:lang w:eastAsia="cs-CZ"/>
        </w:rPr>
        <w:t>Střední odborné učiliště Kyjov, příspěvková organizace,</w:t>
      </w:r>
    </w:p>
    <w:p w14:paraId="669A2C98" w14:textId="77777777" w:rsidR="00D36CF8" w:rsidRPr="007A6247" w:rsidRDefault="00D36CF8" w:rsidP="00D36CF8">
      <w:pPr>
        <w:spacing w:after="0" w:line="240" w:lineRule="auto"/>
        <w:jc w:val="both"/>
        <w:rPr>
          <w:rFonts w:ascii="Garamond" w:hAnsi="Garamond" w:cs="Arial"/>
          <w:sz w:val="22"/>
        </w:rPr>
      </w:pPr>
      <w:r w:rsidRPr="007A6247">
        <w:rPr>
          <w:rFonts w:ascii="Garamond" w:hAnsi="Garamond" w:cs="Arial"/>
          <w:sz w:val="22"/>
        </w:rPr>
        <w:t xml:space="preserve">IČ: </w:t>
      </w:r>
      <w:r w:rsidR="007A6247" w:rsidRPr="007A6247">
        <w:rPr>
          <w:rFonts w:ascii="Garamond" w:hAnsi="Garamond" w:cs="Arial"/>
          <w:sz w:val="22"/>
        </w:rPr>
        <w:t>00053163,</w:t>
      </w:r>
    </w:p>
    <w:p w14:paraId="43ADA3BA" w14:textId="77777777" w:rsidR="00D36CF8" w:rsidRPr="007A6247" w:rsidRDefault="00D36CF8" w:rsidP="00D36CF8">
      <w:pPr>
        <w:spacing w:after="0" w:line="240" w:lineRule="auto"/>
        <w:jc w:val="both"/>
        <w:rPr>
          <w:rFonts w:ascii="Garamond" w:hAnsi="Garamond" w:cs="Arial"/>
          <w:sz w:val="22"/>
        </w:rPr>
      </w:pPr>
      <w:r w:rsidRPr="007A6247">
        <w:rPr>
          <w:rFonts w:ascii="Garamond" w:hAnsi="Garamond" w:cs="Arial"/>
          <w:sz w:val="22"/>
        </w:rPr>
        <w:t xml:space="preserve">DIČ: </w:t>
      </w:r>
      <w:r w:rsidR="007A6247" w:rsidRPr="007A6247">
        <w:rPr>
          <w:rFonts w:ascii="Garamond" w:hAnsi="Garamond" w:cs="Arial"/>
          <w:sz w:val="22"/>
        </w:rPr>
        <w:t>CZ00053163,</w:t>
      </w:r>
    </w:p>
    <w:p w14:paraId="776EEE9C" w14:textId="77777777" w:rsidR="00D36CF8" w:rsidRPr="007A6247" w:rsidRDefault="00D36CF8" w:rsidP="00D36CF8">
      <w:pPr>
        <w:spacing w:after="0" w:line="240" w:lineRule="auto"/>
        <w:jc w:val="both"/>
        <w:rPr>
          <w:rFonts w:ascii="Garamond" w:hAnsi="Garamond" w:cs="Arial"/>
          <w:b/>
          <w:color w:val="FF0000"/>
          <w:sz w:val="22"/>
          <w:lang w:eastAsia="cs-CZ"/>
        </w:rPr>
      </w:pPr>
      <w:r w:rsidRPr="007A6247">
        <w:rPr>
          <w:rFonts w:ascii="Garamond" w:hAnsi="Garamond" w:cs="Arial"/>
          <w:sz w:val="22"/>
        </w:rPr>
        <w:t xml:space="preserve">se sídlem </w:t>
      </w:r>
      <w:r w:rsidR="007A6247" w:rsidRPr="007A6247">
        <w:rPr>
          <w:rFonts w:ascii="Garamond" w:hAnsi="Garamond" w:cs="Arial"/>
          <w:sz w:val="22"/>
        </w:rPr>
        <w:t>Kyjov, Havlíčkova 1223/17, PSČ: 697 01,</w:t>
      </w:r>
    </w:p>
    <w:p w14:paraId="75C4C0EB" w14:textId="77777777" w:rsidR="00D36CF8" w:rsidRPr="007A6247" w:rsidRDefault="007A6247" w:rsidP="00D36CF8">
      <w:pPr>
        <w:pStyle w:val="Default"/>
        <w:jc w:val="both"/>
        <w:rPr>
          <w:rFonts w:ascii="Garamond" w:hAnsi="Garamond" w:cs="Arial"/>
          <w:sz w:val="22"/>
          <w:szCs w:val="22"/>
        </w:rPr>
      </w:pPr>
      <w:r w:rsidRPr="007A6247">
        <w:rPr>
          <w:rFonts w:ascii="Garamond" w:hAnsi="Garamond" w:cs="Arial"/>
          <w:sz w:val="22"/>
          <w:szCs w:val="22"/>
        </w:rPr>
        <w:t>střední škola</w:t>
      </w:r>
      <w:r w:rsidR="00D36CF8" w:rsidRPr="007A6247">
        <w:rPr>
          <w:rFonts w:ascii="Garamond" w:hAnsi="Garamond" w:cs="Arial"/>
          <w:sz w:val="22"/>
          <w:szCs w:val="22"/>
        </w:rPr>
        <w:t xml:space="preserve"> zapsaná v</w:t>
      </w:r>
      <w:r w:rsidRPr="007A6247">
        <w:rPr>
          <w:rFonts w:ascii="Garamond" w:hAnsi="Garamond" w:cs="Arial"/>
          <w:sz w:val="22"/>
          <w:szCs w:val="22"/>
        </w:rPr>
        <w:t> Rejstříku škol a školských zařízení</w:t>
      </w:r>
      <w:r w:rsidR="00D36CF8" w:rsidRPr="007A6247">
        <w:rPr>
          <w:rFonts w:ascii="Garamond" w:hAnsi="Garamond" w:cs="Arial"/>
          <w:sz w:val="22"/>
          <w:szCs w:val="22"/>
        </w:rPr>
        <w:t xml:space="preserve"> vedeném </w:t>
      </w:r>
      <w:r w:rsidRPr="007A6247">
        <w:rPr>
          <w:rFonts w:ascii="Garamond" w:hAnsi="Garamond" w:cs="Arial"/>
          <w:sz w:val="22"/>
          <w:szCs w:val="22"/>
        </w:rPr>
        <w:t>Ministerstvem školství, mládeže a tělovýchovy, Id. zařízení 000053163,</w:t>
      </w:r>
    </w:p>
    <w:p w14:paraId="1829E718" w14:textId="77777777" w:rsidR="00D36CF8" w:rsidRPr="007A6247" w:rsidRDefault="00D36CF8" w:rsidP="00D36CF8">
      <w:pPr>
        <w:pStyle w:val="Default"/>
        <w:rPr>
          <w:rFonts w:ascii="Garamond" w:hAnsi="Garamond" w:cs="Arial"/>
          <w:sz w:val="22"/>
          <w:szCs w:val="22"/>
        </w:rPr>
      </w:pPr>
      <w:r w:rsidRPr="007A6247">
        <w:rPr>
          <w:rFonts w:ascii="Garamond" w:hAnsi="Garamond" w:cs="Arial"/>
          <w:sz w:val="22"/>
          <w:szCs w:val="22"/>
        </w:rPr>
        <w:t xml:space="preserve">zastoupena </w:t>
      </w:r>
      <w:r w:rsidR="007A6247" w:rsidRPr="007A6247">
        <w:rPr>
          <w:rFonts w:ascii="Garamond" w:hAnsi="Garamond" w:cs="Arial"/>
          <w:sz w:val="22"/>
          <w:szCs w:val="22"/>
        </w:rPr>
        <w:t>RNDr. Petrem Koišem, Ph.D., ředitelem,</w:t>
      </w:r>
    </w:p>
    <w:p w14:paraId="1A93309A" w14:textId="77777777" w:rsidR="00D36CF8" w:rsidRPr="00EC6BCA" w:rsidRDefault="00D36CF8" w:rsidP="00D36CF8">
      <w:pPr>
        <w:pStyle w:val="Default"/>
        <w:rPr>
          <w:rFonts w:ascii="Garamond" w:hAnsi="Garamond" w:cs="Arial"/>
          <w:sz w:val="22"/>
          <w:szCs w:val="22"/>
        </w:rPr>
      </w:pPr>
      <w:r w:rsidRPr="007A6247">
        <w:rPr>
          <w:rFonts w:ascii="Garamond" w:hAnsi="Garamond" w:cs="Arial"/>
          <w:sz w:val="22"/>
          <w:szCs w:val="22"/>
        </w:rPr>
        <w:t xml:space="preserve">tel. </w:t>
      </w:r>
      <w:r w:rsidR="00125781" w:rsidRPr="00125781">
        <w:rPr>
          <w:rFonts w:ascii="Garamond" w:hAnsi="Garamond" w:cs="Arial"/>
          <w:sz w:val="22"/>
          <w:szCs w:val="22"/>
          <w:highlight w:val="black"/>
        </w:rPr>
        <w:t>-----------------------</w:t>
      </w:r>
      <w:r w:rsidR="007A6247" w:rsidRPr="007A6247">
        <w:rPr>
          <w:rFonts w:ascii="Garamond" w:hAnsi="Garamond" w:cs="Arial"/>
          <w:sz w:val="22"/>
          <w:szCs w:val="22"/>
        </w:rPr>
        <w:t>,</w:t>
      </w:r>
      <w:r w:rsidRPr="007A6247">
        <w:rPr>
          <w:rFonts w:ascii="Garamond" w:hAnsi="Garamond" w:cs="Arial"/>
          <w:sz w:val="22"/>
          <w:szCs w:val="22"/>
        </w:rPr>
        <w:t xml:space="preserve"> e-mail</w:t>
      </w:r>
      <w:r w:rsidR="007A6247" w:rsidRPr="007A6247">
        <w:rPr>
          <w:rFonts w:ascii="Garamond" w:hAnsi="Garamond" w:cs="Arial"/>
          <w:sz w:val="22"/>
          <w:szCs w:val="22"/>
        </w:rPr>
        <w:t>:</w:t>
      </w:r>
      <w:r w:rsidR="00125781">
        <w:rPr>
          <w:rFonts w:ascii="Garamond" w:hAnsi="Garamond" w:cs="Arial"/>
          <w:sz w:val="22"/>
          <w:szCs w:val="22"/>
        </w:rPr>
        <w:t xml:space="preserve"> </w:t>
      </w:r>
      <w:r w:rsidR="00125781" w:rsidRPr="00125781">
        <w:rPr>
          <w:rFonts w:ascii="Garamond" w:hAnsi="Garamond" w:cs="Arial"/>
          <w:sz w:val="22"/>
          <w:szCs w:val="22"/>
          <w:highlight w:val="black"/>
        </w:rPr>
        <w:t>-------------------------</w:t>
      </w:r>
      <w:bookmarkStart w:id="0" w:name="_GoBack"/>
      <w:bookmarkEnd w:id="0"/>
      <w:r w:rsidRPr="007A6247">
        <w:rPr>
          <w:rFonts w:ascii="Garamond" w:hAnsi="Garamond" w:cs="Arial"/>
          <w:sz w:val="22"/>
          <w:szCs w:val="22"/>
        </w:rPr>
        <w:t>,</w:t>
      </w:r>
    </w:p>
    <w:p w14:paraId="1BBC5638" w14:textId="77777777" w:rsidR="00DB2C85" w:rsidRPr="00EC6BCA" w:rsidRDefault="00DB2C85" w:rsidP="00DB2C85">
      <w:pPr>
        <w:pStyle w:val="Bezmezer"/>
        <w:spacing w:after="0" w:line="240" w:lineRule="auto"/>
        <w:ind w:firstLine="0"/>
        <w:rPr>
          <w:rFonts w:ascii="Garamond" w:hAnsi="Garamond" w:cs="Times New Roman"/>
          <w:sz w:val="22"/>
          <w:szCs w:val="22"/>
        </w:rPr>
      </w:pPr>
    </w:p>
    <w:p w14:paraId="234466C1" w14:textId="77777777" w:rsidR="001B46CD" w:rsidRPr="00EC6BCA" w:rsidRDefault="001B46CD" w:rsidP="00DB2C85">
      <w:pPr>
        <w:spacing w:after="0" w:line="240" w:lineRule="auto"/>
        <w:rPr>
          <w:rFonts w:ascii="Garamond" w:hAnsi="Garamond" w:cs="Arial"/>
          <w:i/>
          <w:sz w:val="22"/>
        </w:rPr>
      </w:pPr>
      <w:r w:rsidRPr="00EC6BCA">
        <w:rPr>
          <w:rFonts w:ascii="Garamond" w:hAnsi="Garamond" w:cs="Arial"/>
          <w:i/>
          <w:sz w:val="22"/>
        </w:rPr>
        <w:t>(dále jen „</w:t>
      </w:r>
      <w:r w:rsidR="00D36CF8">
        <w:rPr>
          <w:rFonts w:ascii="Garamond" w:hAnsi="Garamond" w:cs="Arial"/>
          <w:i/>
          <w:sz w:val="22"/>
        </w:rPr>
        <w:t>Dodavatel</w:t>
      </w:r>
      <w:r w:rsidRPr="00EC6BCA">
        <w:rPr>
          <w:rFonts w:ascii="Garamond" w:hAnsi="Garamond" w:cs="Arial"/>
          <w:i/>
          <w:sz w:val="22"/>
        </w:rPr>
        <w:t>“),</w:t>
      </w:r>
    </w:p>
    <w:p w14:paraId="1226CDBD" w14:textId="77777777" w:rsidR="001B46CD" w:rsidRPr="00EC6BCA" w:rsidRDefault="001B46CD" w:rsidP="00DB2C85">
      <w:pPr>
        <w:pStyle w:val="Default"/>
        <w:rPr>
          <w:rFonts w:ascii="Garamond" w:hAnsi="Garamond" w:cs="Arial"/>
          <w:sz w:val="22"/>
          <w:szCs w:val="22"/>
        </w:rPr>
      </w:pPr>
    </w:p>
    <w:p w14:paraId="75AF740B" w14:textId="77777777" w:rsidR="00DB2C85" w:rsidRPr="00EC6BCA" w:rsidRDefault="001B46CD" w:rsidP="00DB2C85">
      <w:pPr>
        <w:pStyle w:val="Default"/>
        <w:spacing w:line="276" w:lineRule="auto"/>
        <w:jc w:val="center"/>
        <w:rPr>
          <w:rFonts w:ascii="Garamond" w:hAnsi="Garamond" w:cs="Arial"/>
          <w:sz w:val="22"/>
          <w:szCs w:val="22"/>
        </w:rPr>
      </w:pPr>
      <w:r w:rsidRPr="00EC6BCA">
        <w:rPr>
          <w:rFonts w:ascii="Garamond" w:hAnsi="Garamond" w:cs="Arial"/>
          <w:sz w:val="22"/>
          <w:szCs w:val="22"/>
        </w:rPr>
        <w:t xml:space="preserve">uzavřely níže uvedeného dne, měsíce a roku tuto </w:t>
      </w:r>
      <w:r w:rsidR="0038010C">
        <w:rPr>
          <w:rFonts w:ascii="Garamond" w:hAnsi="Garamond" w:cs="Arial"/>
          <w:sz w:val="22"/>
          <w:szCs w:val="22"/>
        </w:rPr>
        <w:t>smlouvu o poskytování služeb</w:t>
      </w:r>
      <w:r w:rsidRPr="00EC6BCA">
        <w:rPr>
          <w:rFonts w:ascii="Garamond" w:hAnsi="Garamond" w:cs="Arial"/>
          <w:sz w:val="22"/>
          <w:szCs w:val="22"/>
        </w:rPr>
        <w:t>:</w:t>
      </w:r>
    </w:p>
    <w:p w14:paraId="6703C686" w14:textId="77777777" w:rsidR="00DB2C85" w:rsidRPr="00EC6BCA" w:rsidRDefault="001B46CD" w:rsidP="00DB2C85">
      <w:pPr>
        <w:pStyle w:val="Nadpis1"/>
        <w:rPr>
          <w:rFonts w:ascii="Garamond" w:hAnsi="Garamond"/>
          <w:sz w:val="22"/>
          <w:szCs w:val="22"/>
        </w:rPr>
      </w:pPr>
      <w:r w:rsidRPr="00EC6BCA">
        <w:rPr>
          <w:rFonts w:ascii="Garamond" w:hAnsi="Garamond"/>
          <w:sz w:val="22"/>
          <w:szCs w:val="22"/>
        </w:rPr>
        <w:t>I.</w:t>
      </w:r>
      <w:r w:rsidR="00F77D5D">
        <w:rPr>
          <w:rFonts w:ascii="Garamond" w:hAnsi="Garamond"/>
          <w:sz w:val="22"/>
          <w:szCs w:val="22"/>
        </w:rPr>
        <w:t xml:space="preserve"> Předmět smlouvy</w:t>
      </w:r>
    </w:p>
    <w:p w14:paraId="16E3FEB0" w14:textId="77777777" w:rsidR="001B46CD" w:rsidRPr="00EC6BCA" w:rsidRDefault="0038010C" w:rsidP="0038010C">
      <w:pPr>
        <w:pStyle w:val="Default"/>
        <w:numPr>
          <w:ilvl w:val="0"/>
          <w:numId w:val="3"/>
        </w:numPr>
        <w:spacing w:after="120" w:line="276" w:lineRule="auto"/>
        <w:ind w:left="425" w:hanging="425"/>
        <w:jc w:val="both"/>
        <w:rPr>
          <w:rFonts w:ascii="Garamond" w:hAnsi="Garamond" w:cs="Arial"/>
          <w:sz w:val="22"/>
          <w:szCs w:val="22"/>
        </w:rPr>
      </w:pPr>
      <w:r>
        <w:rPr>
          <w:rFonts w:ascii="Garamond" w:hAnsi="Garamond" w:cs="Arial"/>
          <w:sz w:val="22"/>
          <w:szCs w:val="22"/>
        </w:rPr>
        <w:t xml:space="preserve">Dodavatel se touto smlouvou zavazuje provést na svůj náklad a nebezpečí pro Objednatele služby, jejichž rozsah je stanoven dále v této smlouvě </w:t>
      </w:r>
      <w:r>
        <w:rPr>
          <w:rFonts w:ascii="Garamond" w:hAnsi="Garamond" w:cs="Arial"/>
          <w:i/>
          <w:iCs/>
          <w:sz w:val="22"/>
          <w:szCs w:val="22"/>
        </w:rPr>
        <w:t>(dále jen „předmět plnění“ či „provedené služby“)</w:t>
      </w:r>
      <w:r>
        <w:rPr>
          <w:rFonts w:ascii="Garamond" w:hAnsi="Garamond" w:cs="Arial"/>
          <w:sz w:val="22"/>
          <w:szCs w:val="22"/>
        </w:rPr>
        <w:t>, a Objednatel se zavazuje za provedené služby zaplatit cenu ve výši a způsobem dohodnutým dále v této smlouvě</w:t>
      </w:r>
      <w:r w:rsidR="001B46CD" w:rsidRPr="00EC6BCA">
        <w:rPr>
          <w:rFonts w:ascii="Garamond" w:hAnsi="Garamond" w:cs="Arial"/>
          <w:sz w:val="22"/>
          <w:szCs w:val="22"/>
        </w:rPr>
        <w:t>.</w:t>
      </w:r>
    </w:p>
    <w:p w14:paraId="43AE7104" w14:textId="77777777" w:rsidR="0038010C" w:rsidRDefault="0038010C" w:rsidP="0038010C">
      <w:pPr>
        <w:pStyle w:val="Default"/>
        <w:numPr>
          <w:ilvl w:val="0"/>
          <w:numId w:val="3"/>
        </w:numPr>
        <w:spacing w:after="60" w:line="276" w:lineRule="auto"/>
        <w:ind w:left="425" w:hanging="425"/>
        <w:jc w:val="both"/>
        <w:rPr>
          <w:rFonts w:ascii="Garamond" w:hAnsi="Garamond" w:cs="Arial"/>
          <w:sz w:val="22"/>
          <w:szCs w:val="22"/>
        </w:rPr>
      </w:pPr>
      <w:r>
        <w:rPr>
          <w:rFonts w:ascii="Garamond" w:hAnsi="Garamond" w:cs="Arial"/>
          <w:sz w:val="22"/>
          <w:szCs w:val="22"/>
        </w:rPr>
        <w:t>Předmětem plnění je komplexní zajištění vzdělávacího programu dle</w:t>
      </w:r>
    </w:p>
    <w:p w14:paraId="16328072" w14:textId="77777777" w:rsidR="0038010C" w:rsidRPr="003814AD" w:rsidRDefault="007A6247" w:rsidP="00B26DCF">
      <w:pPr>
        <w:pStyle w:val="Bezmezer"/>
        <w:numPr>
          <w:ilvl w:val="0"/>
          <w:numId w:val="19"/>
        </w:numPr>
        <w:spacing w:after="60"/>
        <w:ind w:left="782" w:hanging="357"/>
        <w:rPr>
          <w:rFonts w:ascii="Garamond" w:hAnsi="Garamond" w:cs="Times New Roman"/>
          <w:sz w:val="22"/>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sidR="00125781">
        <w:rPr>
          <w:sz w:val="18"/>
          <w:szCs w:val="18"/>
        </w:rPr>
      </w:r>
      <w:r w:rsidR="00125781">
        <w:rPr>
          <w:sz w:val="18"/>
          <w:szCs w:val="18"/>
        </w:rPr>
        <w:fldChar w:fldCharType="separate"/>
      </w:r>
      <w:r>
        <w:rPr>
          <w:sz w:val="18"/>
          <w:szCs w:val="18"/>
        </w:rPr>
        <w:fldChar w:fldCharType="end"/>
      </w:r>
      <w:r w:rsidR="0038010C">
        <w:rPr>
          <w:sz w:val="18"/>
          <w:szCs w:val="18"/>
        </w:rPr>
        <w:t xml:space="preserve"> </w:t>
      </w:r>
      <w:r w:rsidR="0038010C">
        <w:rPr>
          <w:rFonts w:ascii="Garamond" w:hAnsi="Garamond" w:cs="Times New Roman"/>
          <w:sz w:val="22"/>
        </w:rPr>
        <w:t>části F – Technické a jiné odborné vzdělávání II</w:t>
      </w:r>
    </w:p>
    <w:p w14:paraId="2A764EA9" w14:textId="77777777" w:rsidR="001B46CD" w:rsidRDefault="0038010C" w:rsidP="00F77D5D">
      <w:pPr>
        <w:pStyle w:val="Default"/>
        <w:spacing w:after="120" w:line="276" w:lineRule="auto"/>
        <w:ind w:firstLine="425"/>
        <w:jc w:val="both"/>
        <w:rPr>
          <w:rFonts w:ascii="Garamond" w:hAnsi="Garamond" w:cs="Arial"/>
          <w:sz w:val="22"/>
          <w:szCs w:val="22"/>
        </w:rPr>
      </w:pPr>
      <w:r>
        <w:rPr>
          <w:rFonts w:ascii="Garamond" w:hAnsi="Garamond" w:cs="Arial"/>
          <w:sz w:val="22"/>
          <w:szCs w:val="22"/>
        </w:rPr>
        <w:t xml:space="preserve">zadávacího řízení s názvem Podnikové vzdělávání </w:t>
      </w:r>
      <w:r w:rsidR="00FB2123">
        <w:rPr>
          <w:rFonts w:ascii="Garamond" w:hAnsi="Garamond" w:cs="Arial"/>
          <w:sz w:val="22"/>
          <w:szCs w:val="22"/>
        </w:rPr>
        <w:t xml:space="preserve">zadané </w:t>
      </w:r>
      <w:r w:rsidR="00A65DCC">
        <w:rPr>
          <w:rFonts w:ascii="Garamond" w:hAnsi="Garamond" w:cs="Arial"/>
          <w:sz w:val="22"/>
          <w:szCs w:val="22"/>
        </w:rPr>
        <w:t>Objednatelem</w:t>
      </w:r>
      <w:r w:rsidR="00B26DCF">
        <w:rPr>
          <w:rFonts w:ascii="Garamond" w:hAnsi="Garamond" w:cs="Arial"/>
          <w:sz w:val="22"/>
          <w:szCs w:val="22"/>
        </w:rPr>
        <w:t xml:space="preserve"> </w:t>
      </w:r>
      <w:r w:rsidR="00B26DCF">
        <w:rPr>
          <w:rFonts w:ascii="Garamond" w:hAnsi="Garamond" w:cs="Arial"/>
          <w:i/>
          <w:iCs/>
          <w:sz w:val="22"/>
          <w:szCs w:val="22"/>
        </w:rPr>
        <w:t>(dále jen „Zadávací řízení“)</w:t>
      </w:r>
      <w:r w:rsidR="00A65DCC">
        <w:rPr>
          <w:rFonts w:ascii="Garamond" w:hAnsi="Garamond" w:cs="Arial"/>
          <w:sz w:val="22"/>
          <w:szCs w:val="22"/>
        </w:rPr>
        <w:t>.</w:t>
      </w:r>
    </w:p>
    <w:p w14:paraId="17B47A8B" w14:textId="77777777" w:rsidR="00EF08FB" w:rsidRDefault="00EF08FB" w:rsidP="00EF08FB">
      <w:pPr>
        <w:pStyle w:val="Default"/>
        <w:numPr>
          <w:ilvl w:val="0"/>
          <w:numId w:val="3"/>
        </w:numPr>
        <w:spacing w:after="60" w:line="276" w:lineRule="auto"/>
        <w:ind w:left="425" w:hanging="425"/>
        <w:jc w:val="both"/>
        <w:rPr>
          <w:rFonts w:ascii="Garamond" w:hAnsi="Garamond" w:cs="Arial"/>
          <w:sz w:val="22"/>
          <w:szCs w:val="22"/>
        </w:rPr>
      </w:pPr>
      <w:r>
        <w:rPr>
          <w:rFonts w:ascii="Garamond" w:hAnsi="Garamond" w:cs="Arial"/>
          <w:sz w:val="22"/>
          <w:szCs w:val="22"/>
        </w:rPr>
        <w:t>Komplexním zajištěním vzdělávacího programu se rozumí:</w:t>
      </w:r>
    </w:p>
    <w:p w14:paraId="01CDF57A" w14:textId="77777777" w:rsidR="00EF08FB" w:rsidRPr="00EF08FB" w:rsidRDefault="00EF08FB" w:rsidP="00EF08FB">
      <w:pPr>
        <w:pStyle w:val="Default"/>
        <w:numPr>
          <w:ilvl w:val="0"/>
          <w:numId w:val="19"/>
        </w:numPr>
        <w:spacing w:after="60" w:line="276" w:lineRule="auto"/>
        <w:ind w:left="714" w:hanging="289"/>
        <w:jc w:val="both"/>
        <w:rPr>
          <w:rFonts w:ascii="Garamond" w:hAnsi="Garamond" w:cs="Arial"/>
          <w:sz w:val="22"/>
          <w:szCs w:val="22"/>
        </w:rPr>
      </w:pPr>
      <w:r>
        <w:rPr>
          <w:rFonts w:ascii="Garamond" w:hAnsi="Garamond" w:cs="Times New Roman"/>
          <w:sz w:val="22"/>
        </w:rPr>
        <w:t>příprava a realizace kurzů za účasti kompetentního lektora;</w:t>
      </w:r>
    </w:p>
    <w:p w14:paraId="554EE7AA" w14:textId="77777777" w:rsidR="00EF08FB" w:rsidRDefault="00EF08FB" w:rsidP="00EF08FB">
      <w:pPr>
        <w:pStyle w:val="Bezmezer"/>
        <w:numPr>
          <w:ilvl w:val="0"/>
          <w:numId w:val="19"/>
        </w:numPr>
        <w:spacing w:after="60"/>
        <w:ind w:left="714" w:hanging="289"/>
        <w:rPr>
          <w:rFonts w:ascii="Garamond" w:hAnsi="Garamond" w:cs="Times New Roman"/>
          <w:sz w:val="22"/>
        </w:rPr>
      </w:pPr>
      <w:r w:rsidRPr="005F170D">
        <w:rPr>
          <w:rFonts w:ascii="Garamond" w:hAnsi="Garamond" w:cs="Times New Roman"/>
          <w:sz w:val="22"/>
        </w:rPr>
        <w:t>odborné proškolení účastníků kurzů kompetentním lektorem</w:t>
      </w:r>
      <w:r>
        <w:rPr>
          <w:rFonts w:ascii="Garamond" w:hAnsi="Garamond" w:cs="Times New Roman"/>
          <w:sz w:val="22"/>
        </w:rPr>
        <w:t>;</w:t>
      </w:r>
    </w:p>
    <w:p w14:paraId="4F1A5441" w14:textId="77777777" w:rsidR="00EF08FB" w:rsidRPr="002C5751" w:rsidRDefault="00EF08FB" w:rsidP="00EF08FB">
      <w:pPr>
        <w:pStyle w:val="Bezmezer"/>
        <w:numPr>
          <w:ilvl w:val="0"/>
          <w:numId w:val="19"/>
        </w:numPr>
        <w:spacing w:after="60"/>
        <w:ind w:left="714" w:hanging="289"/>
        <w:rPr>
          <w:rFonts w:ascii="Garamond" w:hAnsi="Garamond" w:cs="Times New Roman"/>
          <w:sz w:val="22"/>
        </w:rPr>
      </w:pPr>
      <w:r w:rsidRPr="005F170D">
        <w:rPr>
          <w:rFonts w:ascii="Garamond" w:hAnsi="Garamond" w:cs="Times New Roman"/>
          <w:sz w:val="22"/>
        </w:rPr>
        <w:t xml:space="preserve">součinnost </w:t>
      </w:r>
      <w:r w:rsidR="00774100">
        <w:rPr>
          <w:rFonts w:ascii="Garamond" w:hAnsi="Garamond" w:cs="Times New Roman"/>
          <w:sz w:val="22"/>
        </w:rPr>
        <w:t>D</w:t>
      </w:r>
      <w:r w:rsidRPr="005F170D">
        <w:rPr>
          <w:rFonts w:ascii="Garamond" w:hAnsi="Garamond" w:cs="Times New Roman"/>
          <w:sz w:val="22"/>
        </w:rPr>
        <w:t xml:space="preserve">odavatele při zajištění vhodných školicích prostor zadavatelem </w:t>
      </w:r>
      <w:r w:rsidRPr="002C5751">
        <w:rPr>
          <w:rFonts w:ascii="Garamond" w:hAnsi="Garamond" w:cs="Times New Roman"/>
          <w:sz w:val="22"/>
        </w:rPr>
        <w:t xml:space="preserve">(prostory bude zajišťovat </w:t>
      </w:r>
      <w:r>
        <w:rPr>
          <w:rFonts w:ascii="Garamond" w:hAnsi="Garamond" w:cs="Times New Roman"/>
          <w:sz w:val="22"/>
        </w:rPr>
        <w:t>zadavatel a náklady bude hradit</w:t>
      </w:r>
      <w:r w:rsidRPr="002C5751">
        <w:rPr>
          <w:rFonts w:ascii="Garamond" w:hAnsi="Garamond" w:cs="Times New Roman"/>
          <w:sz w:val="22"/>
        </w:rPr>
        <w:t xml:space="preserve"> </w:t>
      </w:r>
      <w:r w:rsidR="00774100">
        <w:rPr>
          <w:rFonts w:ascii="Garamond" w:hAnsi="Garamond" w:cs="Times New Roman"/>
          <w:sz w:val="22"/>
        </w:rPr>
        <w:t>D</w:t>
      </w:r>
      <w:r>
        <w:rPr>
          <w:rFonts w:ascii="Garamond" w:hAnsi="Garamond" w:cs="Times New Roman"/>
          <w:sz w:val="22"/>
        </w:rPr>
        <w:t>odavatel</w:t>
      </w:r>
      <w:r w:rsidRPr="002C5751">
        <w:rPr>
          <w:rFonts w:ascii="Garamond" w:hAnsi="Garamond" w:cs="Times New Roman"/>
          <w:sz w:val="22"/>
        </w:rPr>
        <w:t>);</w:t>
      </w:r>
    </w:p>
    <w:p w14:paraId="401F16E2" w14:textId="77777777" w:rsidR="00EF08FB" w:rsidRDefault="00EF08FB" w:rsidP="00EF08FB">
      <w:pPr>
        <w:pStyle w:val="Bezmezer"/>
        <w:numPr>
          <w:ilvl w:val="0"/>
          <w:numId w:val="19"/>
        </w:numPr>
        <w:spacing w:after="60"/>
        <w:ind w:left="714" w:hanging="289"/>
        <w:rPr>
          <w:rFonts w:ascii="Garamond" w:hAnsi="Garamond" w:cs="Times New Roman"/>
          <w:sz w:val="22"/>
        </w:rPr>
      </w:pPr>
      <w:r w:rsidRPr="005F170D">
        <w:rPr>
          <w:rFonts w:ascii="Garamond" w:hAnsi="Garamond" w:cs="Times New Roman"/>
          <w:sz w:val="22"/>
        </w:rPr>
        <w:t xml:space="preserve">poskytnutí studijních materiálů (skript a jiných výukových materiálů) účastníkům kurzů s nutností dodržení pravidel pro publicitu v souladu s požadavky </w:t>
      </w:r>
      <w:r>
        <w:rPr>
          <w:rFonts w:ascii="Garamond" w:hAnsi="Garamond" w:cs="Times New Roman"/>
          <w:sz w:val="22"/>
        </w:rPr>
        <w:t>OPZ</w:t>
      </w:r>
      <w:r w:rsidRPr="005F170D">
        <w:rPr>
          <w:rFonts w:ascii="Garamond" w:hAnsi="Garamond" w:cs="Times New Roman"/>
          <w:sz w:val="22"/>
        </w:rPr>
        <w:t>, zadavatel si vyhrazuje právo zveřejnit studijní materiály na svých webových stránkách pro další využití</w:t>
      </w:r>
      <w:r>
        <w:rPr>
          <w:rFonts w:ascii="Garamond" w:hAnsi="Garamond" w:cs="Times New Roman"/>
          <w:sz w:val="22"/>
        </w:rPr>
        <w:t>;</w:t>
      </w:r>
    </w:p>
    <w:p w14:paraId="03BDAAB5" w14:textId="77777777" w:rsidR="00EF08FB" w:rsidRDefault="00EF08FB" w:rsidP="00EF08FB">
      <w:pPr>
        <w:pStyle w:val="Bezmezer"/>
        <w:numPr>
          <w:ilvl w:val="0"/>
          <w:numId w:val="19"/>
        </w:numPr>
        <w:spacing w:after="60"/>
        <w:ind w:left="714" w:hanging="289"/>
        <w:rPr>
          <w:rFonts w:ascii="Garamond" w:hAnsi="Garamond" w:cs="Times New Roman"/>
          <w:sz w:val="22"/>
        </w:rPr>
      </w:pPr>
      <w:r w:rsidRPr="005F170D">
        <w:rPr>
          <w:rFonts w:ascii="Garamond" w:hAnsi="Garamond" w:cs="Times New Roman"/>
          <w:sz w:val="22"/>
        </w:rPr>
        <w:t>tisk a distribuci materiálů pro účastníky (sylaby školení, tištěné prezentace, skripta a jiné učební materiály), sylaby a prezentace lze tisknout černobíle</w:t>
      </w:r>
      <w:r>
        <w:rPr>
          <w:rFonts w:ascii="Garamond" w:hAnsi="Garamond" w:cs="Times New Roman"/>
          <w:sz w:val="22"/>
        </w:rPr>
        <w:t>;</w:t>
      </w:r>
    </w:p>
    <w:p w14:paraId="1E4A83A0" w14:textId="77777777" w:rsidR="00EF08FB" w:rsidRDefault="00EF08FB" w:rsidP="00EF08FB">
      <w:pPr>
        <w:pStyle w:val="Bezmezer"/>
        <w:numPr>
          <w:ilvl w:val="0"/>
          <w:numId w:val="19"/>
        </w:numPr>
        <w:spacing w:after="60"/>
        <w:ind w:left="714" w:hanging="289"/>
        <w:rPr>
          <w:rFonts w:ascii="Garamond" w:hAnsi="Garamond" w:cs="Times New Roman"/>
          <w:sz w:val="22"/>
        </w:rPr>
      </w:pPr>
      <w:r w:rsidRPr="005F170D">
        <w:rPr>
          <w:rFonts w:ascii="Garamond" w:hAnsi="Garamond" w:cs="Times New Roman"/>
          <w:sz w:val="22"/>
        </w:rPr>
        <w:lastRenderedPageBreak/>
        <w:t>zajištění prezenční listiny z každého kurzu, která bude podepsána všemi účastníky a lektorem a</w:t>
      </w:r>
      <w:r>
        <w:rPr>
          <w:rFonts w:ascii="Garamond" w:hAnsi="Garamond" w:cs="Times New Roman"/>
          <w:sz w:val="22"/>
        </w:rPr>
        <w:t> </w:t>
      </w:r>
      <w:r w:rsidRPr="005F170D">
        <w:rPr>
          <w:rFonts w:ascii="Garamond" w:hAnsi="Garamond" w:cs="Times New Roman"/>
          <w:sz w:val="22"/>
        </w:rPr>
        <w:t>alespoň tří fotografií z každého kurzu</w:t>
      </w:r>
      <w:r>
        <w:rPr>
          <w:rFonts w:ascii="Garamond" w:hAnsi="Garamond" w:cs="Times New Roman"/>
          <w:sz w:val="22"/>
        </w:rPr>
        <w:t>;</w:t>
      </w:r>
    </w:p>
    <w:p w14:paraId="2BA84880" w14:textId="77777777" w:rsidR="00EF08FB" w:rsidRDefault="00EF08FB" w:rsidP="00EF08FB">
      <w:pPr>
        <w:pStyle w:val="Bezmezer"/>
        <w:numPr>
          <w:ilvl w:val="0"/>
          <w:numId w:val="19"/>
        </w:numPr>
        <w:spacing w:after="60"/>
        <w:ind w:left="714" w:hanging="289"/>
        <w:rPr>
          <w:rFonts w:ascii="Garamond" w:hAnsi="Garamond" w:cs="Times New Roman"/>
          <w:sz w:val="22"/>
        </w:rPr>
      </w:pPr>
      <w:r w:rsidRPr="005F170D">
        <w:rPr>
          <w:rFonts w:ascii="Garamond" w:hAnsi="Garamond" w:cs="Times New Roman"/>
          <w:sz w:val="22"/>
        </w:rPr>
        <w:t>zajištění hodnoticích dotazníků z kurzů, které budou sloužit pro evaluaci vzdělávání a zajistí zpětnou vazbu o kvalitě pořádaného kurzu</w:t>
      </w:r>
      <w:r>
        <w:rPr>
          <w:rFonts w:ascii="Garamond" w:hAnsi="Garamond" w:cs="Times New Roman"/>
          <w:sz w:val="22"/>
        </w:rPr>
        <w:t>;</w:t>
      </w:r>
    </w:p>
    <w:p w14:paraId="71F212E4" w14:textId="77777777" w:rsidR="00EF08FB" w:rsidRDefault="00EF08FB" w:rsidP="00EF08FB">
      <w:pPr>
        <w:pStyle w:val="Bezmezer"/>
        <w:numPr>
          <w:ilvl w:val="0"/>
          <w:numId w:val="19"/>
        </w:numPr>
        <w:spacing w:after="60"/>
        <w:ind w:left="714" w:hanging="289"/>
        <w:rPr>
          <w:rFonts w:ascii="Garamond" w:hAnsi="Garamond" w:cs="Times New Roman"/>
          <w:sz w:val="22"/>
        </w:rPr>
      </w:pPr>
      <w:r w:rsidRPr="005F170D">
        <w:rPr>
          <w:rFonts w:ascii="Garamond" w:hAnsi="Garamond" w:cs="Times New Roman"/>
          <w:sz w:val="22"/>
        </w:rPr>
        <w:t xml:space="preserve">zajištění osvědčení či </w:t>
      </w:r>
      <w:r w:rsidR="008F2D34">
        <w:rPr>
          <w:rFonts w:ascii="Garamond" w:hAnsi="Garamond" w:cs="Times New Roman"/>
          <w:sz w:val="22"/>
        </w:rPr>
        <w:t>potvrzení</w:t>
      </w:r>
      <w:r w:rsidRPr="005F170D">
        <w:rPr>
          <w:rFonts w:ascii="Garamond" w:hAnsi="Garamond" w:cs="Times New Roman"/>
          <w:sz w:val="22"/>
        </w:rPr>
        <w:t xml:space="preserve"> o absolvování z každého kurzu pro jednotlivé účastníky, a to vždy ve dvou vyhotoveních (v obou případech půjde o originál)</w:t>
      </w:r>
      <w:r>
        <w:rPr>
          <w:rFonts w:ascii="Garamond" w:hAnsi="Garamond" w:cs="Times New Roman"/>
          <w:sz w:val="22"/>
        </w:rPr>
        <w:t>;</w:t>
      </w:r>
    </w:p>
    <w:p w14:paraId="6ECB9E1A" w14:textId="77777777" w:rsidR="00EF08FB" w:rsidRDefault="00EF08FB" w:rsidP="00EF08FB">
      <w:pPr>
        <w:pStyle w:val="Bezmezer"/>
        <w:numPr>
          <w:ilvl w:val="0"/>
          <w:numId w:val="19"/>
        </w:numPr>
        <w:spacing w:after="60"/>
        <w:ind w:left="714" w:hanging="289"/>
        <w:rPr>
          <w:rFonts w:ascii="Garamond" w:hAnsi="Garamond" w:cs="Times New Roman"/>
          <w:sz w:val="22"/>
        </w:rPr>
      </w:pPr>
      <w:r w:rsidRPr="005F170D">
        <w:rPr>
          <w:rFonts w:ascii="Garamond" w:hAnsi="Garamond" w:cs="Times New Roman"/>
          <w:sz w:val="22"/>
        </w:rPr>
        <w:t>veškeré náklady spojené se zajištěním lektora (cestovné, ubytování, stravné apod.)</w:t>
      </w:r>
      <w:r>
        <w:rPr>
          <w:rFonts w:ascii="Garamond" w:hAnsi="Garamond" w:cs="Times New Roman"/>
          <w:sz w:val="22"/>
        </w:rPr>
        <w:t>;</w:t>
      </w:r>
    </w:p>
    <w:p w14:paraId="147D2D3B" w14:textId="77777777" w:rsidR="00EF08FB" w:rsidRDefault="00EF08FB" w:rsidP="00EF08FB">
      <w:pPr>
        <w:pStyle w:val="Bezmezer"/>
        <w:numPr>
          <w:ilvl w:val="0"/>
          <w:numId w:val="19"/>
        </w:numPr>
        <w:spacing w:after="60"/>
        <w:ind w:left="714" w:hanging="289"/>
        <w:rPr>
          <w:rFonts w:ascii="Garamond" w:hAnsi="Garamond" w:cs="Times New Roman"/>
          <w:sz w:val="22"/>
        </w:rPr>
      </w:pPr>
      <w:r w:rsidRPr="005F170D">
        <w:rPr>
          <w:rFonts w:ascii="Garamond" w:hAnsi="Garamond" w:cs="Times New Roman"/>
          <w:sz w:val="22"/>
        </w:rPr>
        <w:t>zajištění technických pomůcek na kurzech (flipchart, dataprojektor apod.) a jejich distribuce na</w:t>
      </w:r>
      <w:r>
        <w:rPr>
          <w:rFonts w:ascii="Garamond" w:hAnsi="Garamond" w:cs="Times New Roman"/>
          <w:sz w:val="22"/>
        </w:rPr>
        <w:t> </w:t>
      </w:r>
      <w:r w:rsidRPr="005F170D">
        <w:rPr>
          <w:rFonts w:ascii="Garamond" w:hAnsi="Garamond" w:cs="Times New Roman"/>
          <w:sz w:val="22"/>
        </w:rPr>
        <w:t>jednotlivé kurzy</w:t>
      </w:r>
      <w:r>
        <w:rPr>
          <w:rFonts w:ascii="Garamond" w:hAnsi="Garamond" w:cs="Times New Roman"/>
          <w:sz w:val="22"/>
        </w:rPr>
        <w:t>;</w:t>
      </w:r>
    </w:p>
    <w:p w14:paraId="213CE58F" w14:textId="77777777" w:rsidR="00EF08FB" w:rsidRDefault="00EF08FB" w:rsidP="00EF08FB">
      <w:pPr>
        <w:pStyle w:val="Default"/>
        <w:numPr>
          <w:ilvl w:val="0"/>
          <w:numId w:val="19"/>
        </w:numPr>
        <w:spacing w:after="120" w:line="276" w:lineRule="auto"/>
        <w:ind w:left="714" w:hanging="289"/>
        <w:jc w:val="both"/>
        <w:rPr>
          <w:rFonts w:ascii="Garamond" w:hAnsi="Garamond" w:cs="Arial"/>
          <w:sz w:val="22"/>
          <w:szCs w:val="22"/>
        </w:rPr>
      </w:pPr>
      <w:r w:rsidRPr="005F170D">
        <w:rPr>
          <w:rFonts w:ascii="Garamond" w:hAnsi="Garamond" w:cs="Times New Roman"/>
          <w:sz w:val="22"/>
        </w:rPr>
        <w:t xml:space="preserve">zajištění počítačů pro účastníky školení </w:t>
      </w:r>
      <w:r>
        <w:rPr>
          <w:rFonts w:ascii="Garamond" w:hAnsi="Garamond" w:cs="Times New Roman"/>
          <w:sz w:val="22"/>
        </w:rPr>
        <w:t>kurzů Obecné IT a</w:t>
      </w:r>
      <w:r w:rsidRPr="005F170D">
        <w:rPr>
          <w:rFonts w:ascii="Garamond" w:hAnsi="Garamond" w:cs="Times New Roman"/>
          <w:sz w:val="22"/>
        </w:rPr>
        <w:t xml:space="preserve"> zajištění dalšího technického vybavení potřebného pro kvalitní vzdělávání</w:t>
      </w:r>
      <w:r>
        <w:rPr>
          <w:rFonts w:ascii="Garamond" w:hAnsi="Garamond" w:cs="Times New Roman"/>
          <w:sz w:val="22"/>
        </w:rPr>
        <w:t>.</w:t>
      </w:r>
    </w:p>
    <w:p w14:paraId="383F7079" w14:textId="77777777" w:rsidR="00B26DCF" w:rsidRDefault="00B26DCF" w:rsidP="00F77D5D">
      <w:pPr>
        <w:pStyle w:val="Default"/>
        <w:numPr>
          <w:ilvl w:val="0"/>
          <w:numId w:val="3"/>
        </w:numPr>
        <w:spacing w:after="120" w:line="276" w:lineRule="auto"/>
        <w:ind w:left="425" w:hanging="425"/>
        <w:jc w:val="both"/>
        <w:rPr>
          <w:rFonts w:ascii="Garamond" w:hAnsi="Garamond" w:cs="Arial"/>
          <w:sz w:val="22"/>
          <w:szCs w:val="22"/>
        </w:rPr>
      </w:pPr>
      <w:r>
        <w:rPr>
          <w:rFonts w:ascii="Garamond" w:hAnsi="Garamond" w:cs="Arial"/>
          <w:sz w:val="22"/>
          <w:szCs w:val="22"/>
        </w:rPr>
        <w:t xml:space="preserve">Předmět plnění bude proveden v souladu s platnými právními předpisy, dle poptávky a požadavků Objednatele uvedených v zadávací dokumentaci k zadávacímu řízení s názvem Podnikové vzdělávání zadané Objednatelem </w:t>
      </w:r>
      <w:r>
        <w:rPr>
          <w:rFonts w:ascii="Garamond" w:hAnsi="Garamond" w:cs="Arial"/>
          <w:i/>
          <w:iCs/>
          <w:sz w:val="22"/>
          <w:szCs w:val="22"/>
        </w:rPr>
        <w:t>(dále jen „Zadávací dokumentace“)</w:t>
      </w:r>
      <w:r>
        <w:rPr>
          <w:rFonts w:ascii="Garamond" w:hAnsi="Garamond" w:cs="Arial"/>
          <w:sz w:val="22"/>
          <w:szCs w:val="22"/>
        </w:rPr>
        <w:t>, v souladu s nabídkou Objednatele a v souladu s touto smlouvou.</w:t>
      </w:r>
    </w:p>
    <w:p w14:paraId="74CA9D68" w14:textId="77777777" w:rsidR="00F77D5D" w:rsidRPr="00EC6BCA" w:rsidRDefault="00F77D5D" w:rsidP="00F77D5D">
      <w:pPr>
        <w:pStyle w:val="Default"/>
        <w:numPr>
          <w:ilvl w:val="0"/>
          <w:numId w:val="3"/>
        </w:numPr>
        <w:spacing w:after="120" w:line="276" w:lineRule="auto"/>
        <w:ind w:left="425" w:hanging="425"/>
        <w:jc w:val="both"/>
        <w:rPr>
          <w:rFonts w:ascii="Garamond" w:hAnsi="Garamond" w:cs="Arial"/>
          <w:sz w:val="22"/>
          <w:szCs w:val="22"/>
        </w:rPr>
      </w:pPr>
      <w:r>
        <w:rPr>
          <w:rFonts w:ascii="Garamond" w:hAnsi="Garamond" w:cs="Arial"/>
          <w:sz w:val="22"/>
          <w:szCs w:val="22"/>
        </w:rPr>
        <w:t xml:space="preserve">Smluvní strany se dohodly, že s ohledem na potřeby účastníků jednotlivých školení může být počet a doba realizace jednotlivých školení upravena dle zájmu o konkrétní školení. Podmínkou těchto změn je realizace školení v souladu s projektem Objednatele s názvem „Vzdělávání v denní praxi“, které je spolufinancováno z finančního prostředků Evropské unie, a to z Evropského sociálního fondu v rámci Operačního programu Zaměstnanost, reg. č. </w:t>
      </w:r>
      <w:r w:rsidRPr="00183B0A">
        <w:rPr>
          <w:rFonts w:ascii="Garamond" w:hAnsi="Garamond" w:cs="Times New Roman"/>
          <w:sz w:val="22"/>
          <w:szCs w:val="22"/>
        </w:rPr>
        <w:t>CZ.03.1.52/0.0/0.0/19_110/0010884</w:t>
      </w:r>
      <w:r>
        <w:rPr>
          <w:rFonts w:ascii="Garamond" w:hAnsi="Garamond" w:cs="Times New Roman"/>
          <w:sz w:val="22"/>
          <w:szCs w:val="22"/>
        </w:rPr>
        <w:t>, tak, aby byly naplněny veškeré požadavky a podmínky pro úspěšné čerpání poskytnuté finanční podpory ve formě účelové dotace v rámci Operačního programu Zaměstnanost.</w:t>
      </w:r>
    </w:p>
    <w:p w14:paraId="1C059B9D" w14:textId="77777777" w:rsidR="00DB2C85" w:rsidRPr="00EC6BCA" w:rsidRDefault="001B46CD" w:rsidP="00DB2C85">
      <w:pPr>
        <w:pStyle w:val="Nadpis1"/>
        <w:rPr>
          <w:rFonts w:ascii="Garamond" w:hAnsi="Garamond"/>
          <w:sz w:val="22"/>
          <w:szCs w:val="22"/>
        </w:rPr>
      </w:pPr>
      <w:r w:rsidRPr="00EC6BCA">
        <w:rPr>
          <w:rFonts w:ascii="Garamond" w:hAnsi="Garamond"/>
          <w:sz w:val="22"/>
          <w:szCs w:val="22"/>
        </w:rPr>
        <w:t>II.</w:t>
      </w:r>
      <w:r w:rsidR="00F77D5D">
        <w:rPr>
          <w:rFonts w:ascii="Garamond" w:hAnsi="Garamond"/>
          <w:sz w:val="22"/>
          <w:szCs w:val="22"/>
        </w:rPr>
        <w:t xml:space="preserve"> Termíny a lhůty plnění</w:t>
      </w:r>
    </w:p>
    <w:p w14:paraId="1E2FA131" w14:textId="77777777" w:rsidR="00F77D5D" w:rsidRDefault="00F77D5D" w:rsidP="00F77D5D">
      <w:pPr>
        <w:pStyle w:val="Default"/>
        <w:numPr>
          <w:ilvl w:val="0"/>
          <w:numId w:val="4"/>
        </w:numPr>
        <w:spacing w:after="120" w:line="276" w:lineRule="auto"/>
        <w:ind w:left="425" w:hanging="425"/>
        <w:jc w:val="both"/>
        <w:rPr>
          <w:rFonts w:ascii="Garamond" w:hAnsi="Garamond" w:cs="Arial"/>
          <w:sz w:val="22"/>
          <w:szCs w:val="22"/>
        </w:rPr>
      </w:pPr>
      <w:r>
        <w:rPr>
          <w:rFonts w:ascii="Garamond" w:hAnsi="Garamond" w:cs="Arial"/>
          <w:sz w:val="22"/>
          <w:szCs w:val="22"/>
        </w:rPr>
        <w:t>Poskytování předmětu plnění dle této smlouvy bude zahájeno okamžikem účinnosti této smlouvy a veškeré vzdělávací aktivity dle této smlouvy budou probíhat ode dne uzavření této smlouvy do 31. 3. 2022.</w:t>
      </w:r>
    </w:p>
    <w:p w14:paraId="24478F66" w14:textId="77777777" w:rsidR="00D30ABA" w:rsidRDefault="00C9123B" w:rsidP="00D30ABA">
      <w:pPr>
        <w:pStyle w:val="Default"/>
        <w:numPr>
          <w:ilvl w:val="0"/>
          <w:numId w:val="4"/>
        </w:numPr>
        <w:spacing w:after="120" w:line="276" w:lineRule="auto"/>
        <w:ind w:left="425" w:hanging="425"/>
        <w:jc w:val="both"/>
        <w:rPr>
          <w:rFonts w:ascii="Garamond" w:hAnsi="Garamond" w:cs="Arial"/>
          <w:sz w:val="22"/>
          <w:szCs w:val="22"/>
        </w:rPr>
      </w:pPr>
      <w:r>
        <w:rPr>
          <w:rFonts w:ascii="Garamond" w:hAnsi="Garamond" w:cs="Arial"/>
          <w:sz w:val="22"/>
          <w:szCs w:val="22"/>
        </w:rPr>
        <w:t>Termíny jednotlivých školení budou smluvními stranami sjednávány vždy v dostatečném časovém předstihu, a to nejméně 1 měsíc před plánovaným školením, přičemž odsouhlasení</w:t>
      </w:r>
      <w:r w:rsidR="00C132C6">
        <w:rPr>
          <w:rFonts w:ascii="Garamond" w:hAnsi="Garamond" w:cs="Arial"/>
          <w:sz w:val="22"/>
          <w:szCs w:val="22"/>
        </w:rPr>
        <w:t>m</w:t>
      </w:r>
      <w:r>
        <w:rPr>
          <w:rFonts w:ascii="Garamond" w:hAnsi="Garamond" w:cs="Arial"/>
          <w:sz w:val="22"/>
          <w:szCs w:val="22"/>
        </w:rPr>
        <w:t xml:space="preserve"> </w:t>
      </w:r>
      <w:r w:rsidR="00C132C6">
        <w:rPr>
          <w:rFonts w:ascii="Garamond" w:hAnsi="Garamond" w:cs="Arial"/>
          <w:sz w:val="22"/>
          <w:szCs w:val="22"/>
        </w:rPr>
        <w:t xml:space="preserve">oběma smluvními stranami se termín školení stává závazným. </w:t>
      </w:r>
      <w:r w:rsidR="001E63E3">
        <w:rPr>
          <w:rFonts w:ascii="Garamond" w:hAnsi="Garamond" w:cs="Arial"/>
          <w:sz w:val="22"/>
          <w:szCs w:val="22"/>
        </w:rPr>
        <w:t>Dodavatel</w:t>
      </w:r>
      <w:r w:rsidR="001E63E3" w:rsidRPr="001E63E3">
        <w:rPr>
          <w:rFonts w:ascii="Garamond" w:hAnsi="Garamond" w:cs="Arial"/>
          <w:sz w:val="22"/>
          <w:szCs w:val="22"/>
        </w:rPr>
        <w:t xml:space="preserve"> se zavazuje reagovat na obdrženou výzvu k poskytnutí plnění nejpozději do 16:00 hod. následujícího pracovního dne po dni jejího obdržení. V případě, že se tak nestane</w:t>
      </w:r>
      <w:r w:rsidR="001E63E3">
        <w:rPr>
          <w:rFonts w:ascii="Garamond" w:hAnsi="Garamond" w:cs="Arial"/>
          <w:sz w:val="22"/>
          <w:szCs w:val="22"/>
        </w:rPr>
        <w:t>, považuje se termín za odsouhlasený a závazný.</w:t>
      </w:r>
      <w:r w:rsidR="001E63E3" w:rsidRPr="001E63E3">
        <w:rPr>
          <w:rFonts w:ascii="Garamond" w:hAnsi="Garamond" w:cs="Arial"/>
          <w:sz w:val="22"/>
          <w:szCs w:val="22"/>
        </w:rPr>
        <w:t xml:space="preserve"> </w:t>
      </w:r>
      <w:r w:rsidR="00C132C6">
        <w:rPr>
          <w:rFonts w:ascii="Garamond" w:hAnsi="Garamond" w:cs="Arial"/>
          <w:sz w:val="22"/>
          <w:szCs w:val="22"/>
        </w:rPr>
        <w:t>Odsouhlasení bude probíhat písemnou formou či e-mailem kontaktních osob smluvních stran, příp. také ústně s následným písemným potvrzením.</w:t>
      </w:r>
      <w:r w:rsidR="00211CA5">
        <w:rPr>
          <w:rFonts w:ascii="Garamond" w:hAnsi="Garamond" w:cs="Arial"/>
          <w:sz w:val="22"/>
          <w:szCs w:val="22"/>
        </w:rPr>
        <w:t xml:space="preserve"> Dodavatel je oprávněn odmítnout termín jednotlivých školení toliko s velmi vážným odůvodněním, které Objednateli prokáže. Za velmi vážné odůvodnění se nepovažuje kupř. nedostatek lektorů.</w:t>
      </w:r>
    </w:p>
    <w:p w14:paraId="6854F12D" w14:textId="77777777" w:rsidR="00DB2C85" w:rsidRPr="00EC6BCA" w:rsidRDefault="001B46CD" w:rsidP="00DB2C85">
      <w:pPr>
        <w:pStyle w:val="Nadpis1"/>
        <w:rPr>
          <w:rFonts w:ascii="Garamond" w:hAnsi="Garamond"/>
          <w:sz w:val="22"/>
          <w:szCs w:val="22"/>
        </w:rPr>
      </w:pPr>
      <w:r w:rsidRPr="00EC6BCA">
        <w:rPr>
          <w:rFonts w:ascii="Garamond" w:hAnsi="Garamond"/>
          <w:sz w:val="22"/>
          <w:szCs w:val="22"/>
        </w:rPr>
        <w:t>III.</w:t>
      </w:r>
      <w:r w:rsidR="00D30ABA">
        <w:rPr>
          <w:rFonts w:ascii="Garamond" w:hAnsi="Garamond"/>
          <w:sz w:val="22"/>
          <w:szCs w:val="22"/>
        </w:rPr>
        <w:t xml:space="preserve"> Místo plnění</w:t>
      </w:r>
    </w:p>
    <w:p w14:paraId="1DB5433C" w14:textId="77777777" w:rsidR="000C48AD" w:rsidRPr="00E44209" w:rsidRDefault="00D30ABA" w:rsidP="00E44209">
      <w:pPr>
        <w:pStyle w:val="Default"/>
        <w:numPr>
          <w:ilvl w:val="0"/>
          <w:numId w:val="5"/>
        </w:numPr>
        <w:spacing w:after="120" w:line="276" w:lineRule="auto"/>
        <w:ind w:left="425" w:hanging="425"/>
        <w:jc w:val="both"/>
        <w:rPr>
          <w:rFonts w:ascii="Garamond" w:hAnsi="Garamond" w:cs="Arial"/>
          <w:b/>
          <w:bCs/>
          <w:sz w:val="22"/>
          <w:szCs w:val="22"/>
        </w:rPr>
      </w:pPr>
      <w:r>
        <w:rPr>
          <w:rFonts w:ascii="Garamond" w:hAnsi="Garamond" w:cs="Arial"/>
          <w:sz w:val="22"/>
          <w:szCs w:val="22"/>
        </w:rPr>
        <w:t>Místem plnění je sídlo Objednatele, případně jakékoliv jiné místo v okresu Hodonín, případně v Jihomoravském kraji, které bude v dostatečném předstihu, nejméně však 1 měsíc před plánovaným školením, oznámeno Objednatelem Dodavateli.</w:t>
      </w:r>
    </w:p>
    <w:p w14:paraId="4DE12040" w14:textId="77777777" w:rsidR="00DB2C85" w:rsidRPr="00EC6BCA" w:rsidRDefault="001B46CD" w:rsidP="007A6247">
      <w:pPr>
        <w:pStyle w:val="Nadpis1"/>
        <w:keepNext/>
        <w:rPr>
          <w:rFonts w:ascii="Garamond" w:hAnsi="Garamond"/>
          <w:sz w:val="22"/>
          <w:szCs w:val="22"/>
        </w:rPr>
      </w:pPr>
      <w:r w:rsidRPr="00EC6BCA">
        <w:rPr>
          <w:rFonts w:ascii="Garamond" w:hAnsi="Garamond"/>
          <w:sz w:val="22"/>
          <w:szCs w:val="22"/>
        </w:rPr>
        <w:lastRenderedPageBreak/>
        <w:t>IV.</w:t>
      </w:r>
      <w:r w:rsidR="00E44209">
        <w:rPr>
          <w:rFonts w:ascii="Garamond" w:hAnsi="Garamond"/>
          <w:sz w:val="22"/>
          <w:szCs w:val="22"/>
        </w:rPr>
        <w:t xml:space="preserve"> Cena</w:t>
      </w:r>
      <w:r w:rsidR="00473B04">
        <w:rPr>
          <w:rFonts w:ascii="Garamond" w:hAnsi="Garamond"/>
          <w:sz w:val="22"/>
          <w:szCs w:val="22"/>
        </w:rPr>
        <w:t xml:space="preserve"> za služby a platební podmínky</w:t>
      </w:r>
    </w:p>
    <w:p w14:paraId="509F0DB7" w14:textId="77777777" w:rsidR="001B46CD" w:rsidRPr="00E44209" w:rsidRDefault="00E44209" w:rsidP="00E44209">
      <w:pPr>
        <w:pStyle w:val="Default"/>
        <w:numPr>
          <w:ilvl w:val="0"/>
          <w:numId w:val="6"/>
        </w:numPr>
        <w:spacing w:after="120" w:line="276" w:lineRule="auto"/>
        <w:ind w:left="425" w:hanging="425"/>
        <w:jc w:val="both"/>
        <w:rPr>
          <w:rFonts w:ascii="Garamond" w:hAnsi="Garamond" w:cs="Arial"/>
          <w:b/>
          <w:sz w:val="22"/>
          <w:szCs w:val="22"/>
        </w:rPr>
      </w:pPr>
      <w:r>
        <w:rPr>
          <w:rFonts w:ascii="Garamond" w:hAnsi="Garamond" w:cs="Arial"/>
          <w:sz w:val="22"/>
          <w:szCs w:val="22"/>
        </w:rPr>
        <w:t>Cena za řádné splnění předmětu plnění dle čl. I této smlouvy</w:t>
      </w:r>
      <w:r w:rsidR="00793FD3">
        <w:rPr>
          <w:rFonts w:ascii="Garamond" w:hAnsi="Garamond" w:cs="Arial"/>
          <w:sz w:val="22"/>
          <w:szCs w:val="22"/>
        </w:rPr>
        <w:t xml:space="preserve"> </w:t>
      </w:r>
      <w:r w:rsidR="00793FD3">
        <w:rPr>
          <w:rFonts w:ascii="Garamond" w:hAnsi="Garamond" w:cs="Arial"/>
          <w:i/>
          <w:iCs/>
          <w:sz w:val="22"/>
          <w:szCs w:val="22"/>
        </w:rPr>
        <w:t>(dále jen „Cena</w:t>
      </w:r>
      <w:r w:rsidR="00770389">
        <w:rPr>
          <w:rFonts w:ascii="Garamond" w:hAnsi="Garamond" w:cs="Arial"/>
          <w:i/>
          <w:iCs/>
          <w:sz w:val="22"/>
          <w:szCs w:val="22"/>
        </w:rPr>
        <w:t xml:space="preserve"> za služby</w:t>
      </w:r>
      <w:r w:rsidR="00793FD3">
        <w:rPr>
          <w:rFonts w:ascii="Garamond" w:hAnsi="Garamond" w:cs="Arial"/>
          <w:i/>
          <w:iCs/>
          <w:sz w:val="22"/>
          <w:szCs w:val="22"/>
        </w:rPr>
        <w:t>“)</w:t>
      </w:r>
      <w:r>
        <w:rPr>
          <w:rFonts w:ascii="Garamond" w:hAnsi="Garamond" w:cs="Arial"/>
          <w:sz w:val="22"/>
          <w:szCs w:val="22"/>
        </w:rPr>
        <w:t xml:space="preserve"> byla smluvními stranami sjednána na základě výsledku Zadávacího řízení a činí níže uvedené částky za 60 minut školen</w:t>
      </w:r>
      <w:r w:rsidR="00F04B99">
        <w:rPr>
          <w:rFonts w:ascii="Garamond" w:hAnsi="Garamond" w:cs="Arial"/>
          <w:sz w:val="22"/>
          <w:szCs w:val="22"/>
        </w:rPr>
        <w:t xml:space="preserve">í </w:t>
      </w:r>
      <w:r w:rsidR="006E18A7">
        <w:rPr>
          <w:rFonts w:ascii="Garamond" w:hAnsi="Garamond" w:cs="Arial"/>
          <w:sz w:val="22"/>
          <w:szCs w:val="22"/>
        </w:rPr>
        <w:t>u</w:t>
      </w:r>
      <w:r w:rsidR="00F04B99">
        <w:rPr>
          <w:rFonts w:ascii="Garamond" w:hAnsi="Garamond" w:cs="Arial"/>
          <w:sz w:val="22"/>
          <w:szCs w:val="22"/>
        </w:rPr>
        <w:t xml:space="preserve"> částí A, B, C a D, resp. činí níže uvedené částky za 1 proškolenou osobu</w:t>
      </w:r>
      <w:r w:rsidR="007952A6">
        <w:rPr>
          <w:rFonts w:ascii="Garamond" w:hAnsi="Garamond" w:cs="Arial"/>
          <w:sz w:val="22"/>
          <w:szCs w:val="22"/>
        </w:rPr>
        <w:t xml:space="preserve"> u částí E a F</w:t>
      </w:r>
      <w:r>
        <w:rPr>
          <w:rFonts w:ascii="Garamond" w:hAnsi="Garamond" w:cs="Arial"/>
          <w:sz w:val="22"/>
          <w:szCs w:val="22"/>
        </w:rPr>
        <w:t>:</w:t>
      </w:r>
    </w:p>
    <w:tbl>
      <w:tblPr>
        <w:tblW w:w="8221" w:type="dxa"/>
        <w:tblInd w:w="496" w:type="dxa"/>
        <w:shd w:val="clear" w:color="auto" w:fill="F2F2F2" w:themeFill="background1" w:themeFillShade="F2"/>
        <w:tblCellMar>
          <w:left w:w="70" w:type="dxa"/>
          <w:right w:w="70" w:type="dxa"/>
        </w:tblCellMar>
        <w:tblLook w:val="04A0" w:firstRow="1" w:lastRow="0" w:firstColumn="1" w:lastColumn="0" w:noHBand="0" w:noVBand="1"/>
      </w:tblPr>
      <w:tblGrid>
        <w:gridCol w:w="2835"/>
        <w:gridCol w:w="1795"/>
        <w:gridCol w:w="1795"/>
        <w:gridCol w:w="1796"/>
      </w:tblGrid>
      <w:tr w:rsidR="00623B50" w:rsidRPr="00E44209" w14:paraId="631F55DA" w14:textId="77777777" w:rsidTr="00770389">
        <w:trPr>
          <w:trHeight w:val="300"/>
        </w:trPr>
        <w:tc>
          <w:tcPr>
            <w:tcW w:w="8221" w:type="dxa"/>
            <w:gridSpan w:val="4"/>
            <w:shd w:val="clear" w:color="auto" w:fill="D0CECE" w:themeFill="background2" w:themeFillShade="E6"/>
            <w:noWrap/>
            <w:vAlign w:val="bottom"/>
          </w:tcPr>
          <w:p w14:paraId="00DE16DA" w14:textId="77777777" w:rsidR="00623B50" w:rsidRPr="00E44209" w:rsidRDefault="007A6247" w:rsidP="00770389">
            <w:pPr>
              <w:spacing w:after="0" w:line="240" w:lineRule="auto"/>
              <w:jc w:val="center"/>
              <w:rPr>
                <w:rFonts w:ascii="Garamond" w:eastAsia="Times New Roman" w:hAnsi="Garamond" w:cs="Calibri"/>
                <w:b/>
                <w:bCs/>
                <w:color w:val="000000"/>
                <w:sz w:val="22"/>
                <w:lang w:eastAsia="cs-CZ"/>
              </w:rPr>
            </w:pPr>
            <w:r>
              <w:rPr>
                <w:sz w:val="18"/>
                <w:szCs w:val="18"/>
              </w:rPr>
              <w:fldChar w:fldCharType="begin">
                <w:ffData>
                  <w:name w:val=""/>
                  <w:enabled/>
                  <w:calcOnExit w:val="0"/>
                  <w:checkBox>
                    <w:sizeAuto/>
                    <w:default w:val="1"/>
                  </w:checkBox>
                </w:ffData>
              </w:fldChar>
            </w:r>
            <w:r>
              <w:rPr>
                <w:sz w:val="18"/>
                <w:szCs w:val="18"/>
              </w:rPr>
              <w:instrText xml:space="preserve"> FORMCHECKBOX </w:instrText>
            </w:r>
            <w:r w:rsidR="00125781">
              <w:rPr>
                <w:sz w:val="18"/>
                <w:szCs w:val="18"/>
              </w:rPr>
            </w:r>
            <w:r w:rsidR="00125781">
              <w:rPr>
                <w:sz w:val="18"/>
                <w:szCs w:val="18"/>
              </w:rPr>
              <w:fldChar w:fldCharType="separate"/>
            </w:r>
            <w:r>
              <w:rPr>
                <w:sz w:val="18"/>
                <w:szCs w:val="18"/>
              </w:rPr>
              <w:fldChar w:fldCharType="end"/>
            </w:r>
            <w:r w:rsidR="00623B50">
              <w:rPr>
                <w:sz w:val="18"/>
                <w:szCs w:val="18"/>
              </w:rPr>
              <w:t xml:space="preserve"> </w:t>
            </w:r>
            <w:r w:rsidR="00623B50" w:rsidRPr="00E44209">
              <w:rPr>
                <w:rFonts w:ascii="Garamond" w:eastAsia="Times New Roman" w:hAnsi="Garamond" w:cs="Calibri"/>
                <w:b/>
                <w:bCs/>
                <w:color w:val="000000"/>
                <w:sz w:val="22"/>
                <w:lang w:eastAsia="cs-CZ"/>
              </w:rPr>
              <w:t xml:space="preserve">Část </w:t>
            </w:r>
            <w:r w:rsidR="00623B50">
              <w:rPr>
                <w:rFonts w:ascii="Garamond" w:eastAsia="Times New Roman" w:hAnsi="Garamond" w:cs="Calibri"/>
                <w:b/>
                <w:bCs/>
                <w:color w:val="000000"/>
                <w:sz w:val="22"/>
                <w:lang w:eastAsia="cs-CZ"/>
              </w:rPr>
              <w:t>F</w:t>
            </w:r>
            <w:r w:rsidR="00623B50" w:rsidRPr="00E44209">
              <w:rPr>
                <w:rFonts w:ascii="Garamond" w:eastAsia="Times New Roman" w:hAnsi="Garamond" w:cs="Calibri"/>
                <w:b/>
                <w:bCs/>
                <w:color w:val="000000"/>
                <w:sz w:val="22"/>
                <w:lang w:eastAsia="cs-CZ"/>
              </w:rPr>
              <w:t xml:space="preserve"> – </w:t>
            </w:r>
            <w:r w:rsidR="00623B50">
              <w:rPr>
                <w:rFonts w:ascii="Garamond" w:eastAsia="Times New Roman" w:hAnsi="Garamond" w:cs="Calibri"/>
                <w:b/>
                <w:bCs/>
                <w:color w:val="000000"/>
                <w:sz w:val="22"/>
                <w:lang w:eastAsia="cs-CZ"/>
              </w:rPr>
              <w:t>Technické a jiné odborné vzdělávání I</w:t>
            </w:r>
            <w:r w:rsidR="00DF609A">
              <w:rPr>
                <w:rFonts w:ascii="Garamond" w:eastAsia="Times New Roman" w:hAnsi="Garamond" w:cs="Calibri"/>
                <w:b/>
                <w:bCs/>
                <w:color w:val="000000"/>
                <w:sz w:val="22"/>
                <w:lang w:eastAsia="cs-CZ"/>
              </w:rPr>
              <w:t>I</w:t>
            </w:r>
          </w:p>
        </w:tc>
      </w:tr>
      <w:tr w:rsidR="00623B50" w:rsidRPr="00E44209" w14:paraId="0E9D36C8" w14:textId="77777777" w:rsidTr="00770389">
        <w:trPr>
          <w:trHeight w:val="300"/>
        </w:trPr>
        <w:tc>
          <w:tcPr>
            <w:tcW w:w="2835" w:type="dxa"/>
            <w:shd w:val="clear" w:color="auto" w:fill="D0CECE" w:themeFill="background2" w:themeFillShade="E6"/>
            <w:noWrap/>
            <w:vAlign w:val="bottom"/>
          </w:tcPr>
          <w:p w14:paraId="442D6FED" w14:textId="77777777" w:rsidR="00623B50" w:rsidRPr="00E44209" w:rsidRDefault="00623B50" w:rsidP="00770389">
            <w:pPr>
              <w:spacing w:after="0" w:line="240" w:lineRule="auto"/>
              <w:rPr>
                <w:rFonts w:ascii="Garamond" w:eastAsia="Times New Roman" w:hAnsi="Garamond" w:cs="Calibri"/>
                <w:b/>
                <w:bCs/>
                <w:color w:val="000000"/>
                <w:sz w:val="22"/>
                <w:lang w:eastAsia="cs-CZ"/>
              </w:rPr>
            </w:pPr>
            <w:r w:rsidRPr="00E44209">
              <w:rPr>
                <w:rFonts w:ascii="Garamond" w:eastAsia="Times New Roman" w:hAnsi="Garamond" w:cs="Calibri"/>
                <w:b/>
                <w:bCs/>
                <w:color w:val="000000"/>
                <w:sz w:val="22"/>
                <w:lang w:eastAsia="cs-CZ"/>
              </w:rPr>
              <w:t>Název kurzu</w:t>
            </w:r>
          </w:p>
        </w:tc>
        <w:tc>
          <w:tcPr>
            <w:tcW w:w="1795" w:type="dxa"/>
            <w:shd w:val="clear" w:color="auto" w:fill="D0CECE" w:themeFill="background2" w:themeFillShade="E6"/>
            <w:noWrap/>
            <w:vAlign w:val="bottom"/>
          </w:tcPr>
          <w:p w14:paraId="1E2BB356" w14:textId="77777777" w:rsidR="00623B50" w:rsidRPr="00E44209" w:rsidRDefault="00623B50" w:rsidP="00770389">
            <w:pPr>
              <w:spacing w:after="0" w:line="240" w:lineRule="auto"/>
              <w:jc w:val="center"/>
              <w:rPr>
                <w:rFonts w:ascii="Garamond" w:eastAsia="Times New Roman" w:hAnsi="Garamond" w:cs="Calibri"/>
                <w:b/>
                <w:bCs/>
                <w:color w:val="000000"/>
                <w:sz w:val="22"/>
                <w:lang w:eastAsia="cs-CZ"/>
              </w:rPr>
            </w:pPr>
            <w:r w:rsidRPr="00E44209">
              <w:rPr>
                <w:rFonts w:ascii="Garamond" w:eastAsia="Times New Roman" w:hAnsi="Garamond" w:cs="Calibri"/>
                <w:b/>
                <w:bCs/>
                <w:color w:val="000000"/>
                <w:sz w:val="22"/>
                <w:lang w:eastAsia="cs-CZ"/>
              </w:rPr>
              <w:t>Cena bez DPH</w:t>
            </w:r>
          </w:p>
        </w:tc>
        <w:tc>
          <w:tcPr>
            <w:tcW w:w="1795" w:type="dxa"/>
            <w:shd w:val="clear" w:color="auto" w:fill="D0CECE" w:themeFill="background2" w:themeFillShade="E6"/>
            <w:vAlign w:val="bottom"/>
          </w:tcPr>
          <w:p w14:paraId="0D8BB4B9" w14:textId="77777777" w:rsidR="00623B50" w:rsidRPr="00E44209" w:rsidRDefault="00623B50" w:rsidP="00770389">
            <w:pPr>
              <w:spacing w:after="0" w:line="240" w:lineRule="auto"/>
              <w:jc w:val="center"/>
              <w:rPr>
                <w:rFonts w:ascii="Garamond" w:eastAsia="Times New Roman" w:hAnsi="Garamond" w:cs="Calibri"/>
                <w:b/>
                <w:bCs/>
                <w:color w:val="000000"/>
                <w:sz w:val="22"/>
                <w:lang w:eastAsia="cs-CZ"/>
              </w:rPr>
            </w:pPr>
            <w:r w:rsidRPr="00E44209">
              <w:rPr>
                <w:rFonts w:ascii="Garamond" w:eastAsia="Times New Roman" w:hAnsi="Garamond" w:cs="Calibri"/>
                <w:b/>
                <w:bCs/>
                <w:color w:val="000000"/>
                <w:sz w:val="22"/>
                <w:lang w:eastAsia="cs-CZ"/>
              </w:rPr>
              <w:t>DPH</w:t>
            </w:r>
          </w:p>
        </w:tc>
        <w:tc>
          <w:tcPr>
            <w:tcW w:w="1796" w:type="dxa"/>
            <w:shd w:val="clear" w:color="auto" w:fill="D0CECE" w:themeFill="background2" w:themeFillShade="E6"/>
            <w:vAlign w:val="bottom"/>
          </w:tcPr>
          <w:p w14:paraId="43A0E5D0" w14:textId="77777777" w:rsidR="00623B50" w:rsidRPr="00E44209" w:rsidRDefault="00623B50" w:rsidP="00770389">
            <w:pPr>
              <w:spacing w:after="0" w:line="240" w:lineRule="auto"/>
              <w:jc w:val="center"/>
              <w:rPr>
                <w:rFonts w:ascii="Garamond" w:eastAsia="Times New Roman" w:hAnsi="Garamond" w:cs="Calibri"/>
                <w:b/>
                <w:bCs/>
                <w:color w:val="000000"/>
                <w:sz w:val="22"/>
                <w:lang w:eastAsia="cs-CZ"/>
              </w:rPr>
            </w:pPr>
            <w:r w:rsidRPr="00E44209">
              <w:rPr>
                <w:rFonts w:ascii="Garamond" w:eastAsia="Times New Roman" w:hAnsi="Garamond" w:cs="Calibri"/>
                <w:b/>
                <w:bCs/>
                <w:color w:val="000000"/>
                <w:sz w:val="22"/>
                <w:lang w:eastAsia="cs-CZ"/>
              </w:rPr>
              <w:t>Cena s DPH</w:t>
            </w:r>
          </w:p>
        </w:tc>
      </w:tr>
      <w:tr w:rsidR="003626F2" w:rsidRPr="00E44209" w14:paraId="63DC44E4" w14:textId="77777777" w:rsidTr="009D31A6">
        <w:trPr>
          <w:trHeight w:val="300"/>
        </w:trPr>
        <w:tc>
          <w:tcPr>
            <w:tcW w:w="2835" w:type="dxa"/>
            <w:shd w:val="clear" w:color="auto" w:fill="F2F2F2" w:themeFill="background1" w:themeFillShade="F2"/>
            <w:noWrap/>
            <w:vAlign w:val="bottom"/>
            <w:hideMark/>
          </w:tcPr>
          <w:p w14:paraId="404B3E72" w14:textId="77777777" w:rsidR="003626F2" w:rsidRPr="00623B50" w:rsidRDefault="003626F2" w:rsidP="003626F2">
            <w:pPr>
              <w:spacing w:after="0" w:line="240" w:lineRule="auto"/>
              <w:rPr>
                <w:rFonts w:ascii="Garamond" w:hAnsi="Garamond" w:cs="Calibri"/>
                <w:color w:val="000000"/>
                <w:sz w:val="22"/>
              </w:rPr>
            </w:pPr>
            <w:r w:rsidRPr="00623B50">
              <w:rPr>
                <w:rFonts w:ascii="Garamond" w:hAnsi="Garamond" w:cs="Calibri"/>
                <w:color w:val="000000"/>
                <w:sz w:val="22"/>
              </w:rPr>
              <w:t>Svařování – periodické přezkoušení dle platné normy</w:t>
            </w:r>
          </w:p>
        </w:tc>
        <w:tc>
          <w:tcPr>
            <w:tcW w:w="1795" w:type="dxa"/>
            <w:shd w:val="clear" w:color="auto" w:fill="F2F2F2" w:themeFill="background1" w:themeFillShade="F2"/>
            <w:noWrap/>
            <w:vAlign w:val="center"/>
          </w:tcPr>
          <w:p w14:paraId="21A76033" w14:textId="77777777" w:rsidR="003626F2" w:rsidRDefault="00010C2B" w:rsidP="00010C2B">
            <w:pPr>
              <w:spacing w:after="0"/>
              <w:jc w:val="center"/>
            </w:pPr>
            <w:r>
              <w:rPr>
                <w:rFonts w:ascii="Garamond" w:eastAsia="Times New Roman" w:hAnsi="Garamond" w:cs="Calibri"/>
                <w:color w:val="000000"/>
                <w:sz w:val="22"/>
                <w:lang w:eastAsia="cs-CZ"/>
              </w:rPr>
              <w:t>11.340,- Kč</w:t>
            </w:r>
          </w:p>
        </w:tc>
        <w:tc>
          <w:tcPr>
            <w:tcW w:w="1795" w:type="dxa"/>
            <w:shd w:val="clear" w:color="auto" w:fill="F2F2F2" w:themeFill="background1" w:themeFillShade="F2"/>
            <w:vAlign w:val="center"/>
          </w:tcPr>
          <w:p w14:paraId="2D2254A1" w14:textId="77777777" w:rsidR="003626F2" w:rsidRDefault="00010C2B" w:rsidP="00010C2B">
            <w:pPr>
              <w:spacing w:after="0"/>
              <w:jc w:val="center"/>
            </w:pPr>
            <w:r>
              <w:rPr>
                <w:rFonts w:ascii="Garamond" w:eastAsia="Times New Roman" w:hAnsi="Garamond" w:cs="Calibri"/>
                <w:color w:val="000000"/>
                <w:sz w:val="22"/>
                <w:lang w:eastAsia="cs-CZ"/>
              </w:rPr>
              <w:t>2.381,40 Kč</w:t>
            </w:r>
          </w:p>
        </w:tc>
        <w:tc>
          <w:tcPr>
            <w:tcW w:w="1796" w:type="dxa"/>
            <w:shd w:val="clear" w:color="auto" w:fill="F2F2F2" w:themeFill="background1" w:themeFillShade="F2"/>
            <w:vAlign w:val="center"/>
          </w:tcPr>
          <w:p w14:paraId="19155EA3" w14:textId="77777777" w:rsidR="003626F2" w:rsidRDefault="00010C2B" w:rsidP="00010C2B">
            <w:pPr>
              <w:spacing w:after="0"/>
              <w:jc w:val="center"/>
            </w:pPr>
            <w:r>
              <w:rPr>
                <w:rFonts w:ascii="Garamond" w:eastAsia="Times New Roman" w:hAnsi="Garamond" w:cs="Calibri"/>
                <w:color w:val="000000"/>
                <w:sz w:val="22"/>
                <w:lang w:eastAsia="cs-CZ"/>
              </w:rPr>
              <w:t>13.721,40 Kč</w:t>
            </w:r>
          </w:p>
        </w:tc>
      </w:tr>
      <w:tr w:rsidR="003626F2" w:rsidRPr="00E44209" w14:paraId="47EB1D1D" w14:textId="77777777" w:rsidTr="009D31A6">
        <w:trPr>
          <w:trHeight w:val="300"/>
        </w:trPr>
        <w:tc>
          <w:tcPr>
            <w:tcW w:w="2835" w:type="dxa"/>
            <w:shd w:val="clear" w:color="auto" w:fill="F2F2F2" w:themeFill="background1" w:themeFillShade="F2"/>
            <w:noWrap/>
            <w:vAlign w:val="bottom"/>
            <w:hideMark/>
          </w:tcPr>
          <w:p w14:paraId="144BC914" w14:textId="77777777" w:rsidR="003626F2" w:rsidRPr="00623B50" w:rsidRDefault="003626F2" w:rsidP="003626F2">
            <w:pPr>
              <w:spacing w:after="0"/>
              <w:rPr>
                <w:rFonts w:ascii="Garamond" w:hAnsi="Garamond" w:cs="Calibri"/>
                <w:color w:val="000000"/>
                <w:sz w:val="22"/>
              </w:rPr>
            </w:pPr>
            <w:r w:rsidRPr="00623B50">
              <w:rPr>
                <w:rFonts w:ascii="Garamond" w:hAnsi="Garamond" w:cs="Calibri"/>
                <w:color w:val="000000"/>
                <w:sz w:val="22"/>
              </w:rPr>
              <w:t>Svařování – zaškolení pracovníků</w:t>
            </w:r>
          </w:p>
        </w:tc>
        <w:tc>
          <w:tcPr>
            <w:tcW w:w="1795" w:type="dxa"/>
            <w:shd w:val="clear" w:color="auto" w:fill="F2F2F2" w:themeFill="background1" w:themeFillShade="F2"/>
            <w:noWrap/>
            <w:vAlign w:val="center"/>
          </w:tcPr>
          <w:p w14:paraId="3A6DCD79" w14:textId="77777777" w:rsidR="003626F2" w:rsidRDefault="00010C2B" w:rsidP="00010C2B">
            <w:pPr>
              <w:spacing w:after="0"/>
              <w:jc w:val="center"/>
            </w:pPr>
            <w:r>
              <w:rPr>
                <w:rFonts w:ascii="Garamond" w:eastAsia="Times New Roman" w:hAnsi="Garamond" w:cs="Calibri"/>
                <w:color w:val="000000"/>
                <w:sz w:val="22"/>
                <w:lang w:eastAsia="cs-CZ"/>
              </w:rPr>
              <w:t>8.980,- Kč</w:t>
            </w:r>
          </w:p>
        </w:tc>
        <w:tc>
          <w:tcPr>
            <w:tcW w:w="1795" w:type="dxa"/>
            <w:shd w:val="clear" w:color="auto" w:fill="F2F2F2" w:themeFill="background1" w:themeFillShade="F2"/>
            <w:vAlign w:val="center"/>
          </w:tcPr>
          <w:p w14:paraId="21706031" w14:textId="77777777" w:rsidR="003626F2" w:rsidRDefault="00010C2B" w:rsidP="00010C2B">
            <w:pPr>
              <w:spacing w:after="0"/>
              <w:jc w:val="center"/>
            </w:pPr>
            <w:r>
              <w:rPr>
                <w:rFonts w:ascii="Garamond" w:eastAsia="Times New Roman" w:hAnsi="Garamond" w:cs="Calibri"/>
                <w:color w:val="000000"/>
                <w:sz w:val="22"/>
                <w:lang w:eastAsia="cs-CZ"/>
              </w:rPr>
              <w:t>1.885,80 Kč</w:t>
            </w:r>
          </w:p>
        </w:tc>
        <w:tc>
          <w:tcPr>
            <w:tcW w:w="1796" w:type="dxa"/>
            <w:shd w:val="clear" w:color="auto" w:fill="F2F2F2" w:themeFill="background1" w:themeFillShade="F2"/>
            <w:vAlign w:val="center"/>
          </w:tcPr>
          <w:p w14:paraId="6F270B58" w14:textId="77777777" w:rsidR="003626F2" w:rsidRDefault="00010C2B" w:rsidP="00010C2B">
            <w:pPr>
              <w:spacing w:after="0"/>
              <w:jc w:val="center"/>
            </w:pPr>
            <w:r>
              <w:rPr>
                <w:rFonts w:ascii="Garamond" w:eastAsia="Times New Roman" w:hAnsi="Garamond" w:cs="Calibri"/>
                <w:color w:val="000000"/>
                <w:sz w:val="22"/>
                <w:lang w:eastAsia="cs-CZ"/>
              </w:rPr>
              <w:t>10.865,80 Kč</w:t>
            </w:r>
          </w:p>
        </w:tc>
      </w:tr>
      <w:tr w:rsidR="003626F2" w:rsidRPr="00E44209" w14:paraId="499FA306" w14:textId="77777777" w:rsidTr="009D31A6">
        <w:trPr>
          <w:trHeight w:val="300"/>
        </w:trPr>
        <w:tc>
          <w:tcPr>
            <w:tcW w:w="2835" w:type="dxa"/>
            <w:shd w:val="clear" w:color="auto" w:fill="F2F2F2" w:themeFill="background1" w:themeFillShade="F2"/>
            <w:noWrap/>
            <w:vAlign w:val="bottom"/>
          </w:tcPr>
          <w:p w14:paraId="21C8BBFA" w14:textId="77777777" w:rsidR="003626F2" w:rsidRPr="00623B50" w:rsidRDefault="003626F2" w:rsidP="003626F2">
            <w:pPr>
              <w:spacing w:after="0"/>
              <w:rPr>
                <w:rFonts w:ascii="Garamond" w:hAnsi="Garamond" w:cs="Calibri"/>
                <w:color w:val="000000"/>
                <w:sz w:val="22"/>
              </w:rPr>
            </w:pPr>
            <w:r w:rsidRPr="00623B50">
              <w:rPr>
                <w:rFonts w:ascii="Garamond" w:hAnsi="Garamond" w:cs="Calibri"/>
                <w:color w:val="000000"/>
                <w:sz w:val="22"/>
              </w:rPr>
              <w:t>Svařovací kurzy dle platné normy</w:t>
            </w:r>
          </w:p>
        </w:tc>
        <w:tc>
          <w:tcPr>
            <w:tcW w:w="1795" w:type="dxa"/>
            <w:shd w:val="clear" w:color="auto" w:fill="F2F2F2" w:themeFill="background1" w:themeFillShade="F2"/>
            <w:noWrap/>
            <w:vAlign w:val="center"/>
          </w:tcPr>
          <w:p w14:paraId="2CE02284" w14:textId="77777777" w:rsidR="003626F2" w:rsidRDefault="00010C2B" w:rsidP="00010C2B">
            <w:pPr>
              <w:spacing w:after="0"/>
              <w:jc w:val="center"/>
            </w:pPr>
            <w:r>
              <w:rPr>
                <w:rFonts w:ascii="Garamond" w:eastAsia="Times New Roman" w:hAnsi="Garamond" w:cs="Calibri"/>
                <w:color w:val="000000"/>
                <w:sz w:val="22"/>
                <w:lang w:eastAsia="cs-CZ"/>
              </w:rPr>
              <w:t>22.250,- Kč</w:t>
            </w:r>
          </w:p>
        </w:tc>
        <w:tc>
          <w:tcPr>
            <w:tcW w:w="1795" w:type="dxa"/>
            <w:shd w:val="clear" w:color="auto" w:fill="F2F2F2" w:themeFill="background1" w:themeFillShade="F2"/>
            <w:vAlign w:val="center"/>
          </w:tcPr>
          <w:p w14:paraId="2D98DA60" w14:textId="77777777" w:rsidR="003626F2" w:rsidRDefault="00010C2B" w:rsidP="00010C2B">
            <w:pPr>
              <w:spacing w:after="0"/>
              <w:jc w:val="center"/>
            </w:pPr>
            <w:r>
              <w:rPr>
                <w:rFonts w:ascii="Garamond" w:eastAsia="Times New Roman" w:hAnsi="Garamond" w:cs="Calibri"/>
                <w:color w:val="000000"/>
                <w:sz w:val="22"/>
                <w:lang w:eastAsia="cs-CZ"/>
              </w:rPr>
              <w:t>4.672,50 Kč</w:t>
            </w:r>
          </w:p>
        </w:tc>
        <w:tc>
          <w:tcPr>
            <w:tcW w:w="1796" w:type="dxa"/>
            <w:shd w:val="clear" w:color="auto" w:fill="F2F2F2" w:themeFill="background1" w:themeFillShade="F2"/>
            <w:vAlign w:val="center"/>
          </w:tcPr>
          <w:p w14:paraId="5BFE6619" w14:textId="77777777" w:rsidR="003626F2" w:rsidRDefault="00010C2B" w:rsidP="00010C2B">
            <w:pPr>
              <w:spacing w:after="0"/>
              <w:jc w:val="center"/>
            </w:pPr>
            <w:r>
              <w:rPr>
                <w:rFonts w:ascii="Garamond" w:eastAsia="Times New Roman" w:hAnsi="Garamond" w:cs="Calibri"/>
                <w:color w:val="000000"/>
                <w:sz w:val="22"/>
                <w:lang w:eastAsia="cs-CZ"/>
              </w:rPr>
              <w:t>26.922,50 Kč</w:t>
            </w:r>
          </w:p>
        </w:tc>
      </w:tr>
      <w:tr w:rsidR="003626F2" w:rsidRPr="00E44209" w14:paraId="7061366D" w14:textId="77777777" w:rsidTr="009D31A6">
        <w:trPr>
          <w:trHeight w:val="300"/>
        </w:trPr>
        <w:tc>
          <w:tcPr>
            <w:tcW w:w="2835" w:type="dxa"/>
            <w:shd w:val="clear" w:color="auto" w:fill="F2F2F2" w:themeFill="background1" w:themeFillShade="F2"/>
            <w:noWrap/>
            <w:vAlign w:val="bottom"/>
          </w:tcPr>
          <w:p w14:paraId="0C3E0422" w14:textId="77777777" w:rsidR="003626F2" w:rsidRPr="00623B50" w:rsidRDefault="003626F2" w:rsidP="003626F2">
            <w:pPr>
              <w:spacing w:after="0"/>
              <w:rPr>
                <w:rFonts w:ascii="Garamond" w:hAnsi="Garamond" w:cs="Calibri"/>
                <w:color w:val="000000"/>
                <w:sz w:val="22"/>
              </w:rPr>
            </w:pPr>
            <w:r w:rsidRPr="00623B50">
              <w:rPr>
                <w:rFonts w:ascii="Garamond" w:hAnsi="Garamond" w:cs="Calibri"/>
                <w:color w:val="000000"/>
                <w:sz w:val="22"/>
              </w:rPr>
              <w:t>Svařování – základní kurzy</w:t>
            </w:r>
          </w:p>
        </w:tc>
        <w:tc>
          <w:tcPr>
            <w:tcW w:w="1795" w:type="dxa"/>
            <w:shd w:val="clear" w:color="auto" w:fill="F2F2F2" w:themeFill="background1" w:themeFillShade="F2"/>
            <w:noWrap/>
            <w:vAlign w:val="center"/>
          </w:tcPr>
          <w:p w14:paraId="423155DB" w14:textId="77777777" w:rsidR="003626F2" w:rsidRDefault="00010C2B" w:rsidP="00010C2B">
            <w:pPr>
              <w:spacing w:after="0"/>
              <w:jc w:val="center"/>
            </w:pPr>
            <w:r>
              <w:rPr>
                <w:rFonts w:ascii="Garamond" w:eastAsia="Times New Roman" w:hAnsi="Garamond" w:cs="Calibri"/>
                <w:color w:val="000000"/>
                <w:sz w:val="22"/>
                <w:lang w:eastAsia="cs-CZ"/>
              </w:rPr>
              <w:t>19.660,- Kč</w:t>
            </w:r>
          </w:p>
        </w:tc>
        <w:tc>
          <w:tcPr>
            <w:tcW w:w="1795" w:type="dxa"/>
            <w:shd w:val="clear" w:color="auto" w:fill="F2F2F2" w:themeFill="background1" w:themeFillShade="F2"/>
            <w:vAlign w:val="center"/>
          </w:tcPr>
          <w:p w14:paraId="79B793AA" w14:textId="77777777" w:rsidR="003626F2" w:rsidRDefault="00010C2B" w:rsidP="00010C2B">
            <w:pPr>
              <w:spacing w:after="0"/>
              <w:jc w:val="center"/>
            </w:pPr>
            <w:r>
              <w:rPr>
                <w:rFonts w:ascii="Garamond" w:eastAsia="Times New Roman" w:hAnsi="Garamond" w:cs="Calibri"/>
                <w:color w:val="000000"/>
                <w:sz w:val="22"/>
                <w:lang w:eastAsia="cs-CZ"/>
              </w:rPr>
              <w:t>4.128,60 Kč</w:t>
            </w:r>
          </w:p>
        </w:tc>
        <w:tc>
          <w:tcPr>
            <w:tcW w:w="1796" w:type="dxa"/>
            <w:shd w:val="clear" w:color="auto" w:fill="F2F2F2" w:themeFill="background1" w:themeFillShade="F2"/>
            <w:vAlign w:val="center"/>
          </w:tcPr>
          <w:p w14:paraId="12A8CA2F" w14:textId="77777777" w:rsidR="003626F2" w:rsidRDefault="00010C2B" w:rsidP="00010C2B">
            <w:pPr>
              <w:spacing w:after="0"/>
              <w:jc w:val="center"/>
            </w:pPr>
            <w:r>
              <w:rPr>
                <w:rFonts w:ascii="Garamond" w:eastAsia="Times New Roman" w:hAnsi="Garamond" w:cs="Calibri"/>
                <w:color w:val="000000"/>
                <w:sz w:val="22"/>
                <w:lang w:eastAsia="cs-CZ"/>
              </w:rPr>
              <w:t>23.788,60 Kč</w:t>
            </w:r>
          </w:p>
        </w:tc>
      </w:tr>
    </w:tbl>
    <w:p w14:paraId="5C71ED21" w14:textId="77777777" w:rsidR="00793FD3" w:rsidRPr="00770389" w:rsidRDefault="00770389" w:rsidP="00BC6D67">
      <w:pPr>
        <w:pStyle w:val="Default"/>
        <w:numPr>
          <w:ilvl w:val="0"/>
          <w:numId w:val="6"/>
        </w:numPr>
        <w:spacing w:before="240" w:after="120" w:line="276" w:lineRule="auto"/>
        <w:ind w:left="425" w:hanging="425"/>
        <w:jc w:val="both"/>
        <w:rPr>
          <w:rFonts w:ascii="Garamond" w:hAnsi="Garamond" w:cs="Arial"/>
          <w:b/>
          <w:sz w:val="22"/>
          <w:szCs w:val="22"/>
        </w:rPr>
      </w:pPr>
      <w:r>
        <w:rPr>
          <w:rFonts w:ascii="Garamond" w:hAnsi="Garamond" w:cs="Arial"/>
          <w:bCs/>
          <w:sz w:val="22"/>
          <w:szCs w:val="22"/>
        </w:rPr>
        <w:t>Cena za služby je stanovena jako nejvýše přípustná a platí po celou dobu účinnosti této smlouvy.</w:t>
      </w:r>
    </w:p>
    <w:p w14:paraId="19A2FCCF" w14:textId="77777777" w:rsidR="00770389" w:rsidRPr="00473B04" w:rsidRDefault="00770389" w:rsidP="00793FD3">
      <w:pPr>
        <w:pStyle w:val="Default"/>
        <w:numPr>
          <w:ilvl w:val="0"/>
          <w:numId w:val="6"/>
        </w:numPr>
        <w:spacing w:after="120" w:line="276" w:lineRule="auto"/>
        <w:ind w:left="425" w:hanging="425"/>
        <w:jc w:val="both"/>
        <w:rPr>
          <w:rFonts w:ascii="Garamond" w:hAnsi="Garamond" w:cs="Arial"/>
          <w:b/>
          <w:sz w:val="22"/>
          <w:szCs w:val="22"/>
        </w:rPr>
      </w:pPr>
      <w:r>
        <w:rPr>
          <w:rFonts w:ascii="Garamond" w:hAnsi="Garamond" w:cs="Arial"/>
          <w:bCs/>
          <w:sz w:val="22"/>
          <w:szCs w:val="22"/>
        </w:rPr>
        <w:t>V ceně jsou započteny veškeré nutné a uznatelné náklady spojené s řádným zajištěním předmětu plnění. Cena za služby rovněž zahrnuje i případné zvýšené náklady spojené s vývojem cen vstupních nákladů, a to až do doby splnění předmětu smlouvy. Cena za služby dále zahrnuje školení a materiály.</w:t>
      </w:r>
      <w:r w:rsidR="005B2AE9">
        <w:rPr>
          <w:rFonts w:ascii="Garamond" w:hAnsi="Garamond" w:cs="Arial"/>
          <w:bCs/>
          <w:sz w:val="22"/>
          <w:szCs w:val="22"/>
        </w:rPr>
        <w:t xml:space="preserve"> </w:t>
      </w:r>
      <w:r>
        <w:rPr>
          <w:rFonts w:ascii="Garamond" w:hAnsi="Garamond" w:cs="Arial"/>
          <w:bCs/>
          <w:sz w:val="22"/>
          <w:szCs w:val="22"/>
        </w:rPr>
        <w:t>Cena za služby zahrnuje, pakliže nebude smluvními stranami dohodnuto jinak, cenu pronájmu školících prostor.</w:t>
      </w:r>
    </w:p>
    <w:p w14:paraId="1CC9414E" w14:textId="77777777" w:rsidR="00473B04" w:rsidRDefault="00473B04" w:rsidP="00793FD3">
      <w:pPr>
        <w:pStyle w:val="Default"/>
        <w:numPr>
          <w:ilvl w:val="0"/>
          <w:numId w:val="6"/>
        </w:numPr>
        <w:spacing w:after="120" w:line="276" w:lineRule="auto"/>
        <w:ind w:left="425" w:hanging="425"/>
        <w:jc w:val="both"/>
        <w:rPr>
          <w:rFonts w:ascii="Garamond" w:hAnsi="Garamond" w:cs="Arial"/>
          <w:bCs/>
          <w:sz w:val="22"/>
          <w:szCs w:val="22"/>
        </w:rPr>
      </w:pPr>
      <w:r w:rsidRPr="00473B04">
        <w:rPr>
          <w:rFonts w:ascii="Garamond" w:hAnsi="Garamond" w:cs="Arial"/>
          <w:bCs/>
          <w:sz w:val="22"/>
          <w:szCs w:val="22"/>
        </w:rPr>
        <w:t>V souladu s ust. § 21 odst. 9 zákona č. 235/2004 Sb., o dani z přidané hodnoty</w:t>
      </w:r>
      <w:r>
        <w:rPr>
          <w:rFonts w:ascii="Garamond" w:hAnsi="Garamond" w:cs="Arial"/>
          <w:bCs/>
          <w:sz w:val="22"/>
          <w:szCs w:val="22"/>
        </w:rPr>
        <w:t xml:space="preserve"> </w:t>
      </w:r>
      <w:r>
        <w:rPr>
          <w:rFonts w:ascii="Garamond" w:hAnsi="Garamond" w:cs="Arial"/>
          <w:bCs/>
          <w:i/>
          <w:iCs/>
          <w:sz w:val="22"/>
          <w:szCs w:val="22"/>
        </w:rPr>
        <w:t>(dále jen „zákon o DPH)</w:t>
      </w:r>
      <w:r w:rsidRPr="00473B04">
        <w:rPr>
          <w:rFonts w:ascii="Garamond" w:hAnsi="Garamond" w:cs="Arial"/>
          <w:bCs/>
          <w:sz w:val="22"/>
          <w:szCs w:val="22"/>
        </w:rPr>
        <w:t xml:space="preserve">, smluvní strany sjednávají dílčí měsíční plnění. Dílčí měsíční plnění odsouhlasené </w:t>
      </w:r>
      <w:r w:rsidR="00774100">
        <w:rPr>
          <w:rFonts w:ascii="Garamond" w:hAnsi="Garamond" w:cs="Arial"/>
          <w:bCs/>
          <w:sz w:val="22"/>
          <w:szCs w:val="22"/>
        </w:rPr>
        <w:t>O</w:t>
      </w:r>
      <w:r w:rsidRPr="00473B04">
        <w:rPr>
          <w:rFonts w:ascii="Garamond" w:hAnsi="Garamond" w:cs="Arial"/>
          <w:bCs/>
          <w:sz w:val="22"/>
          <w:szCs w:val="22"/>
        </w:rPr>
        <w:t>bjednatelem v soupisu skutečně provedených prací a služeb se považuje za samostatné zdanitelné plnění uskutečněné k poslednímu dni poskytnuté služby dle výkazu v daném měsíci. Dodavatel vystaví na měsíční zdanitelné plnění fakturu.</w:t>
      </w:r>
    </w:p>
    <w:p w14:paraId="6FDB1856" w14:textId="77777777" w:rsidR="00473B04" w:rsidRDefault="00473B04" w:rsidP="00793FD3">
      <w:pPr>
        <w:pStyle w:val="Default"/>
        <w:numPr>
          <w:ilvl w:val="0"/>
          <w:numId w:val="6"/>
        </w:numPr>
        <w:spacing w:after="120" w:line="276" w:lineRule="auto"/>
        <w:ind w:left="425" w:hanging="425"/>
        <w:jc w:val="both"/>
        <w:rPr>
          <w:rFonts w:ascii="Garamond" w:hAnsi="Garamond" w:cs="Arial"/>
          <w:bCs/>
          <w:sz w:val="22"/>
          <w:szCs w:val="22"/>
        </w:rPr>
      </w:pPr>
      <w:r w:rsidRPr="00473B04">
        <w:rPr>
          <w:rFonts w:ascii="Garamond" w:hAnsi="Garamond" w:cs="Arial"/>
          <w:bCs/>
          <w:sz w:val="22"/>
          <w:szCs w:val="22"/>
        </w:rPr>
        <w:t>Rozsah dílčího plnění bude určen dle soupisu skutečně provedených prací – soupisu provedených školení, z něhož bude zřejmý počet a druh provedených vzdělávacích aktivit a školicích dnů, a také počet osob proškolené cílové skupiny.</w:t>
      </w:r>
    </w:p>
    <w:p w14:paraId="434194A0" w14:textId="77777777" w:rsidR="00473B04" w:rsidRDefault="00473B04" w:rsidP="009D31A6">
      <w:pPr>
        <w:pStyle w:val="Default"/>
        <w:keepNext/>
        <w:numPr>
          <w:ilvl w:val="0"/>
          <w:numId w:val="6"/>
        </w:numPr>
        <w:spacing w:after="60" w:line="276" w:lineRule="auto"/>
        <w:ind w:left="425" w:hanging="425"/>
        <w:jc w:val="both"/>
        <w:rPr>
          <w:rFonts w:ascii="Garamond" w:hAnsi="Garamond" w:cs="Arial"/>
          <w:bCs/>
          <w:sz w:val="22"/>
          <w:szCs w:val="22"/>
        </w:rPr>
      </w:pPr>
      <w:r>
        <w:rPr>
          <w:rFonts w:ascii="Garamond" w:hAnsi="Garamond" w:cs="Arial"/>
          <w:bCs/>
          <w:sz w:val="22"/>
          <w:szCs w:val="22"/>
        </w:rPr>
        <w:t xml:space="preserve">Podkladem pro úhradu Ceny za služby bude faktura, která bude obsahovat vyúčtování a bude mít náležitosti a formu daňového dokladu dle zákona o DPH a účetního dokladu zákona č. 563/1991 Sb., o účetnictví </w:t>
      </w:r>
      <w:r>
        <w:rPr>
          <w:rFonts w:ascii="Garamond" w:hAnsi="Garamond" w:cs="Arial"/>
          <w:bCs/>
          <w:i/>
          <w:iCs/>
          <w:sz w:val="22"/>
          <w:szCs w:val="22"/>
        </w:rPr>
        <w:t>(dále jen „zákon o účetnictví“)</w:t>
      </w:r>
      <w:r>
        <w:rPr>
          <w:rFonts w:ascii="Garamond" w:hAnsi="Garamond" w:cs="Arial"/>
          <w:bCs/>
          <w:sz w:val="22"/>
          <w:szCs w:val="22"/>
        </w:rPr>
        <w:t>. Faktura bude obsahovat minimálně níže uvedené:</w:t>
      </w:r>
    </w:p>
    <w:p w14:paraId="45EFA1DB" w14:textId="77777777" w:rsidR="00473B04" w:rsidRDefault="00473B04"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označení účetního dokladu a jeho pořadové číslo,</w:t>
      </w:r>
    </w:p>
    <w:p w14:paraId="15211F56" w14:textId="77777777" w:rsidR="00473B04" w:rsidRDefault="00473B04"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identifikační údaje Objednatele včetně případného DIČ,</w:t>
      </w:r>
    </w:p>
    <w:p w14:paraId="32BBD260" w14:textId="77777777" w:rsidR="00473B04" w:rsidRDefault="00473B04"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identifikační údaje Dodavatele včetně případného DIČ,</w:t>
      </w:r>
    </w:p>
    <w:p w14:paraId="6A828630" w14:textId="77777777" w:rsidR="00473B04" w:rsidRDefault="00473B04"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název a registrační číslo projektu,</w:t>
      </w:r>
      <w:r w:rsidR="00BC6D67">
        <w:rPr>
          <w:rFonts w:ascii="Garamond" w:hAnsi="Garamond" w:cs="Arial"/>
          <w:bCs/>
          <w:sz w:val="22"/>
          <w:szCs w:val="22"/>
        </w:rPr>
        <w:t xml:space="preserve"> název dotačního programu,</w:t>
      </w:r>
    </w:p>
    <w:p w14:paraId="2C62CD0F" w14:textId="77777777" w:rsidR="00473B04" w:rsidRDefault="00473B04"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popis obsahu účetního dokladu,</w:t>
      </w:r>
    </w:p>
    <w:p w14:paraId="65618852" w14:textId="77777777" w:rsidR="006765FF" w:rsidRDefault="006765FF"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datum vystavení, datum splatnosti a datum uskutečnění zdanitelného plnění,</w:t>
      </w:r>
    </w:p>
    <w:p w14:paraId="69B7A3C1" w14:textId="77777777" w:rsidR="006765FF" w:rsidRDefault="006765FF"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 xml:space="preserve">výši ceny bez </w:t>
      </w:r>
      <w:r w:rsidR="00BC6D67">
        <w:rPr>
          <w:rFonts w:ascii="Garamond" w:hAnsi="Garamond" w:cs="Arial"/>
          <w:bCs/>
          <w:sz w:val="22"/>
          <w:szCs w:val="22"/>
        </w:rPr>
        <w:t>DPH</w:t>
      </w:r>
      <w:r>
        <w:rPr>
          <w:rFonts w:ascii="Garamond" w:hAnsi="Garamond" w:cs="Arial"/>
          <w:bCs/>
          <w:sz w:val="22"/>
          <w:szCs w:val="22"/>
        </w:rPr>
        <w:t xml:space="preserve"> celkem,</w:t>
      </w:r>
      <w:r w:rsidR="00BC6D67">
        <w:rPr>
          <w:rFonts w:ascii="Garamond" w:hAnsi="Garamond" w:cs="Arial"/>
          <w:bCs/>
          <w:sz w:val="22"/>
          <w:szCs w:val="22"/>
        </w:rPr>
        <w:t xml:space="preserve"> výši DPH, výši ceny s DPH celkem,</w:t>
      </w:r>
    </w:p>
    <w:p w14:paraId="45120784" w14:textId="77777777" w:rsidR="006765FF" w:rsidRDefault="006765FF" w:rsidP="006765FF">
      <w:pPr>
        <w:pStyle w:val="Default"/>
        <w:numPr>
          <w:ilvl w:val="0"/>
          <w:numId w:val="19"/>
        </w:numPr>
        <w:spacing w:after="60" w:line="276" w:lineRule="auto"/>
        <w:ind w:left="714" w:hanging="288"/>
        <w:jc w:val="both"/>
        <w:rPr>
          <w:rFonts w:ascii="Garamond" w:hAnsi="Garamond" w:cs="Arial"/>
          <w:bCs/>
          <w:sz w:val="22"/>
          <w:szCs w:val="22"/>
        </w:rPr>
      </w:pPr>
      <w:r>
        <w:rPr>
          <w:rFonts w:ascii="Garamond" w:hAnsi="Garamond" w:cs="Arial"/>
          <w:bCs/>
          <w:sz w:val="22"/>
          <w:szCs w:val="22"/>
        </w:rPr>
        <w:t>podpis odpovědné osoby Dodavatele,</w:t>
      </w:r>
    </w:p>
    <w:p w14:paraId="5FB73C13" w14:textId="77777777" w:rsidR="006765FF" w:rsidRDefault="006765FF" w:rsidP="00BC6D67">
      <w:pPr>
        <w:pStyle w:val="Default"/>
        <w:numPr>
          <w:ilvl w:val="0"/>
          <w:numId w:val="19"/>
        </w:numPr>
        <w:spacing w:after="120" w:line="276" w:lineRule="auto"/>
        <w:ind w:left="714" w:hanging="289"/>
        <w:jc w:val="both"/>
        <w:rPr>
          <w:rFonts w:ascii="Garamond" w:hAnsi="Garamond" w:cs="Arial"/>
          <w:bCs/>
          <w:sz w:val="22"/>
          <w:szCs w:val="22"/>
        </w:rPr>
      </w:pPr>
      <w:r>
        <w:rPr>
          <w:rFonts w:ascii="Garamond" w:hAnsi="Garamond" w:cs="Arial"/>
          <w:bCs/>
          <w:sz w:val="22"/>
          <w:szCs w:val="22"/>
        </w:rPr>
        <w:t>přílohu – soupis provedených prací oceněný dle cen specifikovaných v odst. 1 tohoto článku</w:t>
      </w:r>
      <w:r w:rsidR="00BC6D67">
        <w:rPr>
          <w:rFonts w:ascii="Garamond" w:hAnsi="Garamond" w:cs="Arial"/>
          <w:bCs/>
          <w:sz w:val="22"/>
          <w:szCs w:val="22"/>
        </w:rPr>
        <w:t>.</w:t>
      </w:r>
    </w:p>
    <w:p w14:paraId="13889F0A" w14:textId="77777777" w:rsidR="00CA0DC0" w:rsidRDefault="00CA0DC0" w:rsidP="00CA0DC0">
      <w:pPr>
        <w:pStyle w:val="Default"/>
        <w:numPr>
          <w:ilvl w:val="0"/>
          <w:numId w:val="6"/>
        </w:numPr>
        <w:spacing w:after="120" w:line="276" w:lineRule="auto"/>
        <w:ind w:left="425" w:hanging="425"/>
        <w:jc w:val="both"/>
        <w:rPr>
          <w:rFonts w:ascii="Garamond" w:hAnsi="Garamond" w:cs="Arial"/>
          <w:bCs/>
          <w:sz w:val="22"/>
          <w:szCs w:val="22"/>
        </w:rPr>
      </w:pPr>
      <w:r>
        <w:rPr>
          <w:rFonts w:ascii="Garamond" w:hAnsi="Garamond" w:cs="Arial"/>
          <w:bCs/>
          <w:sz w:val="22"/>
          <w:szCs w:val="22"/>
        </w:rPr>
        <w:t>Lhůta splatnosti faktur byla dohodou smluvních stran stanovena na 30 kalendářních dnů od jejího doručení Objednateli</w:t>
      </w:r>
      <w:r w:rsidR="006765FF" w:rsidRPr="00473B04">
        <w:rPr>
          <w:rFonts w:ascii="Garamond" w:hAnsi="Garamond" w:cs="Arial"/>
          <w:bCs/>
          <w:sz w:val="22"/>
          <w:szCs w:val="22"/>
        </w:rPr>
        <w:t>.</w:t>
      </w:r>
      <w:r>
        <w:rPr>
          <w:rFonts w:ascii="Garamond" w:hAnsi="Garamond" w:cs="Arial"/>
          <w:bCs/>
          <w:sz w:val="22"/>
          <w:szCs w:val="22"/>
        </w:rPr>
        <w:t xml:space="preserve"> </w:t>
      </w:r>
      <w:r w:rsidRPr="00CA0DC0">
        <w:rPr>
          <w:rFonts w:ascii="Garamond" w:hAnsi="Garamond" w:cs="Arial"/>
          <w:bCs/>
          <w:sz w:val="22"/>
          <w:szCs w:val="22"/>
        </w:rPr>
        <w:t xml:space="preserve">V případě, že </w:t>
      </w:r>
      <w:r w:rsidR="00BF2A76">
        <w:rPr>
          <w:rFonts w:ascii="Garamond" w:hAnsi="Garamond" w:cs="Arial"/>
          <w:bCs/>
          <w:sz w:val="22"/>
          <w:szCs w:val="22"/>
        </w:rPr>
        <w:t>O</w:t>
      </w:r>
      <w:r w:rsidRPr="00CA0DC0">
        <w:rPr>
          <w:rFonts w:ascii="Garamond" w:hAnsi="Garamond" w:cs="Arial"/>
          <w:bCs/>
          <w:sz w:val="22"/>
          <w:szCs w:val="22"/>
        </w:rPr>
        <w:t xml:space="preserve">bjednatel nebude disponovat finančními prostředky </w:t>
      </w:r>
      <w:r w:rsidRPr="00CA0DC0">
        <w:rPr>
          <w:rFonts w:ascii="Garamond" w:hAnsi="Garamond" w:cs="Arial"/>
          <w:bCs/>
          <w:sz w:val="22"/>
          <w:szCs w:val="22"/>
        </w:rPr>
        <w:lastRenderedPageBreak/>
        <w:t>na</w:t>
      </w:r>
      <w:r>
        <w:rPr>
          <w:rFonts w:ascii="Garamond" w:hAnsi="Garamond" w:cs="Arial"/>
          <w:bCs/>
          <w:sz w:val="22"/>
          <w:szCs w:val="22"/>
        </w:rPr>
        <w:t> </w:t>
      </w:r>
      <w:r w:rsidRPr="00CA0DC0">
        <w:rPr>
          <w:rFonts w:ascii="Garamond" w:hAnsi="Garamond" w:cs="Arial"/>
          <w:bCs/>
          <w:sz w:val="22"/>
          <w:szCs w:val="22"/>
        </w:rPr>
        <w:t>projektovém účtu, a to z důvodu prodlených úhrad od poskytovatele podpory, bude po oznámení tohoto stavu dodavateli splatnost faktur prodloužena na dobu prodlení poskytovatele podpory s</w:t>
      </w:r>
      <w:r>
        <w:rPr>
          <w:rFonts w:ascii="Garamond" w:hAnsi="Garamond" w:cs="Arial"/>
          <w:bCs/>
          <w:sz w:val="22"/>
          <w:szCs w:val="22"/>
        </w:rPr>
        <w:t> </w:t>
      </w:r>
      <w:r w:rsidRPr="00CA0DC0">
        <w:rPr>
          <w:rFonts w:ascii="Garamond" w:hAnsi="Garamond" w:cs="Arial"/>
          <w:bCs/>
          <w:sz w:val="22"/>
          <w:szCs w:val="22"/>
        </w:rPr>
        <w:t xml:space="preserve">placením úhrad. V případě, že </w:t>
      </w:r>
      <w:r w:rsidR="00BF2A76">
        <w:rPr>
          <w:rFonts w:ascii="Garamond" w:hAnsi="Garamond" w:cs="Arial"/>
          <w:bCs/>
          <w:sz w:val="22"/>
          <w:szCs w:val="22"/>
        </w:rPr>
        <w:t>Dodavatel</w:t>
      </w:r>
      <w:r w:rsidRPr="00CA0DC0">
        <w:rPr>
          <w:rFonts w:ascii="Garamond" w:hAnsi="Garamond" w:cs="Arial"/>
          <w:bCs/>
          <w:sz w:val="22"/>
          <w:szCs w:val="22"/>
        </w:rPr>
        <w:t xml:space="preserve"> souhlasit s prodloužením splatnosti faktur, oznámí to </w:t>
      </w:r>
      <w:r w:rsidR="00BF2A76">
        <w:rPr>
          <w:rFonts w:ascii="Garamond" w:hAnsi="Garamond" w:cs="Arial"/>
          <w:bCs/>
          <w:sz w:val="22"/>
          <w:szCs w:val="22"/>
        </w:rPr>
        <w:t>Objednateli</w:t>
      </w:r>
      <w:r w:rsidRPr="00CA0DC0">
        <w:rPr>
          <w:rFonts w:ascii="Garamond" w:hAnsi="Garamond" w:cs="Arial"/>
          <w:bCs/>
          <w:sz w:val="22"/>
          <w:szCs w:val="22"/>
        </w:rPr>
        <w:t xml:space="preserve"> a dodávka plnění bude pozastavena do doby obdržení finančních prostředků od poskytovatele</w:t>
      </w:r>
      <w:r w:rsidR="00BF2A76">
        <w:rPr>
          <w:rFonts w:ascii="Garamond" w:hAnsi="Garamond" w:cs="Arial"/>
          <w:bCs/>
          <w:sz w:val="22"/>
          <w:szCs w:val="22"/>
        </w:rPr>
        <w:t xml:space="preserve"> podpory</w:t>
      </w:r>
      <w:r w:rsidRPr="00CA0DC0">
        <w:rPr>
          <w:rFonts w:ascii="Garamond" w:hAnsi="Garamond" w:cs="Arial"/>
          <w:bCs/>
          <w:sz w:val="22"/>
          <w:szCs w:val="22"/>
        </w:rPr>
        <w:t>. Toto ustanovení se nevztahuje na již realizované dodávky</w:t>
      </w:r>
      <w:r>
        <w:rPr>
          <w:rFonts w:ascii="Garamond" w:hAnsi="Garamond" w:cs="Arial"/>
          <w:bCs/>
          <w:sz w:val="22"/>
          <w:szCs w:val="22"/>
        </w:rPr>
        <w:t>.</w:t>
      </w:r>
    </w:p>
    <w:p w14:paraId="7B49F8F4" w14:textId="77777777" w:rsidR="007E0A55" w:rsidRDefault="007E0A55" w:rsidP="00CA0DC0">
      <w:pPr>
        <w:pStyle w:val="Default"/>
        <w:numPr>
          <w:ilvl w:val="0"/>
          <w:numId w:val="6"/>
        </w:numPr>
        <w:spacing w:after="120" w:line="276" w:lineRule="auto"/>
        <w:ind w:left="425" w:hanging="425"/>
        <w:jc w:val="both"/>
        <w:rPr>
          <w:rFonts w:ascii="Garamond" w:hAnsi="Garamond" w:cs="Arial"/>
          <w:bCs/>
          <w:sz w:val="22"/>
          <w:szCs w:val="22"/>
        </w:rPr>
      </w:pPr>
      <w:r w:rsidRPr="007E0A55">
        <w:rPr>
          <w:rFonts w:ascii="Garamond" w:hAnsi="Garamond" w:cs="Arial"/>
          <w:bCs/>
          <w:sz w:val="22"/>
          <w:szCs w:val="22"/>
        </w:rPr>
        <w:t xml:space="preserve">Nebude-li faktura obsahovat některou povinnou nebo dohodnutou náležitost, bude chybně vyúčtována cena nebo rozsah poskytnutých plnění, je </w:t>
      </w:r>
      <w:r w:rsidR="00774100">
        <w:rPr>
          <w:rFonts w:ascii="Garamond" w:hAnsi="Garamond" w:cs="Arial"/>
          <w:bCs/>
          <w:sz w:val="22"/>
          <w:szCs w:val="22"/>
        </w:rPr>
        <w:t>O</w:t>
      </w:r>
      <w:r w:rsidRPr="007E0A55">
        <w:rPr>
          <w:rFonts w:ascii="Garamond" w:hAnsi="Garamond" w:cs="Arial"/>
          <w:bCs/>
          <w:sz w:val="22"/>
          <w:szCs w:val="22"/>
        </w:rPr>
        <w:t>bjednatel oprávněn fakturu před uplynutím lhůty splatnosti vrátit druhé smluvní straně k provedení opravy. Ve vrácené faktuře vyznačí důvod vrácení. Dodavatel provede opravu vystavením nové faktury. Od doby odeslání vadné faktury přestává běžet původní lhůta splatnosti. Celá lhůta splatnosti běží opět ode dne doručení nově vyhotovené faktury</w:t>
      </w:r>
      <w:r>
        <w:rPr>
          <w:rFonts w:ascii="Garamond" w:hAnsi="Garamond" w:cs="Arial"/>
          <w:bCs/>
          <w:sz w:val="22"/>
          <w:szCs w:val="22"/>
        </w:rPr>
        <w:t>.</w:t>
      </w:r>
    </w:p>
    <w:p w14:paraId="5FE09CED" w14:textId="77777777" w:rsidR="007E0A55" w:rsidRDefault="007E0A55" w:rsidP="00CA0DC0">
      <w:pPr>
        <w:pStyle w:val="Default"/>
        <w:numPr>
          <w:ilvl w:val="0"/>
          <w:numId w:val="6"/>
        </w:numPr>
        <w:spacing w:after="120" w:line="276" w:lineRule="auto"/>
        <w:ind w:left="425" w:hanging="425"/>
        <w:jc w:val="both"/>
        <w:rPr>
          <w:rFonts w:ascii="Garamond" w:hAnsi="Garamond" w:cs="Arial"/>
          <w:bCs/>
          <w:sz w:val="22"/>
          <w:szCs w:val="22"/>
        </w:rPr>
      </w:pPr>
      <w:r w:rsidRPr="007E0A55">
        <w:rPr>
          <w:rFonts w:ascii="Garamond" w:hAnsi="Garamond" w:cs="Arial"/>
          <w:bCs/>
          <w:sz w:val="22"/>
          <w:szCs w:val="22"/>
        </w:rPr>
        <w:t xml:space="preserve">V souladu s požadavky na příjemce finanční podpory projektů </w:t>
      </w:r>
      <w:r>
        <w:rPr>
          <w:rFonts w:ascii="Garamond" w:hAnsi="Garamond" w:cs="Arial"/>
          <w:bCs/>
          <w:sz w:val="22"/>
          <w:szCs w:val="22"/>
        </w:rPr>
        <w:t>v rámci Operačního programu Zaměstnanost</w:t>
      </w:r>
      <w:r w:rsidRPr="007E0A55">
        <w:rPr>
          <w:rFonts w:ascii="Garamond" w:hAnsi="Garamond" w:cs="Arial"/>
          <w:bCs/>
          <w:sz w:val="22"/>
          <w:szCs w:val="22"/>
        </w:rPr>
        <w:t xml:space="preserve"> je </w:t>
      </w:r>
      <w:r w:rsidR="00774100">
        <w:rPr>
          <w:rFonts w:ascii="Garamond" w:hAnsi="Garamond" w:cs="Arial"/>
          <w:bCs/>
          <w:sz w:val="22"/>
          <w:szCs w:val="22"/>
        </w:rPr>
        <w:t>D</w:t>
      </w:r>
      <w:r w:rsidRPr="007E0A55">
        <w:rPr>
          <w:rFonts w:ascii="Garamond" w:hAnsi="Garamond" w:cs="Arial"/>
          <w:bCs/>
          <w:sz w:val="22"/>
          <w:szCs w:val="22"/>
        </w:rPr>
        <w:t>odavatel povinen fakturovat poskytnuté služby tak, aby byla doložena účelovost příslušných částek včetně specifikace jednotlivých uznatelných nákladů dle rozpočtu projektu</w:t>
      </w:r>
      <w:r>
        <w:rPr>
          <w:rFonts w:ascii="Garamond" w:hAnsi="Garamond" w:cs="Arial"/>
          <w:bCs/>
          <w:sz w:val="22"/>
          <w:szCs w:val="22"/>
        </w:rPr>
        <w:t>.</w:t>
      </w:r>
    </w:p>
    <w:p w14:paraId="46F12CB4" w14:textId="77777777" w:rsidR="007E0A55" w:rsidRDefault="007E0A55" w:rsidP="00CA0DC0">
      <w:pPr>
        <w:pStyle w:val="Default"/>
        <w:numPr>
          <w:ilvl w:val="0"/>
          <w:numId w:val="6"/>
        </w:numPr>
        <w:spacing w:after="120" w:line="276" w:lineRule="auto"/>
        <w:ind w:left="425" w:hanging="425"/>
        <w:jc w:val="both"/>
        <w:rPr>
          <w:rFonts w:ascii="Garamond" w:hAnsi="Garamond" w:cs="Arial"/>
          <w:bCs/>
          <w:sz w:val="22"/>
          <w:szCs w:val="22"/>
        </w:rPr>
      </w:pPr>
      <w:r w:rsidRPr="007E0A55">
        <w:rPr>
          <w:rFonts w:ascii="Garamond" w:hAnsi="Garamond" w:cs="Arial"/>
          <w:bCs/>
          <w:sz w:val="22"/>
          <w:szCs w:val="22"/>
        </w:rPr>
        <w:t xml:space="preserve">Objednatel je oprávněn provést kontrolu vyfakturovaných služeb. Dodavatel je povinen oprávněným zástupcům </w:t>
      </w:r>
      <w:r w:rsidR="00774100">
        <w:rPr>
          <w:rFonts w:ascii="Garamond" w:hAnsi="Garamond" w:cs="Arial"/>
          <w:bCs/>
          <w:sz w:val="22"/>
          <w:szCs w:val="22"/>
        </w:rPr>
        <w:t>O</w:t>
      </w:r>
      <w:r w:rsidRPr="007E0A55">
        <w:rPr>
          <w:rFonts w:ascii="Garamond" w:hAnsi="Garamond" w:cs="Arial"/>
          <w:bCs/>
          <w:sz w:val="22"/>
          <w:szCs w:val="22"/>
        </w:rPr>
        <w:t>bjednatele provedení kontroly umožnit po dobu 10 let po ukončení realizace</w:t>
      </w:r>
      <w:r>
        <w:rPr>
          <w:rFonts w:ascii="Garamond" w:hAnsi="Garamond" w:cs="Arial"/>
          <w:bCs/>
          <w:sz w:val="22"/>
          <w:szCs w:val="22"/>
        </w:rPr>
        <w:t>.</w:t>
      </w:r>
    </w:p>
    <w:p w14:paraId="2D4CD1DB" w14:textId="77777777" w:rsidR="007E0A55" w:rsidRDefault="007E0A55" w:rsidP="00CA0DC0">
      <w:pPr>
        <w:pStyle w:val="Default"/>
        <w:numPr>
          <w:ilvl w:val="0"/>
          <w:numId w:val="6"/>
        </w:numPr>
        <w:spacing w:after="120" w:line="276" w:lineRule="auto"/>
        <w:ind w:left="425" w:hanging="425"/>
        <w:jc w:val="both"/>
        <w:rPr>
          <w:rFonts w:ascii="Garamond" w:hAnsi="Garamond" w:cs="Arial"/>
          <w:bCs/>
          <w:sz w:val="22"/>
          <w:szCs w:val="22"/>
        </w:rPr>
      </w:pPr>
      <w:r w:rsidRPr="007E0A55">
        <w:rPr>
          <w:rFonts w:ascii="Garamond" w:hAnsi="Garamond" w:cs="Arial"/>
          <w:bCs/>
          <w:sz w:val="22"/>
          <w:szCs w:val="22"/>
        </w:rPr>
        <w:t xml:space="preserve">V případě, že z důvodu na straně </w:t>
      </w:r>
      <w:r>
        <w:rPr>
          <w:rFonts w:ascii="Garamond" w:hAnsi="Garamond" w:cs="Arial"/>
          <w:bCs/>
          <w:sz w:val="22"/>
          <w:szCs w:val="22"/>
        </w:rPr>
        <w:t>D</w:t>
      </w:r>
      <w:r w:rsidRPr="007E0A55">
        <w:rPr>
          <w:rFonts w:ascii="Garamond" w:hAnsi="Garamond" w:cs="Arial"/>
          <w:bCs/>
          <w:sz w:val="22"/>
          <w:szCs w:val="22"/>
        </w:rPr>
        <w:t xml:space="preserve">odavatele dojde k nenaplnění monitorovacích indikátorů projektu a následnému krácení podpory projektu ze strany poskytovatele podpory, bude celková cena úměrně krácena (jakým procentem bude krácen celkový rozpočet projektu, takovým procentem bude krácena </w:t>
      </w:r>
      <w:r>
        <w:rPr>
          <w:rFonts w:ascii="Garamond" w:hAnsi="Garamond" w:cs="Arial"/>
          <w:bCs/>
          <w:sz w:val="22"/>
          <w:szCs w:val="22"/>
        </w:rPr>
        <w:t>Cena za služby</w:t>
      </w:r>
      <w:r w:rsidRPr="007E0A55">
        <w:rPr>
          <w:rFonts w:ascii="Garamond" w:hAnsi="Garamond" w:cs="Arial"/>
          <w:bCs/>
          <w:sz w:val="22"/>
          <w:szCs w:val="22"/>
        </w:rPr>
        <w:t xml:space="preserve">). S </w:t>
      </w:r>
      <w:r>
        <w:rPr>
          <w:rFonts w:ascii="Garamond" w:hAnsi="Garamond" w:cs="Arial"/>
          <w:bCs/>
          <w:sz w:val="22"/>
          <w:szCs w:val="22"/>
        </w:rPr>
        <w:t>D</w:t>
      </w:r>
      <w:r w:rsidRPr="007E0A55">
        <w:rPr>
          <w:rFonts w:ascii="Garamond" w:hAnsi="Garamond" w:cs="Arial"/>
          <w:bCs/>
          <w:sz w:val="22"/>
          <w:szCs w:val="22"/>
        </w:rPr>
        <w:t xml:space="preserve">odavatelem bude projednán rozsah krácení, popř. přijata nápravná opatření. Krácení může být provedeno pouze u aktivit, které </w:t>
      </w:r>
      <w:r w:rsidR="009A0374">
        <w:rPr>
          <w:rFonts w:ascii="Garamond" w:hAnsi="Garamond" w:cs="Arial"/>
          <w:bCs/>
          <w:sz w:val="22"/>
          <w:szCs w:val="22"/>
        </w:rPr>
        <w:t>dosud</w:t>
      </w:r>
      <w:r w:rsidRPr="007E0A55">
        <w:rPr>
          <w:rFonts w:ascii="Garamond" w:hAnsi="Garamond" w:cs="Arial"/>
          <w:bCs/>
          <w:sz w:val="22"/>
          <w:szCs w:val="22"/>
        </w:rPr>
        <w:t xml:space="preserve"> nebyly realizovány</w:t>
      </w:r>
      <w:r>
        <w:rPr>
          <w:rFonts w:ascii="Garamond" w:hAnsi="Garamond" w:cs="Arial"/>
          <w:bCs/>
          <w:sz w:val="22"/>
          <w:szCs w:val="22"/>
        </w:rPr>
        <w:t>.</w:t>
      </w:r>
    </w:p>
    <w:p w14:paraId="771B7793" w14:textId="77777777" w:rsidR="00793FD3" w:rsidRPr="005E68A3" w:rsidRDefault="00BA6916" w:rsidP="005E68A3">
      <w:pPr>
        <w:pStyle w:val="Default"/>
        <w:numPr>
          <w:ilvl w:val="0"/>
          <w:numId w:val="6"/>
        </w:numPr>
        <w:spacing w:after="120" w:line="276" w:lineRule="auto"/>
        <w:ind w:left="425" w:hanging="425"/>
        <w:jc w:val="both"/>
        <w:rPr>
          <w:rFonts w:ascii="Garamond" w:hAnsi="Garamond" w:cs="Arial"/>
          <w:bCs/>
          <w:sz w:val="22"/>
          <w:szCs w:val="22"/>
        </w:rPr>
      </w:pPr>
      <w:r>
        <w:rPr>
          <w:rFonts w:ascii="Garamond" w:hAnsi="Garamond" w:cs="Arial"/>
          <w:bCs/>
          <w:sz w:val="22"/>
          <w:szCs w:val="22"/>
        </w:rPr>
        <w:t xml:space="preserve">V </w:t>
      </w:r>
      <w:r w:rsidRPr="00BA6916">
        <w:rPr>
          <w:rFonts w:ascii="Garamond" w:hAnsi="Garamond" w:cs="Arial"/>
          <w:bCs/>
          <w:sz w:val="22"/>
          <w:szCs w:val="22"/>
        </w:rPr>
        <w:t xml:space="preserve">návaznosti na délku monitorovacího období provede </w:t>
      </w:r>
      <w:r w:rsidR="00774100">
        <w:rPr>
          <w:rFonts w:ascii="Garamond" w:hAnsi="Garamond" w:cs="Arial"/>
          <w:bCs/>
          <w:sz w:val="22"/>
          <w:szCs w:val="22"/>
        </w:rPr>
        <w:t>D</w:t>
      </w:r>
      <w:r w:rsidRPr="00BA6916">
        <w:rPr>
          <w:rFonts w:ascii="Garamond" w:hAnsi="Garamond" w:cs="Arial"/>
          <w:bCs/>
          <w:sz w:val="22"/>
          <w:szCs w:val="22"/>
        </w:rPr>
        <w:t xml:space="preserve">odavatel (před termínem vyhotovení monitorovací zprávy) vyhodnocení průběžného naplňování hodnot indikátorů. V případě nesouladu dosažených hodnot s plánovanými hodnotami indikátorů navrhne </w:t>
      </w:r>
      <w:r w:rsidR="00774100">
        <w:rPr>
          <w:rFonts w:ascii="Garamond" w:hAnsi="Garamond" w:cs="Arial"/>
          <w:bCs/>
          <w:sz w:val="22"/>
          <w:szCs w:val="22"/>
        </w:rPr>
        <w:t>D</w:t>
      </w:r>
      <w:r w:rsidRPr="00BA6916">
        <w:rPr>
          <w:rFonts w:ascii="Garamond" w:hAnsi="Garamond" w:cs="Arial"/>
          <w:bCs/>
          <w:sz w:val="22"/>
          <w:szCs w:val="22"/>
        </w:rPr>
        <w:t>odavatel nápravná opatření</w:t>
      </w:r>
      <w:r>
        <w:rPr>
          <w:rFonts w:ascii="Garamond" w:hAnsi="Garamond" w:cs="Arial"/>
          <w:bCs/>
          <w:sz w:val="22"/>
          <w:szCs w:val="22"/>
        </w:rPr>
        <w:t>.</w:t>
      </w:r>
    </w:p>
    <w:p w14:paraId="73C74B5E" w14:textId="77777777" w:rsidR="00DB2C85" w:rsidRPr="00EC6BCA" w:rsidRDefault="001B46CD" w:rsidP="009D31A6">
      <w:pPr>
        <w:pStyle w:val="Nadpis1"/>
        <w:keepNext/>
        <w:rPr>
          <w:rFonts w:ascii="Garamond" w:hAnsi="Garamond"/>
          <w:sz w:val="22"/>
          <w:szCs w:val="22"/>
        </w:rPr>
      </w:pPr>
      <w:r w:rsidRPr="00EC6BCA">
        <w:rPr>
          <w:rFonts w:ascii="Garamond" w:hAnsi="Garamond"/>
          <w:sz w:val="22"/>
          <w:szCs w:val="22"/>
        </w:rPr>
        <w:t>V.</w:t>
      </w:r>
      <w:r w:rsidR="005E68A3">
        <w:rPr>
          <w:rFonts w:ascii="Garamond" w:hAnsi="Garamond"/>
          <w:sz w:val="22"/>
          <w:szCs w:val="22"/>
        </w:rPr>
        <w:t xml:space="preserve"> Práva a povinnosti smluvních stran</w:t>
      </w:r>
    </w:p>
    <w:p w14:paraId="3FA356DA" w14:textId="77777777" w:rsidR="001B46CD" w:rsidRPr="00EC6BCA" w:rsidRDefault="007300F6" w:rsidP="009D31A6">
      <w:pPr>
        <w:pStyle w:val="Default"/>
        <w:keepNext/>
        <w:numPr>
          <w:ilvl w:val="0"/>
          <w:numId w:val="7"/>
        </w:numPr>
        <w:spacing w:after="60" w:line="276" w:lineRule="auto"/>
        <w:ind w:left="425" w:hanging="425"/>
        <w:jc w:val="both"/>
        <w:rPr>
          <w:rFonts w:ascii="Garamond" w:hAnsi="Garamond" w:cs="Arial"/>
          <w:sz w:val="22"/>
          <w:szCs w:val="22"/>
        </w:rPr>
      </w:pPr>
      <w:r>
        <w:rPr>
          <w:rFonts w:ascii="Garamond" w:hAnsi="Garamond" w:cs="Arial"/>
          <w:sz w:val="22"/>
          <w:szCs w:val="22"/>
        </w:rPr>
        <w:t>Dodavatel má mj. níže uvedené povinnosti</w:t>
      </w:r>
      <w:r w:rsidR="001B46CD" w:rsidRPr="00EC6BCA">
        <w:rPr>
          <w:rFonts w:ascii="Garamond" w:hAnsi="Garamond" w:cs="Arial"/>
          <w:sz w:val="22"/>
          <w:szCs w:val="22"/>
        </w:rPr>
        <w:t>:</w:t>
      </w:r>
    </w:p>
    <w:p w14:paraId="7847ACDA" w14:textId="77777777" w:rsidR="007300F6" w:rsidRDefault="00774100" w:rsidP="00A6612E">
      <w:pPr>
        <w:pStyle w:val="Bezmezer"/>
        <w:numPr>
          <w:ilvl w:val="0"/>
          <w:numId w:val="24"/>
        </w:numPr>
        <w:spacing w:after="60"/>
        <w:ind w:left="714" w:hanging="289"/>
        <w:rPr>
          <w:rFonts w:ascii="Garamond" w:hAnsi="Garamond" w:cs="Times New Roman"/>
          <w:sz w:val="22"/>
        </w:rPr>
      </w:pPr>
      <w:r>
        <w:rPr>
          <w:rFonts w:ascii="Garamond" w:hAnsi="Garamond" w:cs="Times New Roman"/>
          <w:sz w:val="22"/>
        </w:rPr>
        <w:t>D</w:t>
      </w:r>
      <w:r w:rsidR="007300F6" w:rsidRPr="003E181E">
        <w:rPr>
          <w:rFonts w:ascii="Garamond" w:hAnsi="Garamond" w:cs="Times New Roman"/>
          <w:sz w:val="22"/>
        </w:rPr>
        <w:t>odavatel poskytne účastníkům školení v potřebném počtu pro každý kurz výukové a podpůrné materiály</w:t>
      </w:r>
      <w:r w:rsidR="007300F6">
        <w:rPr>
          <w:rFonts w:ascii="Garamond" w:hAnsi="Garamond" w:cs="Times New Roman"/>
          <w:sz w:val="22"/>
        </w:rPr>
        <w:t>;</w:t>
      </w:r>
    </w:p>
    <w:p w14:paraId="70BF2838" w14:textId="77777777" w:rsidR="007300F6" w:rsidRDefault="007300F6" w:rsidP="00A6612E">
      <w:pPr>
        <w:pStyle w:val="Bezmezer"/>
        <w:numPr>
          <w:ilvl w:val="0"/>
          <w:numId w:val="24"/>
        </w:numPr>
        <w:spacing w:after="60"/>
        <w:ind w:left="714" w:hanging="289"/>
        <w:rPr>
          <w:rFonts w:ascii="Garamond" w:hAnsi="Garamond" w:cs="Times New Roman"/>
          <w:sz w:val="22"/>
        </w:rPr>
      </w:pPr>
      <w:r>
        <w:rPr>
          <w:rFonts w:ascii="Garamond" w:hAnsi="Garamond" w:cs="Times New Roman"/>
          <w:sz w:val="22"/>
        </w:rPr>
        <w:t>h</w:t>
      </w:r>
      <w:r w:rsidRPr="003E181E">
        <w:rPr>
          <w:rFonts w:ascii="Garamond" w:hAnsi="Garamond" w:cs="Times New Roman"/>
          <w:sz w:val="22"/>
        </w:rPr>
        <w:t xml:space="preserve">armonogram jednotlivých kurzů bude </w:t>
      </w:r>
      <w:r w:rsidR="00774100">
        <w:rPr>
          <w:rFonts w:ascii="Garamond" w:hAnsi="Garamond" w:cs="Times New Roman"/>
          <w:sz w:val="22"/>
        </w:rPr>
        <w:t>D</w:t>
      </w:r>
      <w:r w:rsidRPr="003E181E">
        <w:rPr>
          <w:rFonts w:ascii="Garamond" w:hAnsi="Garamond" w:cs="Times New Roman"/>
          <w:sz w:val="22"/>
        </w:rPr>
        <w:t>odavatelem navržen a přizpůsoben dle potřeb zadavatele</w:t>
      </w:r>
      <w:r>
        <w:rPr>
          <w:rFonts w:ascii="Garamond" w:hAnsi="Garamond" w:cs="Times New Roman"/>
          <w:sz w:val="22"/>
        </w:rPr>
        <w:t>;</w:t>
      </w:r>
    </w:p>
    <w:p w14:paraId="7076E474" w14:textId="77777777" w:rsidR="007300F6" w:rsidRDefault="007300F6" w:rsidP="00A6612E">
      <w:pPr>
        <w:pStyle w:val="Bezmezer"/>
        <w:numPr>
          <w:ilvl w:val="0"/>
          <w:numId w:val="24"/>
        </w:numPr>
        <w:spacing w:after="60"/>
        <w:ind w:left="714" w:hanging="289"/>
        <w:rPr>
          <w:rFonts w:ascii="Garamond" w:hAnsi="Garamond" w:cs="Times New Roman"/>
          <w:sz w:val="22"/>
        </w:rPr>
      </w:pPr>
      <w:r>
        <w:rPr>
          <w:rFonts w:ascii="Garamond" w:hAnsi="Garamond" w:cs="Times New Roman"/>
          <w:sz w:val="22"/>
        </w:rPr>
        <w:t>v</w:t>
      </w:r>
      <w:r w:rsidRPr="003E181E">
        <w:rPr>
          <w:rFonts w:ascii="Garamond" w:hAnsi="Garamond" w:cs="Times New Roman"/>
          <w:sz w:val="22"/>
        </w:rPr>
        <w:t>zhledem k tomu, že jednotlivé kurzy budou probíhat dle aktuálních potřeb zadavatele, je</w:t>
      </w:r>
      <w:r>
        <w:rPr>
          <w:rFonts w:ascii="Garamond" w:hAnsi="Garamond" w:cs="Times New Roman"/>
          <w:sz w:val="22"/>
        </w:rPr>
        <w:t> </w:t>
      </w:r>
      <w:r w:rsidRPr="003E181E">
        <w:rPr>
          <w:rFonts w:ascii="Garamond" w:hAnsi="Garamond" w:cs="Times New Roman"/>
          <w:sz w:val="22"/>
        </w:rPr>
        <w:t xml:space="preserve">nezbytné, aby </w:t>
      </w:r>
      <w:r w:rsidR="00774100">
        <w:rPr>
          <w:rFonts w:ascii="Garamond" w:hAnsi="Garamond" w:cs="Times New Roman"/>
          <w:sz w:val="22"/>
        </w:rPr>
        <w:t>D</w:t>
      </w:r>
      <w:r w:rsidRPr="003E181E">
        <w:rPr>
          <w:rFonts w:ascii="Garamond" w:hAnsi="Garamond" w:cs="Times New Roman"/>
          <w:sz w:val="22"/>
        </w:rPr>
        <w:t>odavatel byl schopen realizovat konkrétní kurz do 14 dnů od doručení požadavku zadavatele</w:t>
      </w:r>
      <w:r>
        <w:rPr>
          <w:rFonts w:ascii="Garamond" w:hAnsi="Garamond" w:cs="Times New Roman"/>
          <w:sz w:val="22"/>
        </w:rPr>
        <w:t>;</w:t>
      </w:r>
    </w:p>
    <w:p w14:paraId="1C271693" w14:textId="77777777" w:rsidR="007300F6" w:rsidRDefault="007300F6" w:rsidP="00A6612E">
      <w:pPr>
        <w:pStyle w:val="Bezmezer"/>
        <w:numPr>
          <w:ilvl w:val="0"/>
          <w:numId w:val="24"/>
        </w:numPr>
        <w:spacing w:after="60"/>
        <w:ind w:left="714" w:hanging="289"/>
        <w:rPr>
          <w:rFonts w:ascii="Garamond" w:hAnsi="Garamond" w:cs="Times New Roman"/>
          <w:sz w:val="22"/>
        </w:rPr>
      </w:pPr>
      <w:r>
        <w:rPr>
          <w:rFonts w:ascii="Garamond" w:hAnsi="Garamond" w:cs="Times New Roman"/>
          <w:sz w:val="22"/>
        </w:rPr>
        <w:t>u</w:t>
      </w:r>
      <w:r w:rsidRPr="003E181E">
        <w:rPr>
          <w:rFonts w:ascii="Garamond" w:hAnsi="Garamond" w:cs="Times New Roman"/>
          <w:sz w:val="22"/>
        </w:rPr>
        <w:t xml:space="preserve"> kurzů budou dodrženy počty hodin výuky uvedené u jednotlivých kurzů</w:t>
      </w:r>
      <w:r>
        <w:rPr>
          <w:rFonts w:ascii="Garamond" w:hAnsi="Garamond" w:cs="Times New Roman"/>
          <w:sz w:val="22"/>
        </w:rPr>
        <w:t>;</w:t>
      </w:r>
    </w:p>
    <w:p w14:paraId="2299D68D" w14:textId="77777777" w:rsidR="007300F6" w:rsidRDefault="007300F6" w:rsidP="00A6612E">
      <w:pPr>
        <w:pStyle w:val="Bezmezer"/>
        <w:numPr>
          <w:ilvl w:val="0"/>
          <w:numId w:val="24"/>
        </w:numPr>
        <w:spacing w:after="60"/>
        <w:ind w:left="714" w:hanging="289"/>
        <w:rPr>
          <w:rFonts w:ascii="Garamond" w:hAnsi="Garamond" w:cs="Times New Roman"/>
          <w:sz w:val="22"/>
        </w:rPr>
      </w:pPr>
      <w:r>
        <w:rPr>
          <w:rFonts w:ascii="Garamond" w:hAnsi="Garamond" w:cs="Times New Roman"/>
          <w:sz w:val="22"/>
        </w:rPr>
        <w:t>výukovou hodinou se rozumí hodina</w:t>
      </w:r>
      <w:r w:rsidRPr="003E181E">
        <w:rPr>
          <w:rFonts w:ascii="Garamond" w:hAnsi="Garamond" w:cs="Times New Roman"/>
          <w:sz w:val="22"/>
        </w:rPr>
        <w:t xml:space="preserve"> v délce 60 minut</w:t>
      </w:r>
      <w:r>
        <w:rPr>
          <w:rFonts w:ascii="Garamond" w:hAnsi="Garamond" w:cs="Times New Roman"/>
          <w:sz w:val="22"/>
        </w:rPr>
        <w:t>, a to</w:t>
      </w:r>
      <w:r w:rsidRPr="003E181E">
        <w:rPr>
          <w:rFonts w:ascii="Garamond" w:hAnsi="Garamond" w:cs="Times New Roman"/>
          <w:sz w:val="22"/>
        </w:rPr>
        <w:t xml:space="preserve"> u všech plánovaných kurzů</w:t>
      </w:r>
      <w:r>
        <w:rPr>
          <w:rFonts w:ascii="Garamond" w:hAnsi="Garamond" w:cs="Times New Roman"/>
          <w:sz w:val="22"/>
        </w:rPr>
        <w:t>;</w:t>
      </w:r>
    </w:p>
    <w:p w14:paraId="02C8AE33" w14:textId="77777777" w:rsidR="007300F6" w:rsidRPr="003E181E" w:rsidRDefault="007300F6" w:rsidP="007300F6">
      <w:pPr>
        <w:pStyle w:val="Bezmezer"/>
        <w:numPr>
          <w:ilvl w:val="0"/>
          <w:numId w:val="24"/>
        </w:numPr>
        <w:spacing w:after="60"/>
        <w:ind w:left="714" w:hanging="289"/>
        <w:rPr>
          <w:rFonts w:ascii="Garamond" w:hAnsi="Garamond" w:cs="Times New Roman"/>
          <w:sz w:val="22"/>
        </w:rPr>
      </w:pPr>
      <w:r>
        <w:rPr>
          <w:rFonts w:ascii="Garamond" w:hAnsi="Garamond" w:cs="Times New Roman"/>
          <w:sz w:val="22"/>
        </w:rPr>
        <w:t>s</w:t>
      </w:r>
      <w:r w:rsidRPr="003E181E">
        <w:rPr>
          <w:rFonts w:ascii="Garamond" w:hAnsi="Garamond" w:cs="Times New Roman"/>
          <w:sz w:val="22"/>
        </w:rPr>
        <w:t>oučástí plnění je vydání osvědčení o úspěšném absolvování kurzu</w:t>
      </w:r>
      <w:r>
        <w:rPr>
          <w:rFonts w:ascii="Garamond" w:hAnsi="Garamond" w:cs="Times New Roman"/>
          <w:sz w:val="22"/>
        </w:rPr>
        <w:t xml:space="preserve"> v případě akreditovaných kurzů</w:t>
      </w:r>
      <w:r w:rsidRPr="003E181E">
        <w:rPr>
          <w:rFonts w:ascii="Garamond" w:hAnsi="Garamond" w:cs="Times New Roman"/>
          <w:sz w:val="22"/>
        </w:rPr>
        <w:t xml:space="preserve"> (vzor osvědčení dodá zadavatel)</w:t>
      </w:r>
      <w:r>
        <w:rPr>
          <w:rFonts w:ascii="Garamond" w:hAnsi="Garamond" w:cs="Times New Roman"/>
          <w:sz w:val="22"/>
        </w:rPr>
        <w:t xml:space="preserve"> a v případě ostatních kurzů pak potvrzení o absolvování (vzor potvrzení dodá zadavatel);</w:t>
      </w:r>
    </w:p>
    <w:p w14:paraId="67CF9F3C" w14:textId="77777777" w:rsidR="007300F6" w:rsidRDefault="007300F6" w:rsidP="007300F6">
      <w:pPr>
        <w:pStyle w:val="Bezmezer"/>
        <w:numPr>
          <w:ilvl w:val="0"/>
          <w:numId w:val="24"/>
        </w:numPr>
        <w:spacing w:after="60"/>
        <w:ind w:left="714" w:hanging="289"/>
        <w:rPr>
          <w:rFonts w:ascii="Garamond" w:hAnsi="Garamond" w:cs="Times New Roman"/>
          <w:sz w:val="22"/>
        </w:rPr>
      </w:pPr>
      <w:r>
        <w:rPr>
          <w:rFonts w:ascii="Garamond" w:hAnsi="Garamond" w:cs="Times New Roman"/>
          <w:sz w:val="22"/>
        </w:rPr>
        <w:t xml:space="preserve">školícím dnem se rozumí </w:t>
      </w:r>
      <w:r w:rsidRPr="003E181E">
        <w:rPr>
          <w:rFonts w:ascii="Garamond" w:hAnsi="Garamond" w:cs="Times New Roman"/>
          <w:sz w:val="22"/>
        </w:rPr>
        <w:t>8 hodin školení, včetně krátké přestávky (krátkou přestávkou se rozumí přestávka v trvání do 15 minut)</w:t>
      </w:r>
      <w:r>
        <w:rPr>
          <w:rFonts w:ascii="Garamond" w:hAnsi="Garamond" w:cs="Times New Roman"/>
          <w:sz w:val="22"/>
        </w:rPr>
        <w:t>; p</w:t>
      </w:r>
      <w:r w:rsidRPr="003E181E">
        <w:rPr>
          <w:rFonts w:ascii="Garamond" w:hAnsi="Garamond" w:cs="Times New Roman"/>
          <w:sz w:val="22"/>
        </w:rPr>
        <w:t xml:space="preserve">řestávky účastník navrhne v min. počtu 2, nad výše uvedený rozsah </w:t>
      </w:r>
      <w:r>
        <w:rPr>
          <w:rFonts w:ascii="Garamond" w:hAnsi="Garamond" w:cs="Times New Roman"/>
          <w:sz w:val="22"/>
        </w:rPr>
        <w:t xml:space="preserve">také </w:t>
      </w:r>
      <w:r w:rsidRPr="003E181E">
        <w:rPr>
          <w:rFonts w:ascii="Garamond" w:hAnsi="Garamond" w:cs="Times New Roman"/>
          <w:sz w:val="22"/>
        </w:rPr>
        <w:t>pauzu na oběd</w:t>
      </w:r>
      <w:r>
        <w:rPr>
          <w:rFonts w:ascii="Garamond" w:hAnsi="Garamond" w:cs="Times New Roman"/>
          <w:sz w:val="22"/>
        </w:rPr>
        <w:t>; d</w:t>
      </w:r>
      <w:r w:rsidRPr="003E181E">
        <w:rPr>
          <w:rFonts w:ascii="Garamond" w:hAnsi="Garamond" w:cs="Times New Roman"/>
          <w:sz w:val="22"/>
        </w:rPr>
        <w:t xml:space="preserve">održování stanovené délky školení podléhá kontrole poskytovatele </w:t>
      </w:r>
      <w:r w:rsidR="00BF2A76">
        <w:rPr>
          <w:rFonts w:ascii="Garamond" w:hAnsi="Garamond" w:cs="Times New Roman"/>
          <w:sz w:val="22"/>
        </w:rPr>
        <w:t>podpory</w:t>
      </w:r>
      <w:r w:rsidRPr="003E181E">
        <w:rPr>
          <w:rFonts w:ascii="Garamond" w:hAnsi="Garamond" w:cs="Times New Roman"/>
          <w:sz w:val="22"/>
        </w:rPr>
        <w:t xml:space="preserve"> a délka školení musí být vždy dodržena</w:t>
      </w:r>
      <w:r>
        <w:rPr>
          <w:rFonts w:ascii="Garamond" w:hAnsi="Garamond" w:cs="Times New Roman"/>
          <w:sz w:val="22"/>
        </w:rPr>
        <w:t>; p</w:t>
      </w:r>
      <w:r w:rsidRPr="003E181E">
        <w:rPr>
          <w:rFonts w:ascii="Garamond" w:hAnsi="Garamond" w:cs="Times New Roman"/>
          <w:sz w:val="22"/>
        </w:rPr>
        <w:t xml:space="preserve">říklad školícího dne: školení 8 hodin plus 30 </w:t>
      </w:r>
      <w:r w:rsidRPr="003E181E">
        <w:rPr>
          <w:rFonts w:ascii="Garamond" w:hAnsi="Garamond" w:cs="Times New Roman"/>
          <w:sz w:val="22"/>
        </w:rPr>
        <w:lastRenderedPageBreak/>
        <w:t>minut přestávka na oběd, celkem 8,5 hodin, školení 8</w:t>
      </w:r>
      <w:r>
        <w:rPr>
          <w:rFonts w:ascii="Garamond" w:hAnsi="Garamond" w:cs="Times New Roman"/>
          <w:sz w:val="22"/>
        </w:rPr>
        <w:t>.00</w:t>
      </w:r>
      <w:r w:rsidRPr="003E181E">
        <w:rPr>
          <w:rFonts w:ascii="Garamond" w:hAnsi="Garamond" w:cs="Times New Roman"/>
          <w:sz w:val="22"/>
        </w:rPr>
        <w:t xml:space="preserve"> </w:t>
      </w:r>
      <w:r>
        <w:rPr>
          <w:rFonts w:ascii="Garamond" w:hAnsi="Garamond" w:cs="Times New Roman"/>
          <w:sz w:val="22"/>
        </w:rPr>
        <w:t>–</w:t>
      </w:r>
      <w:r w:rsidRPr="003E181E">
        <w:rPr>
          <w:rFonts w:ascii="Garamond" w:hAnsi="Garamond" w:cs="Times New Roman"/>
          <w:sz w:val="22"/>
        </w:rPr>
        <w:t xml:space="preserve"> 16</w:t>
      </w:r>
      <w:r>
        <w:rPr>
          <w:rFonts w:ascii="Garamond" w:hAnsi="Garamond" w:cs="Times New Roman"/>
          <w:sz w:val="22"/>
        </w:rPr>
        <w:t>.</w:t>
      </w:r>
      <w:r w:rsidRPr="003E181E">
        <w:rPr>
          <w:rFonts w:ascii="Garamond" w:hAnsi="Garamond" w:cs="Times New Roman"/>
          <w:sz w:val="22"/>
        </w:rPr>
        <w:t>30 hod.</w:t>
      </w:r>
      <w:r>
        <w:rPr>
          <w:rFonts w:ascii="Garamond" w:hAnsi="Garamond" w:cs="Times New Roman"/>
          <w:sz w:val="22"/>
        </w:rPr>
        <w:t>; v</w:t>
      </w:r>
      <w:r w:rsidRPr="003E181E">
        <w:rPr>
          <w:rFonts w:ascii="Garamond" w:hAnsi="Garamond" w:cs="Times New Roman"/>
          <w:sz w:val="22"/>
        </w:rPr>
        <w:t xml:space="preserve"> uvedeném případě lze skončit nejdříve v</w:t>
      </w:r>
      <w:r>
        <w:rPr>
          <w:rFonts w:ascii="Garamond" w:hAnsi="Garamond" w:cs="Times New Roman"/>
          <w:sz w:val="22"/>
        </w:rPr>
        <w:t> </w:t>
      </w:r>
      <w:r w:rsidRPr="003E181E">
        <w:rPr>
          <w:rFonts w:ascii="Garamond" w:hAnsi="Garamond" w:cs="Times New Roman"/>
          <w:sz w:val="22"/>
        </w:rPr>
        <w:t>16</w:t>
      </w:r>
      <w:r>
        <w:rPr>
          <w:rFonts w:ascii="Garamond" w:hAnsi="Garamond" w:cs="Times New Roman"/>
          <w:sz w:val="22"/>
        </w:rPr>
        <w:t>.</w:t>
      </w:r>
      <w:r w:rsidRPr="003E181E">
        <w:rPr>
          <w:rFonts w:ascii="Garamond" w:hAnsi="Garamond" w:cs="Times New Roman"/>
          <w:sz w:val="22"/>
        </w:rPr>
        <w:t xml:space="preserve">30 h – v případě ukončení školení dříve než ve stanovenou dobu hrozí sankce ze strany poskytovatele </w:t>
      </w:r>
      <w:r w:rsidR="00BF2A76">
        <w:rPr>
          <w:rFonts w:ascii="Garamond" w:hAnsi="Garamond" w:cs="Times New Roman"/>
          <w:sz w:val="22"/>
        </w:rPr>
        <w:t>podpory</w:t>
      </w:r>
      <w:r>
        <w:rPr>
          <w:rFonts w:ascii="Garamond" w:hAnsi="Garamond" w:cs="Times New Roman"/>
          <w:sz w:val="22"/>
        </w:rPr>
        <w:t>;</w:t>
      </w:r>
    </w:p>
    <w:p w14:paraId="231CB04B" w14:textId="77777777" w:rsidR="007300F6" w:rsidRDefault="007300F6" w:rsidP="007300F6">
      <w:pPr>
        <w:pStyle w:val="Bezmezer"/>
        <w:numPr>
          <w:ilvl w:val="0"/>
          <w:numId w:val="24"/>
        </w:numPr>
        <w:spacing w:after="60"/>
        <w:ind w:left="714" w:hanging="289"/>
        <w:rPr>
          <w:rFonts w:ascii="Garamond" w:hAnsi="Garamond" w:cs="Times New Roman"/>
          <w:sz w:val="22"/>
        </w:rPr>
      </w:pPr>
      <w:r>
        <w:rPr>
          <w:rFonts w:ascii="Garamond" w:hAnsi="Garamond" w:cs="Times New Roman"/>
          <w:sz w:val="22"/>
        </w:rPr>
        <w:t>m</w:t>
      </w:r>
      <w:r w:rsidRPr="003E181E">
        <w:rPr>
          <w:rFonts w:ascii="Garamond" w:hAnsi="Garamond" w:cs="Times New Roman"/>
          <w:sz w:val="22"/>
        </w:rPr>
        <w:t>aximální počet osob ve skupině u kurzů připravených na míru je 12</w:t>
      </w:r>
      <w:r>
        <w:rPr>
          <w:rFonts w:ascii="Garamond" w:hAnsi="Garamond" w:cs="Times New Roman"/>
          <w:sz w:val="22"/>
        </w:rPr>
        <w:t>;</w:t>
      </w:r>
    </w:p>
    <w:p w14:paraId="1EA40284" w14:textId="77777777" w:rsidR="007300F6" w:rsidRDefault="007300F6" w:rsidP="007300F6">
      <w:pPr>
        <w:pStyle w:val="Bezmezer"/>
        <w:numPr>
          <w:ilvl w:val="0"/>
          <w:numId w:val="24"/>
        </w:numPr>
        <w:spacing w:after="60"/>
        <w:ind w:left="714" w:hanging="289"/>
        <w:rPr>
          <w:rFonts w:ascii="Garamond" w:hAnsi="Garamond" w:cs="Times New Roman"/>
          <w:sz w:val="22"/>
        </w:rPr>
      </w:pPr>
      <w:r>
        <w:rPr>
          <w:rFonts w:ascii="Garamond" w:hAnsi="Garamond" w:cs="Times New Roman"/>
          <w:sz w:val="22"/>
        </w:rPr>
        <w:t>p</w:t>
      </w:r>
      <w:r w:rsidRPr="003E181E">
        <w:rPr>
          <w:rFonts w:ascii="Garamond" w:hAnsi="Garamond" w:cs="Times New Roman"/>
          <w:sz w:val="22"/>
        </w:rPr>
        <w:t>lnění této veřejné zakázky musí být zajištěno dostatečným počtem kvalifikovaných a</w:t>
      </w:r>
      <w:r>
        <w:rPr>
          <w:rFonts w:ascii="Garamond" w:hAnsi="Garamond" w:cs="Times New Roman"/>
          <w:sz w:val="22"/>
        </w:rPr>
        <w:t> </w:t>
      </w:r>
      <w:r w:rsidRPr="003E181E">
        <w:rPr>
          <w:rFonts w:ascii="Garamond" w:hAnsi="Garamond" w:cs="Times New Roman"/>
          <w:sz w:val="22"/>
        </w:rPr>
        <w:t xml:space="preserve">specializovaných osob – viz požadavek na minimální počet lektorů, přičemž </w:t>
      </w:r>
      <w:r w:rsidR="00774100">
        <w:rPr>
          <w:rFonts w:ascii="Garamond" w:hAnsi="Garamond" w:cs="Times New Roman"/>
          <w:sz w:val="22"/>
        </w:rPr>
        <w:t>D</w:t>
      </w:r>
      <w:r w:rsidRPr="003E181E">
        <w:rPr>
          <w:rFonts w:ascii="Garamond" w:hAnsi="Garamond" w:cs="Times New Roman"/>
          <w:sz w:val="22"/>
        </w:rPr>
        <w:t>odavatel je</w:t>
      </w:r>
      <w:r>
        <w:rPr>
          <w:rFonts w:ascii="Garamond" w:hAnsi="Garamond" w:cs="Times New Roman"/>
          <w:sz w:val="22"/>
        </w:rPr>
        <w:t> </w:t>
      </w:r>
      <w:r w:rsidRPr="003E181E">
        <w:rPr>
          <w:rFonts w:ascii="Garamond" w:hAnsi="Garamond" w:cs="Times New Roman"/>
          <w:sz w:val="22"/>
        </w:rPr>
        <w:t>povinen vždy zajistit, aby činnost vyžadující určitou kvalifikaci či specializaci byla vykonávána vždy takovými fyzickými osobami, které kvalifikaci či specializaci mají</w:t>
      </w:r>
      <w:r>
        <w:rPr>
          <w:rFonts w:ascii="Garamond" w:hAnsi="Garamond" w:cs="Times New Roman"/>
          <w:sz w:val="22"/>
        </w:rPr>
        <w:t>; z</w:t>
      </w:r>
      <w:r w:rsidRPr="003E181E">
        <w:rPr>
          <w:rFonts w:ascii="Garamond" w:hAnsi="Garamond" w:cs="Times New Roman"/>
          <w:sz w:val="22"/>
        </w:rPr>
        <w:t>adavatel je oprávněn si</w:t>
      </w:r>
      <w:r>
        <w:rPr>
          <w:rFonts w:ascii="Garamond" w:hAnsi="Garamond" w:cs="Times New Roman"/>
          <w:sz w:val="22"/>
        </w:rPr>
        <w:t> </w:t>
      </w:r>
      <w:r w:rsidRPr="003E181E">
        <w:rPr>
          <w:rFonts w:ascii="Garamond" w:hAnsi="Garamond" w:cs="Times New Roman"/>
          <w:sz w:val="22"/>
        </w:rPr>
        <w:t xml:space="preserve">danou skutečnost na místě ověřit a </w:t>
      </w:r>
      <w:r w:rsidR="00774100">
        <w:rPr>
          <w:rFonts w:ascii="Garamond" w:hAnsi="Garamond" w:cs="Times New Roman"/>
          <w:sz w:val="22"/>
        </w:rPr>
        <w:t>D</w:t>
      </w:r>
      <w:r w:rsidRPr="003E181E">
        <w:rPr>
          <w:rFonts w:ascii="Garamond" w:hAnsi="Garamond" w:cs="Times New Roman"/>
          <w:sz w:val="22"/>
        </w:rPr>
        <w:t>odavatel je povinen v takovém případě poskytnout účinnou součinnost</w:t>
      </w:r>
      <w:r>
        <w:rPr>
          <w:rFonts w:ascii="Garamond" w:hAnsi="Garamond" w:cs="Times New Roman"/>
          <w:sz w:val="22"/>
        </w:rPr>
        <w:t>.</w:t>
      </w:r>
    </w:p>
    <w:p w14:paraId="1501508E" w14:textId="77777777" w:rsidR="000F2B05" w:rsidRDefault="000F2B05" w:rsidP="000F2B05">
      <w:pPr>
        <w:pStyle w:val="Default"/>
        <w:numPr>
          <w:ilvl w:val="0"/>
          <w:numId w:val="7"/>
        </w:numPr>
        <w:spacing w:line="276" w:lineRule="auto"/>
        <w:ind w:left="425" w:hanging="425"/>
        <w:jc w:val="both"/>
        <w:rPr>
          <w:rFonts w:ascii="Garamond" w:hAnsi="Garamond" w:cs="Arial"/>
          <w:color w:val="auto"/>
          <w:sz w:val="22"/>
          <w:szCs w:val="22"/>
        </w:rPr>
      </w:pPr>
      <w:r w:rsidRPr="000F2B05">
        <w:rPr>
          <w:rFonts w:ascii="Garamond" w:hAnsi="Garamond" w:cs="Arial"/>
          <w:color w:val="auto"/>
          <w:sz w:val="22"/>
          <w:szCs w:val="22"/>
        </w:rPr>
        <w:t xml:space="preserve">Obsahová stránka školení musí být stanovena tak, aby obsahovala uvedený minimální obsah kurzu uvedený v příloze č. </w:t>
      </w:r>
      <w:r>
        <w:rPr>
          <w:rFonts w:ascii="Garamond" w:hAnsi="Garamond" w:cs="Arial"/>
          <w:color w:val="auto"/>
          <w:sz w:val="22"/>
          <w:szCs w:val="22"/>
        </w:rPr>
        <w:t>2</w:t>
      </w:r>
      <w:r w:rsidRPr="000F2B05">
        <w:rPr>
          <w:rFonts w:ascii="Garamond" w:hAnsi="Garamond" w:cs="Arial"/>
          <w:color w:val="auto"/>
          <w:sz w:val="22"/>
          <w:szCs w:val="22"/>
        </w:rPr>
        <w:t xml:space="preserve"> </w:t>
      </w:r>
      <w:r>
        <w:rPr>
          <w:rFonts w:ascii="Garamond" w:hAnsi="Garamond" w:cs="Arial"/>
          <w:color w:val="auto"/>
          <w:sz w:val="22"/>
          <w:szCs w:val="22"/>
        </w:rPr>
        <w:t>Zadávací dokumentace</w:t>
      </w:r>
      <w:r w:rsidRPr="000F2B05">
        <w:rPr>
          <w:rFonts w:ascii="Garamond" w:hAnsi="Garamond" w:cs="Arial"/>
          <w:color w:val="auto"/>
          <w:sz w:val="22"/>
          <w:szCs w:val="22"/>
        </w:rPr>
        <w:t xml:space="preserve"> a vedla ke splnění stanovených cílů kurzu. Kurzy musí být v</w:t>
      </w:r>
      <w:r>
        <w:rPr>
          <w:rFonts w:ascii="Garamond" w:hAnsi="Garamond"/>
          <w:sz w:val="22"/>
          <w:szCs w:val="22"/>
        </w:rPr>
        <w:t> </w:t>
      </w:r>
      <w:r w:rsidRPr="000F2B05">
        <w:rPr>
          <w:rFonts w:ascii="Garamond" w:hAnsi="Garamond" w:cs="Arial"/>
          <w:color w:val="auto"/>
          <w:sz w:val="22"/>
          <w:szCs w:val="22"/>
        </w:rPr>
        <w:t>souladu s Pravidly pro žadatele a příjemce v rámci OPZ pro projekty s jednotkovými náklady zaměřené na další profesní vzdělávání</w:t>
      </w:r>
      <w:r>
        <w:rPr>
          <w:rFonts w:ascii="Garamond" w:hAnsi="Garamond" w:cs="Arial"/>
          <w:color w:val="auto"/>
          <w:sz w:val="22"/>
          <w:szCs w:val="22"/>
        </w:rPr>
        <w:t>:</w:t>
      </w:r>
    </w:p>
    <w:p w14:paraId="6E7C1FD0" w14:textId="77777777" w:rsidR="000F2B05" w:rsidRDefault="00125781" w:rsidP="000F2B05">
      <w:pPr>
        <w:pStyle w:val="Bezmezer"/>
        <w:spacing w:after="120"/>
        <w:ind w:firstLine="425"/>
        <w:rPr>
          <w:rFonts w:ascii="Garamond" w:hAnsi="Garamond"/>
          <w:sz w:val="22"/>
          <w:szCs w:val="22"/>
        </w:rPr>
      </w:pPr>
      <w:hyperlink r:id="rId7" w:history="1">
        <w:r w:rsidR="000F2B05" w:rsidRPr="006A1030">
          <w:rPr>
            <w:rStyle w:val="Hypertextovodkaz"/>
            <w:rFonts w:ascii="Garamond" w:hAnsi="Garamond"/>
            <w:sz w:val="22"/>
            <w:szCs w:val="22"/>
          </w:rPr>
          <w:t>https://www.esfcr.cz/pravidla-pro-zadatele-a-prijemce-opz/-/dokument/797767</w:t>
        </w:r>
      </w:hyperlink>
    </w:p>
    <w:p w14:paraId="2ADD72AA" w14:textId="77777777" w:rsidR="000F2B05" w:rsidRDefault="00712776" w:rsidP="00555713">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Times New Roman"/>
          <w:sz w:val="22"/>
        </w:rPr>
        <w:t>Součástí plnění Dodavatele budou veškeré dodávky a činnosti, které jsou nutné pro řádné plnění.</w:t>
      </w:r>
    </w:p>
    <w:p w14:paraId="0C84A03A" w14:textId="77777777" w:rsidR="00555713" w:rsidRDefault="00555713" w:rsidP="00555713">
      <w:pPr>
        <w:pStyle w:val="Default"/>
        <w:numPr>
          <w:ilvl w:val="0"/>
          <w:numId w:val="7"/>
        </w:numPr>
        <w:spacing w:after="60"/>
        <w:ind w:left="425" w:hanging="425"/>
        <w:jc w:val="both"/>
        <w:rPr>
          <w:rFonts w:ascii="Garamond" w:hAnsi="Garamond" w:cs="Arial"/>
          <w:color w:val="auto"/>
          <w:sz w:val="22"/>
          <w:szCs w:val="22"/>
        </w:rPr>
      </w:pPr>
      <w:r w:rsidRPr="00555713">
        <w:rPr>
          <w:rFonts w:ascii="Garamond" w:hAnsi="Garamond" w:cs="Arial"/>
          <w:color w:val="auto"/>
          <w:sz w:val="22"/>
          <w:szCs w:val="22"/>
        </w:rPr>
        <w:t>Dodavatel zajistí podklady pro obsahové vedení celého předmětu smlouvy v souladu s projektem a za tím účelem bude:</w:t>
      </w:r>
    </w:p>
    <w:p w14:paraId="57039AF3" w14:textId="77777777" w:rsidR="00555713" w:rsidRDefault="00555713" w:rsidP="00555713">
      <w:pPr>
        <w:pStyle w:val="Default"/>
        <w:numPr>
          <w:ilvl w:val="0"/>
          <w:numId w:val="24"/>
        </w:numPr>
        <w:spacing w:after="60"/>
        <w:ind w:left="714" w:hanging="289"/>
        <w:jc w:val="both"/>
        <w:rPr>
          <w:rFonts w:ascii="Garamond" w:hAnsi="Garamond" w:cs="Arial"/>
          <w:color w:val="auto"/>
          <w:sz w:val="22"/>
          <w:szCs w:val="22"/>
        </w:rPr>
      </w:pPr>
      <w:r w:rsidRPr="00555713">
        <w:rPr>
          <w:rFonts w:ascii="Garamond" w:hAnsi="Garamond" w:cs="Arial"/>
          <w:color w:val="auto"/>
          <w:sz w:val="22"/>
          <w:szCs w:val="22"/>
        </w:rPr>
        <w:t xml:space="preserve">zpracovávat návrhy vzdělávacích programů pro jednotlivé </w:t>
      </w:r>
      <w:r w:rsidR="00954406">
        <w:rPr>
          <w:rFonts w:ascii="Garamond" w:hAnsi="Garamond" w:cs="Arial"/>
          <w:color w:val="auto"/>
          <w:sz w:val="22"/>
          <w:szCs w:val="22"/>
        </w:rPr>
        <w:t>subjekty</w:t>
      </w:r>
      <w:r w:rsidRPr="00555713">
        <w:rPr>
          <w:rFonts w:ascii="Garamond" w:hAnsi="Garamond" w:cs="Arial"/>
          <w:color w:val="auto"/>
          <w:sz w:val="22"/>
          <w:szCs w:val="22"/>
        </w:rPr>
        <w:t xml:space="preserve"> či účastníky,</w:t>
      </w:r>
    </w:p>
    <w:p w14:paraId="405C39DD" w14:textId="77777777" w:rsidR="00555713" w:rsidRDefault="00555713" w:rsidP="00555713">
      <w:pPr>
        <w:pStyle w:val="Default"/>
        <w:numPr>
          <w:ilvl w:val="0"/>
          <w:numId w:val="24"/>
        </w:numPr>
        <w:spacing w:after="60"/>
        <w:ind w:left="714" w:hanging="289"/>
        <w:jc w:val="both"/>
        <w:rPr>
          <w:rFonts w:ascii="Garamond" w:hAnsi="Garamond" w:cs="Arial"/>
          <w:color w:val="auto"/>
          <w:sz w:val="22"/>
          <w:szCs w:val="22"/>
        </w:rPr>
      </w:pPr>
      <w:r w:rsidRPr="00555713">
        <w:rPr>
          <w:rFonts w:ascii="Garamond" w:hAnsi="Garamond" w:cs="Arial"/>
          <w:color w:val="auto"/>
          <w:sz w:val="22"/>
          <w:szCs w:val="22"/>
        </w:rPr>
        <w:t xml:space="preserve">zpracovávat návrhy náplní a metodiky realizace </w:t>
      </w:r>
      <w:r w:rsidR="00954406">
        <w:rPr>
          <w:rFonts w:ascii="Garamond" w:hAnsi="Garamond" w:cs="Arial"/>
          <w:color w:val="auto"/>
          <w:sz w:val="22"/>
          <w:szCs w:val="22"/>
        </w:rPr>
        <w:t>školení</w:t>
      </w:r>
      <w:r w:rsidRPr="00555713">
        <w:rPr>
          <w:rFonts w:ascii="Garamond" w:hAnsi="Garamond" w:cs="Arial"/>
          <w:color w:val="auto"/>
          <w:sz w:val="22"/>
          <w:szCs w:val="22"/>
        </w:rPr>
        <w:t>,</w:t>
      </w:r>
    </w:p>
    <w:p w14:paraId="2D24A81B" w14:textId="77777777" w:rsidR="00555713" w:rsidRDefault="00555713" w:rsidP="00555713">
      <w:pPr>
        <w:pStyle w:val="Default"/>
        <w:numPr>
          <w:ilvl w:val="0"/>
          <w:numId w:val="24"/>
        </w:numPr>
        <w:spacing w:after="60"/>
        <w:ind w:left="714" w:hanging="289"/>
        <w:jc w:val="both"/>
        <w:rPr>
          <w:rFonts w:ascii="Garamond" w:hAnsi="Garamond" w:cs="Arial"/>
          <w:color w:val="auto"/>
          <w:sz w:val="22"/>
          <w:szCs w:val="22"/>
        </w:rPr>
      </w:pPr>
      <w:r w:rsidRPr="00555713">
        <w:rPr>
          <w:rFonts w:ascii="Garamond" w:hAnsi="Garamond" w:cs="Arial"/>
          <w:color w:val="auto"/>
          <w:sz w:val="22"/>
          <w:szCs w:val="22"/>
        </w:rPr>
        <w:t xml:space="preserve">zpracovávat návrhy termínů a harmonogramů </w:t>
      </w:r>
      <w:r w:rsidR="00954406">
        <w:rPr>
          <w:rFonts w:ascii="Garamond" w:hAnsi="Garamond" w:cs="Arial"/>
          <w:color w:val="auto"/>
          <w:sz w:val="22"/>
          <w:szCs w:val="22"/>
        </w:rPr>
        <w:t>školení</w:t>
      </w:r>
      <w:r w:rsidRPr="00555713">
        <w:rPr>
          <w:rFonts w:ascii="Garamond" w:hAnsi="Garamond" w:cs="Arial"/>
          <w:color w:val="auto"/>
          <w:sz w:val="22"/>
          <w:szCs w:val="22"/>
        </w:rPr>
        <w:t>,</w:t>
      </w:r>
    </w:p>
    <w:p w14:paraId="7251DEF5" w14:textId="77777777" w:rsidR="00555713" w:rsidRDefault="00555713" w:rsidP="00555713">
      <w:pPr>
        <w:pStyle w:val="Default"/>
        <w:numPr>
          <w:ilvl w:val="0"/>
          <w:numId w:val="24"/>
        </w:numPr>
        <w:spacing w:after="120"/>
        <w:ind w:left="714" w:hanging="289"/>
        <w:jc w:val="both"/>
        <w:rPr>
          <w:rFonts w:ascii="Garamond" w:hAnsi="Garamond" w:cs="Arial"/>
          <w:color w:val="auto"/>
          <w:sz w:val="22"/>
          <w:szCs w:val="22"/>
        </w:rPr>
      </w:pPr>
      <w:r w:rsidRPr="00555713">
        <w:rPr>
          <w:rFonts w:ascii="Garamond" w:hAnsi="Garamond" w:cs="Arial"/>
          <w:color w:val="auto"/>
          <w:sz w:val="22"/>
          <w:szCs w:val="22"/>
        </w:rPr>
        <w:t xml:space="preserve">zpracovávat návrhy míst konání </w:t>
      </w:r>
      <w:r w:rsidR="00954406">
        <w:rPr>
          <w:rFonts w:ascii="Garamond" w:hAnsi="Garamond" w:cs="Arial"/>
          <w:color w:val="auto"/>
          <w:sz w:val="22"/>
          <w:szCs w:val="22"/>
        </w:rPr>
        <w:t>školení</w:t>
      </w:r>
      <w:r>
        <w:rPr>
          <w:rFonts w:ascii="Garamond" w:hAnsi="Garamond" w:cs="Arial"/>
          <w:color w:val="auto"/>
          <w:sz w:val="22"/>
          <w:szCs w:val="22"/>
        </w:rPr>
        <w:t>.</w:t>
      </w:r>
    </w:p>
    <w:p w14:paraId="49E36453" w14:textId="77777777" w:rsidR="000F2B05" w:rsidRDefault="00243882"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 se zavazuje, že bude plnit předmět smlouvy v souladu se svou nabídkou podanou v rámci Zadávacího řízení, zejména se zavazuje, že k plnění předmětu smlouvy využije lektory, kterými prokazoval technickou kvalifikaci a v případě nemožnosti poskytnutí dané služby daným lektorem, aby byl takový lektor nahrazen osobou s nejméně stejnou kvalifikací. Kvalifikaci této osoby před započetím školení Dodavatel předloží ke schválení Objednateli.</w:t>
      </w:r>
    </w:p>
    <w:p w14:paraId="338C9FCA" w14:textId="77777777" w:rsidR="00243882" w:rsidRDefault="00243882"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EC6BCA">
        <w:rPr>
          <w:rFonts w:ascii="Garamond" w:hAnsi="Garamond" w:cs="Arial"/>
          <w:color w:val="auto"/>
          <w:sz w:val="22"/>
          <w:szCs w:val="22"/>
        </w:rPr>
        <w:t xml:space="preserve"> se zavazuje zachovávat mlčenlivost o veškerých informacích a dokumentech </w:t>
      </w:r>
      <w:r>
        <w:rPr>
          <w:rFonts w:ascii="Garamond" w:hAnsi="Garamond" w:cs="Arial"/>
          <w:color w:val="auto"/>
          <w:sz w:val="22"/>
          <w:szCs w:val="22"/>
        </w:rPr>
        <w:t>Objednatele či dalších zapojených subjektů</w:t>
      </w:r>
      <w:r w:rsidRPr="00EC6BCA">
        <w:rPr>
          <w:rFonts w:ascii="Garamond" w:hAnsi="Garamond" w:cs="Arial"/>
          <w:color w:val="auto"/>
          <w:sz w:val="22"/>
          <w:szCs w:val="22"/>
        </w:rPr>
        <w:t xml:space="preserve">, se kterými se seznámí, jakož i o všech dalších informacích, které označí </w:t>
      </w:r>
      <w:r w:rsidR="008361B5">
        <w:rPr>
          <w:rFonts w:ascii="Garamond" w:hAnsi="Garamond" w:cs="Arial"/>
          <w:color w:val="auto"/>
          <w:sz w:val="22"/>
          <w:szCs w:val="22"/>
        </w:rPr>
        <w:t>Objednatel</w:t>
      </w:r>
      <w:r w:rsidRPr="00EC6BCA">
        <w:rPr>
          <w:rFonts w:ascii="Garamond" w:hAnsi="Garamond" w:cs="Arial"/>
          <w:color w:val="auto"/>
          <w:sz w:val="22"/>
          <w:szCs w:val="22"/>
        </w:rPr>
        <w:t xml:space="preserve"> jako důvěrné. </w:t>
      </w:r>
      <w:r w:rsidR="008361B5">
        <w:rPr>
          <w:rFonts w:ascii="Garamond" w:hAnsi="Garamond" w:cs="Arial"/>
          <w:color w:val="auto"/>
          <w:sz w:val="22"/>
          <w:szCs w:val="22"/>
        </w:rPr>
        <w:t>Dodavatel</w:t>
      </w:r>
      <w:r w:rsidRPr="00EC6BCA">
        <w:rPr>
          <w:rFonts w:ascii="Garamond" w:hAnsi="Garamond" w:cs="Arial"/>
          <w:color w:val="auto"/>
          <w:sz w:val="22"/>
          <w:szCs w:val="22"/>
        </w:rPr>
        <w:t xml:space="preserve"> se zavazuje takové informace znepřístupnit a/nebo neumožnit zpřístupnění a chránit je jako obchodní tajemství ve smyslu § 504 a § 2985 </w:t>
      </w:r>
      <w:r>
        <w:rPr>
          <w:rFonts w:ascii="Garamond" w:hAnsi="Garamond" w:cs="Arial"/>
          <w:color w:val="auto"/>
          <w:sz w:val="22"/>
          <w:szCs w:val="22"/>
        </w:rPr>
        <w:t>občanského zákoníku.</w:t>
      </w:r>
    </w:p>
    <w:p w14:paraId="34DAE7D8" w14:textId="77777777" w:rsidR="00243882" w:rsidRDefault="00243882" w:rsidP="00243882">
      <w:pPr>
        <w:pStyle w:val="Default"/>
        <w:numPr>
          <w:ilvl w:val="0"/>
          <w:numId w:val="7"/>
        </w:numPr>
        <w:spacing w:after="120" w:line="276" w:lineRule="auto"/>
        <w:ind w:left="425" w:hanging="425"/>
        <w:jc w:val="both"/>
        <w:rPr>
          <w:rFonts w:ascii="Garamond" w:hAnsi="Garamond" w:cs="Arial"/>
          <w:color w:val="auto"/>
          <w:sz w:val="22"/>
          <w:szCs w:val="22"/>
        </w:rPr>
      </w:pPr>
      <w:r w:rsidRPr="00243882">
        <w:rPr>
          <w:rFonts w:ascii="Garamond" w:hAnsi="Garamond" w:cs="Arial"/>
          <w:color w:val="auto"/>
          <w:sz w:val="22"/>
          <w:szCs w:val="22"/>
        </w:rPr>
        <w:t xml:space="preserve">Dodavatel je povinen uchovávat veškeré originály účetních dokladů a originály dalších dokumentů souvisejících s plněním předmětu </w:t>
      </w:r>
      <w:r>
        <w:rPr>
          <w:rFonts w:ascii="Garamond" w:hAnsi="Garamond" w:cs="Arial"/>
          <w:color w:val="auto"/>
          <w:sz w:val="22"/>
          <w:szCs w:val="22"/>
        </w:rPr>
        <w:t>smlouvy</w:t>
      </w:r>
      <w:r w:rsidRPr="00243882">
        <w:rPr>
          <w:rFonts w:ascii="Garamond" w:hAnsi="Garamond" w:cs="Arial"/>
          <w:color w:val="auto"/>
          <w:sz w:val="22"/>
          <w:szCs w:val="22"/>
        </w:rPr>
        <w:t xml:space="preserve"> po dobu 10 let od ukončení financování projektu, a to způsobem uvedeným </w:t>
      </w:r>
      <w:r w:rsidR="007B54DF">
        <w:rPr>
          <w:rFonts w:ascii="Garamond" w:hAnsi="Garamond" w:cs="Arial"/>
          <w:color w:val="auto"/>
          <w:sz w:val="22"/>
          <w:szCs w:val="22"/>
        </w:rPr>
        <w:t>zákonu</w:t>
      </w:r>
      <w:r w:rsidRPr="00243882">
        <w:rPr>
          <w:rFonts w:ascii="Garamond" w:hAnsi="Garamond" w:cs="Arial"/>
          <w:color w:val="auto"/>
          <w:sz w:val="22"/>
          <w:szCs w:val="22"/>
        </w:rPr>
        <w:t xml:space="preserve"> o účetnictví</w:t>
      </w:r>
      <w:r>
        <w:rPr>
          <w:rFonts w:ascii="Garamond" w:hAnsi="Garamond" w:cs="Arial"/>
          <w:color w:val="auto"/>
          <w:sz w:val="22"/>
          <w:szCs w:val="22"/>
        </w:rPr>
        <w:t>.</w:t>
      </w:r>
    </w:p>
    <w:p w14:paraId="4CFD0CAE" w14:textId="77777777" w:rsidR="001E63E3" w:rsidRDefault="001E63E3" w:rsidP="00243882">
      <w:pPr>
        <w:pStyle w:val="Default"/>
        <w:numPr>
          <w:ilvl w:val="0"/>
          <w:numId w:val="7"/>
        </w:numPr>
        <w:spacing w:after="120" w:line="276" w:lineRule="auto"/>
        <w:ind w:left="425" w:hanging="425"/>
        <w:jc w:val="both"/>
        <w:rPr>
          <w:rFonts w:ascii="Garamond" w:hAnsi="Garamond" w:cs="Arial"/>
          <w:color w:val="auto"/>
          <w:sz w:val="22"/>
          <w:szCs w:val="22"/>
        </w:rPr>
      </w:pPr>
      <w:r w:rsidRPr="001E63E3">
        <w:rPr>
          <w:rFonts w:ascii="Garamond" w:hAnsi="Garamond" w:cs="Arial"/>
          <w:color w:val="auto"/>
          <w:sz w:val="22"/>
          <w:szCs w:val="22"/>
        </w:rPr>
        <w:t>Dodavatel se zavazuje aktivně vyvíjet činnost k naplnění monitorovacích indikátorů projektu, a to především projektovým managementem, tzn. zejména aktivně vyvíjet činnost k naplnění celkového počtu osobohodin, dále aktivní prací s cílovou skupinou, blízkou spoluprací s partnery projektu, i</w:t>
      </w:r>
      <w:r>
        <w:rPr>
          <w:rFonts w:ascii="Garamond" w:hAnsi="Garamond" w:cs="Arial"/>
          <w:color w:val="auto"/>
          <w:sz w:val="22"/>
          <w:szCs w:val="22"/>
        </w:rPr>
        <w:t> </w:t>
      </w:r>
      <w:r w:rsidRPr="001E63E3">
        <w:rPr>
          <w:rFonts w:ascii="Garamond" w:hAnsi="Garamond" w:cs="Arial"/>
          <w:color w:val="auto"/>
          <w:sz w:val="22"/>
          <w:szCs w:val="22"/>
        </w:rPr>
        <w:t xml:space="preserve">členskými </w:t>
      </w:r>
      <w:r>
        <w:rPr>
          <w:rFonts w:ascii="Garamond" w:hAnsi="Garamond" w:cs="Arial"/>
          <w:color w:val="auto"/>
          <w:sz w:val="22"/>
          <w:szCs w:val="22"/>
        </w:rPr>
        <w:t>subjekty</w:t>
      </w:r>
      <w:r w:rsidRPr="001E63E3">
        <w:rPr>
          <w:rFonts w:ascii="Garamond" w:hAnsi="Garamond" w:cs="Arial"/>
          <w:color w:val="auto"/>
          <w:sz w:val="22"/>
          <w:szCs w:val="22"/>
        </w:rPr>
        <w:t xml:space="preserve"> zahrnutými do projektu, zajištěním náhradníků, získáváním nových účastníků školení a další</w:t>
      </w:r>
      <w:r>
        <w:rPr>
          <w:rFonts w:ascii="Garamond" w:hAnsi="Garamond" w:cs="Arial"/>
          <w:color w:val="auto"/>
          <w:sz w:val="22"/>
          <w:szCs w:val="22"/>
        </w:rPr>
        <w:t>.</w:t>
      </w:r>
    </w:p>
    <w:p w14:paraId="22DC466E" w14:textId="77777777" w:rsidR="004A4445" w:rsidRDefault="004A4445"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4A4445">
        <w:rPr>
          <w:rFonts w:ascii="Garamond" w:hAnsi="Garamond" w:cs="Arial"/>
          <w:color w:val="auto"/>
          <w:sz w:val="22"/>
          <w:szCs w:val="22"/>
        </w:rPr>
        <w:t xml:space="preserve"> odpovídá </w:t>
      </w:r>
      <w:r>
        <w:rPr>
          <w:rFonts w:ascii="Garamond" w:hAnsi="Garamond" w:cs="Arial"/>
          <w:color w:val="auto"/>
          <w:sz w:val="22"/>
          <w:szCs w:val="22"/>
        </w:rPr>
        <w:t>O</w:t>
      </w:r>
      <w:r w:rsidRPr="004A4445">
        <w:rPr>
          <w:rFonts w:ascii="Garamond" w:hAnsi="Garamond" w:cs="Arial"/>
          <w:color w:val="auto"/>
          <w:sz w:val="22"/>
          <w:szCs w:val="22"/>
        </w:rPr>
        <w:t xml:space="preserve">bjednateli za způsobené majetkové škody vzniklé v souvislosti s prováděním služeb dle této smlouvy a podpisem této smlouvy současně prohlašuje, že je proti tomuto riziku řádně pojištěn. Objednatel prohlašuje, že má u pojišťovny </w:t>
      </w:r>
      <w:r w:rsidR="00010C2B">
        <w:rPr>
          <w:rFonts w:ascii="Garamond" w:hAnsi="Garamond" w:cs="Arial"/>
          <w:color w:val="auto"/>
          <w:sz w:val="22"/>
          <w:szCs w:val="22"/>
        </w:rPr>
        <w:t>Kooperativa pojišťovna, a.s.</w:t>
      </w:r>
      <w:r w:rsidRPr="004A4445">
        <w:rPr>
          <w:rFonts w:ascii="Garamond" w:hAnsi="Garamond" w:cs="Arial"/>
          <w:color w:val="auto"/>
          <w:sz w:val="22"/>
          <w:szCs w:val="22"/>
        </w:rPr>
        <w:t xml:space="preserve"> uzavřenu </w:t>
      </w:r>
      <w:r w:rsidRPr="004A4445">
        <w:rPr>
          <w:rFonts w:ascii="Garamond" w:hAnsi="Garamond" w:cs="Arial"/>
          <w:color w:val="auto"/>
          <w:sz w:val="22"/>
          <w:szCs w:val="22"/>
        </w:rPr>
        <w:lastRenderedPageBreak/>
        <w:t xml:space="preserve">pojistnou smlouvu, jejímž předmětem je pojištění odpovědnosti za škodu způsobenou třetí osobě při podnikatelské činnosti s limitem pojistného plnění </w:t>
      </w:r>
      <w:r w:rsidR="00010C2B">
        <w:rPr>
          <w:rFonts w:ascii="Garamond" w:hAnsi="Garamond" w:cs="Arial"/>
          <w:color w:val="auto"/>
          <w:sz w:val="22"/>
          <w:szCs w:val="22"/>
        </w:rPr>
        <w:t>50.000.000,- Kč</w:t>
      </w:r>
      <w:r>
        <w:rPr>
          <w:rFonts w:ascii="Garamond" w:hAnsi="Garamond" w:cs="Arial"/>
          <w:color w:val="auto"/>
          <w:sz w:val="22"/>
          <w:szCs w:val="22"/>
        </w:rPr>
        <w:t>, nejméně však</w:t>
      </w:r>
      <w:r w:rsidRPr="004A4445">
        <w:rPr>
          <w:rFonts w:ascii="Garamond" w:hAnsi="Garamond" w:cs="Arial"/>
          <w:color w:val="auto"/>
          <w:sz w:val="22"/>
          <w:szCs w:val="22"/>
        </w:rPr>
        <w:t xml:space="preserve"> 500.000,- Kč, a že tuto pojistnou smlouvu bude udržovat platnou a účinnou po celou dobu trvání smluvního vztahu. V</w:t>
      </w:r>
      <w:r>
        <w:rPr>
          <w:rFonts w:ascii="Garamond" w:hAnsi="Garamond" w:cs="Arial"/>
          <w:color w:val="auto"/>
          <w:sz w:val="22"/>
          <w:szCs w:val="22"/>
        </w:rPr>
        <w:t> </w:t>
      </w:r>
      <w:r w:rsidRPr="004A4445">
        <w:rPr>
          <w:rFonts w:ascii="Garamond" w:hAnsi="Garamond" w:cs="Arial"/>
          <w:color w:val="auto"/>
          <w:sz w:val="22"/>
          <w:szCs w:val="22"/>
        </w:rPr>
        <w:t xml:space="preserve">případě, že </w:t>
      </w:r>
      <w:r w:rsidR="00BF2A76">
        <w:rPr>
          <w:rFonts w:ascii="Garamond" w:hAnsi="Garamond" w:cs="Arial"/>
          <w:color w:val="auto"/>
          <w:sz w:val="22"/>
          <w:szCs w:val="22"/>
        </w:rPr>
        <w:t>Dodavatel</w:t>
      </w:r>
      <w:r w:rsidRPr="004A4445">
        <w:rPr>
          <w:rFonts w:ascii="Garamond" w:hAnsi="Garamond" w:cs="Arial"/>
          <w:color w:val="auto"/>
          <w:sz w:val="22"/>
          <w:szCs w:val="22"/>
        </w:rPr>
        <w:t xml:space="preserve"> poruší tuto povinnost, je </w:t>
      </w:r>
      <w:r w:rsidR="00BF2A76">
        <w:rPr>
          <w:rFonts w:ascii="Garamond" w:hAnsi="Garamond" w:cs="Arial"/>
          <w:color w:val="auto"/>
          <w:sz w:val="22"/>
          <w:szCs w:val="22"/>
        </w:rPr>
        <w:t>O</w:t>
      </w:r>
      <w:r w:rsidRPr="004A4445">
        <w:rPr>
          <w:rFonts w:ascii="Garamond" w:hAnsi="Garamond" w:cs="Arial"/>
          <w:color w:val="auto"/>
          <w:sz w:val="22"/>
          <w:szCs w:val="22"/>
        </w:rPr>
        <w:t>bjednatel oprávněn od této smlouvy odstoupit</w:t>
      </w:r>
      <w:r>
        <w:rPr>
          <w:rFonts w:ascii="Garamond" w:hAnsi="Garamond" w:cs="Arial"/>
          <w:color w:val="auto"/>
          <w:sz w:val="22"/>
          <w:szCs w:val="22"/>
        </w:rPr>
        <w:t>.</w:t>
      </w:r>
    </w:p>
    <w:p w14:paraId="7786ADEB" w14:textId="77777777" w:rsidR="00EF656C" w:rsidRDefault="00EF656C"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EF656C">
        <w:rPr>
          <w:rFonts w:ascii="Garamond" w:hAnsi="Garamond" w:cs="Arial"/>
          <w:color w:val="auto"/>
          <w:sz w:val="22"/>
          <w:szCs w:val="22"/>
        </w:rPr>
        <w:t xml:space="preserve"> není oprávněn postoupit ani započítat jednostranným právním úkonem jakékoliv své pohledávky vůči </w:t>
      </w:r>
      <w:r>
        <w:rPr>
          <w:rFonts w:ascii="Garamond" w:hAnsi="Garamond" w:cs="Arial"/>
          <w:color w:val="auto"/>
          <w:sz w:val="22"/>
          <w:szCs w:val="22"/>
        </w:rPr>
        <w:t>O</w:t>
      </w:r>
      <w:r w:rsidRPr="00EF656C">
        <w:rPr>
          <w:rFonts w:ascii="Garamond" w:hAnsi="Garamond" w:cs="Arial"/>
          <w:color w:val="auto"/>
          <w:sz w:val="22"/>
          <w:szCs w:val="22"/>
        </w:rPr>
        <w:t>bjednateli, které vzniknou na základě plnění této smlouvy, a to ani formou závazku</w:t>
      </w:r>
      <w:r>
        <w:rPr>
          <w:rFonts w:ascii="Garamond" w:hAnsi="Garamond" w:cs="Arial"/>
          <w:color w:val="auto"/>
          <w:sz w:val="22"/>
          <w:szCs w:val="22"/>
        </w:rPr>
        <w:t>.</w:t>
      </w:r>
    </w:p>
    <w:p w14:paraId="04CB06E9" w14:textId="77777777" w:rsidR="00110C59" w:rsidRDefault="00110C59"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110C59">
        <w:rPr>
          <w:rFonts w:ascii="Garamond" w:hAnsi="Garamond" w:cs="Arial"/>
          <w:color w:val="auto"/>
          <w:sz w:val="22"/>
          <w:szCs w:val="22"/>
        </w:rPr>
        <w:t xml:space="preserve"> nemůže bez souhlasu </w:t>
      </w:r>
      <w:r>
        <w:rPr>
          <w:rFonts w:ascii="Garamond" w:hAnsi="Garamond" w:cs="Arial"/>
          <w:color w:val="auto"/>
          <w:sz w:val="22"/>
          <w:szCs w:val="22"/>
        </w:rPr>
        <w:t>O</w:t>
      </w:r>
      <w:r w:rsidRPr="00110C59">
        <w:rPr>
          <w:rFonts w:ascii="Garamond" w:hAnsi="Garamond" w:cs="Arial"/>
          <w:color w:val="auto"/>
          <w:sz w:val="22"/>
          <w:szCs w:val="22"/>
        </w:rPr>
        <w:t>bjednatele postoupit žádná svá práva ani povinnosti plynoucí z</w:t>
      </w:r>
      <w:r>
        <w:rPr>
          <w:rFonts w:ascii="Garamond" w:hAnsi="Garamond" w:cs="Arial"/>
          <w:color w:val="auto"/>
          <w:sz w:val="22"/>
          <w:szCs w:val="22"/>
        </w:rPr>
        <w:t> </w:t>
      </w:r>
      <w:r w:rsidRPr="00110C59">
        <w:rPr>
          <w:rFonts w:ascii="Garamond" w:hAnsi="Garamond" w:cs="Arial"/>
          <w:color w:val="auto"/>
          <w:sz w:val="22"/>
          <w:szCs w:val="22"/>
        </w:rPr>
        <w:t>této smlouvy žádné třetí straně</w:t>
      </w:r>
      <w:r>
        <w:rPr>
          <w:rFonts w:ascii="Garamond" w:hAnsi="Garamond" w:cs="Arial"/>
          <w:color w:val="auto"/>
          <w:sz w:val="22"/>
          <w:szCs w:val="22"/>
        </w:rPr>
        <w:t>.</w:t>
      </w:r>
    </w:p>
    <w:p w14:paraId="7BD4D9E7" w14:textId="77777777" w:rsidR="007575CB" w:rsidRDefault="007575CB"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7575CB">
        <w:rPr>
          <w:rFonts w:ascii="Garamond" w:hAnsi="Garamond" w:cs="Arial"/>
          <w:color w:val="auto"/>
          <w:sz w:val="22"/>
          <w:szCs w:val="22"/>
        </w:rPr>
        <w:t xml:space="preserve"> je povinen provádět práce a činnosti směřující k naplnění předmětu plnění této smlouvy na vlastní odpovědnost a je povinen respektovat interní předpisy platné pro místo plnění, jakož i</w:t>
      </w:r>
      <w:r>
        <w:rPr>
          <w:rFonts w:ascii="Garamond" w:hAnsi="Garamond" w:cs="Arial"/>
          <w:color w:val="auto"/>
          <w:sz w:val="22"/>
          <w:szCs w:val="22"/>
        </w:rPr>
        <w:t> </w:t>
      </w:r>
      <w:r w:rsidRPr="007575CB">
        <w:rPr>
          <w:rFonts w:ascii="Garamond" w:hAnsi="Garamond" w:cs="Arial"/>
          <w:color w:val="auto"/>
          <w:sz w:val="22"/>
          <w:szCs w:val="22"/>
        </w:rPr>
        <w:t>bezpečnostní předpisy pro přístup do budov, užívání místností a zařízení. S interními i</w:t>
      </w:r>
      <w:r>
        <w:rPr>
          <w:rFonts w:ascii="Garamond" w:hAnsi="Garamond" w:cs="Arial"/>
          <w:color w:val="auto"/>
          <w:sz w:val="22"/>
          <w:szCs w:val="22"/>
        </w:rPr>
        <w:t> </w:t>
      </w:r>
      <w:r w:rsidRPr="007575CB">
        <w:rPr>
          <w:rFonts w:ascii="Garamond" w:hAnsi="Garamond" w:cs="Arial"/>
          <w:color w:val="auto"/>
          <w:sz w:val="22"/>
          <w:szCs w:val="22"/>
        </w:rPr>
        <w:t xml:space="preserve">bezpečnostními předpisy byli pracovníci </w:t>
      </w:r>
      <w:r w:rsidR="00BF2A76">
        <w:rPr>
          <w:rFonts w:ascii="Garamond" w:hAnsi="Garamond" w:cs="Arial"/>
          <w:color w:val="auto"/>
          <w:sz w:val="22"/>
          <w:szCs w:val="22"/>
        </w:rPr>
        <w:t>Dodavatele</w:t>
      </w:r>
      <w:r w:rsidRPr="007575CB">
        <w:rPr>
          <w:rFonts w:ascii="Garamond" w:hAnsi="Garamond" w:cs="Arial"/>
          <w:color w:val="auto"/>
          <w:sz w:val="22"/>
          <w:szCs w:val="22"/>
        </w:rPr>
        <w:t xml:space="preserve"> před započetím plnění řádně seznámeni k</w:t>
      </w:r>
      <w:r>
        <w:rPr>
          <w:rFonts w:ascii="Garamond" w:hAnsi="Garamond" w:cs="Arial"/>
          <w:color w:val="auto"/>
          <w:sz w:val="22"/>
          <w:szCs w:val="22"/>
        </w:rPr>
        <w:t> </w:t>
      </w:r>
      <w:r w:rsidRPr="007575CB">
        <w:rPr>
          <w:rFonts w:ascii="Garamond" w:hAnsi="Garamond" w:cs="Arial"/>
          <w:color w:val="auto"/>
          <w:sz w:val="22"/>
          <w:szCs w:val="22"/>
        </w:rPr>
        <w:t xml:space="preserve">tomu určenou osobou </w:t>
      </w:r>
      <w:r>
        <w:rPr>
          <w:rFonts w:ascii="Garamond" w:hAnsi="Garamond" w:cs="Arial"/>
          <w:color w:val="auto"/>
          <w:sz w:val="22"/>
          <w:szCs w:val="22"/>
        </w:rPr>
        <w:t>O</w:t>
      </w:r>
      <w:r w:rsidRPr="007575CB">
        <w:rPr>
          <w:rFonts w:ascii="Garamond" w:hAnsi="Garamond" w:cs="Arial"/>
          <w:color w:val="auto"/>
          <w:sz w:val="22"/>
          <w:szCs w:val="22"/>
        </w:rPr>
        <w:t>bjednatele</w:t>
      </w:r>
      <w:r>
        <w:rPr>
          <w:rFonts w:ascii="Garamond" w:hAnsi="Garamond" w:cs="Arial"/>
          <w:color w:val="auto"/>
          <w:sz w:val="22"/>
          <w:szCs w:val="22"/>
        </w:rPr>
        <w:t>.</w:t>
      </w:r>
    </w:p>
    <w:p w14:paraId="2FB87B24" w14:textId="77777777" w:rsidR="00110C59" w:rsidRDefault="00110C59" w:rsidP="00243882">
      <w:pPr>
        <w:pStyle w:val="Default"/>
        <w:numPr>
          <w:ilvl w:val="0"/>
          <w:numId w:val="7"/>
        </w:numPr>
        <w:spacing w:after="120" w:line="276" w:lineRule="auto"/>
        <w:ind w:left="425" w:hanging="425"/>
        <w:jc w:val="both"/>
        <w:rPr>
          <w:rFonts w:ascii="Garamond" w:hAnsi="Garamond" w:cs="Arial"/>
          <w:color w:val="auto"/>
          <w:sz w:val="22"/>
          <w:szCs w:val="22"/>
        </w:rPr>
      </w:pPr>
      <w:r w:rsidRPr="00110C59">
        <w:rPr>
          <w:rFonts w:ascii="Garamond" w:hAnsi="Garamond" w:cs="Arial"/>
          <w:color w:val="auto"/>
          <w:sz w:val="22"/>
          <w:szCs w:val="22"/>
        </w:rPr>
        <w:t>Výstupy jednotlivých kurzů</w:t>
      </w:r>
      <w:r>
        <w:rPr>
          <w:rFonts w:ascii="Garamond" w:hAnsi="Garamond" w:cs="Arial"/>
          <w:color w:val="auto"/>
          <w:sz w:val="22"/>
          <w:szCs w:val="22"/>
        </w:rPr>
        <w:t xml:space="preserve">, tedy </w:t>
      </w:r>
      <w:r w:rsidRPr="00110C59">
        <w:rPr>
          <w:rFonts w:ascii="Garamond" w:hAnsi="Garamond" w:cs="Arial"/>
          <w:color w:val="auto"/>
          <w:sz w:val="22"/>
          <w:szCs w:val="22"/>
        </w:rPr>
        <w:t xml:space="preserve">prezenční listiny, osvědčení, hodnotící dotazníky </w:t>
      </w:r>
      <w:r>
        <w:rPr>
          <w:rFonts w:ascii="Garamond" w:hAnsi="Garamond" w:cs="Arial"/>
          <w:color w:val="auto"/>
          <w:sz w:val="22"/>
          <w:szCs w:val="22"/>
        </w:rPr>
        <w:t>atd</w:t>
      </w:r>
      <w:r w:rsidRPr="00110C59">
        <w:rPr>
          <w:rFonts w:ascii="Garamond" w:hAnsi="Garamond" w:cs="Arial"/>
          <w:color w:val="auto"/>
          <w:sz w:val="22"/>
          <w:szCs w:val="22"/>
        </w:rPr>
        <w:t xml:space="preserve">. dle </w:t>
      </w:r>
      <w:r>
        <w:rPr>
          <w:rFonts w:ascii="Garamond" w:hAnsi="Garamond" w:cs="Arial"/>
          <w:color w:val="auto"/>
          <w:sz w:val="22"/>
          <w:szCs w:val="22"/>
        </w:rPr>
        <w:t xml:space="preserve">čl. I odst. 3 této smlouvy, </w:t>
      </w:r>
      <w:r w:rsidRPr="00110C59">
        <w:rPr>
          <w:rFonts w:ascii="Garamond" w:hAnsi="Garamond" w:cs="Arial"/>
          <w:color w:val="auto"/>
          <w:sz w:val="22"/>
          <w:szCs w:val="22"/>
        </w:rPr>
        <w:t xml:space="preserve">předá </w:t>
      </w:r>
      <w:r>
        <w:rPr>
          <w:rFonts w:ascii="Garamond" w:hAnsi="Garamond" w:cs="Arial"/>
          <w:color w:val="auto"/>
          <w:sz w:val="22"/>
          <w:szCs w:val="22"/>
        </w:rPr>
        <w:t>Dodavatel</w:t>
      </w:r>
      <w:r w:rsidRPr="00110C59">
        <w:rPr>
          <w:rFonts w:ascii="Garamond" w:hAnsi="Garamond" w:cs="Arial"/>
          <w:color w:val="auto"/>
          <w:sz w:val="22"/>
          <w:szCs w:val="22"/>
        </w:rPr>
        <w:t xml:space="preserve"> </w:t>
      </w:r>
      <w:r>
        <w:rPr>
          <w:rFonts w:ascii="Garamond" w:hAnsi="Garamond" w:cs="Arial"/>
          <w:color w:val="auto"/>
          <w:sz w:val="22"/>
          <w:szCs w:val="22"/>
        </w:rPr>
        <w:t>O</w:t>
      </w:r>
      <w:r w:rsidRPr="00110C59">
        <w:rPr>
          <w:rFonts w:ascii="Garamond" w:hAnsi="Garamond" w:cs="Arial"/>
          <w:color w:val="auto"/>
          <w:sz w:val="22"/>
          <w:szCs w:val="22"/>
        </w:rPr>
        <w:t xml:space="preserve">bjednateli v požadovaném počtu výtisků a v originále vždy do 5 </w:t>
      </w:r>
      <w:r>
        <w:rPr>
          <w:rFonts w:ascii="Garamond" w:hAnsi="Garamond" w:cs="Arial"/>
          <w:color w:val="auto"/>
          <w:sz w:val="22"/>
          <w:szCs w:val="22"/>
        </w:rPr>
        <w:t xml:space="preserve">pracovních </w:t>
      </w:r>
      <w:r w:rsidRPr="00110C59">
        <w:rPr>
          <w:rFonts w:ascii="Garamond" w:hAnsi="Garamond" w:cs="Arial"/>
          <w:color w:val="auto"/>
          <w:sz w:val="22"/>
          <w:szCs w:val="22"/>
        </w:rPr>
        <w:t>dnů po ukončení daného kurzu. Objednatel si vyhrazuje právo požádat o</w:t>
      </w:r>
      <w:r>
        <w:rPr>
          <w:rFonts w:ascii="Garamond" w:hAnsi="Garamond" w:cs="Arial"/>
          <w:color w:val="auto"/>
          <w:sz w:val="22"/>
          <w:szCs w:val="22"/>
        </w:rPr>
        <w:t> </w:t>
      </w:r>
      <w:r w:rsidRPr="00110C59">
        <w:rPr>
          <w:rFonts w:ascii="Garamond" w:hAnsi="Garamond" w:cs="Arial"/>
          <w:color w:val="auto"/>
          <w:sz w:val="22"/>
          <w:szCs w:val="22"/>
        </w:rPr>
        <w:t>dokumentaci ke kurzům i v dřívějším termínu</w:t>
      </w:r>
      <w:r>
        <w:rPr>
          <w:rFonts w:ascii="Garamond" w:hAnsi="Garamond" w:cs="Arial"/>
          <w:color w:val="auto"/>
          <w:sz w:val="22"/>
          <w:szCs w:val="22"/>
        </w:rPr>
        <w:t>.</w:t>
      </w:r>
    </w:p>
    <w:p w14:paraId="5358D03F" w14:textId="77777777" w:rsidR="008E0A12" w:rsidRDefault="008E0A12" w:rsidP="00243882">
      <w:pPr>
        <w:pStyle w:val="Default"/>
        <w:numPr>
          <w:ilvl w:val="0"/>
          <w:numId w:val="7"/>
        </w:numPr>
        <w:spacing w:after="120" w:line="276" w:lineRule="auto"/>
        <w:ind w:left="425" w:hanging="425"/>
        <w:jc w:val="both"/>
        <w:rPr>
          <w:rFonts w:ascii="Garamond" w:hAnsi="Garamond" w:cs="Arial"/>
          <w:color w:val="auto"/>
          <w:sz w:val="22"/>
          <w:szCs w:val="22"/>
        </w:rPr>
      </w:pPr>
      <w:r w:rsidRPr="008E0A12">
        <w:rPr>
          <w:rFonts w:ascii="Garamond" w:hAnsi="Garamond" w:cs="Arial"/>
          <w:color w:val="auto"/>
          <w:sz w:val="22"/>
          <w:szCs w:val="22"/>
        </w:rPr>
        <w:t>Kvalita kurzů bude hodnocena účastníky formou anonymních dotazníků. Dodavatel je povinen zajistit hodnocení od všech účastníků daného kurzu.</w:t>
      </w:r>
      <w:r>
        <w:rPr>
          <w:rFonts w:ascii="Garamond" w:hAnsi="Garamond" w:cs="Arial"/>
          <w:color w:val="auto"/>
          <w:sz w:val="22"/>
          <w:szCs w:val="22"/>
        </w:rPr>
        <w:t xml:space="preserve"> Hodnocení kvality kurzů bude prováděno vždy v čtvrtletních intervalech od uzavření této smlouvy.</w:t>
      </w:r>
    </w:p>
    <w:p w14:paraId="1139D542" w14:textId="77777777" w:rsidR="00693E30" w:rsidRDefault="00693E30"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693E30">
        <w:rPr>
          <w:rFonts w:ascii="Garamond" w:hAnsi="Garamond" w:cs="Arial"/>
          <w:color w:val="auto"/>
          <w:sz w:val="22"/>
          <w:szCs w:val="22"/>
        </w:rPr>
        <w:t xml:space="preserve"> je povinen určit osobu odpovědnou za provádění namátkových kontrol kvality a rozsahu poskytnutých služeb a kontaktní osobu pro zajištění komunikace mezi smluvními stranami</w:t>
      </w:r>
      <w:r>
        <w:rPr>
          <w:rFonts w:ascii="Garamond" w:hAnsi="Garamond" w:cs="Arial"/>
          <w:color w:val="auto"/>
          <w:sz w:val="22"/>
          <w:szCs w:val="22"/>
        </w:rPr>
        <w:t>.</w:t>
      </w:r>
    </w:p>
    <w:p w14:paraId="72B70CAE" w14:textId="77777777" w:rsidR="00693E30" w:rsidRDefault="00693E30"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693E30">
        <w:rPr>
          <w:rFonts w:ascii="Garamond" w:hAnsi="Garamond" w:cs="Arial"/>
          <w:color w:val="auto"/>
          <w:sz w:val="22"/>
          <w:szCs w:val="22"/>
        </w:rPr>
        <w:t xml:space="preserve"> nese odpovědnost za prostory poskytnuté </w:t>
      </w:r>
      <w:r>
        <w:rPr>
          <w:rFonts w:ascii="Garamond" w:hAnsi="Garamond" w:cs="Arial"/>
          <w:color w:val="auto"/>
          <w:sz w:val="22"/>
          <w:szCs w:val="22"/>
        </w:rPr>
        <w:t>O</w:t>
      </w:r>
      <w:r w:rsidRPr="00693E30">
        <w:rPr>
          <w:rFonts w:ascii="Garamond" w:hAnsi="Garamond" w:cs="Arial"/>
          <w:color w:val="auto"/>
          <w:sz w:val="22"/>
          <w:szCs w:val="22"/>
        </w:rPr>
        <w:t xml:space="preserve">bjednatelem v době, kdy jsou pracovníky </w:t>
      </w:r>
      <w:r>
        <w:rPr>
          <w:rFonts w:ascii="Garamond" w:hAnsi="Garamond" w:cs="Arial"/>
          <w:color w:val="auto"/>
          <w:sz w:val="22"/>
          <w:szCs w:val="22"/>
        </w:rPr>
        <w:t>Dodavatele</w:t>
      </w:r>
      <w:r w:rsidRPr="00693E30">
        <w:rPr>
          <w:rFonts w:ascii="Garamond" w:hAnsi="Garamond" w:cs="Arial"/>
          <w:color w:val="auto"/>
          <w:sz w:val="22"/>
          <w:szCs w:val="22"/>
        </w:rPr>
        <w:t xml:space="preserve"> vykonávány činnosti dle plnění předmětu této smlouvy, včetně údržby a uvedení do</w:t>
      </w:r>
      <w:r>
        <w:rPr>
          <w:rFonts w:ascii="Garamond" w:hAnsi="Garamond" w:cs="Arial"/>
          <w:color w:val="auto"/>
          <w:sz w:val="22"/>
          <w:szCs w:val="22"/>
        </w:rPr>
        <w:t> </w:t>
      </w:r>
      <w:r w:rsidRPr="00693E30">
        <w:rPr>
          <w:rFonts w:ascii="Garamond" w:hAnsi="Garamond" w:cs="Arial"/>
          <w:color w:val="auto"/>
          <w:sz w:val="22"/>
          <w:szCs w:val="22"/>
        </w:rPr>
        <w:t>pořádku v případě poškození jeho pracovníky</w:t>
      </w:r>
      <w:r>
        <w:rPr>
          <w:rFonts w:ascii="Garamond" w:hAnsi="Garamond" w:cs="Arial"/>
          <w:color w:val="auto"/>
          <w:sz w:val="22"/>
          <w:szCs w:val="22"/>
        </w:rPr>
        <w:t>.</w:t>
      </w:r>
    </w:p>
    <w:p w14:paraId="736E68E4" w14:textId="77777777" w:rsidR="003239D6" w:rsidRDefault="003239D6" w:rsidP="00243882">
      <w:pPr>
        <w:pStyle w:val="Default"/>
        <w:numPr>
          <w:ilvl w:val="0"/>
          <w:numId w:val="7"/>
        </w:numPr>
        <w:spacing w:after="120" w:line="276" w:lineRule="auto"/>
        <w:ind w:left="425" w:hanging="425"/>
        <w:jc w:val="both"/>
        <w:rPr>
          <w:rFonts w:ascii="Garamond" w:hAnsi="Garamond" w:cs="Arial"/>
          <w:color w:val="auto"/>
          <w:sz w:val="22"/>
          <w:szCs w:val="22"/>
        </w:rPr>
      </w:pPr>
      <w:r w:rsidRPr="003239D6">
        <w:rPr>
          <w:rFonts w:ascii="Garamond" w:hAnsi="Garamond" w:cs="Arial"/>
          <w:color w:val="auto"/>
          <w:sz w:val="22"/>
          <w:szCs w:val="22"/>
        </w:rPr>
        <w:t xml:space="preserve">Předmět smlouvy může </w:t>
      </w:r>
      <w:r w:rsidR="00B41420">
        <w:rPr>
          <w:rFonts w:ascii="Garamond" w:hAnsi="Garamond" w:cs="Arial"/>
          <w:color w:val="auto"/>
          <w:sz w:val="22"/>
          <w:szCs w:val="22"/>
        </w:rPr>
        <w:t>Dodavatel</w:t>
      </w:r>
      <w:r w:rsidRPr="003239D6">
        <w:rPr>
          <w:rFonts w:ascii="Garamond" w:hAnsi="Garamond" w:cs="Arial"/>
          <w:color w:val="auto"/>
          <w:sz w:val="22"/>
          <w:szCs w:val="22"/>
        </w:rPr>
        <w:t xml:space="preserve"> plnit prostřednictvím třetích osob, </w:t>
      </w:r>
      <w:r>
        <w:rPr>
          <w:rFonts w:ascii="Garamond" w:hAnsi="Garamond" w:cs="Arial"/>
          <w:color w:val="auto"/>
          <w:sz w:val="22"/>
          <w:szCs w:val="22"/>
        </w:rPr>
        <w:t>kterými prokazoval splnění kvalifikačních předpokladů v </w:t>
      </w:r>
      <w:r w:rsidR="00B41420">
        <w:rPr>
          <w:rFonts w:ascii="Garamond" w:hAnsi="Garamond" w:cs="Arial"/>
          <w:color w:val="auto"/>
          <w:sz w:val="22"/>
          <w:szCs w:val="22"/>
        </w:rPr>
        <w:t>Z</w:t>
      </w:r>
      <w:r>
        <w:rPr>
          <w:rFonts w:ascii="Garamond" w:hAnsi="Garamond" w:cs="Arial"/>
          <w:color w:val="auto"/>
          <w:sz w:val="22"/>
          <w:szCs w:val="22"/>
        </w:rPr>
        <w:t>adávacím řízení</w:t>
      </w:r>
      <w:r w:rsidRPr="003239D6">
        <w:rPr>
          <w:rFonts w:ascii="Garamond" w:hAnsi="Garamond" w:cs="Arial"/>
          <w:color w:val="auto"/>
          <w:sz w:val="22"/>
          <w:szCs w:val="22"/>
        </w:rPr>
        <w:t xml:space="preserve">. Změna těchto osob je možná pouze po předchozím písemném souhlasu </w:t>
      </w:r>
      <w:r w:rsidR="00B41420">
        <w:rPr>
          <w:rFonts w:ascii="Garamond" w:hAnsi="Garamond" w:cs="Arial"/>
          <w:color w:val="auto"/>
          <w:sz w:val="22"/>
          <w:szCs w:val="22"/>
        </w:rPr>
        <w:t>O</w:t>
      </w:r>
      <w:r w:rsidRPr="003239D6">
        <w:rPr>
          <w:rFonts w:ascii="Garamond" w:hAnsi="Garamond" w:cs="Arial"/>
          <w:color w:val="auto"/>
          <w:sz w:val="22"/>
          <w:szCs w:val="22"/>
        </w:rPr>
        <w:t>bjednatele. Změna poddodavatele či člena realizačního týmu, prostřednictvím kterého bylo prokázáno splnění kvalifikace dle Zadávací dokumentace, je možná pouze za předpokladu, že náhradní poddodavatel či člen realizačního týmu prokáže splnění kvalifikace ve</w:t>
      </w:r>
      <w:r w:rsidR="00B41420">
        <w:rPr>
          <w:rFonts w:ascii="Garamond" w:hAnsi="Garamond" w:cs="Arial"/>
          <w:color w:val="auto"/>
          <w:sz w:val="22"/>
          <w:szCs w:val="22"/>
        </w:rPr>
        <w:t> </w:t>
      </w:r>
      <w:r w:rsidRPr="003239D6">
        <w:rPr>
          <w:rFonts w:ascii="Garamond" w:hAnsi="Garamond" w:cs="Arial"/>
          <w:color w:val="auto"/>
          <w:sz w:val="22"/>
          <w:szCs w:val="22"/>
        </w:rPr>
        <w:t>shodném rozsahu jako poddodavatel či člen realizačního týmu původní.</w:t>
      </w:r>
    </w:p>
    <w:p w14:paraId="6DBAF26E" w14:textId="77777777" w:rsidR="00B41420" w:rsidRDefault="00B41420" w:rsidP="00243882">
      <w:pPr>
        <w:pStyle w:val="Default"/>
        <w:numPr>
          <w:ilvl w:val="0"/>
          <w:numId w:val="7"/>
        </w:numPr>
        <w:spacing w:after="12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B41420">
        <w:rPr>
          <w:rFonts w:ascii="Garamond" w:hAnsi="Garamond" w:cs="Arial"/>
          <w:color w:val="auto"/>
          <w:sz w:val="22"/>
          <w:szCs w:val="22"/>
        </w:rPr>
        <w:t xml:space="preserve"> je povinen zajistit, aby poddodavatelé při poskytování služeb dle této smlouvy postupovali zcela v souladu s touto smlouvou a jejími přílohami. </w:t>
      </w:r>
      <w:r>
        <w:rPr>
          <w:rFonts w:ascii="Garamond" w:hAnsi="Garamond" w:cs="Arial"/>
          <w:color w:val="auto"/>
          <w:sz w:val="22"/>
          <w:szCs w:val="22"/>
        </w:rPr>
        <w:t>Dodavatel</w:t>
      </w:r>
      <w:r w:rsidRPr="00B41420">
        <w:rPr>
          <w:rFonts w:ascii="Garamond" w:hAnsi="Garamond" w:cs="Arial"/>
          <w:color w:val="auto"/>
          <w:sz w:val="22"/>
          <w:szCs w:val="22"/>
        </w:rPr>
        <w:t xml:space="preserve"> nese plnou odpovědnost za veškerá plnění poskytovaná prostřednictvím poddodavatelů.</w:t>
      </w:r>
    </w:p>
    <w:p w14:paraId="37F34CB0" w14:textId="77777777" w:rsidR="001B46CD" w:rsidRPr="00EC6BCA" w:rsidRDefault="006F6054" w:rsidP="006F6054">
      <w:pPr>
        <w:pStyle w:val="Default"/>
        <w:numPr>
          <w:ilvl w:val="0"/>
          <w:numId w:val="7"/>
        </w:numPr>
        <w:spacing w:after="6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001B46CD" w:rsidRPr="00EC6BCA">
        <w:rPr>
          <w:rFonts w:ascii="Garamond" w:hAnsi="Garamond" w:cs="Arial"/>
          <w:color w:val="auto"/>
          <w:sz w:val="22"/>
          <w:szCs w:val="22"/>
        </w:rPr>
        <w:t xml:space="preserve"> je povinen veškeré činnosti dle této smlouvy provádět s využitím všech svých odborných znalostí a zkušeností. Veškeré úkony a činnosti musí </w:t>
      </w:r>
      <w:r>
        <w:rPr>
          <w:rFonts w:ascii="Garamond" w:hAnsi="Garamond" w:cs="Arial"/>
          <w:color w:val="auto"/>
          <w:sz w:val="22"/>
          <w:szCs w:val="22"/>
        </w:rPr>
        <w:t>Dodavatel</w:t>
      </w:r>
      <w:r w:rsidR="001B46CD" w:rsidRPr="00EC6BCA">
        <w:rPr>
          <w:rFonts w:ascii="Garamond" w:hAnsi="Garamond" w:cs="Arial"/>
          <w:color w:val="auto"/>
          <w:sz w:val="22"/>
          <w:szCs w:val="22"/>
        </w:rPr>
        <w:t xml:space="preserve"> provést jednak v souladu s platnými právními předpisy a dále tak, aby sloužily řádně k naplnění účelu smlouvy.</w:t>
      </w:r>
    </w:p>
    <w:p w14:paraId="0BD1D6FB" w14:textId="77777777" w:rsidR="001B46CD" w:rsidRPr="00EC6BCA" w:rsidRDefault="001B46CD" w:rsidP="006F6054">
      <w:pPr>
        <w:pStyle w:val="Default"/>
        <w:spacing w:after="60" w:line="276" w:lineRule="auto"/>
        <w:ind w:left="425"/>
        <w:jc w:val="both"/>
        <w:rPr>
          <w:rFonts w:ascii="Garamond" w:hAnsi="Garamond" w:cs="Arial"/>
          <w:color w:val="auto"/>
          <w:sz w:val="22"/>
          <w:szCs w:val="22"/>
        </w:rPr>
      </w:pPr>
      <w:r w:rsidRPr="00EC6BCA">
        <w:rPr>
          <w:rFonts w:ascii="Garamond" w:hAnsi="Garamond" w:cs="Arial"/>
          <w:color w:val="auto"/>
          <w:sz w:val="22"/>
          <w:szCs w:val="22"/>
        </w:rPr>
        <w:t xml:space="preserve">Za tímto účelem je </w:t>
      </w:r>
      <w:r w:rsidR="006F6054">
        <w:rPr>
          <w:rFonts w:ascii="Garamond" w:hAnsi="Garamond" w:cs="Arial"/>
          <w:color w:val="auto"/>
          <w:sz w:val="22"/>
          <w:szCs w:val="22"/>
        </w:rPr>
        <w:t>Dodavatel</w:t>
      </w:r>
      <w:r w:rsidRPr="00EC6BCA">
        <w:rPr>
          <w:rFonts w:ascii="Garamond" w:hAnsi="Garamond" w:cs="Arial"/>
          <w:color w:val="auto"/>
          <w:sz w:val="22"/>
          <w:szCs w:val="22"/>
        </w:rPr>
        <w:t xml:space="preserve"> oprávněn zejména:</w:t>
      </w:r>
    </w:p>
    <w:p w14:paraId="0C3102E6" w14:textId="77777777" w:rsidR="001B46CD" w:rsidRPr="00EC6BCA" w:rsidRDefault="001B46CD" w:rsidP="00A6612E">
      <w:pPr>
        <w:pStyle w:val="Default"/>
        <w:numPr>
          <w:ilvl w:val="0"/>
          <w:numId w:val="27"/>
        </w:numPr>
        <w:spacing w:after="60" w:line="276" w:lineRule="auto"/>
        <w:ind w:left="782" w:hanging="357"/>
        <w:jc w:val="both"/>
        <w:rPr>
          <w:rFonts w:ascii="Garamond" w:hAnsi="Garamond" w:cs="Arial"/>
          <w:color w:val="auto"/>
          <w:sz w:val="22"/>
          <w:szCs w:val="22"/>
        </w:rPr>
      </w:pPr>
      <w:r w:rsidRPr="00EC6BCA">
        <w:rPr>
          <w:rFonts w:ascii="Garamond" w:hAnsi="Garamond" w:cs="Arial"/>
          <w:color w:val="auto"/>
          <w:sz w:val="22"/>
          <w:szCs w:val="22"/>
        </w:rPr>
        <w:t xml:space="preserve">navrhovat termíny schůzek s </w:t>
      </w:r>
      <w:r w:rsidR="006F6054">
        <w:rPr>
          <w:rFonts w:ascii="Garamond" w:hAnsi="Garamond" w:cs="Arial"/>
          <w:color w:val="auto"/>
          <w:sz w:val="22"/>
          <w:szCs w:val="22"/>
        </w:rPr>
        <w:t>Objednatelem</w:t>
      </w:r>
      <w:r w:rsidRPr="00EC6BCA">
        <w:rPr>
          <w:rFonts w:ascii="Garamond" w:hAnsi="Garamond" w:cs="Arial"/>
          <w:color w:val="auto"/>
          <w:sz w:val="22"/>
          <w:szCs w:val="22"/>
        </w:rPr>
        <w:t xml:space="preserve"> za účelem konzultací v souvislosti s předmětem této smlouvy,</w:t>
      </w:r>
    </w:p>
    <w:p w14:paraId="4F48EF5F" w14:textId="77777777" w:rsidR="001B46CD" w:rsidRPr="00EC6BCA" w:rsidRDefault="001B46CD" w:rsidP="00A6612E">
      <w:pPr>
        <w:pStyle w:val="Default"/>
        <w:numPr>
          <w:ilvl w:val="0"/>
          <w:numId w:val="27"/>
        </w:numPr>
        <w:spacing w:after="120" w:line="276" w:lineRule="auto"/>
        <w:ind w:left="782" w:hanging="357"/>
        <w:jc w:val="both"/>
        <w:rPr>
          <w:rFonts w:ascii="Garamond" w:hAnsi="Garamond" w:cs="Arial"/>
          <w:color w:val="auto"/>
          <w:sz w:val="22"/>
          <w:szCs w:val="22"/>
        </w:rPr>
      </w:pPr>
      <w:r w:rsidRPr="00EC6BCA">
        <w:rPr>
          <w:rFonts w:ascii="Garamond" w:hAnsi="Garamond" w:cs="Arial"/>
          <w:color w:val="auto"/>
          <w:sz w:val="22"/>
          <w:szCs w:val="22"/>
        </w:rPr>
        <w:t>požadovat další informace, jsou-li nezbytné k řádnému plnění této smlouvy.</w:t>
      </w:r>
    </w:p>
    <w:p w14:paraId="3C13E3BB" w14:textId="77777777" w:rsidR="001B46CD" w:rsidRPr="00EC6BCA" w:rsidRDefault="006F6054" w:rsidP="00B41420">
      <w:pPr>
        <w:pStyle w:val="Default"/>
        <w:keepNext/>
        <w:numPr>
          <w:ilvl w:val="0"/>
          <w:numId w:val="7"/>
        </w:numPr>
        <w:spacing w:after="60" w:line="276" w:lineRule="auto"/>
        <w:ind w:left="425" w:hanging="425"/>
        <w:jc w:val="both"/>
        <w:rPr>
          <w:rFonts w:ascii="Garamond" w:hAnsi="Garamond" w:cs="Arial"/>
          <w:color w:val="auto"/>
          <w:sz w:val="22"/>
          <w:szCs w:val="22"/>
        </w:rPr>
      </w:pPr>
      <w:r>
        <w:rPr>
          <w:rFonts w:ascii="Garamond" w:hAnsi="Garamond" w:cs="Arial"/>
          <w:color w:val="auto"/>
          <w:sz w:val="22"/>
          <w:szCs w:val="22"/>
        </w:rPr>
        <w:lastRenderedPageBreak/>
        <w:t>Dodavatel</w:t>
      </w:r>
      <w:r w:rsidR="001B46CD" w:rsidRPr="00EC6BCA">
        <w:rPr>
          <w:rFonts w:ascii="Garamond" w:hAnsi="Garamond" w:cs="Arial"/>
          <w:color w:val="auto"/>
          <w:sz w:val="22"/>
          <w:szCs w:val="22"/>
        </w:rPr>
        <w:t xml:space="preserve"> je dále v souvislosti s plněním dle této smlouvy povinen zejména:</w:t>
      </w:r>
    </w:p>
    <w:p w14:paraId="62145D11" w14:textId="77777777" w:rsidR="001B46CD" w:rsidRPr="00EC6BCA" w:rsidRDefault="001B46CD" w:rsidP="00A6612E">
      <w:pPr>
        <w:pStyle w:val="Default"/>
        <w:numPr>
          <w:ilvl w:val="0"/>
          <w:numId w:val="10"/>
        </w:numPr>
        <w:spacing w:after="60" w:line="276" w:lineRule="auto"/>
        <w:ind w:left="782" w:hanging="357"/>
        <w:jc w:val="both"/>
        <w:rPr>
          <w:rFonts w:ascii="Garamond" w:hAnsi="Garamond" w:cs="Arial"/>
          <w:color w:val="auto"/>
          <w:sz w:val="22"/>
          <w:szCs w:val="22"/>
        </w:rPr>
      </w:pPr>
      <w:r w:rsidRPr="00EC6BCA">
        <w:rPr>
          <w:rFonts w:ascii="Garamond" w:hAnsi="Garamond" w:cs="Arial"/>
          <w:color w:val="auto"/>
          <w:sz w:val="22"/>
          <w:szCs w:val="22"/>
        </w:rPr>
        <w:t xml:space="preserve">veškeré </w:t>
      </w:r>
      <w:r w:rsidR="006F6054">
        <w:rPr>
          <w:rFonts w:ascii="Garamond" w:hAnsi="Garamond" w:cs="Arial"/>
          <w:color w:val="auto"/>
          <w:sz w:val="22"/>
          <w:szCs w:val="22"/>
        </w:rPr>
        <w:t>Objednatelem</w:t>
      </w:r>
      <w:r w:rsidRPr="00EC6BCA">
        <w:rPr>
          <w:rFonts w:ascii="Garamond" w:hAnsi="Garamond" w:cs="Arial"/>
          <w:color w:val="auto"/>
          <w:sz w:val="22"/>
          <w:szCs w:val="22"/>
        </w:rPr>
        <w:t xml:space="preserve"> svěřené podklady, informace, materiály a jiné postupy, využívat pouze pro účely této smlouvy, přičemž jakékoliv jejich jiné použití je nepřípustné,</w:t>
      </w:r>
    </w:p>
    <w:p w14:paraId="424330BD" w14:textId="77777777" w:rsidR="001B46CD" w:rsidRPr="00EC6BCA" w:rsidRDefault="001B46CD" w:rsidP="00A6612E">
      <w:pPr>
        <w:pStyle w:val="Default"/>
        <w:numPr>
          <w:ilvl w:val="0"/>
          <w:numId w:val="10"/>
        </w:numPr>
        <w:spacing w:after="60" w:line="276" w:lineRule="auto"/>
        <w:ind w:left="782" w:hanging="357"/>
        <w:jc w:val="both"/>
        <w:rPr>
          <w:rFonts w:ascii="Garamond" w:hAnsi="Garamond" w:cs="Arial"/>
          <w:color w:val="auto"/>
          <w:sz w:val="22"/>
          <w:szCs w:val="22"/>
        </w:rPr>
      </w:pPr>
      <w:r w:rsidRPr="00EC6BCA">
        <w:rPr>
          <w:rFonts w:ascii="Garamond" w:hAnsi="Garamond" w:cs="Arial"/>
          <w:color w:val="auto"/>
          <w:sz w:val="22"/>
          <w:szCs w:val="22"/>
        </w:rPr>
        <w:t xml:space="preserve">dodržovat veškeré bezpečnostní předpisy, přičemž tato povinnost se vztahuje i na veškeré další osoby, které se budou podílet na plnění závazku </w:t>
      </w:r>
      <w:r w:rsidR="006F6054">
        <w:rPr>
          <w:rFonts w:ascii="Garamond" w:hAnsi="Garamond" w:cs="Arial"/>
          <w:color w:val="auto"/>
          <w:sz w:val="22"/>
          <w:szCs w:val="22"/>
        </w:rPr>
        <w:t>Dodavatele</w:t>
      </w:r>
      <w:r w:rsidRPr="00EC6BCA">
        <w:rPr>
          <w:rFonts w:ascii="Garamond" w:hAnsi="Garamond" w:cs="Arial"/>
          <w:color w:val="auto"/>
          <w:sz w:val="22"/>
          <w:szCs w:val="22"/>
        </w:rPr>
        <w:t xml:space="preserve"> z této smlouvy,</w:t>
      </w:r>
    </w:p>
    <w:p w14:paraId="26B19B27" w14:textId="77777777" w:rsidR="001B46CD" w:rsidRPr="00EC6BCA" w:rsidRDefault="001B46CD" w:rsidP="00A6612E">
      <w:pPr>
        <w:pStyle w:val="Default"/>
        <w:numPr>
          <w:ilvl w:val="0"/>
          <w:numId w:val="10"/>
        </w:numPr>
        <w:spacing w:after="60" w:line="276" w:lineRule="auto"/>
        <w:ind w:left="782" w:hanging="357"/>
        <w:jc w:val="both"/>
        <w:rPr>
          <w:rFonts w:ascii="Garamond" w:hAnsi="Garamond" w:cs="Arial"/>
          <w:color w:val="auto"/>
          <w:sz w:val="22"/>
          <w:szCs w:val="22"/>
        </w:rPr>
      </w:pPr>
      <w:r w:rsidRPr="00EC6BCA">
        <w:rPr>
          <w:rFonts w:ascii="Garamond" w:hAnsi="Garamond" w:cs="Arial"/>
          <w:color w:val="auto"/>
          <w:sz w:val="22"/>
          <w:szCs w:val="22"/>
        </w:rPr>
        <w:t>spolupůsobit při výkonu finanční kontroly dle ust. § 2 písm. e) zák. č. 320/2001 Sb., o finanční kontrole ve veřejné správě v platném znění,</w:t>
      </w:r>
    </w:p>
    <w:p w14:paraId="0699EE81" w14:textId="77777777" w:rsidR="00A6612E" w:rsidRPr="00A6612E" w:rsidRDefault="001B46CD" w:rsidP="00A6612E">
      <w:pPr>
        <w:pStyle w:val="Default"/>
        <w:numPr>
          <w:ilvl w:val="0"/>
          <w:numId w:val="10"/>
        </w:numPr>
        <w:spacing w:line="276" w:lineRule="auto"/>
        <w:ind w:left="782" w:hanging="357"/>
        <w:jc w:val="both"/>
        <w:rPr>
          <w:rFonts w:ascii="Garamond" w:hAnsi="Garamond" w:cs="Arial"/>
          <w:color w:val="auto"/>
          <w:sz w:val="22"/>
          <w:szCs w:val="22"/>
        </w:rPr>
      </w:pPr>
      <w:r w:rsidRPr="00EC6BCA">
        <w:rPr>
          <w:rFonts w:ascii="Garamond" w:hAnsi="Garamond" w:cs="Arial"/>
          <w:color w:val="auto"/>
          <w:sz w:val="22"/>
          <w:szCs w:val="22"/>
        </w:rPr>
        <w:t>řádně uchovávat veškerou dokumentaci související s realizací předmětu smlouvy, včetně účetních dokladů</w:t>
      </w:r>
      <w:r w:rsidR="00A36FEC" w:rsidRPr="00EC6BCA">
        <w:rPr>
          <w:rFonts w:ascii="Garamond" w:hAnsi="Garamond" w:cs="Arial"/>
          <w:color w:val="auto"/>
          <w:sz w:val="22"/>
          <w:szCs w:val="22"/>
        </w:rPr>
        <w:t xml:space="preserve"> v souladu s předpisy EU</w:t>
      </w:r>
      <w:r w:rsidRPr="00EC6BCA">
        <w:rPr>
          <w:rFonts w:ascii="Garamond" w:hAnsi="Garamond" w:cs="Arial"/>
          <w:color w:val="auto"/>
          <w:sz w:val="22"/>
          <w:szCs w:val="22"/>
        </w:rPr>
        <w:t xml:space="preserve"> a v souladu s pravidly </w:t>
      </w:r>
      <w:r w:rsidR="00F312DE">
        <w:rPr>
          <w:rFonts w:ascii="Garamond" w:hAnsi="Garamond" w:cs="Arial"/>
          <w:color w:val="auto"/>
          <w:sz w:val="22"/>
          <w:szCs w:val="22"/>
        </w:rPr>
        <w:t xml:space="preserve">Operačního programu </w:t>
      </w:r>
      <w:r w:rsidR="00110C59">
        <w:rPr>
          <w:rFonts w:ascii="Garamond" w:hAnsi="Garamond" w:cs="Arial"/>
          <w:color w:val="auto"/>
          <w:sz w:val="22"/>
          <w:szCs w:val="22"/>
        </w:rPr>
        <w:t>Zaměstnanost</w:t>
      </w:r>
      <w:r w:rsidR="00AA785C" w:rsidRPr="00EC6BCA">
        <w:rPr>
          <w:rFonts w:ascii="Garamond" w:hAnsi="Garamond" w:cs="Arial"/>
          <w:color w:val="auto"/>
          <w:sz w:val="22"/>
          <w:szCs w:val="22"/>
        </w:rPr>
        <w:t>.</w:t>
      </w:r>
    </w:p>
    <w:p w14:paraId="5A5F7B57" w14:textId="77777777" w:rsidR="00A6612E" w:rsidRDefault="00A6612E" w:rsidP="00A6612E">
      <w:pPr>
        <w:pStyle w:val="Default"/>
        <w:keepNext/>
        <w:numPr>
          <w:ilvl w:val="0"/>
          <w:numId w:val="7"/>
        </w:numPr>
        <w:spacing w:before="120" w:after="60" w:line="276" w:lineRule="auto"/>
        <w:ind w:left="425" w:hanging="425"/>
        <w:jc w:val="both"/>
        <w:rPr>
          <w:rFonts w:ascii="Garamond" w:hAnsi="Garamond" w:cs="Arial"/>
          <w:color w:val="auto"/>
          <w:sz w:val="22"/>
          <w:szCs w:val="22"/>
        </w:rPr>
      </w:pPr>
      <w:r>
        <w:rPr>
          <w:rFonts w:ascii="Garamond" w:hAnsi="Garamond" w:cs="Arial"/>
          <w:color w:val="auto"/>
          <w:sz w:val="22"/>
          <w:szCs w:val="22"/>
        </w:rPr>
        <w:t>Dodavatel</w:t>
      </w:r>
      <w:r w:rsidRPr="00EC6BCA">
        <w:rPr>
          <w:rFonts w:ascii="Garamond" w:hAnsi="Garamond" w:cs="Arial"/>
          <w:color w:val="auto"/>
          <w:sz w:val="22"/>
          <w:szCs w:val="22"/>
        </w:rPr>
        <w:t xml:space="preserve"> je dále </w:t>
      </w:r>
      <w:r>
        <w:rPr>
          <w:rFonts w:ascii="Garamond" w:hAnsi="Garamond" w:cs="Arial"/>
          <w:color w:val="auto"/>
          <w:sz w:val="22"/>
          <w:szCs w:val="22"/>
        </w:rPr>
        <w:t>povinen vždy zajistit vyplnění</w:t>
      </w:r>
    </w:p>
    <w:p w14:paraId="1C0BA674" w14:textId="77777777" w:rsidR="00A6612E" w:rsidRDefault="00A6612E" w:rsidP="00A6612E">
      <w:pPr>
        <w:pStyle w:val="Default"/>
        <w:keepNext/>
        <w:numPr>
          <w:ilvl w:val="0"/>
          <w:numId w:val="28"/>
        </w:numPr>
        <w:spacing w:before="60" w:after="60" w:line="276" w:lineRule="auto"/>
        <w:ind w:left="782" w:hanging="357"/>
        <w:jc w:val="both"/>
        <w:rPr>
          <w:rFonts w:ascii="Garamond" w:hAnsi="Garamond" w:cs="Arial"/>
          <w:color w:val="auto"/>
          <w:sz w:val="22"/>
          <w:szCs w:val="22"/>
        </w:rPr>
      </w:pPr>
      <w:r>
        <w:rPr>
          <w:rFonts w:ascii="Garamond" w:hAnsi="Garamond" w:cs="Arial"/>
          <w:color w:val="auto"/>
          <w:sz w:val="22"/>
          <w:szCs w:val="22"/>
        </w:rPr>
        <w:t>Dokumentaci k obsahu vzdělávacího kurzu, která je přílohou č. 1 této smlouvy;</w:t>
      </w:r>
    </w:p>
    <w:p w14:paraId="05FD6E8F" w14:textId="77777777" w:rsidR="00A6612E" w:rsidRDefault="00A6612E" w:rsidP="00A6612E">
      <w:pPr>
        <w:pStyle w:val="Default"/>
        <w:keepNext/>
        <w:numPr>
          <w:ilvl w:val="0"/>
          <w:numId w:val="28"/>
        </w:numPr>
        <w:spacing w:before="60" w:after="60" w:line="276" w:lineRule="auto"/>
        <w:ind w:left="782" w:hanging="357"/>
        <w:jc w:val="both"/>
        <w:rPr>
          <w:rFonts w:ascii="Garamond" w:hAnsi="Garamond" w:cs="Arial"/>
          <w:color w:val="auto"/>
          <w:sz w:val="22"/>
          <w:szCs w:val="22"/>
        </w:rPr>
      </w:pPr>
      <w:r>
        <w:rPr>
          <w:rFonts w:ascii="Garamond" w:hAnsi="Garamond" w:cs="Arial"/>
          <w:color w:val="auto"/>
          <w:sz w:val="22"/>
          <w:szCs w:val="22"/>
        </w:rPr>
        <w:t>Potvrzení o absolvování, které je přílohou č. 2 této smlouvy;</w:t>
      </w:r>
    </w:p>
    <w:p w14:paraId="66872330" w14:textId="77777777" w:rsidR="00A6612E" w:rsidRPr="00A6612E" w:rsidRDefault="00A6612E" w:rsidP="00A6612E">
      <w:pPr>
        <w:pStyle w:val="Default"/>
        <w:keepNext/>
        <w:numPr>
          <w:ilvl w:val="0"/>
          <w:numId w:val="28"/>
        </w:numPr>
        <w:spacing w:before="60" w:after="120" w:line="276" w:lineRule="auto"/>
        <w:ind w:left="782" w:hanging="357"/>
        <w:jc w:val="both"/>
        <w:rPr>
          <w:rFonts w:ascii="Garamond" w:hAnsi="Garamond" w:cs="Arial"/>
          <w:color w:val="auto"/>
          <w:sz w:val="22"/>
          <w:szCs w:val="22"/>
        </w:rPr>
      </w:pPr>
      <w:r>
        <w:rPr>
          <w:rFonts w:ascii="Garamond" w:hAnsi="Garamond" w:cs="Arial"/>
          <w:color w:val="auto"/>
          <w:sz w:val="22"/>
          <w:szCs w:val="22"/>
        </w:rPr>
        <w:t>Monitorovaný list podpořené osoby, který je přílohou č. 3 této smlouvy.</w:t>
      </w:r>
    </w:p>
    <w:p w14:paraId="695DCDF7" w14:textId="77777777" w:rsidR="00DB2C85" w:rsidRPr="00EC6BCA" w:rsidRDefault="001B46CD" w:rsidP="00DB2C85">
      <w:pPr>
        <w:pStyle w:val="Nadpis1"/>
        <w:rPr>
          <w:rFonts w:ascii="Garamond" w:hAnsi="Garamond"/>
          <w:sz w:val="22"/>
          <w:szCs w:val="22"/>
        </w:rPr>
      </w:pPr>
      <w:r w:rsidRPr="00EC6BCA">
        <w:rPr>
          <w:rFonts w:ascii="Garamond" w:hAnsi="Garamond"/>
          <w:sz w:val="22"/>
          <w:szCs w:val="22"/>
        </w:rPr>
        <w:t>VI.</w:t>
      </w:r>
      <w:r w:rsidR="00BB3349">
        <w:rPr>
          <w:rFonts w:ascii="Garamond" w:hAnsi="Garamond"/>
          <w:sz w:val="22"/>
          <w:szCs w:val="22"/>
        </w:rPr>
        <w:t xml:space="preserve"> Smluvní sankce a odstoupení od smlouvy</w:t>
      </w:r>
    </w:p>
    <w:p w14:paraId="4EB35B4A" w14:textId="77777777" w:rsidR="003239D6" w:rsidRPr="008E0A12" w:rsidRDefault="00B41420" w:rsidP="00BB3349">
      <w:pPr>
        <w:pStyle w:val="Default"/>
        <w:numPr>
          <w:ilvl w:val="0"/>
          <w:numId w:val="11"/>
        </w:numPr>
        <w:spacing w:after="120" w:line="276" w:lineRule="auto"/>
        <w:ind w:left="425" w:hanging="425"/>
        <w:jc w:val="both"/>
        <w:rPr>
          <w:rFonts w:ascii="Garamond" w:hAnsi="Garamond" w:cs="Arial"/>
          <w:sz w:val="22"/>
          <w:szCs w:val="22"/>
        </w:rPr>
      </w:pPr>
      <w:r w:rsidRPr="008E0A12">
        <w:rPr>
          <w:rFonts w:ascii="Garamond" w:hAnsi="Garamond" w:cs="Arial"/>
          <w:sz w:val="22"/>
          <w:szCs w:val="22"/>
        </w:rPr>
        <w:t>Dodavatel je povinen uhradit Objednateli smluvní pokutu ve výši 2.000,- Kč za každý započatý den prodlení s odstraněním nahlášené vady</w:t>
      </w:r>
      <w:r w:rsidR="006B285B">
        <w:rPr>
          <w:rFonts w:ascii="Garamond" w:hAnsi="Garamond" w:cs="Arial"/>
          <w:sz w:val="22"/>
          <w:szCs w:val="22"/>
        </w:rPr>
        <w:t xml:space="preserve"> předmětu plnění.</w:t>
      </w:r>
    </w:p>
    <w:p w14:paraId="51C20890" w14:textId="77777777" w:rsidR="008E0A12" w:rsidRPr="008E0A12" w:rsidRDefault="00B41420" w:rsidP="00BB3349">
      <w:pPr>
        <w:pStyle w:val="Default"/>
        <w:numPr>
          <w:ilvl w:val="0"/>
          <w:numId w:val="11"/>
        </w:numPr>
        <w:spacing w:after="120" w:line="276" w:lineRule="auto"/>
        <w:ind w:left="425" w:hanging="425"/>
        <w:jc w:val="both"/>
        <w:rPr>
          <w:rFonts w:ascii="Garamond" w:hAnsi="Garamond" w:cs="Arial"/>
          <w:sz w:val="22"/>
          <w:szCs w:val="22"/>
        </w:rPr>
      </w:pPr>
      <w:r w:rsidRPr="008E0A12">
        <w:rPr>
          <w:rFonts w:ascii="Garamond" w:hAnsi="Garamond" w:cs="Arial"/>
          <w:sz w:val="22"/>
          <w:szCs w:val="22"/>
        </w:rPr>
        <w:t>V případě zrušení školení či kurzu méně než 14 dnů před jeho konáním, je Dodavatel povinen uhradit Objednateli smluvní pokutu ve výši 15.000,- Kč, a to za každé jednotlivé zrušené školení či kurz.</w:t>
      </w:r>
      <w:r w:rsidR="008E0A12" w:rsidRPr="008E0A12">
        <w:rPr>
          <w:rFonts w:ascii="Garamond" w:hAnsi="Garamond" w:cs="Arial"/>
          <w:sz w:val="22"/>
          <w:szCs w:val="22"/>
        </w:rPr>
        <w:t xml:space="preserve"> V případě, že ze strany </w:t>
      </w:r>
      <w:r w:rsidR="00AE27A9">
        <w:rPr>
          <w:rFonts w:ascii="Garamond" w:hAnsi="Garamond" w:cs="Arial"/>
          <w:sz w:val="22"/>
          <w:szCs w:val="22"/>
        </w:rPr>
        <w:t>Dodavatele</w:t>
      </w:r>
      <w:r w:rsidR="008E0A12" w:rsidRPr="008E0A12">
        <w:rPr>
          <w:rFonts w:ascii="Garamond" w:hAnsi="Garamond" w:cs="Arial"/>
          <w:sz w:val="22"/>
          <w:szCs w:val="22"/>
        </w:rPr>
        <w:t xml:space="preserve"> dojde ke zrušení školení či kurzu méně než 14 dnů před jeho konáním více než-li 3 krát, považuje se takové jednání za hrubé porušení této smlouvy a</w:t>
      </w:r>
      <w:r w:rsidR="00341B57">
        <w:rPr>
          <w:rFonts w:ascii="Garamond" w:hAnsi="Garamond" w:cs="Arial"/>
          <w:sz w:val="22"/>
          <w:szCs w:val="22"/>
        </w:rPr>
        <w:t> </w:t>
      </w:r>
      <w:r w:rsidR="008E0A12" w:rsidRPr="008E0A12">
        <w:rPr>
          <w:rFonts w:ascii="Garamond" w:hAnsi="Garamond" w:cs="Arial"/>
          <w:sz w:val="22"/>
          <w:szCs w:val="22"/>
        </w:rPr>
        <w:t>Objednatel je oprávněn od této smlouvy odstoupit.</w:t>
      </w:r>
    </w:p>
    <w:p w14:paraId="1BCF5E9F" w14:textId="77777777" w:rsidR="00B41420" w:rsidRPr="008E0A12" w:rsidRDefault="008E0A12" w:rsidP="008E0A12">
      <w:pPr>
        <w:pStyle w:val="Default"/>
        <w:numPr>
          <w:ilvl w:val="0"/>
          <w:numId w:val="11"/>
        </w:numPr>
        <w:spacing w:after="60" w:line="276" w:lineRule="auto"/>
        <w:ind w:left="425" w:hanging="425"/>
        <w:jc w:val="both"/>
        <w:rPr>
          <w:rFonts w:ascii="Garamond" w:hAnsi="Garamond" w:cs="Arial"/>
          <w:sz w:val="22"/>
          <w:szCs w:val="22"/>
        </w:rPr>
      </w:pPr>
      <w:r w:rsidRPr="008E0A12">
        <w:rPr>
          <w:rFonts w:ascii="Garamond" w:hAnsi="Garamond" w:cs="Arial"/>
          <w:sz w:val="22"/>
          <w:szCs w:val="22"/>
        </w:rPr>
        <w:t>Smluvní pokuta se pro případ odstoupení od smlouvy pro závažné porušení smlouvy ze strany Dodavatele nebo při výpovědi ze strany Dodavatele sjednává takto:</w:t>
      </w:r>
    </w:p>
    <w:p w14:paraId="7D6DB939" w14:textId="77777777" w:rsidR="008E0A12" w:rsidRPr="008E0A12" w:rsidRDefault="008E0A12" w:rsidP="008E0A12">
      <w:pPr>
        <w:pStyle w:val="Default"/>
        <w:numPr>
          <w:ilvl w:val="0"/>
          <w:numId w:val="26"/>
        </w:numPr>
        <w:spacing w:after="60" w:line="276" w:lineRule="auto"/>
        <w:ind w:left="782" w:hanging="357"/>
        <w:jc w:val="both"/>
        <w:rPr>
          <w:rFonts w:ascii="Garamond" w:hAnsi="Garamond" w:cs="Arial"/>
          <w:sz w:val="22"/>
          <w:szCs w:val="22"/>
        </w:rPr>
      </w:pPr>
      <w:r w:rsidRPr="008E0A12">
        <w:rPr>
          <w:rFonts w:ascii="Garamond" w:hAnsi="Garamond" w:cs="Arial"/>
          <w:sz w:val="22"/>
          <w:szCs w:val="22"/>
        </w:rPr>
        <w:t>do 6 měsíců od nabytí účinnosti této smlouvy ve výši 50.000,- Kč,</w:t>
      </w:r>
    </w:p>
    <w:p w14:paraId="7567BA23" w14:textId="77777777" w:rsidR="008E0A12" w:rsidRPr="008E0A12" w:rsidRDefault="008E0A12" w:rsidP="008E0A12">
      <w:pPr>
        <w:pStyle w:val="Default"/>
        <w:numPr>
          <w:ilvl w:val="0"/>
          <w:numId w:val="26"/>
        </w:numPr>
        <w:spacing w:after="120" w:line="276" w:lineRule="auto"/>
        <w:ind w:left="782" w:hanging="357"/>
        <w:jc w:val="both"/>
        <w:rPr>
          <w:rFonts w:ascii="Garamond" w:hAnsi="Garamond" w:cs="Arial"/>
          <w:sz w:val="22"/>
          <w:szCs w:val="22"/>
        </w:rPr>
      </w:pPr>
      <w:r w:rsidRPr="008E0A12">
        <w:rPr>
          <w:rFonts w:ascii="Garamond" w:hAnsi="Garamond" w:cs="Arial"/>
          <w:sz w:val="22"/>
          <w:szCs w:val="22"/>
        </w:rPr>
        <w:t>do 12 měsíců od nabytí účinnosti této smlouvy ve výši 25.000,- Kč.</w:t>
      </w:r>
    </w:p>
    <w:p w14:paraId="275CC96D" w14:textId="77777777" w:rsidR="008E0A12" w:rsidRPr="00341B57" w:rsidRDefault="008E0A12" w:rsidP="00BB3349">
      <w:pPr>
        <w:pStyle w:val="Default"/>
        <w:numPr>
          <w:ilvl w:val="0"/>
          <w:numId w:val="11"/>
        </w:numPr>
        <w:spacing w:after="120" w:line="276" w:lineRule="auto"/>
        <w:ind w:left="425" w:hanging="425"/>
        <w:jc w:val="both"/>
        <w:rPr>
          <w:rFonts w:ascii="Garamond" w:hAnsi="Garamond" w:cs="Arial"/>
          <w:sz w:val="22"/>
          <w:szCs w:val="22"/>
        </w:rPr>
      </w:pPr>
      <w:r w:rsidRPr="00341B57">
        <w:rPr>
          <w:rFonts w:ascii="Garamond" w:hAnsi="Garamond" w:cs="Arial"/>
          <w:sz w:val="22"/>
          <w:szCs w:val="22"/>
        </w:rPr>
        <w:t>V případě, že kvalita kurzů dle dotazníků ve smyslu čl. V odst. 14 této smlouvy klesne pod 80 %, je Dodavatel povinen uhradit Objednateli smluvní pokutu ve výši 20.000,- Kč.</w:t>
      </w:r>
      <w:r w:rsidR="00341B57" w:rsidRPr="00341B57">
        <w:rPr>
          <w:rFonts w:ascii="Garamond" w:hAnsi="Garamond" w:cs="Arial"/>
          <w:sz w:val="22"/>
          <w:szCs w:val="22"/>
        </w:rPr>
        <w:t xml:space="preserve"> V případě, že kvalita kurzů klesne pod 80 % ve dvou a více čtvrtletních obdobích, jedná se o hrubé porušení této smlouvy a Objednatel je oprávněn od této smlouvy odstoupit.</w:t>
      </w:r>
    </w:p>
    <w:p w14:paraId="2DA8260D" w14:textId="77777777" w:rsidR="00B41420" w:rsidRPr="00341B57" w:rsidRDefault="00B41420" w:rsidP="00BB3349">
      <w:pPr>
        <w:pStyle w:val="Default"/>
        <w:numPr>
          <w:ilvl w:val="0"/>
          <w:numId w:val="11"/>
        </w:numPr>
        <w:spacing w:after="120" w:line="276" w:lineRule="auto"/>
        <w:ind w:left="425" w:hanging="425"/>
        <w:jc w:val="both"/>
        <w:rPr>
          <w:rFonts w:ascii="Garamond" w:hAnsi="Garamond" w:cs="Arial"/>
          <w:sz w:val="22"/>
          <w:szCs w:val="22"/>
        </w:rPr>
      </w:pPr>
      <w:r w:rsidRPr="00341B57">
        <w:rPr>
          <w:rFonts w:ascii="Garamond" w:hAnsi="Garamond" w:cs="Arial"/>
          <w:sz w:val="22"/>
          <w:szCs w:val="22"/>
        </w:rPr>
        <w:t xml:space="preserve">Objednatel je oprávněn odstoupit bez jakýchkoli sankcí od této smlouvy v případě, že plnění </w:t>
      </w:r>
      <w:r w:rsidR="00BF2A76">
        <w:rPr>
          <w:rFonts w:ascii="Garamond" w:hAnsi="Garamond" w:cs="Arial"/>
          <w:sz w:val="22"/>
          <w:szCs w:val="22"/>
        </w:rPr>
        <w:t>Dodavatele</w:t>
      </w:r>
      <w:r w:rsidRPr="00341B57">
        <w:rPr>
          <w:rFonts w:ascii="Garamond" w:hAnsi="Garamond" w:cs="Arial"/>
          <w:sz w:val="22"/>
          <w:szCs w:val="22"/>
        </w:rPr>
        <w:t xml:space="preserve"> vykazuje opakované nedostatky, na které byl Dodavatel upozorněn. Za nedostatky plnění se považuje kupř. neposkytnutí předmětu plnění v dohodnutém termínu nebo prodleva v odstraňování oprávněně reklamovaných závad delší než 5 kalendářních dnů, případně dojde-li k opakovanému výskytu</w:t>
      </w:r>
      <w:r w:rsidR="008E0A12" w:rsidRPr="00341B57">
        <w:rPr>
          <w:rFonts w:ascii="Garamond" w:hAnsi="Garamond" w:cs="Arial"/>
          <w:sz w:val="22"/>
          <w:szCs w:val="22"/>
        </w:rPr>
        <w:t xml:space="preserve"> (a to </w:t>
      </w:r>
      <w:r w:rsidRPr="00341B57">
        <w:rPr>
          <w:rFonts w:ascii="Garamond" w:hAnsi="Garamond" w:cs="Arial"/>
          <w:sz w:val="22"/>
          <w:szCs w:val="22"/>
        </w:rPr>
        <w:t>více než 3</w:t>
      </w:r>
      <w:r w:rsidR="008E0A12" w:rsidRPr="00341B57">
        <w:rPr>
          <w:rFonts w:ascii="Garamond" w:hAnsi="Garamond" w:cs="Arial"/>
          <w:sz w:val="22"/>
          <w:szCs w:val="22"/>
        </w:rPr>
        <w:t xml:space="preserve"> krát</w:t>
      </w:r>
      <w:r w:rsidR="00341B57" w:rsidRPr="00341B57">
        <w:rPr>
          <w:rFonts w:ascii="Garamond" w:hAnsi="Garamond" w:cs="Arial"/>
          <w:sz w:val="22"/>
          <w:szCs w:val="22"/>
        </w:rPr>
        <w:t xml:space="preserve"> či jednorázová prodleva delší než 15 kalendářních dnů</w:t>
      </w:r>
      <w:r w:rsidR="008E0A12" w:rsidRPr="00341B57">
        <w:rPr>
          <w:rFonts w:ascii="Garamond" w:hAnsi="Garamond" w:cs="Arial"/>
          <w:sz w:val="22"/>
          <w:szCs w:val="22"/>
        </w:rPr>
        <w:t>)</w:t>
      </w:r>
      <w:r w:rsidRPr="00341B57">
        <w:rPr>
          <w:rFonts w:ascii="Garamond" w:hAnsi="Garamond" w:cs="Arial"/>
          <w:sz w:val="22"/>
          <w:szCs w:val="22"/>
        </w:rPr>
        <w:t xml:space="preserve"> těchto závad v poskytování předmětu plnění.</w:t>
      </w:r>
    </w:p>
    <w:p w14:paraId="26C89731" w14:textId="77777777" w:rsidR="00B41420" w:rsidRPr="00341B57" w:rsidRDefault="00B41420" w:rsidP="00BB3349">
      <w:pPr>
        <w:pStyle w:val="Default"/>
        <w:numPr>
          <w:ilvl w:val="0"/>
          <w:numId w:val="11"/>
        </w:numPr>
        <w:spacing w:after="120" w:line="276" w:lineRule="auto"/>
        <w:ind w:left="425" w:hanging="425"/>
        <w:jc w:val="both"/>
        <w:rPr>
          <w:rFonts w:ascii="Garamond" w:hAnsi="Garamond" w:cs="Arial"/>
          <w:sz w:val="22"/>
          <w:szCs w:val="22"/>
        </w:rPr>
      </w:pPr>
      <w:r w:rsidRPr="00341B57">
        <w:rPr>
          <w:rFonts w:ascii="Garamond" w:hAnsi="Garamond" w:cs="Arial"/>
          <w:sz w:val="22"/>
          <w:szCs w:val="22"/>
        </w:rPr>
        <w:t>Dodavatel je oprávněn odstoupit od této smlouvy bez jakékoli sankce v případě prodlení Objednatele s platbami delšího než 2 měsíce. Tím není dotčen nárok Dodavatele na náhradu vzniklé škody.</w:t>
      </w:r>
    </w:p>
    <w:p w14:paraId="785CFDCD" w14:textId="77777777" w:rsidR="00B41420" w:rsidRPr="00341B57" w:rsidRDefault="00B41420" w:rsidP="00BB3349">
      <w:pPr>
        <w:pStyle w:val="Default"/>
        <w:numPr>
          <w:ilvl w:val="0"/>
          <w:numId w:val="11"/>
        </w:numPr>
        <w:spacing w:after="120" w:line="276" w:lineRule="auto"/>
        <w:ind w:left="425" w:hanging="425"/>
        <w:jc w:val="both"/>
        <w:rPr>
          <w:rFonts w:ascii="Garamond" w:hAnsi="Garamond" w:cs="Arial"/>
          <w:sz w:val="22"/>
          <w:szCs w:val="22"/>
        </w:rPr>
      </w:pPr>
      <w:r w:rsidRPr="00341B57">
        <w:rPr>
          <w:rFonts w:ascii="Garamond" w:hAnsi="Garamond" w:cs="Arial"/>
          <w:sz w:val="22"/>
          <w:szCs w:val="22"/>
        </w:rPr>
        <w:t>Objednatel si vyhrazuje právo při prokázaném porušení povinnosti dle čl. V odst. 1</w:t>
      </w:r>
      <w:r w:rsidR="008E0A12" w:rsidRPr="00341B57">
        <w:rPr>
          <w:rFonts w:ascii="Garamond" w:hAnsi="Garamond" w:cs="Arial"/>
          <w:sz w:val="22"/>
          <w:szCs w:val="22"/>
        </w:rPr>
        <w:t>7</w:t>
      </w:r>
      <w:r w:rsidRPr="00341B57">
        <w:rPr>
          <w:rFonts w:ascii="Garamond" w:hAnsi="Garamond" w:cs="Arial"/>
          <w:sz w:val="22"/>
          <w:szCs w:val="22"/>
        </w:rPr>
        <w:t xml:space="preserve"> této smlouvy s okamžitou platností od smlouvy odstoupit. </w:t>
      </w:r>
      <w:r w:rsidR="00BF2A76">
        <w:rPr>
          <w:rFonts w:ascii="Garamond" w:hAnsi="Garamond" w:cs="Arial"/>
          <w:sz w:val="22"/>
          <w:szCs w:val="22"/>
        </w:rPr>
        <w:t>Dodavatel</w:t>
      </w:r>
      <w:r w:rsidRPr="00341B57">
        <w:rPr>
          <w:rFonts w:ascii="Garamond" w:hAnsi="Garamond" w:cs="Arial"/>
          <w:sz w:val="22"/>
          <w:szCs w:val="22"/>
        </w:rPr>
        <w:t xml:space="preserve"> je v takovém případě povinen zaplatit smluvní pokutu dle </w:t>
      </w:r>
      <w:r w:rsidR="00341B57" w:rsidRPr="00341B57">
        <w:rPr>
          <w:rFonts w:ascii="Garamond" w:hAnsi="Garamond" w:cs="Arial"/>
          <w:sz w:val="22"/>
          <w:szCs w:val="22"/>
        </w:rPr>
        <w:t xml:space="preserve">odst. 3 tohoto článku této </w:t>
      </w:r>
      <w:r w:rsidRPr="00341B57">
        <w:rPr>
          <w:rFonts w:ascii="Garamond" w:hAnsi="Garamond" w:cs="Arial"/>
          <w:sz w:val="22"/>
          <w:szCs w:val="22"/>
        </w:rPr>
        <w:t>smlouvy.</w:t>
      </w:r>
    </w:p>
    <w:p w14:paraId="22819ADC" w14:textId="77777777" w:rsidR="00DB2C85" w:rsidRPr="00341B57" w:rsidRDefault="001B46CD" w:rsidP="005F5752">
      <w:pPr>
        <w:pStyle w:val="Nadpis1"/>
        <w:keepNext/>
        <w:rPr>
          <w:rFonts w:ascii="Garamond" w:hAnsi="Garamond"/>
          <w:sz w:val="22"/>
          <w:szCs w:val="22"/>
        </w:rPr>
      </w:pPr>
      <w:r w:rsidRPr="00341B57">
        <w:rPr>
          <w:rFonts w:ascii="Garamond" w:hAnsi="Garamond"/>
          <w:sz w:val="22"/>
          <w:szCs w:val="22"/>
        </w:rPr>
        <w:lastRenderedPageBreak/>
        <w:t>VII.</w:t>
      </w:r>
      <w:r w:rsidR="00E66D0E" w:rsidRPr="00341B57">
        <w:rPr>
          <w:rFonts w:ascii="Garamond" w:hAnsi="Garamond"/>
          <w:sz w:val="22"/>
          <w:szCs w:val="22"/>
        </w:rPr>
        <w:t xml:space="preserve"> Závěrečná ustanov</w:t>
      </w:r>
      <w:r w:rsidR="00342585" w:rsidRPr="00341B57">
        <w:rPr>
          <w:rFonts w:ascii="Garamond" w:hAnsi="Garamond"/>
          <w:sz w:val="22"/>
          <w:szCs w:val="22"/>
        </w:rPr>
        <w:t>e</w:t>
      </w:r>
      <w:r w:rsidR="00E66D0E" w:rsidRPr="00341B57">
        <w:rPr>
          <w:rFonts w:ascii="Garamond" w:hAnsi="Garamond"/>
          <w:sz w:val="22"/>
          <w:szCs w:val="22"/>
        </w:rPr>
        <w:t>ní</w:t>
      </w:r>
    </w:p>
    <w:p w14:paraId="611EA749" w14:textId="77777777" w:rsidR="001B46CD" w:rsidRPr="00EC6BCA" w:rsidRDefault="001B46CD" w:rsidP="005F5752">
      <w:pPr>
        <w:pStyle w:val="Default"/>
        <w:keepNext/>
        <w:numPr>
          <w:ilvl w:val="0"/>
          <w:numId w:val="12"/>
        </w:numPr>
        <w:spacing w:after="120" w:line="276" w:lineRule="auto"/>
        <w:ind w:left="425" w:hanging="425"/>
        <w:jc w:val="both"/>
        <w:rPr>
          <w:rFonts w:ascii="Garamond" w:hAnsi="Garamond" w:cs="Arial"/>
          <w:sz w:val="22"/>
          <w:szCs w:val="22"/>
        </w:rPr>
      </w:pPr>
      <w:r w:rsidRPr="00341B57">
        <w:rPr>
          <w:rFonts w:ascii="Garamond" w:hAnsi="Garamond" w:cs="Arial"/>
          <w:color w:val="auto"/>
          <w:sz w:val="22"/>
          <w:szCs w:val="22"/>
        </w:rPr>
        <w:t>Veškerá práva a povinnosti</w:t>
      </w:r>
      <w:r w:rsidRPr="00EC6BCA">
        <w:rPr>
          <w:rFonts w:ascii="Garamond" w:hAnsi="Garamond" w:cs="Arial"/>
          <w:color w:val="auto"/>
          <w:sz w:val="22"/>
          <w:szCs w:val="22"/>
        </w:rPr>
        <w:t xml:space="preserve"> vyplývající ze smlouvy se řídí právním řádem České republiky.</w:t>
      </w:r>
    </w:p>
    <w:p w14:paraId="700492A7" w14:textId="77777777" w:rsidR="001B46CD" w:rsidRPr="00EC6BCA" w:rsidRDefault="001B46CD" w:rsidP="005F5752">
      <w:pPr>
        <w:pStyle w:val="Default"/>
        <w:keepNext/>
        <w:numPr>
          <w:ilvl w:val="0"/>
          <w:numId w:val="12"/>
        </w:numPr>
        <w:spacing w:after="120" w:line="276" w:lineRule="auto"/>
        <w:ind w:left="425" w:hanging="425"/>
        <w:jc w:val="both"/>
        <w:rPr>
          <w:rFonts w:ascii="Garamond" w:hAnsi="Garamond" w:cs="Arial"/>
          <w:color w:val="auto"/>
          <w:sz w:val="22"/>
          <w:szCs w:val="22"/>
        </w:rPr>
      </w:pPr>
      <w:r w:rsidRPr="00EC6BCA">
        <w:rPr>
          <w:rFonts w:ascii="Garamond" w:hAnsi="Garamond" w:cs="Arial"/>
          <w:sz w:val="22"/>
          <w:szCs w:val="22"/>
        </w:rPr>
        <w:t>Tato smlouva nabývá platnosti a účinnosti dnem podpisu smlouvy oběma smluvními stranami.</w:t>
      </w:r>
    </w:p>
    <w:p w14:paraId="7A7B0986" w14:textId="77777777" w:rsidR="001B46CD" w:rsidRPr="00EC6BCA" w:rsidRDefault="001B46CD" w:rsidP="007E0492">
      <w:pPr>
        <w:pStyle w:val="Default"/>
        <w:numPr>
          <w:ilvl w:val="0"/>
          <w:numId w:val="12"/>
        </w:numPr>
        <w:spacing w:after="120" w:line="276" w:lineRule="auto"/>
        <w:ind w:left="425" w:hanging="425"/>
        <w:jc w:val="both"/>
        <w:rPr>
          <w:rFonts w:ascii="Garamond" w:hAnsi="Garamond" w:cs="Arial"/>
          <w:color w:val="auto"/>
          <w:sz w:val="22"/>
          <w:szCs w:val="22"/>
        </w:rPr>
      </w:pPr>
      <w:r w:rsidRPr="00EC6BCA">
        <w:rPr>
          <w:rFonts w:ascii="Garamond" w:hAnsi="Garamond" w:cs="Arial"/>
          <w:sz w:val="22"/>
          <w:szCs w:val="22"/>
        </w:rPr>
        <w:t xml:space="preserve">V případě jakýchkoliv rozporů a nesrovnalostí je třeba tuto smlouvu vykládat v souladu se </w:t>
      </w:r>
      <w:r w:rsidR="00032AE3">
        <w:rPr>
          <w:rFonts w:ascii="Garamond" w:hAnsi="Garamond" w:cs="Arial"/>
          <w:sz w:val="22"/>
          <w:szCs w:val="22"/>
        </w:rPr>
        <w:t>Z</w:t>
      </w:r>
      <w:r w:rsidRPr="00EC6BCA">
        <w:rPr>
          <w:rFonts w:ascii="Garamond" w:hAnsi="Garamond" w:cs="Arial"/>
          <w:sz w:val="22"/>
          <w:szCs w:val="22"/>
        </w:rPr>
        <w:t>adávací dokumentací.</w:t>
      </w:r>
    </w:p>
    <w:p w14:paraId="5D29596E" w14:textId="77777777" w:rsidR="001B46CD" w:rsidRPr="00EC6BCA" w:rsidRDefault="001B46CD" w:rsidP="007E0492">
      <w:pPr>
        <w:pStyle w:val="Default"/>
        <w:numPr>
          <w:ilvl w:val="0"/>
          <w:numId w:val="12"/>
        </w:numPr>
        <w:spacing w:after="120" w:line="276" w:lineRule="auto"/>
        <w:ind w:left="425" w:hanging="425"/>
        <w:jc w:val="both"/>
        <w:rPr>
          <w:rFonts w:ascii="Garamond" w:hAnsi="Garamond" w:cs="Arial"/>
          <w:sz w:val="22"/>
          <w:szCs w:val="22"/>
        </w:rPr>
      </w:pPr>
      <w:r w:rsidRPr="00EC6BCA">
        <w:rPr>
          <w:rFonts w:ascii="Garamond" w:hAnsi="Garamond" w:cs="Arial"/>
          <w:color w:val="auto"/>
          <w:sz w:val="22"/>
          <w:szCs w:val="22"/>
        </w:rPr>
        <w:t>Spory, které mohou vzniknout z této smlouvy nebo v souvislosti s ní mezi smluvními stranami, budou řešeny především vzájemnou dohodou. V případě, že k dohodě nedojde, budou řešeny na základě návrhu jedné ze smluvních stran příslušným soudem. Místně příslušným soudem je obecný soud</w:t>
      </w:r>
      <w:r w:rsidR="008361B5">
        <w:rPr>
          <w:rFonts w:ascii="Garamond" w:hAnsi="Garamond" w:cs="Arial"/>
          <w:color w:val="auto"/>
          <w:sz w:val="22"/>
          <w:szCs w:val="22"/>
        </w:rPr>
        <w:t xml:space="preserve"> Objednatele</w:t>
      </w:r>
      <w:r w:rsidRPr="00EC6BCA">
        <w:rPr>
          <w:rFonts w:ascii="Garamond" w:hAnsi="Garamond" w:cs="Arial"/>
          <w:color w:val="auto"/>
          <w:sz w:val="22"/>
          <w:szCs w:val="22"/>
        </w:rPr>
        <w:t>.</w:t>
      </w:r>
    </w:p>
    <w:p w14:paraId="1658C5A1" w14:textId="77777777" w:rsidR="001B46CD" w:rsidRPr="00EC6BCA" w:rsidRDefault="001B46CD" w:rsidP="007E0492">
      <w:pPr>
        <w:pStyle w:val="Default"/>
        <w:numPr>
          <w:ilvl w:val="0"/>
          <w:numId w:val="12"/>
        </w:numPr>
        <w:spacing w:after="120" w:line="276" w:lineRule="auto"/>
        <w:ind w:left="425" w:hanging="425"/>
        <w:jc w:val="both"/>
        <w:rPr>
          <w:rFonts w:ascii="Garamond" w:hAnsi="Garamond" w:cs="Arial"/>
          <w:sz w:val="22"/>
          <w:szCs w:val="22"/>
        </w:rPr>
      </w:pPr>
      <w:r w:rsidRPr="00EC6BCA">
        <w:rPr>
          <w:rFonts w:ascii="Garamond" w:hAnsi="Garamond" w:cs="Arial"/>
          <w:sz w:val="22"/>
          <w:szCs w:val="22"/>
        </w:rPr>
        <w:t>Ustanovení této smlouvy jsou oddělitelná.</w:t>
      </w:r>
      <w:r w:rsidRPr="00EC6BCA">
        <w:rPr>
          <w:rFonts w:ascii="Garamond" w:eastAsia="Times New Roman" w:hAnsi="Garamond" w:cs="Arial"/>
          <w:color w:val="auto"/>
          <w:sz w:val="22"/>
          <w:szCs w:val="22"/>
          <w:lang w:eastAsia="cs-CZ"/>
        </w:rPr>
        <w:t xml:space="preserve"> </w:t>
      </w:r>
      <w:r w:rsidRPr="00EC6BCA">
        <w:rPr>
          <w:rFonts w:ascii="Garamond" w:hAnsi="Garamond" w:cs="Arial"/>
          <w:sz w:val="22"/>
          <w:szCs w:val="22"/>
        </w:rPr>
        <w:t xml:space="preserve">Pokud se některé ustanovení této smlouvy ve smyslu </w:t>
      </w:r>
      <w:r w:rsidRPr="00EC6BCA">
        <w:rPr>
          <w:rFonts w:ascii="Garamond" w:hAnsi="Garamond" w:cs="Arial"/>
          <w:sz w:val="22"/>
          <w:szCs w:val="22"/>
        </w:rPr>
        <w:br/>
        <w:t xml:space="preserve">§ 576 </w:t>
      </w:r>
      <w:r w:rsidR="0073331B">
        <w:rPr>
          <w:rFonts w:ascii="Garamond" w:hAnsi="Garamond" w:cs="Arial"/>
          <w:sz w:val="22"/>
          <w:szCs w:val="22"/>
        </w:rPr>
        <w:t>občanského zákoníku</w:t>
      </w:r>
      <w:r w:rsidRPr="00EC6BCA">
        <w:rPr>
          <w:rFonts w:ascii="Garamond" w:hAnsi="Garamond" w:cs="Arial"/>
          <w:sz w:val="22"/>
          <w:szCs w:val="22"/>
        </w:rPr>
        <w:t xml:space="preserve"> stane neplatným nebo neurčitým, nebo pokud některá ze smluvních stran některé ustanovení této smlouvy označí za neurčité či neplatné, neznamená to neplatnost nebo neurčitost celé smlouvy. Smluvní strany se ve smyslu § 553 odst. 2</w:t>
      </w:r>
      <w:r w:rsidR="0073331B">
        <w:rPr>
          <w:rFonts w:ascii="Garamond" w:hAnsi="Garamond" w:cs="Arial"/>
          <w:sz w:val="22"/>
          <w:szCs w:val="22"/>
        </w:rPr>
        <w:t xml:space="preserve"> občanského zákoníku</w:t>
      </w:r>
      <w:r w:rsidRPr="00EC6BCA">
        <w:rPr>
          <w:rFonts w:ascii="Garamond" w:hAnsi="Garamond" w:cs="Arial"/>
          <w:sz w:val="22"/>
          <w:szCs w:val="22"/>
        </w:rPr>
        <w:t xml:space="preserve"> zavazují takové neplatné či neurčité ustanovení nahradit novým a určitým ustanovením, které bude sledovat smysl a původní účel neplatného či neurčitého ustanovení; význam takového nového ustanovení bude ekonomicky totožný s významem neplatného, neúčinného nebo nevynutitelného ustanovení.</w:t>
      </w:r>
    </w:p>
    <w:p w14:paraId="66A25DD8" w14:textId="77777777" w:rsidR="001B46CD" w:rsidRPr="00EC6BCA" w:rsidRDefault="001B46CD" w:rsidP="007E0492">
      <w:pPr>
        <w:pStyle w:val="Default"/>
        <w:numPr>
          <w:ilvl w:val="0"/>
          <w:numId w:val="12"/>
        </w:numPr>
        <w:spacing w:after="120" w:line="276" w:lineRule="auto"/>
        <w:ind w:left="425" w:hanging="425"/>
        <w:jc w:val="both"/>
        <w:rPr>
          <w:rFonts w:ascii="Garamond" w:hAnsi="Garamond" w:cs="Arial"/>
          <w:sz w:val="22"/>
          <w:szCs w:val="22"/>
        </w:rPr>
      </w:pPr>
      <w:r w:rsidRPr="00EC6BCA">
        <w:rPr>
          <w:rFonts w:ascii="Garamond" w:hAnsi="Garamond" w:cs="Arial"/>
          <w:sz w:val="22"/>
          <w:szCs w:val="22"/>
        </w:rPr>
        <w:t xml:space="preserve">Jakákoliv změna smlouvy musí mít písemnou formu a musí být podepsána osobami oprávněnými jednat za </w:t>
      </w:r>
      <w:r w:rsidR="008361B5">
        <w:rPr>
          <w:rFonts w:ascii="Garamond" w:hAnsi="Garamond" w:cs="Arial"/>
          <w:sz w:val="22"/>
          <w:szCs w:val="22"/>
        </w:rPr>
        <w:t>Objednatele</w:t>
      </w:r>
      <w:r w:rsidRPr="00EC6BCA">
        <w:rPr>
          <w:rFonts w:ascii="Garamond" w:hAnsi="Garamond" w:cs="Arial"/>
          <w:sz w:val="22"/>
          <w:szCs w:val="22"/>
        </w:rPr>
        <w:t xml:space="preserve"> a </w:t>
      </w:r>
      <w:r w:rsidR="008361B5">
        <w:rPr>
          <w:rFonts w:ascii="Garamond" w:hAnsi="Garamond" w:cs="Arial"/>
          <w:sz w:val="22"/>
          <w:szCs w:val="22"/>
        </w:rPr>
        <w:t>Dodavatele</w:t>
      </w:r>
      <w:r w:rsidRPr="00EC6BCA">
        <w:rPr>
          <w:rFonts w:ascii="Garamond" w:hAnsi="Garamond" w:cs="Arial"/>
          <w:sz w:val="22"/>
          <w:szCs w:val="22"/>
        </w:rPr>
        <w:t xml:space="preserve"> nebo osobami jimi zmocněnými. Změny smlouvy se sjednávají zásadně jako dodatek ke smlouvě s číselným označením podle pořadového čísla příslušné změny smlouvy.</w:t>
      </w:r>
    </w:p>
    <w:p w14:paraId="7DF715AF" w14:textId="77777777" w:rsidR="001B46CD" w:rsidRDefault="008361B5" w:rsidP="007E0492">
      <w:pPr>
        <w:pStyle w:val="Default"/>
        <w:numPr>
          <w:ilvl w:val="0"/>
          <w:numId w:val="12"/>
        </w:numPr>
        <w:spacing w:after="120" w:line="276" w:lineRule="auto"/>
        <w:ind w:left="425" w:hanging="425"/>
        <w:jc w:val="both"/>
        <w:rPr>
          <w:rFonts w:ascii="Garamond" w:hAnsi="Garamond" w:cs="Arial"/>
          <w:sz w:val="22"/>
          <w:szCs w:val="22"/>
        </w:rPr>
      </w:pPr>
      <w:r>
        <w:rPr>
          <w:rFonts w:ascii="Garamond" w:hAnsi="Garamond" w:cs="Arial"/>
          <w:sz w:val="22"/>
          <w:szCs w:val="22"/>
        </w:rPr>
        <w:t>Dodavatel</w:t>
      </w:r>
      <w:r w:rsidR="001B46CD" w:rsidRPr="00EC6BCA">
        <w:rPr>
          <w:rFonts w:ascii="Garamond" w:hAnsi="Garamond" w:cs="Arial"/>
          <w:sz w:val="22"/>
          <w:szCs w:val="22"/>
        </w:rPr>
        <w:t xml:space="preserve"> nemůže bez souhlasu </w:t>
      </w:r>
      <w:r>
        <w:rPr>
          <w:rFonts w:ascii="Garamond" w:hAnsi="Garamond" w:cs="Arial"/>
          <w:sz w:val="22"/>
          <w:szCs w:val="22"/>
        </w:rPr>
        <w:t>Objednatele</w:t>
      </w:r>
      <w:r w:rsidR="001B46CD" w:rsidRPr="00EC6BCA">
        <w:rPr>
          <w:rFonts w:ascii="Garamond" w:hAnsi="Garamond" w:cs="Arial"/>
          <w:sz w:val="22"/>
          <w:szCs w:val="22"/>
        </w:rPr>
        <w:t xml:space="preserve"> postoupit svá práva a povinnosti plynoucí z této smlouvy třetí osobě.</w:t>
      </w:r>
    </w:p>
    <w:p w14:paraId="0B07E233" w14:textId="77777777" w:rsidR="001B46CD" w:rsidRPr="00EC6BCA" w:rsidRDefault="001B46CD" w:rsidP="007E0492">
      <w:pPr>
        <w:pStyle w:val="Default"/>
        <w:numPr>
          <w:ilvl w:val="0"/>
          <w:numId w:val="12"/>
        </w:numPr>
        <w:spacing w:after="120" w:line="276" w:lineRule="auto"/>
        <w:ind w:left="425" w:hanging="425"/>
        <w:jc w:val="both"/>
        <w:rPr>
          <w:rFonts w:ascii="Garamond" w:hAnsi="Garamond" w:cs="Arial"/>
          <w:sz w:val="22"/>
          <w:szCs w:val="22"/>
        </w:rPr>
      </w:pPr>
      <w:r w:rsidRPr="00EC6BCA">
        <w:rPr>
          <w:rFonts w:ascii="Garamond" w:hAnsi="Garamond" w:cs="Arial"/>
          <w:color w:val="auto"/>
          <w:sz w:val="22"/>
          <w:szCs w:val="22"/>
        </w:rPr>
        <w:t>Smlouva je vyhotovena ve dvou stejnopisech s platností originálu, přičemž každá strana obdrží jedno vyhotovení.</w:t>
      </w:r>
    </w:p>
    <w:p w14:paraId="487D6950" w14:textId="77777777" w:rsidR="001B46CD" w:rsidRDefault="001B46CD" w:rsidP="007E0492">
      <w:pPr>
        <w:pStyle w:val="Default"/>
        <w:numPr>
          <w:ilvl w:val="0"/>
          <w:numId w:val="12"/>
        </w:numPr>
        <w:spacing w:after="120" w:line="276" w:lineRule="auto"/>
        <w:ind w:left="425" w:hanging="425"/>
        <w:jc w:val="both"/>
        <w:rPr>
          <w:rFonts w:ascii="Garamond" w:hAnsi="Garamond" w:cs="Arial"/>
          <w:sz w:val="22"/>
          <w:szCs w:val="22"/>
        </w:rPr>
      </w:pPr>
      <w:r w:rsidRPr="00EC6BCA">
        <w:rPr>
          <w:rFonts w:ascii="Garamond" w:hAnsi="Garamond" w:cs="Arial"/>
          <w:sz w:val="22"/>
          <w:szCs w:val="22"/>
        </w:rPr>
        <w:t>Poté, co se smluvní strany seznámily s obsahem této smlouvy, prohlašují, že byla sepsána podle jejich pravé a svobodné vůle, že jim není známa žádná zákonná překážka, pro kterou by smlouvu nemohly uzavřít, na důkaz čehož připojují své vlastnoruční podpisy.</w:t>
      </w:r>
    </w:p>
    <w:p w14:paraId="0E3DF10A" w14:textId="77777777" w:rsidR="009D31A6" w:rsidRDefault="009D31A6" w:rsidP="00A6612E">
      <w:pPr>
        <w:pStyle w:val="Default"/>
        <w:spacing w:after="60" w:line="276" w:lineRule="auto"/>
        <w:jc w:val="both"/>
        <w:rPr>
          <w:rFonts w:ascii="Garamond" w:hAnsi="Garamond" w:cs="Arial"/>
          <w:sz w:val="22"/>
          <w:szCs w:val="22"/>
          <w:u w:val="single"/>
        </w:rPr>
      </w:pPr>
    </w:p>
    <w:p w14:paraId="7954D157" w14:textId="77777777" w:rsidR="00A6612E" w:rsidRPr="00A6612E" w:rsidRDefault="00A6612E" w:rsidP="00A6612E">
      <w:pPr>
        <w:pStyle w:val="Default"/>
        <w:spacing w:after="60" w:line="276" w:lineRule="auto"/>
        <w:jc w:val="both"/>
        <w:rPr>
          <w:rFonts w:ascii="Garamond" w:hAnsi="Garamond" w:cs="Arial"/>
          <w:sz w:val="22"/>
          <w:szCs w:val="22"/>
          <w:u w:val="single"/>
        </w:rPr>
      </w:pPr>
      <w:r w:rsidRPr="00A6612E">
        <w:rPr>
          <w:rFonts w:ascii="Garamond" w:hAnsi="Garamond" w:cs="Arial"/>
          <w:sz w:val="22"/>
          <w:szCs w:val="22"/>
          <w:u w:val="single"/>
        </w:rPr>
        <w:t>Nedílnou součástí této smlouvy jsou následující přílohy:</w:t>
      </w:r>
    </w:p>
    <w:p w14:paraId="45EFE619" w14:textId="77777777" w:rsidR="00A6612E" w:rsidRDefault="00A6612E" w:rsidP="00A6612E">
      <w:pPr>
        <w:pStyle w:val="Default"/>
        <w:spacing w:after="60" w:line="276" w:lineRule="auto"/>
        <w:jc w:val="both"/>
        <w:rPr>
          <w:rFonts w:ascii="Garamond" w:hAnsi="Garamond" w:cs="Arial"/>
          <w:sz w:val="22"/>
          <w:szCs w:val="22"/>
        </w:rPr>
      </w:pPr>
      <w:r>
        <w:rPr>
          <w:rFonts w:ascii="Garamond" w:hAnsi="Garamond" w:cs="Arial"/>
          <w:sz w:val="22"/>
          <w:szCs w:val="22"/>
        </w:rPr>
        <w:t>Příloha č. 1 – Dokumentace k obsahu vzdělávacího kurzu</w:t>
      </w:r>
    </w:p>
    <w:p w14:paraId="1F5B31B7" w14:textId="77777777" w:rsidR="00A6612E" w:rsidRDefault="00A6612E" w:rsidP="00A6612E">
      <w:pPr>
        <w:pStyle w:val="Default"/>
        <w:spacing w:after="60" w:line="276" w:lineRule="auto"/>
        <w:jc w:val="both"/>
        <w:rPr>
          <w:rFonts w:ascii="Garamond" w:hAnsi="Garamond" w:cs="Arial"/>
          <w:sz w:val="22"/>
          <w:szCs w:val="22"/>
        </w:rPr>
      </w:pPr>
      <w:r>
        <w:rPr>
          <w:rFonts w:ascii="Garamond" w:hAnsi="Garamond" w:cs="Arial"/>
          <w:sz w:val="22"/>
          <w:szCs w:val="22"/>
        </w:rPr>
        <w:t>Příloha č. 2 – Potvrzení o absolvování</w:t>
      </w:r>
    </w:p>
    <w:p w14:paraId="088EEAC9" w14:textId="77777777" w:rsidR="00DB2C85" w:rsidRDefault="00A6612E" w:rsidP="00A6612E">
      <w:pPr>
        <w:pStyle w:val="Default"/>
        <w:spacing w:after="120" w:line="276" w:lineRule="auto"/>
        <w:jc w:val="both"/>
        <w:rPr>
          <w:rFonts w:ascii="Garamond" w:hAnsi="Garamond" w:cs="Arial"/>
          <w:sz w:val="22"/>
          <w:szCs w:val="22"/>
        </w:rPr>
      </w:pPr>
      <w:r>
        <w:rPr>
          <w:rFonts w:ascii="Garamond" w:hAnsi="Garamond" w:cs="Arial"/>
          <w:sz w:val="22"/>
          <w:szCs w:val="22"/>
        </w:rPr>
        <w:t>Příloha č. 3 – Monitorovací list</w:t>
      </w:r>
    </w:p>
    <w:p w14:paraId="6DD1E86C" w14:textId="77777777" w:rsidR="00A6612E" w:rsidRDefault="00A6612E" w:rsidP="00A6612E">
      <w:pPr>
        <w:pStyle w:val="Default"/>
        <w:spacing w:after="120" w:line="276" w:lineRule="auto"/>
        <w:jc w:val="both"/>
        <w:rPr>
          <w:rFonts w:ascii="Garamond" w:hAnsi="Garamond" w:cs="Arial"/>
          <w:sz w:val="22"/>
          <w:szCs w:val="22"/>
        </w:rPr>
      </w:pPr>
    </w:p>
    <w:p w14:paraId="28CE7B69" w14:textId="77777777" w:rsidR="00010C2B" w:rsidRDefault="00010C2B" w:rsidP="00A6612E">
      <w:pPr>
        <w:pStyle w:val="Default"/>
        <w:spacing w:after="120" w:line="276" w:lineRule="auto"/>
        <w:jc w:val="both"/>
        <w:rPr>
          <w:rFonts w:ascii="Garamond" w:hAnsi="Garamond" w:cs="Arial"/>
          <w:sz w:val="22"/>
          <w:szCs w:val="22"/>
        </w:rPr>
      </w:pPr>
    </w:p>
    <w:p w14:paraId="14612E82" w14:textId="77777777" w:rsidR="00010C2B" w:rsidRDefault="00010C2B" w:rsidP="00A6612E">
      <w:pPr>
        <w:pStyle w:val="Default"/>
        <w:spacing w:after="120" w:line="276" w:lineRule="auto"/>
        <w:jc w:val="both"/>
        <w:rPr>
          <w:rFonts w:ascii="Garamond" w:hAnsi="Garamond" w:cs="Arial"/>
          <w:sz w:val="22"/>
          <w:szCs w:val="22"/>
        </w:rPr>
      </w:pPr>
    </w:p>
    <w:p w14:paraId="6F41F004" w14:textId="77777777" w:rsidR="00010C2B" w:rsidRDefault="00010C2B" w:rsidP="00A6612E">
      <w:pPr>
        <w:pStyle w:val="Default"/>
        <w:spacing w:after="120" w:line="276" w:lineRule="auto"/>
        <w:jc w:val="both"/>
        <w:rPr>
          <w:rFonts w:ascii="Garamond" w:hAnsi="Garamond" w:cs="Arial"/>
          <w:sz w:val="22"/>
          <w:szCs w:val="22"/>
        </w:rPr>
      </w:pPr>
    </w:p>
    <w:p w14:paraId="4FA1AB89" w14:textId="77777777" w:rsidR="00010C2B" w:rsidRDefault="00010C2B" w:rsidP="00A6612E">
      <w:pPr>
        <w:pStyle w:val="Default"/>
        <w:spacing w:after="120" w:line="276" w:lineRule="auto"/>
        <w:jc w:val="both"/>
        <w:rPr>
          <w:rFonts w:ascii="Garamond" w:hAnsi="Garamond" w:cs="Arial"/>
          <w:sz w:val="22"/>
          <w:szCs w:val="22"/>
        </w:rPr>
      </w:pPr>
    </w:p>
    <w:p w14:paraId="083E77C5" w14:textId="77777777" w:rsidR="00010C2B" w:rsidRDefault="00010C2B" w:rsidP="00A6612E">
      <w:pPr>
        <w:pStyle w:val="Default"/>
        <w:spacing w:after="120" w:line="276" w:lineRule="auto"/>
        <w:jc w:val="both"/>
        <w:rPr>
          <w:rFonts w:ascii="Garamond" w:hAnsi="Garamond" w:cs="Arial"/>
          <w:sz w:val="22"/>
          <w:szCs w:val="22"/>
        </w:rPr>
      </w:pPr>
    </w:p>
    <w:p w14:paraId="5F85819A" w14:textId="77777777" w:rsidR="00010C2B" w:rsidRPr="00A6612E" w:rsidRDefault="00010C2B" w:rsidP="00A6612E">
      <w:pPr>
        <w:pStyle w:val="Default"/>
        <w:spacing w:after="120" w:line="276" w:lineRule="auto"/>
        <w:jc w:val="both"/>
        <w:rPr>
          <w:rFonts w:ascii="Garamond" w:hAnsi="Garamond"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500E4" w:rsidRPr="00EC6BCA" w14:paraId="1F46A6B9" w14:textId="77777777" w:rsidTr="00770389">
        <w:tc>
          <w:tcPr>
            <w:tcW w:w="9212" w:type="dxa"/>
            <w:gridSpan w:val="2"/>
          </w:tcPr>
          <w:p w14:paraId="1FC9E443" w14:textId="77777777" w:rsidR="008500E4" w:rsidRPr="00EC6BCA" w:rsidRDefault="00122914" w:rsidP="00770389">
            <w:pPr>
              <w:spacing w:after="0"/>
              <w:rPr>
                <w:rFonts w:ascii="Garamond" w:hAnsi="Garamond" w:cs="Arial"/>
                <w:sz w:val="22"/>
              </w:rPr>
            </w:pPr>
            <w:r>
              <w:rPr>
                <w:rFonts w:ascii="Garamond" w:hAnsi="Garamond" w:cs="Arial"/>
                <w:sz w:val="22"/>
              </w:rPr>
              <w:lastRenderedPageBreak/>
              <w:t xml:space="preserve">Za </w:t>
            </w:r>
            <w:r w:rsidR="00D86731">
              <w:rPr>
                <w:rFonts w:ascii="Garamond" w:hAnsi="Garamond" w:cs="Arial"/>
                <w:sz w:val="22"/>
              </w:rPr>
              <w:t>Dodavatele</w:t>
            </w:r>
            <w:r>
              <w:rPr>
                <w:rFonts w:ascii="Garamond" w:hAnsi="Garamond" w:cs="Arial"/>
                <w:sz w:val="22"/>
              </w:rPr>
              <w:t xml:space="preserve"> v</w:t>
            </w:r>
            <w:r w:rsidR="008500E4" w:rsidRPr="00EC6BCA">
              <w:rPr>
                <w:rFonts w:ascii="Garamond" w:hAnsi="Garamond" w:cs="Arial"/>
                <w:sz w:val="22"/>
              </w:rPr>
              <w:t> </w:t>
            </w:r>
            <w:r w:rsidR="00010C2B" w:rsidRPr="00EC6BCA">
              <w:rPr>
                <w:rFonts w:ascii="Garamond" w:hAnsi="Garamond" w:cs="Arial"/>
                <w:sz w:val="22"/>
              </w:rPr>
              <w:t>_________________________ dne ___</w:t>
            </w:r>
            <w:r w:rsidR="00010C2B">
              <w:rPr>
                <w:rFonts w:ascii="Garamond" w:hAnsi="Garamond" w:cs="Arial"/>
                <w:sz w:val="22"/>
              </w:rPr>
              <w:t xml:space="preserve"> </w:t>
            </w:r>
            <w:r w:rsidR="00010C2B" w:rsidRPr="00EC6BCA">
              <w:rPr>
                <w:rFonts w:ascii="Garamond" w:hAnsi="Garamond" w:cs="Arial"/>
                <w:sz w:val="22"/>
              </w:rPr>
              <w:t>.</w:t>
            </w:r>
            <w:r w:rsidR="00010C2B">
              <w:rPr>
                <w:rFonts w:ascii="Garamond" w:hAnsi="Garamond" w:cs="Arial"/>
                <w:sz w:val="22"/>
              </w:rPr>
              <w:t xml:space="preserve"> </w:t>
            </w:r>
            <w:r w:rsidR="00010C2B" w:rsidRPr="00EC6BCA">
              <w:rPr>
                <w:rFonts w:ascii="Garamond" w:hAnsi="Garamond" w:cs="Arial"/>
                <w:sz w:val="22"/>
              </w:rPr>
              <w:t>___</w:t>
            </w:r>
            <w:r w:rsidR="00010C2B">
              <w:rPr>
                <w:rFonts w:ascii="Garamond" w:hAnsi="Garamond" w:cs="Arial"/>
                <w:sz w:val="22"/>
              </w:rPr>
              <w:t xml:space="preserve"> </w:t>
            </w:r>
            <w:r w:rsidR="00010C2B" w:rsidRPr="00EC6BCA">
              <w:rPr>
                <w:rFonts w:ascii="Garamond" w:hAnsi="Garamond" w:cs="Arial"/>
                <w:sz w:val="22"/>
              </w:rPr>
              <w:t>.</w:t>
            </w:r>
            <w:r w:rsidR="00010C2B">
              <w:rPr>
                <w:rFonts w:ascii="Garamond" w:hAnsi="Garamond" w:cs="Arial"/>
                <w:sz w:val="22"/>
              </w:rPr>
              <w:t xml:space="preserve"> </w:t>
            </w:r>
            <w:r w:rsidR="00010C2B" w:rsidRPr="00EC6BCA">
              <w:rPr>
                <w:rFonts w:ascii="Garamond" w:hAnsi="Garamond" w:cs="Arial"/>
                <w:sz w:val="22"/>
              </w:rPr>
              <w:t>______</w:t>
            </w:r>
            <w:r w:rsidR="00010C2B">
              <w:rPr>
                <w:rFonts w:ascii="Garamond" w:hAnsi="Garamond" w:cs="Arial"/>
                <w:sz w:val="22"/>
              </w:rPr>
              <w:t xml:space="preserve"> </w:t>
            </w:r>
            <w:r w:rsidR="008500E4">
              <w:rPr>
                <w:rFonts w:ascii="Garamond" w:hAnsi="Garamond" w:cs="Arial"/>
                <w:sz w:val="22"/>
              </w:rPr>
              <w:t>.</w:t>
            </w:r>
          </w:p>
        </w:tc>
      </w:tr>
      <w:tr w:rsidR="00DB2C85" w:rsidRPr="00EC6BCA" w14:paraId="5B603882" w14:textId="77777777" w:rsidTr="00770389">
        <w:tc>
          <w:tcPr>
            <w:tcW w:w="4606" w:type="dxa"/>
          </w:tcPr>
          <w:p w14:paraId="7476CC83" w14:textId="77777777" w:rsidR="00DB2C85" w:rsidRPr="00EC6BCA" w:rsidRDefault="00DB2C85" w:rsidP="00770389">
            <w:pPr>
              <w:spacing w:after="0"/>
              <w:rPr>
                <w:rFonts w:ascii="Garamond" w:hAnsi="Garamond" w:cs="Arial"/>
                <w:sz w:val="22"/>
              </w:rPr>
            </w:pPr>
          </w:p>
        </w:tc>
        <w:tc>
          <w:tcPr>
            <w:tcW w:w="4606" w:type="dxa"/>
          </w:tcPr>
          <w:p w14:paraId="0C90BE78" w14:textId="77777777" w:rsidR="00670A2B" w:rsidRDefault="00670A2B" w:rsidP="00DB2C85">
            <w:pPr>
              <w:spacing w:after="0"/>
              <w:jc w:val="center"/>
              <w:rPr>
                <w:rFonts w:ascii="Garamond" w:hAnsi="Garamond" w:cs="Arial"/>
                <w:sz w:val="22"/>
              </w:rPr>
            </w:pPr>
          </w:p>
          <w:p w14:paraId="27E7C541" w14:textId="77777777" w:rsidR="00A6612E" w:rsidRDefault="00A6612E" w:rsidP="00DB2C85">
            <w:pPr>
              <w:spacing w:after="0"/>
              <w:jc w:val="center"/>
              <w:rPr>
                <w:rFonts w:ascii="Garamond" w:hAnsi="Garamond" w:cs="Arial"/>
                <w:sz w:val="22"/>
              </w:rPr>
            </w:pPr>
          </w:p>
          <w:p w14:paraId="01872948" w14:textId="77777777" w:rsidR="00A6612E" w:rsidRPr="00EC6BCA" w:rsidRDefault="00A6612E" w:rsidP="00DB2C85">
            <w:pPr>
              <w:spacing w:after="0"/>
              <w:jc w:val="center"/>
              <w:rPr>
                <w:rFonts w:ascii="Garamond" w:hAnsi="Garamond" w:cs="Arial"/>
                <w:sz w:val="22"/>
              </w:rPr>
            </w:pPr>
          </w:p>
          <w:p w14:paraId="39475A64" w14:textId="77777777" w:rsidR="00670A2B" w:rsidRPr="00EC6BCA" w:rsidRDefault="00670A2B" w:rsidP="00DB2C85">
            <w:pPr>
              <w:spacing w:after="0"/>
              <w:jc w:val="center"/>
              <w:rPr>
                <w:rFonts w:ascii="Garamond" w:hAnsi="Garamond" w:cs="Arial"/>
                <w:sz w:val="22"/>
              </w:rPr>
            </w:pPr>
          </w:p>
          <w:p w14:paraId="016380C1" w14:textId="77777777" w:rsidR="00DB2C85" w:rsidRPr="00EC6BCA" w:rsidRDefault="00DB2C85" w:rsidP="00DB2C85">
            <w:pPr>
              <w:spacing w:after="0"/>
              <w:jc w:val="center"/>
              <w:rPr>
                <w:rFonts w:ascii="Garamond" w:hAnsi="Garamond" w:cs="Arial"/>
                <w:sz w:val="22"/>
              </w:rPr>
            </w:pPr>
            <w:r w:rsidRPr="00EC6BCA">
              <w:rPr>
                <w:rFonts w:ascii="Garamond" w:hAnsi="Garamond" w:cs="Arial"/>
                <w:sz w:val="22"/>
              </w:rPr>
              <w:t>________________________________</w:t>
            </w:r>
          </w:p>
          <w:p w14:paraId="614F238F" w14:textId="77777777" w:rsidR="00010C2B" w:rsidRPr="00010C2B" w:rsidRDefault="00010C2B" w:rsidP="00DB2C85">
            <w:pPr>
              <w:tabs>
                <w:tab w:val="left" w:pos="6237"/>
              </w:tabs>
              <w:spacing w:after="0"/>
              <w:jc w:val="center"/>
              <w:rPr>
                <w:rFonts w:ascii="Garamond" w:hAnsi="Garamond" w:cs="Arial"/>
                <w:b/>
                <w:bCs/>
                <w:sz w:val="22"/>
              </w:rPr>
            </w:pPr>
            <w:r>
              <w:rPr>
                <w:rFonts w:ascii="Garamond" w:hAnsi="Garamond" w:cs="Arial"/>
                <w:b/>
                <w:bCs/>
                <w:sz w:val="22"/>
              </w:rPr>
              <w:t>Střední odborné učiliště Kyjov, příspěvková organizace</w:t>
            </w:r>
          </w:p>
          <w:p w14:paraId="34140EAD" w14:textId="77777777" w:rsidR="00DB2C85" w:rsidRPr="00EC6BCA" w:rsidRDefault="00010C2B" w:rsidP="00DB2C85">
            <w:pPr>
              <w:tabs>
                <w:tab w:val="left" w:pos="6237"/>
              </w:tabs>
              <w:spacing w:after="0"/>
              <w:jc w:val="center"/>
              <w:rPr>
                <w:rFonts w:ascii="Garamond" w:hAnsi="Garamond" w:cs="Arial"/>
                <w:sz w:val="22"/>
              </w:rPr>
            </w:pPr>
            <w:r>
              <w:rPr>
                <w:rFonts w:ascii="Garamond" w:hAnsi="Garamond" w:cs="Arial"/>
                <w:sz w:val="22"/>
              </w:rPr>
              <w:t>zastoupena</w:t>
            </w:r>
          </w:p>
          <w:p w14:paraId="0083CD1B" w14:textId="77777777" w:rsidR="00DB2C85" w:rsidRPr="00C456F5" w:rsidRDefault="00010C2B" w:rsidP="00DB2C85">
            <w:pPr>
              <w:tabs>
                <w:tab w:val="center" w:pos="7371"/>
              </w:tabs>
              <w:spacing w:after="0"/>
              <w:jc w:val="center"/>
              <w:rPr>
                <w:rFonts w:ascii="Garamond" w:hAnsi="Garamond" w:cs="Arial"/>
                <w:b/>
                <w:bCs/>
                <w:sz w:val="22"/>
              </w:rPr>
            </w:pPr>
            <w:r w:rsidRPr="00C456F5">
              <w:rPr>
                <w:rFonts w:ascii="Garamond" w:hAnsi="Garamond" w:cs="Arial"/>
                <w:b/>
                <w:bCs/>
                <w:sz w:val="22"/>
              </w:rPr>
              <w:t>RNDr. Petrem Koišem, Ph.D.</w:t>
            </w:r>
          </w:p>
        </w:tc>
      </w:tr>
      <w:tr w:rsidR="008500E4" w:rsidRPr="00EC6BCA" w14:paraId="5438EC53" w14:textId="77777777" w:rsidTr="00770389">
        <w:tc>
          <w:tcPr>
            <w:tcW w:w="9212" w:type="dxa"/>
            <w:gridSpan w:val="2"/>
          </w:tcPr>
          <w:p w14:paraId="1564B9CF" w14:textId="77777777" w:rsidR="008500E4" w:rsidRPr="00EC6BCA" w:rsidRDefault="00122914" w:rsidP="00DB2C85">
            <w:pPr>
              <w:spacing w:after="0"/>
              <w:rPr>
                <w:rFonts w:ascii="Garamond" w:hAnsi="Garamond" w:cs="Arial"/>
                <w:sz w:val="22"/>
              </w:rPr>
            </w:pPr>
            <w:r>
              <w:rPr>
                <w:rFonts w:ascii="Garamond" w:hAnsi="Garamond" w:cs="Arial"/>
                <w:sz w:val="22"/>
              </w:rPr>
              <w:t xml:space="preserve">Za </w:t>
            </w:r>
            <w:r w:rsidR="00D86731">
              <w:rPr>
                <w:rFonts w:ascii="Garamond" w:hAnsi="Garamond" w:cs="Arial"/>
                <w:sz w:val="22"/>
              </w:rPr>
              <w:t>Objednatele</w:t>
            </w:r>
            <w:r w:rsidR="006401DC">
              <w:rPr>
                <w:rFonts w:ascii="Garamond" w:hAnsi="Garamond" w:cs="Arial"/>
                <w:sz w:val="22"/>
              </w:rPr>
              <w:t xml:space="preserve"> v</w:t>
            </w:r>
            <w:r w:rsidR="008500E4" w:rsidRPr="00EC6BCA">
              <w:rPr>
                <w:rFonts w:ascii="Garamond" w:hAnsi="Garamond" w:cs="Arial"/>
                <w:sz w:val="22"/>
              </w:rPr>
              <w:t> _________________________ dne ___</w:t>
            </w:r>
            <w:r w:rsidR="003536FC">
              <w:rPr>
                <w:rFonts w:ascii="Garamond" w:hAnsi="Garamond" w:cs="Arial"/>
                <w:sz w:val="22"/>
              </w:rPr>
              <w:t xml:space="preserve"> </w:t>
            </w:r>
            <w:r w:rsidR="008500E4" w:rsidRPr="00EC6BCA">
              <w:rPr>
                <w:rFonts w:ascii="Garamond" w:hAnsi="Garamond" w:cs="Arial"/>
                <w:sz w:val="22"/>
              </w:rPr>
              <w:t>.</w:t>
            </w:r>
            <w:r w:rsidR="003536FC">
              <w:rPr>
                <w:rFonts w:ascii="Garamond" w:hAnsi="Garamond" w:cs="Arial"/>
                <w:sz w:val="22"/>
              </w:rPr>
              <w:t xml:space="preserve"> </w:t>
            </w:r>
            <w:r w:rsidR="008500E4" w:rsidRPr="00EC6BCA">
              <w:rPr>
                <w:rFonts w:ascii="Garamond" w:hAnsi="Garamond" w:cs="Arial"/>
                <w:sz w:val="22"/>
              </w:rPr>
              <w:t>___</w:t>
            </w:r>
            <w:r w:rsidR="003536FC">
              <w:rPr>
                <w:rFonts w:ascii="Garamond" w:hAnsi="Garamond" w:cs="Arial"/>
                <w:sz w:val="22"/>
              </w:rPr>
              <w:t xml:space="preserve"> </w:t>
            </w:r>
            <w:r w:rsidR="008500E4" w:rsidRPr="00EC6BCA">
              <w:rPr>
                <w:rFonts w:ascii="Garamond" w:hAnsi="Garamond" w:cs="Arial"/>
                <w:sz w:val="22"/>
              </w:rPr>
              <w:t>.</w:t>
            </w:r>
            <w:r w:rsidR="003536FC">
              <w:rPr>
                <w:rFonts w:ascii="Garamond" w:hAnsi="Garamond" w:cs="Arial"/>
                <w:sz w:val="22"/>
              </w:rPr>
              <w:t xml:space="preserve"> </w:t>
            </w:r>
            <w:r w:rsidR="008500E4" w:rsidRPr="00EC6BCA">
              <w:rPr>
                <w:rFonts w:ascii="Garamond" w:hAnsi="Garamond" w:cs="Arial"/>
                <w:sz w:val="22"/>
              </w:rPr>
              <w:t>______</w:t>
            </w:r>
            <w:r w:rsidR="003536FC">
              <w:rPr>
                <w:rFonts w:ascii="Garamond" w:hAnsi="Garamond" w:cs="Arial"/>
                <w:sz w:val="22"/>
              </w:rPr>
              <w:t xml:space="preserve"> </w:t>
            </w:r>
            <w:r w:rsidR="008500E4">
              <w:rPr>
                <w:rFonts w:ascii="Garamond" w:hAnsi="Garamond" w:cs="Arial"/>
                <w:sz w:val="22"/>
              </w:rPr>
              <w:t>.</w:t>
            </w:r>
          </w:p>
        </w:tc>
      </w:tr>
      <w:tr w:rsidR="00DB2C85" w:rsidRPr="00EC6BCA" w14:paraId="6FDD3BFD" w14:textId="77777777" w:rsidTr="00DB2C85">
        <w:tc>
          <w:tcPr>
            <w:tcW w:w="4606" w:type="dxa"/>
          </w:tcPr>
          <w:p w14:paraId="26CF19D9" w14:textId="77777777" w:rsidR="00DB2C85" w:rsidRPr="00EC6BCA" w:rsidRDefault="00DB2C85" w:rsidP="00DB2C85">
            <w:pPr>
              <w:spacing w:after="0"/>
              <w:rPr>
                <w:rFonts w:ascii="Garamond" w:hAnsi="Garamond" w:cs="Arial"/>
                <w:sz w:val="22"/>
              </w:rPr>
            </w:pPr>
          </w:p>
        </w:tc>
        <w:tc>
          <w:tcPr>
            <w:tcW w:w="4606" w:type="dxa"/>
          </w:tcPr>
          <w:p w14:paraId="721F70AC" w14:textId="77777777" w:rsidR="00670A2B" w:rsidRPr="00EC6BCA" w:rsidRDefault="00670A2B" w:rsidP="00DB2C85">
            <w:pPr>
              <w:spacing w:after="0"/>
              <w:jc w:val="center"/>
              <w:rPr>
                <w:rFonts w:ascii="Garamond" w:hAnsi="Garamond" w:cs="Arial"/>
                <w:sz w:val="22"/>
              </w:rPr>
            </w:pPr>
          </w:p>
          <w:p w14:paraId="3B326454" w14:textId="77777777" w:rsidR="00670A2B" w:rsidRDefault="00670A2B" w:rsidP="00DB2C85">
            <w:pPr>
              <w:spacing w:after="0"/>
              <w:jc w:val="center"/>
              <w:rPr>
                <w:rFonts w:ascii="Garamond" w:hAnsi="Garamond" w:cs="Arial"/>
                <w:sz w:val="22"/>
              </w:rPr>
            </w:pPr>
          </w:p>
          <w:p w14:paraId="173FCF72" w14:textId="77777777" w:rsidR="00A6612E" w:rsidRDefault="00A6612E" w:rsidP="00A6612E">
            <w:pPr>
              <w:spacing w:after="0"/>
              <w:rPr>
                <w:rFonts w:ascii="Garamond" w:hAnsi="Garamond" w:cs="Arial"/>
                <w:sz w:val="22"/>
              </w:rPr>
            </w:pPr>
          </w:p>
          <w:p w14:paraId="06061598" w14:textId="77777777" w:rsidR="002A4622" w:rsidRPr="00EC6BCA" w:rsidRDefault="002A4622" w:rsidP="00DB2C85">
            <w:pPr>
              <w:spacing w:after="0"/>
              <w:jc w:val="center"/>
              <w:rPr>
                <w:rFonts w:ascii="Garamond" w:hAnsi="Garamond" w:cs="Arial"/>
                <w:sz w:val="22"/>
              </w:rPr>
            </w:pPr>
          </w:p>
          <w:p w14:paraId="32771F24" w14:textId="77777777" w:rsidR="00DB2C85" w:rsidRPr="00EC6BCA" w:rsidRDefault="00DB2C85" w:rsidP="00DB2C85">
            <w:pPr>
              <w:spacing w:after="0"/>
              <w:jc w:val="center"/>
              <w:rPr>
                <w:rFonts w:ascii="Garamond" w:hAnsi="Garamond" w:cs="Arial"/>
                <w:sz w:val="22"/>
              </w:rPr>
            </w:pPr>
            <w:r w:rsidRPr="00EC6BCA">
              <w:rPr>
                <w:rFonts w:ascii="Garamond" w:hAnsi="Garamond" w:cs="Arial"/>
                <w:sz w:val="22"/>
              </w:rPr>
              <w:t>________________________________</w:t>
            </w:r>
          </w:p>
          <w:p w14:paraId="1EF28764" w14:textId="77777777" w:rsidR="00D86731" w:rsidRDefault="00D86731" w:rsidP="00DB2C85">
            <w:pPr>
              <w:tabs>
                <w:tab w:val="center" w:pos="7230"/>
              </w:tabs>
              <w:spacing w:after="0"/>
              <w:jc w:val="center"/>
              <w:rPr>
                <w:rFonts w:ascii="Garamond" w:hAnsi="Garamond" w:cs="Arial"/>
                <w:b/>
                <w:sz w:val="22"/>
              </w:rPr>
            </w:pPr>
            <w:r>
              <w:rPr>
                <w:rFonts w:ascii="Garamond" w:hAnsi="Garamond" w:cs="Arial"/>
                <w:b/>
                <w:sz w:val="22"/>
              </w:rPr>
              <w:t>Okresní hospodářská komora Hodonín</w:t>
            </w:r>
          </w:p>
          <w:p w14:paraId="5940BC9A" w14:textId="77777777" w:rsidR="00D86731" w:rsidRPr="00D86731" w:rsidRDefault="00D86731" w:rsidP="00DB2C85">
            <w:pPr>
              <w:tabs>
                <w:tab w:val="center" w:pos="7230"/>
              </w:tabs>
              <w:spacing w:after="0"/>
              <w:jc w:val="center"/>
              <w:rPr>
                <w:rFonts w:ascii="Garamond" w:hAnsi="Garamond" w:cs="Arial"/>
                <w:bCs/>
                <w:sz w:val="22"/>
              </w:rPr>
            </w:pPr>
            <w:r>
              <w:rPr>
                <w:rFonts w:ascii="Garamond" w:hAnsi="Garamond" w:cs="Arial"/>
                <w:bCs/>
                <w:sz w:val="22"/>
              </w:rPr>
              <w:t>zastoupena</w:t>
            </w:r>
          </w:p>
          <w:p w14:paraId="23903F68" w14:textId="77777777" w:rsidR="00DB2C85" w:rsidRPr="00EC6BCA" w:rsidRDefault="00D86731" w:rsidP="00DB2C85">
            <w:pPr>
              <w:tabs>
                <w:tab w:val="center" w:pos="7230"/>
              </w:tabs>
              <w:spacing w:after="0"/>
              <w:jc w:val="center"/>
              <w:rPr>
                <w:rFonts w:ascii="Garamond" w:hAnsi="Garamond" w:cs="Arial"/>
                <w:b/>
                <w:sz w:val="22"/>
              </w:rPr>
            </w:pPr>
            <w:r>
              <w:rPr>
                <w:rFonts w:ascii="Garamond" w:hAnsi="Garamond" w:cs="Arial"/>
                <w:b/>
                <w:sz w:val="22"/>
              </w:rPr>
              <w:t>Ing. Luďkem Šebestou, předsedou</w:t>
            </w:r>
          </w:p>
        </w:tc>
      </w:tr>
    </w:tbl>
    <w:p w14:paraId="1553567E" w14:textId="77777777" w:rsidR="001B46CD" w:rsidRPr="00EC6BCA" w:rsidRDefault="001B46CD" w:rsidP="00590108">
      <w:pPr>
        <w:spacing w:after="0"/>
        <w:rPr>
          <w:rFonts w:ascii="Garamond" w:hAnsi="Garamond" w:cs="Arial"/>
          <w:szCs w:val="20"/>
        </w:rPr>
      </w:pPr>
    </w:p>
    <w:sectPr w:rsidR="001B46CD" w:rsidRPr="00EC6BCA" w:rsidSect="00DA639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906AD" w14:textId="77777777" w:rsidR="003239D6" w:rsidRDefault="003239D6">
      <w:pPr>
        <w:spacing w:after="0" w:line="240" w:lineRule="auto"/>
      </w:pPr>
      <w:r>
        <w:separator/>
      </w:r>
    </w:p>
  </w:endnote>
  <w:endnote w:type="continuationSeparator" w:id="0">
    <w:p w14:paraId="5407DCBD" w14:textId="77777777" w:rsidR="003239D6" w:rsidRDefault="0032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2"/>
      </w:rPr>
      <w:id w:val="1380434957"/>
      <w:docPartObj>
        <w:docPartGallery w:val="Page Numbers (Bottom of Page)"/>
        <w:docPartUnique/>
      </w:docPartObj>
    </w:sdtPr>
    <w:sdtEndPr/>
    <w:sdtContent>
      <w:sdt>
        <w:sdtPr>
          <w:rPr>
            <w:rFonts w:ascii="Garamond" w:hAnsi="Garamond"/>
            <w:sz w:val="22"/>
          </w:rPr>
          <w:id w:val="1728636285"/>
          <w:docPartObj>
            <w:docPartGallery w:val="Page Numbers (Top of Page)"/>
            <w:docPartUnique/>
          </w:docPartObj>
        </w:sdtPr>
        <w:sdtEndPr/>
        <w:sdtContent>
          <w:p w14:paraId="354E23F2" w14:textId="77777777" w:rsidR="003239D6" w:rsidRPr="006E1393" w:rsidRDefault="003239D6" w:rsidP="006E1393">
            <w:pPr>
              <w:pStyle w:val="Zpat"/>
              <w:jc w:val="center"/>
              <w:rPr>
                <w:rFonts w:ascii="Garamond" w:hAnsi="Garamond"/>
                <w:sz w:val="22"/>
              </w:rPr>
            </w:pPr>
            <w:r w:rsidRPr="006B0CFF">
              <w:rPr>
                <w:rFonts w:ascii="Garamond" w:hAnsi="Garamond" w:cs="Times New Roman"/>
                <w:szCs w:val="18"/>
              </w:rPr>
              <w:t xml:space="preserve">Stránka </w:t>
            </w:r>
            <w:r w:rsidRPr="006B0CFF">
              <w:rPr>
                <w:rFonts w:ascii="Garamond" w:hAnsi="Garamond" w:cs="Times New Roman"/>
                <w:b/>
                <w:bCs/>
                <w:szCs w:val="18"/>
              </w:rPr>
              <w:fldChar w:fldCharType="begin"/>
            </w:r>
            <w:r w:rsidRPr="006B0CFF">
              <w:rPr>
                <w:rFonts w:ascii="Garamond" w:hAnsi="Garamond" w:cs="Times New Roman"/>
                <w:b/>
                <w:bCs/>
                <w:szCs w:val="18"/>
              </w:rPr>
              <w:instrText>PAGE</w:instrText>
            </w:r>
            <w:r w:rsidRPr="006B0CFF">
              <w:rPr>
                <w:rFonts w:ascii="Garamond" w:hAnsi="Garamond" w:cs="Times New Roman"/>
                <w:b/>
                <w:bCs/>
                <w:szCs w:val="18"/>
              </w:rPr>
              <w:fldChar w:fldCharType="separate"/>
            </w:r>
            <w:r>
              <w:rPr>
                <w:rFonts w:ascii="Garamond" w:hAnsi="Garamond" w:cs="Times New Roman"/>
                <w:b/>
                <w:bCs/>
                <w:noProof/>
                <w:szCs w:val="18"/>
              </w:rPr>
              <w:t>10</w:t>
            </w:r>
            <w:r w:rsidRPr="006B0CFF">
              <w:rPr>
                <w:rFonts w:ascii="Garamond" w:hAnsi="Garamond" w:cs="Times New Roman"/>
                <w:b/>
                <w:bCs/>
                <w:szCs w:val="18"/>
              </w:rPr>
              <w:fldChar w:fldCharType="end"/>
            </w:r>
            <w:r w:rsidRPr="006B0CFF">
              <w:rPr>
                <w:rFonts w:ascii="Garamond" w:hAnsi="Garamond" w:cs="Times New Roman"/>
                <w:szCs w:val="18"/>
              </w:rPr>
              <w:t xml:space="preserve"> z </w:t>
            </w:r>
            <w:r w:rsidRPr="006B0CFF">
              <w:rPr>
                <w:rFonts w:ascii="Garamond" w:hAnsi="Garamond" w:cs="Times New Roman"/>
                <w:b/>
                <w:bCs/>
                <w:szCs w:val="18"/>
              </w:rPr>
              <w:fldChar w:fldCharType="begin"/>
            </w:r>
            <w:r w:rsidRPr="006B0CFF">
              <w:rPr>
                <w:rFonts w:ascii="Garamond" w:hAnsi="Garamond" w:cs="Times New Roman"/>
                <w:b/>
                <w:bCs/>
                <w:szCs w:val="18"/>
              </w:rPr>
              <w:instrText>NUMPAGES</w:instrText>
            </w:r>
            <w:r w:rsidRPr="006B0CFF">
              <w:rPr>
                <w:rFonts w:ascii="Garamond" w:hAnsi="Garamond" w:cs="Times New Roman"/>
                <w:b/>
                <w:bCs/>
                <w:szCs w:val="18"/>
              </w:rPr>
              <w:fldChar w:fldCharType="separate"/>
            </w:r>
            <w:r>
              <w:rPr>
                <w:rFonts w:ascii="Garamond" w:hAnsi="Garamond" w:cs="Times New Roman"/>
                <w:b/>
                <w:bCs/>
                <w:noProof/>
                <w:szCs w:val="18"/>
              </w:rPr>
              <w:t>11</w:t>
            </w:r>
            <w:r w:rsidRPr="006B0CFF">
              <w:rPr>
                <w:rFonts w:ascii="Garamond" w:hAnsi="Garamond" w:cs="Times New Roman"/>
                <w:b/>
                <w:bCs/>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27379" w14:textId="77777777" w:rsidR="003239D6" w:rsidRDefault="003239D6">
      <w:pPr>
        <w:spacing w:after="0" w:line="240" w:lineRule="auto"/>
      </w:pPr>
      <w:r>
        <w:separator/>
      </w:r>
    </w:p>
  </w:footnote>
  <w:footnote w:type="continuationSeparator" w:id="0">
    <w:p w14:paraId="145D4876" w14:textId="77777777" w:rsidR="003239D6" w:rsidRDefault="00323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C3385" w14:textId="77777777" w:rsidR="00A6612E" w:rsidRDefault="00A6612E" w:rsidP="00A6612E">
    <w:pPr>
      <w:pStyle w:val="Zhlav"/>
    </w:pPr>
    <w:r>
      <w:rPr>
        <w:noProof/>
      </w:rPr>
      <w:drawing>
        <wp:inline distT="0" distB="0" distL="0" distR="0" wp14:anchorId="066DF02A" wp14:editId="42A3352D">
          <wp:extent cx="2628900" cy="541655"/>
          <wp:effectExtent l="0" t="0" r="0" b="0"/>
          <wp:docPr id="1" name="Obrázek 1" descr="W:\PUBLICITA\VIZUÁLNÍ_IDENTITA\na web\OPZ_CB.jpg"/>
          <wp:cNvGraphicFramePr/>
          <a:graphic xmlns:a="http://schemas.openxmlformats.org/drawingml/2006/main">
            <a:graphicData uri="http://schemas.openxmlformats.org/drawingml/2006/picture">
              <pic:pic xmlns:pic="http://schemas.openxmlformats.org/drawingml/2006/picture">
                <pic:nvPicPr>
                  <pic:cNvPr id="1" name="Obrázek 1" descr="W:\PUBLICITA\VIZUÁLNÍ_IDENTITA\na web\OPZ_C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541655"/>
                  </a:xfrm>
                  <a:prstGeom prst="rect">
                    <a:avLst/>
                  </a:prstGeom>
                  <a:noFill/>
                  <a:ln>
                    <a:noFill/>
                  </a:ln>
                </pic:spPr>
              </pic:pic>
            </a:graphicData>
          </a:graphic>
        </wp:inline>
      </w:drawing>
    </w:r>
  </w:p>
  <w:p w14:paraId="60712D70" w14:textId="77777777" w:rsidR="00A6612E" w:rsidRPr="00A6612E" w:rsidRDefault="00A6612E" w:rsidP="00A661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8"/>
    <w:multiLevelType w:val="singleLevel"/>
    <w:tmpl w:val="754E97DE"/>
    <w:name w:val="WW8Num10"/>
    <w:lvl w:ilvl="0">
      <w:start w:val="1"/>
      <w:numFmt w:val="decimal"/>
      <w:lvlText w:val="%1."/>
      <w:lvlJc w:val="left"/>
      <w:pPr>
        <w:tabs>
          <w:tab w:val="num" w:pos="0"/>
        </w:tabs>
        <w:ind w:left="720" w:hanging="360"/>
      </w:pPr>
      <w:rPr>
        <w:rFonts w:ascii="Garamond" w:hAnsi="Garamond" w:cs="Arial" w:hint="default"/>
        <w:b w:val="0"/>
        <w:sz w:val="22"/>
        <w:szCs w:val="22"/>
      </w:rPr>
    </w:lvl>
  </w:abstractNum>
  <w:abstractNum w:abstractNumId="2" w15:restartNumberingAfterBreak="0">
    <w:nsid w:val="0000000A"/>
    <w:multiLevelType w:val="singleLevel"/>
    <w:tmpl w:val="0000000A"/>
    <w:name w:val="WW8Num12"/>
    <w:lvl w:ilvl="0">
      <w:start w:val="1"/>
      <w:numFmt w:val="decimal"/>
      <w:lvlText w:val="%1."/>
      <w:lvlJc w:val="left"/>
      <w:pPr>
        <w:tabs>
          <w:tab w:val="num" w:pos="0"/>
        </w:tabs>
        <w:ind w:left="720" w:hanging="360"/>
      </w:pPr>
    </w:lvl>
  </w:abstractNum>
  <w:abstractNum w:abstractNumId="3" w15:restartNumberingAfterBreak="0">
    <w:nsid w:val="00000013"/>
    <w:multiLevelType w:val="multilevel"/>
    <w:tmpl w:val="00000013"/>
    <w:name w:val="WW8Num29"/>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14"/>
    <w:multiLevelType w:val="singleLevel"/>
    <w:tmpl w:val="00000014"/>
    <w:name w:val="WW8Num30"/>
    <w:lvl w:ilvl="0">
      <w:start w:val="1"/>
      <w:numFmt w:val="decimal"/>
      <w:lvlText w:val="%1."/>
      <w:lvlJc w:val="left"/>
      <w:pPr>
        <w:tabs>
          <w:tab w:val="num" w:pos="0"/>
        </w:tabs>
        <w:ind w:left="720" w:hanging="360"/>
      </w:pPr>
    </w:lvl>
  </w:abstractNum>
  <w:abstractNum w:abstractNumId="5" w15:restartNumberingAfterBreak="0">
    <w:nsid w:val="00000015"/>
    <w:multiLevelType w:val="singleLevel"/>
    <w:tmpl w:val="00000015"/>
    <w:name w:val="WW8Num31"/>
    <w:lvl w:ilvl="0">
      <w:start w:val="1"/>
      <w:numFmt w:val="bullet"/>
      <w:pStyle w:val="Smlouva-slo"/>
      <w:lvlText w:val=""/>
      <w:lvlJc w:val="left"/>
      <w:pPr>
        <w:tabs>
          <w:tab w:val="num" w:pos="0"/>
        </w:tabs>
        <w:ind w:left="1146" w:hanging="360"/>
      </w:pPr>
      <w:rPr>
        <w:rFonts w:ascii="Symbol" w:hAnsi="Symbol" w:cs="Symbol"/>
      </w:rPr>
    </w:lvl>
  </w:abstractNum>
  <w:abstractNum w:abstractNumId="6" w15:restartNumberingAfterBreak="0">
    <w:nsid w:val="01B957C6"/>
    <w:multiLevelType w:val="hybridMultilevel"/>
    <w:tmpl w:val="1778C6DA"/>
    <w:lvl w:ilvl="0" w:tplc="E6C6F546">
      <w:start w:val="7"/>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21C0E8D"/>
    <w:multiLevelType w:val="hybridMultilevel"/>
    <w:tmpl w:val="71AC397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976E79"/>
    <w:multiLevelType w:val="hybridMultilevel"/>
    <w:tmpl w:val="EA78A1F0"/>
    <w:lvl w:ilvl="0" w:tplc="3CEEC6E6">
      <w:start w:val="1"/>
      <w:numFmt w:val="lowerLetter"/>
      <w:lvlText w:val="(%1)"/>
      <w:lvlJc w:val="left"/>
      <w:pPr>
        <w:ind w:left="1145" w:hanging="360"/>
      </w:pPr>
      <w:rPr>
        <w:rFonts w:ascii="Garamond" w:hAnsi="Garamond" w:cs="Arial"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0D3979A9"/>
    <w:multiLevelType w:val="hybridMultilevel"/>
    <w:tmpl w:val="C2B8C020"/>
    <w:lvl w:ilvl="0" w:tplc="3CEEC6E6">
      <w:start w:val="1"/>
      <w:numFmt w:val="lowerLetter"/>
      <w:lvlText w:val="(%1)"/>
      <w:lvlJc w:val="left"/>
      <w:pPr>
        <w:ind w:left="1080" w:hanging="360"/>
      </w:pPr>
      <w:rPr>
        <w:rFonts w:ascii="Garamond" w:hAnsi="Garamond"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59400E7"/>
    <w:multiLevelType w:val="hybridMultilevel"/>
    <w:tmpl w:val="A2C4B2F8"/>
    <w:lvl w:ilvl="0" w:tplc="DDB6081E">
      <w:start w:val="1"/>
      <w:numFmt w:val="bullet"/>
      <w:lvlText w:val="-"/>
      <w:lvlJc w:val="left"/>
      <w:pPr>
        <w:ind w:left="1080" w:hanging="360"/>
      </w:pPr>
      <w:rPr>
        <w:rFonts w:ascii="Arial" w:eastAsiaTheme="minorHAns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1" w15:restartNumberingAfterBreak="0">
    <w:nsid w:val="19005A43"/>
    <w:multiLevelType w:val="multilevel"/>
    <w:tmpl w:val="232EEFA6"/>
    <w:lvl w:ilvl="0">
      <w:numFmt w:val="bullet"/>
      <w:lvlText w:val="-"/>
      <w:lvlJc w:val="left"/>
      <w:pPr>
        <w:tabs>
          <w:tab w:val="num" w:pos="0"/>
        </w:tabs>
        <w:ind w:left="720" w:hanging="360"/>
      </w:pPr>
      <w:rPr>
        <w:rFonts w:ascii="Calibri" w:eastAsia="Times New Roman" w:hAnsi="Calibri" w:cs="Calibri"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15:restartNumberingAfterBreak="0">
    <w:nsid w:val="1FAE02DC"/>
    <w:multiLevelType w:val="hybridMultilevel"/>
    <w:tmpl w:val="2CAE65EC"/>
    <w:lvl w:ilvl="0" w:tplc="CD9A3672">
      <w:start w:val="1"/>
      <w:numFmt w:val="bullet"/>
      <w:lvlText w:val="-"/>
      <w:lvlJc w:val="left"/>
      <w:pPr>
        <w:ind w:left="785" w:hanging="360"/>
      </w:pPr>
      <w:rPr>
        <w:rFonts w:ascii="Garamond" w:eastAsia="Calibri" w:hAnsi="Garamond"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3AD54D10"/>
    <w:multiLevelType w:val="hybridMultilevel"/>
    <w:tmpl w:val="58D671E4"/>
    <w:lvl w:ilvl="0" w:tplc="3CEEC6E6">
      <w:start w:val="1"/>
      <w:numFmt w:val="lowerLetter"/>
      <w:lvlText w:val="(%1)"/>
      <w:lvlJc w:val="left"/>
      <w:pPr>
        <w:ind w:left="1080" w:hanging="360"/>
      </w:pPr>
      <w:rPr>
        <w:rFonts w:ascii="Garamond" w:hAnsi="Garamond"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15:restartNumberingAfterBreak="0">
    <w:nsid w:val="3C5666BA"/>
    <w:multiLevelType w:val="hybridMultilevel"/>
    <w:tmpl w:val="4DD44164"/>
    <w:lvl w:ilvl="0" w:tplc="23D61D2A">
      <w:start w:val="1"/>
      <w:numFmt w:val="decimal"/>
      <w:pStyle w:val="slovn"/>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4EDB6F98"/>
    <w:multiLevelType w:val="hybridMultilevel"/>
    <w:tmpl w:val="DBC81DE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3766C1"/>
    <w:multiLevelType w:val="multilevel"/>
    <w:tmpl w:val="EDD492FE"/>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0432FD"/>
    <w:multiLevelType w:val="hybridMultilevel"/>
    <w:tmpl w:val="DC22927C"/>
    <w:lvl w:ilvl="0" w:tplc="F624828C">
      <w:start w:val="1"/>
      <w:numFmt w:val="lowerLetter"/>
      <w:lvlText w:val="(%1)"/>
      <w:lvlJc w:val="left"/>
      <w:pPr>
        <w:ind w:left="720" w:hanging="360"/>
      </w:pPr>
    </w:lvl>
    <w:lvl w:ilvl="1" w:tplc="987C3D10">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5834D5D"/>
    <w:multiLevelType w:val="hybridMultilevel"/>
    <w:tmpl w:val="6BEA8F70"/>
    <w:lvl w:ilvl="0" w:tplc="754444E0">
      <w:numFmt w:val="bullet"/>
      <w:lvlText w:val="-"/>
      <w:lvlJc w:val="left"/>
      <w:pPr>
        <w:ind w:left="720" w:hanging="360"/>
      </w:pPr>
      <w:rPr>
        <w:rFonts w:ascii="Calibri" w:eastAsia="Times New Roman"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77D1836"/>
    <w:multiLevelType w:val="multilevel"/>
    <w:tmpl w:val="C4A6A8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E897C12"/>
    <w:multiLevelType w:val="hybridMultilevel"/>
    <w:tmpl w:val="00CE452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3B5A2D"/>
    <w:multiLevelType w:val="hybridMultilevel"/>
    <w:tmpl w:val="263C19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D0038D4"/>
    <w:multiLevelType w:val="hybridMultilevel"/>
    <w:tmpl w:val="1F045FBE"/>
    <w:lvl w:ilvl="0" w:tplc="91F4EB7A">
      <w:start w:val="1"/>
      <w:numFmt w:val="lowerLetter"/>
      <w:lvlText w:val="(%1)"/>
      <w:lvlJc w:val="left"/>
      <w:pPr>
        <w:ind w:left="1080" w:hanging="360"/>
      </w:pPr>
      <w:rPr>
        <w:rFonts w:ascii="Garamond" w:hAnsi="Garamond"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3" w15:restartNumberingAfterBreak="0">
    <w:nsid w:val="7DD52410"/>
    <w:multiLevelType w:val="singleLevel"/>
    <w:tmpl w:val="959E3C08"/>
    <w:lvl w:ilvl="0">
      <w:start w:val="1"/>
      <w:numFmt w:val="decimal"/>
      <w:lvlText w:val="%1."/>
      <w:lvlJc w:val="left"/>
      <w:pPr>
        <w:tabs>
          <w:tab w:val="num" w:pos="0"/>
        </w:tabs>
        <w:ind w:left="720" w:hanging="360"/>
      </w:pPr>
      <w:rPr>
        <w:rFonts w:ascii="Garamond" w:hAnsi="Garamond" w:cs="Arial" w:hint="default"/>
        <w:b w:val="0"/>
        <w:sz w:val="22"/>
        <w:szCs w:val="24"/>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1"/>
    <w:lvlOverride w:ilvl="0">
      <w:startOverride w:val="1"/>
    </w:lvlOverride>
  </w:num>
  <w:num w:numId="6">
    <w:abstractNumId w:val="23"/>
    <w:lvlOverride w:ilvl="0">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num>
  <w:num w:numId="12">
    <w:abstractNumId w:val="4"/>
    <w:lvlOverride w:ilvl="0">
      <w:startOverride w:val="1"/>
    </w:lvlOverride>
  </w:num>
  <w:num w:numId="13">
    <w:abstractNumId w:val="16"/>
  </w:num>
  <w:num w:numId="14">
    <w:abstractNumId w:val="19"/>
  </w:num>
  <w:num w:numId="15">
    <w:abstractNumId w:val="12"/>
  </w:num>
  <w:num w:numId="16">
    <w:abstractNumId w:val="20"/>
  </w:num>
  <w:num w:numId="17">
    <w:abstractNumId w:val="14"/>
  </w:num>
  <w:num w:numId="18">
    <w:abstractNumId w:val="9"/>
  </w:num>
  <w:num w:numId="19">
    <w:abstractNumId w:val="18"/>
  </w:num>
  <w:num w:numId="20">
    <w:abstractNumId w:val="7"/>
  </w:num>
  <w:num w:numId="21">
    <w:abstractNumId w:val="6"/>
  </w:num>
  <w:num w:numId="22">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1"/>
  </w:num>
  <w:num w:numId="25">
    <w:abstractNumId w:val="22"/>
  </w:num>
  <w:num w:numId="26">
    <w:abstractNumId w:val="10"/>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5F4"/>
    <w:rsid w:val="000002A5"/>
    <w:rsid w:val="00001065"/>
    <w:rsid w:val="00010C2B"/>
    <w:rsid w:val="00011B55"/>
    <w:rsid w:val="000203A9"/>
    <w:rsid w:val="0002206B"/>
    <w:rsid w:val="000239CF"/>
    <w:rsid w:val="00026BFC"/>
    <w:rsid w:val="000319C2"/>
    <w:rsid w:val="000323BC"/>
    <w:rsid w:val="00032AE3"/>
    <w:rsid w:val="00033B88"/>
    <w:rsid w:val="00037E8C"/>
    <w:rsid w:val="0004020E"/>
    <w:rsid w:val="00042B23"/>
    <w:rsid w:val="00043D9F"/>
    <w:rsid w:val="00046FA2"/>
    <w:rsid w:val="0004784E"/>
    <w:rsid w:val="00047F0E"/>
    <w:rsid w:val="00060D87"/>
    <w:rsid w:val="000642F5"/>
    <w:rsid w:val="00070D1E"/>
    <w:rsid w:val="00076758"/>
    <w:rsid w:val="0008108F"/>
    <w:rsid w:val="0008553E"/>
    <w:rsid w:val="00086335"/>
    <w:rsid w:val="00087A2D"/>
    <w:rsid w:val="00091AF3"/>
    <w:rsid w:val="0009255D"/>
    <w:rsid w:val="00094356"/>
    <w:rsid w:val="000A3062"/>
    <w:rsid w:val="000A4DC6"/>
    <w:rsid w:val="000B00EF"/>
    <w:rsid w:val="000B1488"/>
    <w:rsid w:val="000B1E41"/>
    <w:rsid w:val="000B7E1F"/>
    <w:rsid w:val="000C2F02"/>
    <w:rsid w:val="000C48AD"/>
    <w:rsid w:val="000C5F80"/>
    <w:rsid w:val="000C6916"/>
    <w:rsid w:val="000C7616"/>
    <w:rsid w:val="000D4737"/>
    <w:rsid w:val="000D60CD"/>
    <w:rsid w:val="000D7E46"/>
    <w:rsid w:val="000E03EF"/>
    <w:rsid w:val="000F1555"/>
    <w:rsid w:val="000F2B05"/>
    <w:rsid w:val="000F2C97"/>
    <w:rsid w:val="000F2F4B"/>
    <w:rsid w:val="000F3B27"/>
    <w:rsid w:val="000F6EEF"/>
    <w:rsid w:val="00103C0F"/>
    <w:rsid w:val="00103C45"/>
    <w:rsid w:val="00104744"/>
    <w:rsid w:val="00107D37"/>
    <w:rsid w:val="00110C59"/>
    <w:rsid w:val="00111021"/>
    <w:rsid w:val="00112F83"/>
    <w:rsid w:val="00115B00"/>
    <w:rsid w:val="00122914"/>
    <w:rsid w:val="001244D5"/>
    <w:rsid w:val="001247EF"/>
    <w:rsid w:val="00125781"/>
    <w:rsid w:val="0013027C"/>
    <w:rsid w:val="00132BC3"/>
    <w:rsid w:val="001430E5"/>
    <w:rsid w:val="00145F04"/>
    <w:rsid w:val="001478DE"/>
    <w:rsid w:val="00152EF1"/>
    <w:rsid w:val="00163952"/>
    <w:rsid w:val="00166A20"/>
    <w:rsid w:val="00170590"/>
    <w:rsid w:val="0017147F"/>
    <w:rsid w:val="001734BD"/>
    <w:rsid w:val="0017363A"/>
    <w:rsid w:val="001741F8"/>
    <w:rsid w:val="00175D54"/>
    <w:rsid w:val="00177F1C"/>
    <w:rsid w:val="0018041B"/>
    <w:rsid w:val="00182B3E"/>
    <w:rsid w:val="00182DCB"/>
    <w:rsid w:val="00185089"/>
    <w:rsid w:val="001858C2"/>
    <w:rsid w:val="0018676B"/>
    <w:rsid w:val="00194143"/>
    <w:rsid w:val="001944A7"/>
    <w:rsid w:val="0019524D"/>
    <w:rsid w:val="001956DE"/>
    <w:rsid w:val="001A2793"/>
    <w:rsid w:val="001B2683"/>
    <w:rsid w:val="001B313B"/>
    <w:rsid w:val="001B362B"/>
    <w:rsid w:val="001B3B65"/>
    <w:rsid w:val="001B413A"/>
    <w:rsid w:val="001B46CD"/>
    <w:rsid w:val="001B7334"/>
    <w:rsid w:val="001B78D9"/>
    <w:rsid w:val="001C50B4"/>
    <w:rsid w:val="001C58A2"/>
    <w:rsid w:val="001D0C71"/>
    <w:rsid w:val="001D171C"/>
    <w:rsid w:val="001D1B3F"/>
    <w:rsid w:val="001D4254"/>
    <w:rsid w:val="001D4588"/>
    <w:rsid w:val="001D4A1F"/>
    <w:rsid w:val="001D50B7"/>
    <w:rsid w:val="001E3FBC"/>
    <w:rsid w:val="001E63E3"/>
    <w:rsid w:val="001F2C3D"/>
    <w:rsid w:val="001F54D5"/>
    <w:rsid w:val="0020344C"/>
    <w:rsid w:val="00211CA5"/>
    <w:rsid w:val="00212936"/>
    <w:rsid w:val="00212DC9"/>
    <w:rsid w:val="00215A5F"/>
    <w:rsid w:val="00224CF6"/>
    <w:rsid w:val="00225C0B"/>
    <w:rsid w:val="00225CC1"/>
    <w:rsid w:val="00227EB4"/>
    <w:rsid w:val="00237AA4"/>
    <w:rsid w:val="00240DE0"/>
    <w:rsid w:val="002426CE"/>
    <w:rsid w:val="002433E1"/>
    <w:rsid w:val="00243882"/>
    <w:rsid w:val="002450D8"/>
    <w:rsid w:val="00252F8B"/>
    <w:rsid w:val="00256937"/>
    <w:rsid w:val="0026122F"/>
    <w:rsid w:val="0026602D"/>
    <w:rsid w:val="002665B2"/>
    <w:rsid w:val="00270E0F"/>
    <w:rsid w:val="0027164A"/>
    <w:rsid w:val="0027368C"/>
    <w:rsid w:val="002746E0"/>
    <w:rsid w:val="002818F4"/>
    <w:rsid w:val="00284785"/>
    <w:rsid w:val="00286980"/>
    <w:rsid w:val="002922E0"/>
    <w:rsid w:val="00295E23"/>
    <w:rsid w:val="00297703"/>
    <w:rsid w:val="002A0B07"/>
    <w:rsid w:val="002A2195"/>
    <w:rsid w:val="002A32C5"/>
    <w:rsid w:val="002A4622"/>
    <w:rsid w:val="002B1830"/>
    <w:rsid w:val="002B1DDA"/>
    <w:rsid w:val="002B35F1"/>
    <w:rsid w:val="002B5F41"/>
    <w:rsid w:val="002C2615"/>
    <w:rsid w:val="002C363D"/>
    <w:rsid w:val="002C3AAD"/>
    <w:rsid w:val="002C460E"/>
    <w:rsid w:val="002C60FC"/>
    <w:rsid w:val="002D3544"/>
    <w:rsid w:val="002D5548"/>
    <w:rsid w:val="002D6E03"/>
    <w:rsid w:val="002E2964"/>
    <w:rsid w:val="002E3E33"/>
    <w:rsid w:val="002E4724"/>
    <w:rsid w:val="002E709D"/>
    <w:rsid w:val="002F2828"/>
    <w:rsid w:val="002F3070"/>
    <w:rsid w:val="002F71EB"/>
    <w:rsid w:val="00300359"/>
    <w:rsid w:val="00303D34"/>
    <w:rsid w:val="00307F0B"/>
    <w:rsid w:val="003239D6"/>
    <w:rsid w:val="0033117D"/>
    <w:rsid w:val="00333E01"/>
    <w:rsid w:val="003352E5"/>
    <w:rsid w:val="00335F4E"/>
    <w:rsid w:val="00341B57"/>
    <w:rsid w:val="00342585"/>
    <w:rsid w:val="00342F1D"/>
    <w:rsid w:val="0034511D"/>
    <w:rsid w:val="00351835"/>
    <w:rsid w:val="003536FC"/>
    <w:rsid w:val="0035396F"/>
    <w:rsid w:val="0035543A"/>
    <w:rsid w:val="00355891"/>
    <w:rsid w:val="003626F2"/>
    <w:rsid w:val="00364462"/>
    <w:rsid w:val="003657A2"/>
    <w:rsid w:val="00365D91"/>
    <w:rsid w:val="00367AC9"/>
    <w:rsid w:val="0037525A"/>
    <w:rsid w:val="0038010C"/>
    <w:rsid w:val="00382A01"/>
    <w:rsid w:val="00382D83"/>
    <w:rsid w:val="00386BEB"/>
    <w:rsid w:val="003904D7"/>
    <w:rsid w:val="00393D7C"/>
    <w:rsid w:val="003A140A"/>
    <w:rsid w:val="003A3AD3"/>
    <w:rsid w:val="003A49B2"/>
    <w:rsid w:val="003B1FB2"/>
    <w:rsid w:val="003B2569"/>
    <w:rsid w:val="003B2725"/>
    <w:rsid w:val="003B5D0F"/>
    <w:rsid w:val="003B72AA"/>
    <w:rsid w:val="003C5994"/>
    <w:rsid w:val="003C6E42"/>
    <w:rsid w:val="003D5E9C"/>
    <w:rsid w:val="003D6F75"/>
    <w:rsid w:val="003D7EBA"/>
    <w:rsid w:val="003E38D9"/>
    <w:rsid w:val="003E40EA"/>
    <w:rsid w:val="003E5C9D"/>
    <w:rsid w:val="003F07BC"/>
    <w:rsid w:val="003F605E"/>
    <w:rsid w:val="003F64D5"/>
    <w:rsid w:val="003F770B"/>
    <w:rsid w:val="004011BB"/>
    <w:rsid w:val="00407192"/>
    <w:rsid w:val="00411AE9"/>
    <w:rsid w:val="00413329"/>
    <w:rsid w:val="00416ADC"/>
    <w:rsid w:val="00420FAB"/>
    <w:rsid w:val="00424F04"/>
    <w:rsid w:val="00425776"/>
    <w:rsid w:val="00425CBD"/>
    <w:rsid w:val="00433E05"/>
    <w:rsid w:val="00435BFF"/>
    <w:rsid w:val="004404D4"/>
    <w:rsid w:val="00443646"/>
    <w:rsid w:val="00444282"/>
    <w:rsid w:val="004442D0"/>
    <w:rsid w:val="00455D0D"/>
    <w:rsid w:val="004564C4"/>
    <w:rsid w:val="0045721B"/>
    <w:rsid w:val="004612CF"/>
    <w:rsid w:val="0047063F"/>
    <w:rsid w:val="00472A5D"/>
    <w:rsid w:val="00473B04"/>
    <w:rsid w:val="004757EA"/>
    <w:rsid w:val="00476F3C"/>
    <w:rsid w:val="00481252"/>
    <w:rsid w:val="004818AE"/>
    <w:rsid w:val="00481FE6"/>
    <w:rsid w:val="0048364F"/>
    <w:rsid w:val="00490240"/>
    <w:rsid w:val="00494FD9"/>
    <w:rsid w:val="00496222"/>
    <w:rsid w:val="004A1CCC"/>
    <w:rsid w:val="004A4445"/>
    <w:rsid w:val="004A4A2D"/>
    <w:rsid w:val="004A7013"/>
    <w:rsid w:val="004A77A3"/>
    <w:rsid w:val="004B1C38"/>
    <w:rsid w:val="004C571D"/>
    <w:rsid w:val="004C60F8"/>
    <w:rsid w:val="004C7007"/>
    <w:rsid w:val="004C71EB"/>
    <w:rsid w:val="004D5241"/>
    <w:rsid w:val="004F288B"/>
    <w:rsid w:val="004F39DD"/>
    <w:rsid w:val="004F3C12"/>
    <w:rsid w:val="004F3DD6"/>
    <w:rsid w:val="004F61D1"/>
    <w:rsid w:val="004F6431"/>
    <w:rsid w:val="004F6914"/>
    <w:rsid w:val="00500E2D"/>
    <w:rsid w:val="00506021"/>
    <w:rsid w:val="00507558"/>
    <w:rsid w:val="0051028C"/>
    <w:rsid w:val="005102A3"/>
    <w:rsid w:val="005165A5"/>
    <w:rsid w:val="005179DD"/>
    <w:rsid w:val="00523A0D"/>
    <w:rsid w:val="00524CE9"/>
    <w:rsid w:val="005327D1"/>
    <w:rsid w:val="0053527D"/>
    <w:rsid w:val="00543CA7"/>
    <w:rsid w:val="00552584"/>
    <w:rsid w:val="0055267C"/>
    <w:rsid w:val="005546E0"/>
    <w:rsid w:val="005549E4"/>
    <w:rsid w:val="00555713"/>
    <w:rsid w:val="00555CE6"/>
    <w:rsid w:val="00556337"/>
    <w:rsid w:val="005565CF"/>
    <w:rsid w:val="0056026F"/>
    <w:rsid w:val="00566CB4"/>
    <w:rsid w:val="00573D7B"/>
    <w:rsid w:val="0057420A"/>
    <w:rsid w:val="00577FFC"/>
    <w:rsid w:val="005820D5"/>
    <w:rsid w:val="005848A1"/>
    <w:rsid w:val="00590108"/>
    <w:rsid w:val="0059334F"/>
    <w:rsid w:val="00596810"/>
    <w:rsid w:val="005974D9"/>
    <w:rsid w:val="005A38CE"/>
    <w:rsid w:val="005A41B0"/>
    <w:rsid w:val="005A4578"/>
    <w:rsid w:val="005A76B8"/>
    <w:rsid w:val="005B1A95"/>
    <w:rsid w:val="005B1EFD"/>
    <w:rsid w:val="005B246F"/>
    <w:rsid w:val="005B2AE9"/>
    <w:rsid w:val="005B2D55"/>
    <w:rsid w:val="005B5D44"/>
    <w:rsid w:val="005B6173"/>
    <w:rsid w:val="005C3614"/>
    <w:rsid w:val="005C7569"/>
    <w:rsid w:val="005D17FB"/>
    <w:rsid w:val="005D68EF"/>
    <w:rsid w:val="005E3BD9"/>
    <w:rsid w:val="005E5E48"/>
    <w:rsid w:val="005E68A3"/>
    <w:rsid w:val="005E7C12"/>
    <w:rsid w:val="005F4031"/>
    <w:rsid w:val="005F5752"/>
    <w:rsid w:val="005F6F82"/>
    <w:rsid w:val="00600192"/>
    <w:rsid w:val="00601456"/>
    <w:rsid w:val="00602C6F"/>
    <w:rsid w:val="00610133"/>
    <w:rsid w:val="00614CB3"/>
    <w:rsid w:val="00616926"/>
    <w:rsid w:val="006237ED"/>
    <w:rsid w:val="00623B50"/>
    <w:rsid w:val="00623C35"/>
    <w:rsid w:val="006374B4"/>
    <w:rsid w:val="006401DC"/>
    <w:rsid w:val="00643727"/>
    <w:rsid w:val="006452BF"/>
    <w:rsid w:val="006452F3"/>
    <w:rsid w:val="006466F1"/>
    <w:rsid w:val="006472C4"/>
    <w:rsid w:val="00652986"/>
    <w:rsid w:val="00653A97"/>
    <w:rsid w:val="00654A6A"/>
    <w:rsid w:val="00655592"/>
    <w:rsid w:val="00660F6B"/>
    <w:rsid w:val="006617FA"/>
    <w:rsid w:val="006634A1"/>
    <w:rsid w:val="00663E30"/>
    <w:rsid w:val="006660C3"/>
    <w:rsid w:val="00670436"/>
    <w:rsid w:val="006705F4"/>
    <w:rsid w:val="00670A2B"/>
    <w:rsid w:val="00672CE9"/>
    <w:rsid w:val="006765FF"/>
    <w:rsid w:val="006771D8"/>
    <w:rsid w:val="0068448C"/>
    <w:rsid w:val="00686355"/>
    <w:rsid w:val="00687832"/>
    <w:rsid w:val="00687CEA"/>
    <w:rsid w:val="00693E30"/>
    <w:rsid w:val="0069685F"/>
    <w:rsid w:val="006A4EA7"/>
    <w:rsid w:val="006A7727"/>
    <w:rsid w:val="006B075D"/>
    <w:rsid w:val="006B285B"/>
    <w:rsid w:val="006B648F"/>
    <w:rsid w:val="006C5991"/>
    <w:rsid w:val="006C6466"/>
    <w:rsid w:val="006D3FE7"/>
    <w:rsid w:val="006E1393"/>
    <w:rsid w:val="006E18A7"/>
    <w:rsid w:val="006E2E35"/>
    <w:rsid w:val="006E329E"/>
    <w:rsid w:val="006E60A2"/>
    <w:rsid w:val="006E63F6"/>
    <w:rsid w:val="006E712B"/>
    <w:rsid w:val="006F5319"/>
    <w:rsid w:val="006F6054"/>
    <w:rsid w:val="006F79C5"/>
    <w:rsid w:val="007020EF"/>
    <w:rsid w:val="00710A5F"/>
    <w:rsid w:val="00712776"/>
    <w:rsid w:val="0072190C"/>
    <w:rsid w:val="00723462"/>
    <w:rsid w:val="00725501"/>
    <w:rsid w:val="007300F6"/>
    <w:rsid w:val="007312EA"/>
    <w:rsid w:val="0073331B"/>
    <w:rsid w:val="00734458"/>
    <w:rsid w:val="007402E7"/>
    <w:rsid w:val="007409CC"/>
    <w:rsid w:val="00740D5D"/>
    <w:rsid w:val="00745A00"/>
    <w:rsid w:val="007575CB"/>
    <w:rsid w:val="00760D5A"/>
    <w:rsid w:val="00764162"/>
    <w:rsid w:val="0076690C"/>
    <w:rsid w:val="00767945"/>
    <w:rsid w:val="00770389"/>
    <w:rsid w:val="007710DC"/>
    <w:rsid w:val="00772B60"/>
    <w:rsid w:val="00774100"/>
    <w:rsid w:val="00781E43"/>
    <w:rsid w:val="0078371F"/>
    <w:rsid w:val="007904C3"/>
    <w:rsid w:val="007905DD"/>
    <w:rsid w:val="007935D3"/>
    <w:rsid w:val="00793DF3"/>
    <w:rsid w:val="00793FD3"/>
    <w:rsid w:val="007946AD"/>
    <w:rsid w:val="007952A6"/>
    <w:rsid w:val="0079540F"/>
    <w:rsid w:val="007A17CC"/>
    <w:rsid w:val="007A6247"/>
    <w:rsid w:val="007B0A54"/>
    <w:rsid w:val="007B0EE0"/>
    <w:rsid w:val="007B399F"/>
    <w:rsid w:val="007B54DF"/>
    <w:rsid w:val="007B7BA8"/>
    <w:rsid w:val="007C1E5D"/>
    <w:rsid w:val="007C4E6F"/>
    <w:rsid w:val="007C57C3"/>
    <w:rsid w:val="007C5A95"/>
    <w:rsid w:val="007D1409"/>
    <w:rsid w:val="007D18BF"/>
    <w:rsid w:val="007D227C"/>
    <w:rsid w:val="007D360A"/>
    <w:rsid w:val="007D4AE8"/>
    <w:rsid w:val="007D4C5F"/>
    <w:rsid w:val="007D6711"/>
    <w:rsid w:val="007E0492"/>
    <w:rsid w:val="007E0A55"/>
    <w:rsid w:val="007E1F2D"/>
    <w:rsid w:val="007F20C1"/>
    <w:rsid w:val="007F3C04"/>
    <w:rsid w:val="008006C2"/>
    <w:rsid w:val="00803BC5"/>
    <w:rsid w:val="00804723"/>
    <w:rsid w:val="00811172"/>
    <w:rsid w:val="00811DCF"/>
    <w:rsid w:val="0082283B"/>
    <w:rsid w:val="00824F0D"/>
    <w:rsid w:val="008262B4"/>
    <w:rsid w:val="00826E09"/>
    <w:rsid w:val="008276AE"/>
    <w:rsid w:val="0083413F"/>
    <w:rsid w:val="0083420A"/>
    <w:rsid w:val="00835662"/>
    <w:rsid w:val="008361B5"/>
    <w:rsid w:val="00840537"/>
    <w:rsid w:val="008500E4"/>
    <w:rsid w:val="0085018D"/>
    <w:rsid w:val="00852B17"/>
    <w:rsid w:val="00853D20"/>
    <w:rsid w:val="0085431C"/>
    <w:rsid w:val="008558FE"/>
    <w:rsid w:val="00870C01"/>
    <w:rsid w:val="0087341F"/>
    <w:rsid w:val="00874204"/>
    <w:rsid w:val="008750BE"/>
    <w:rsid w:val="00880C26"/>
    <w:rsid w:val="0088194B"/>
    <w:rsid w:val="008821E6"/>
    <w:rsid w:val="008866DF"/>
    <w:rsid w:val="00891935"/>
    <w:rsid w:val="00892904"/>
    <w:rsid w:val="008944B2"/>
    <w:rsid w:val="00894B90"/>
    <w:rsid w:val="008971B4"/>
    <w:rsid w:val="008A145B"/>
    <w:rsid w:val="008A524D"/>
    <w:rsid w:val="008A5739"/>
    <w:rsid w:val="008A6ADB"/>
    <w:rsid w:val="008B11C0"/>
    <w:rsid w:val="008B2C17"/>
    <w:rsid w:val="008B4112"/>
    <w:rsid w:val="008B5970"/>
    <w:rsid w:val="008B79AE"/>
    <w:rsid w:val="008C1C07"/>
    <w:rsid w:val="008D3E45"/>
    <w:rsid w:val="008D6E47"/>
    <w:rsid w:val="008D782C"/>
    <w:rsid w:val="008E0501"/>
    <w:rsid w:val="008E06BC"/>
    <w:rsid w:val="008E0A12"/>
    <w:rsid w:val="008E1B70"/>
    <w:rsid w:val="008E2256"/>
    <w:rsid w:val="008E3B3D"/>
    <w:rsid w:val="008E48A6"/>
    <w:rsid w:val="008E783B"/>
    <w:rsid w:val="008F2D34"/>
    <w:rsid w:val="008F366A"/>
    <w:rsid w:val="008F4873"/>
    <w:rsid w:val="008F5076"/>
    <w:rsid w:val="008F5128"/>
    <w:rsid w:val="008F56E4"/>
    <w:rsid w:val="008F7D6F"/>
    <w:rsid w:val="00901458"/>
    <w:rsid w:val="0090148D"/>
    <w:rsid w:val="00901C83"/>
    <w:rsid w:val="0090461E"/>
    <w:rsid w:val="0090499D"/>
    <w:rsid w:val="009109E8"/>
    <w:rsid w:val="00911A74"/>
    <w:rsid w:val="00911B72"/>
    <w:rsid w:val="009142BC"/>
    <w:rsid w:val="00916381"/>
    <w:rsid w:val="009202A6"/>
    <w:rsid w:val="00931683"/>
    <w:rsid w:val="009331EB"/>
    <w:rsid w:val="00935183"/>
    <w:rsid w:val="00937B61"/>
    <w:rsid w:val="009429C5"/>
    <w:rsid w:val="00947A6B"/>
    <w:rsid w:val="009508D1"/>
    <w:rsid w:val="00950963"/>
    <w:rsid w:val="00951E2D"/>
    <w:rsid w:val="00954406"/>
    <w:rsid w:val="00955900"/>
    <w:rsid w:val="00955CA0"/>
    <w:rsid w:val="0096145A"/>
    <w:rsid w:val="00964414"/>
    <w:rsid w:val="00967528"/>
    <w:rsid w:val="00971EE4"/>
    <w:rsid w:val="00973F4E"/>
    <w:rsid w:val="009762A9"/>
    <w:rsid w:val="009778AD"/>
    <w:rsid w:val="009806B6"/>
    <w:rsid w:val="00981EBA"/>
    <w:rsid w:val="009845F6"/>
    <w:rsid w:val="00987CC8"/>
    <w:rsid w:val="00990C2D"/>
    <w:rsid w:val="009940CA"/>
    <w:rsid w:val="009969CB"/>
    <w:rsid w:val="00997B3F"/>
    <w:rsid w:val="00997D4A"/>
    <w:rsid w:val="009A0374"/>
    <w:rsid w:val="009A17AE"/>
    <w:rsid w:val="009B4C5E"/>
    <w:rsid w:val="009C1301"/>
    <w:rsid w:val="009C349D"/>
    <w:rsid w:val="009C4339"/>
    <w:rsid w:val="009C67D1"/>
    <w:rsid w:val="009D0BBA"/>
    <w:rsid w:val="009D2F60"/>
    <w:rsid w:val="009D31A6"/>
    <w:rsid w:val="009D61AE"/>
    <w:rsid w:val="009D70F8"/>
    <w:rsid w:val="009E17C6"/>
    <w:rsid w:val="009F0FB5"/>
    <w:rsid w:val="009F1E9F"/>
    <w:rsid w:val="009F1FB7"/>
    <w:rsid w:val="009F4402"/>
    <w:rsid w:val="009F5370"/>
    <w:rsid w:val="009F7794"/>
    <w:rsid w:val="00A006C3"/>
    <w:rsid w:val="00A00942"/>
    <w:rsid w:val="00A01504"/>
    <w:rsid w:val="00A04647"/>
    <w:rsid w:val="00A049B8"/>
    <w:rsid w:val="00A0720A"/>
    <w:rsid w:val="00A10130"/>
    <w:rsid w:val="00A10C09"/>
    <w:rsid w:val="00A2630B"/>
    <w:rsid w:val="00A27EA2"/>
    <w:rsid w:val="00A30890"/>
    <w:rsid w:val="00A31CEF"/>
    <w:rsid w:val="00A36FEC"/>
    <w:rsid w:val="00A45923"/>
    <w:rsid w:val="00A45E35"/>
    <w:rsid w:val="00A46C35"/>
    <w:rsid w:val="00A5099A"/>
    <w:rsid w:val="00A51CCA"/>
    <w:rsid w:val="00A54B9B"/>
    <w:rsid w:val="00A559D0"/>
    <w:rsid w:val="00A55FFF"/>
    <w:rsid w:val="00A57D62"/>
    <w:rsid w:val="00A60327"/>
    <w:rsid w:val="00A65DCC"/>
    <w:rsid w:val="00A6612E"/>
    <w:rsid w:val="00A664BD"/>
    <w:rsid w:val="00A71FCC"/>
    <w:rsid w:val="00A7567D"/>
    <w:rsid w:val="00A802A1"/>
    <w:rsid w:val="00A851E4"/>
    <w:rsid w:val="00A878C0"/>
    <w:rsid w:val="00A87C4E"/>
    <w:rsid w:val="00A96F58"/>
    <w:rsid w:val="00AA785C"/>
    <w:rsid w:val="00AB278E"/>
    <w:rsid w:val="00AB37AF"/>
    <w:rsid w:val="00AB4CFB"/>
    <w:rsid w:val="00AB6E61"/>
    <w:rsid w:val="00AC6342"/>
    <w:rsid w:val="00AD5780"/>
    <w:rsid w:val="00AE27A9"/>
    <w:rsid w:val="00AE4A94"/>
    <w:rsid w:val="00AE58EE"/>
    <w:rsid w:val="00AE5E36"/>
    <w:rsid w:val="00AE6ECE"/>
    <w:rsid w:val="00AF0FF9"/>
    <w:rsid w:val="00AF13D1"/>
    <w:rsid w:val="00AF1CF7"/>
    <w:rsid w:val="00AF2E55"/>
    <w:rsid w:val="00B007F6"/>
    <w:rsid w:val="00B00A7A"/>
    <w:rsid w:val="00B01889"/>
    <w:rsid w:val="00B03B17"/>
    <w:rsid w:val="00B10D2E"/>
    <w:rsid w:val="00B140FC"/>
    <w:rsid w:val="00B2239D"/>
    <w:rsid w:val="00B26DCF"/>
    <w:rsid w:val="00B3107E"/>
    <w:rsid w:val="00B31DA2"/>
    <w:rsid w:val="00B34B2A"/>
    <w:rsid w:val="00B34BC7"/>
    <w:rsid w:val="00B41420"/>
    <w:rsid w:val="00B4380B"/>
    <w:rsid w:val="00B47B2D"/>
    <w:rsid w:val="00B517DB"/>
    <w:rsid w:val="00B52ABA"/>
    <w:rsid w:val="00B52B2A"/>
    <w:rsid w:val="00B53394"/>
    <w:rsid w:val="00B54349"/>
    <w:rsid w:val="00B54FAF"/>
    <w:rsid w:val="00B55721"/>
    <w:rsid w:val="00B55C50"/>
    <w:rsid w:val="00B63860"/>
    <w:rsid w:val="00B66F2C"/>
    <w:rsid w:val="00B67E4F"/>
    <w:rsid w:val="00B73BC4"/>
    <w:rsid w:val="00B750EE"/>
    <w:rsid w:val="00B819CD"/>
    <w:rsid w:val="00B81E92"/>
    <w:rsid w:val="00B821A4"/>
    <w:rsid w:val="00B90B55"/>
    <w:rsid w:val="00B90CE2"/>
    <w:rsid w:val="00B91175"/>
    <w:rsid w:val="00B91541"/>
    <w:rsid w:val="00B9163F"/>
    <w:rsid w:val="00B92FF0"/>
    <w:rsid w:val="00B940FD"/>
    <w:rsid w:val="00BA3407"/>
    <w:rsid w:val="00BA4380"/>
    <w:rsid w:val="00BA6916"/>
    <w:rsid w:val="00BB3349"/>
    <w:rsid w:val="00BB48A4"/>
    <w:rsid w:val="00BB4E6F"/>
    <w:rsid w:val="00BC6CA0"/>
    <w:rsid w:val="00BC6D67"/>
    <w:rsid w:val="00BC7FE1"/>
    <w:rsid w:val="00BD05B7"/>
    <w:rsid w:val="00BD4ED3"/>
    <w:rsid w:val="00BD5BDB"/>
    <w:rsid w:val="00BE1864"/>
    <w:rsid w:val="00BE74E2"/>
    <w:rsid w:val="00BF1EB6"/>
    <w:rsid w:val="00BF2A76"/>
    <w:rsid w:val="00BF452A"/>
    <w:rsid w:val="00BF54BB"/>
    <w:rsid w:val="00C01B1C"/>
    <w:rsid w:val="00C01E30"/>
    <w:rsid w:val="00C03302"/>
    <w:rsid w:val="00C0614A"/>
    <w:rsid w:val="00C066CB"/>
    <w:rsid w:val="00C071AE"/>
    <w:rsid w:val="00C132C6"/>
    <w:rsid w:val="00C22807"/>
    <w:rsid w:val="00C26597"/>
    <w:rsid w:val="00C30498"/>
    <w:rsid w:val="00C34BA7"/>
    <w:rsid w:val="00C359FD"/>
    <w:rsid w:val="00C43780"/>
    <w:rsid w:val="00C456F5"/>
    <w:rsid w:val="00C466DB"/>
    <w:rsid w:val="00C60DBC"/>
    <w:rsid w:val="00C62B20"/>
    <w:rsid w:val="00C662D7"/>
    <w:rsid w:val="00C73235"/>
    <w:rsid w:val="00C74BE0"/>
    <w:rsid w:val="00C8005A"/>
    <w:rsid w:val="00C8174C"/>
    <w:rsid w:val="00C8348C"/>
    <w:rsid w:val="00C90066"/>
    <w:rsid w:val="00C9123B"/>
    <w:rsid w:val="00C964D5"/>
    <w:rsid w:val="00C96837"/>
    <w:rsid w:val="00CA0DC0"/>
    <w:rsid w:val="00CB0889"/>
    <w:rsid w:val="00CB14D2"/>
    <w:rsid w:val="00CB2504"/>
    <w:rsid w:val="00CB2EE7"/>
    <w:rsid w:val="00CB3216"/>
    <w:rsid w:val="00CB4670"/>
    <w:rsid w:val="00CB70C6"/>
    <w:rsid w:val="00CB723B"/>
    <w:rsid w:val="00CC0FBF"/>
    <w:rsid w:val="00CC3C30"/>
    <w:rsid w:val="00CC6D6D"/>
    <w:rsid w:val="00CD2ADB"/>
    <w:rsid w:val="00CD4C29"/>
    <w:rsid w:val="00CD5623"/>
    <w:rsid w:val="00CE0E0A"/>
    <w:rsid w:val="00CE2FDF"/>
    <w:rsid w:val="00CE3F4C"/>
    <w:rsid w:val="00CE62B5"/>
    <w:rsid w:val="00CE7072"/>
    <w:rsid w:val="00CE7104"/>
    <w:rsid w:val="00CF0668"/>
    <w:rsid w:val="00CF3A9A"/>
    <w:rsid w:val="00D0247C"/>
    <w:rsid w:val="00D0291A"/>
    <w:rsid w:val="00D04D33"/>
    <w:rsid w:val="00D04DAC"/>
    <w:rsid w:val="00D1098A"/>
    <w:rsid w:val="00D120C3"/>
    <w:rsid w:val="00D122EC"/>
    <w:rsid w:val="00D151BB"/>
    <w:rsid w:val="00D21EC1"/>
    <w:rsid w:val="00D26348"/>
    <w:rsid w:val="00D27578"/>
    <w:rsid w:val="00D30762"/>
    <w:rsid w:val="00D30ABA"/>
    <w:rsid w:val="00D31F60"/>
    <w:rsid w:val="00D32510"/>
    <w:rsid w:val="00D36930"/>
    <w:rsid w:val="00D36CF8"/>
    <w:rsid w:val="00D371BD"/>
    <w:rsid w:val="00D43B0D"/>
    <w:rsid w:val="00D475F6"/>
    <w:rsid w:val="00D5127A"/>
    <w:rsid w:val="00D5518D"/>
    <w:rsid w:val="00D57330"/>
    <w:rsid w:val="00D574A0"/>
    <w:rsid w:val="00D57C5E"/>
    <w:rsid w:val="00D674B2"/>
    <w:rsid w:val="00D67ECA"/>
    <w:rsid w:val="00D70006"/>
    <w:rsid w:val="00D70D9F"/>
    <w:rsid w:val="00D74C12"/>
    <w:rsid w:val="00D77B92"/>
    <w:rsid w:val="00D830BC"/>
    <w:rsid w:val="00D83574"/>
    <w:rsid w:val="00D86731"/>
    <w:rsid w:val="00D91818"/>
    <w:rsid w:val="00D96435"/>
    <w:rsid w:val="00DA0C4B"/>
    <w:rsid w:val="00DA245D"/>
    <w:rsid w:val="00DA35EA"/>
    <w:rsid w:val="00DA639A"/>
    <w:rsid w:val="00DB2C85"/>
    <w:rsid w:val="00DB31DF"/>
    <w:rsid w:val="00DB35D6"/>
    <w:rsid w:val="00DB4ABE"/>
    <w:rsid w:val="00DB78EC"/>
    <w:rsid w:val="00DB7E37"/>
    <w:rsid w:val="00DC1793"/>
    <w:rsid w:val="00DC2C27"/>
    <w:rsid w:val="00DC595F"/>
    <w:rsid w:val="00DC7341"/>
    <w:rsid w:val="00DD0A10"/>
    <w:rsid w:val="00DD0E36"/>
    <w:rsid w:val="00DD4E60"/>
    <w:rsid w:val="00DD69A1"/>
    <w:rsid w:val="00DE09EF"/>
    <w:rsid w:val="00DE2993"/>
    <w:rsid w:val="00DE408F"/>
    <w:rsid w:val="00DE433D"/>
    <w:rsid w:val="00DE4355"/>
    <w:rsid w:val="00DE6B2F"/>
    <w:rsid w:val="00DE6E4E"/>
    <w:rsid w:val="00DE7692"/>
    <w:rsid w:val="00DF609A"/>
    <w:rsid w:val="00E015CC"/>
    <w:rsid w:val="00E03AEA"/>
    <w:rsid w:val="00E06027"/>
    <w:rsid w:val="00E170FB"/>
    <w:rsid w:val="00E178D7"/>
    <w:rsid w:val="00E27464"/>
    <w:rsid w:val="00E3104D"/>
    <w:rsid w:val="00E32156"/>
    <w:rsid w:val="00E326E6"/>
    <w:rsid w:val="00E37552"/>
    <w:rsid w:val="00E375FD"/>
    <w:rsid w:val="00E41344"/>
    <w:rsid w:val="00E432FF"/>
    <w:rsid w:val="00E44209"/>
    <w:rsid w:val="00E4478C"/>
    <w:rsid w:val="00E51BB1"/>
    <w:rsid w:val="00E54666"/>
    <w:rsid w:val="00E62A73"/>
    <w:rsid w:val="00E632F9"/>
    <w:rsid w:val="00E66D0E"/>
    <w:rsid w:val="00E75857"/>
    <w:rsid w:val="00E77CD0"/>
    <w:rsid w:val="00E77D52"/>
    <w:rsid w:val="00E8423D"/>
    <w:rsid w:val="00E87640"/>
    <w:rsid w:val="00E91084"/>
    <w:rsid w:val="00E92573"/>
    <w:rsid w:val="00E93789"/>
    <w:rsid w:val="00E97292"/>
    <w:rsid w:val="00EA0771"/>
    <w:rsid w:val="00EA1017"/>
    <w:rsid w:val="00EA1CEE"/>
    <w:rsid w:val="00EA3EF4"/>
    <w:rsid w:val="00EA5BC8"/>
    <w:rsid w:val="00EA6131"/>
    <w:rsid w:val="00EA6D17"/>
    <w:rsid w:val="00EB20A0"/>
    <w:rsid w:val="00EC1B6C"/>
    <w:rsid w:val="00EC6BCA"/>
    <w:rsid w:val="00ED6228"/>
    <w:rsid w:val="00EE3F59"/>
    <w:rsid w:val="00EE6F57"/>
    <w:rsid w:val="00EF08FB"/>
    <w:rsid w:val="00EF2B1E"/>
    <w:rsid w:val="00EF656C"/>
    <w:rsid w:val="00EF72E8"/>
    <w:rsid w:val="00EF7B98"/>
    <w:rsid w:val="00EF7FE9"/>
    <w:rsid w:val="00F0332A"/>
    <w:rsid w:val="00F03EBA"/>
    <w:rsid w:val="00F04B99"/>
    <w:rsid w:val="00F05DE8"/>
    <w:rsid w:val="00F0600C"/>
    <w:rsid w:val="00F11278"/>
    <w:rsid w:val="00F146D9"/>
    <w:rsid w:val="00F15873"/>
    <w:rsid w:val="00F228E1"/>
    <w:rsid w:val="00F22CA4"/>
    <w:rsid w:val="00F312DE"/>
    <w:rsid w:val="00F36674"/>
    <w:rsid w:val="00F374BF"/>
    <w:rsid w:val="00F40309"/>
    <w:rsid w:val="00F450E0"/>
    <w:rsid w:val="00F53B16"/>
    <w:rsid w:val="00F56388"/>
    <w:rsid w:val="00F57F7B"/>
    <w:rsid w:val="00F7188D"/>
    <w:rsid w:val="00F71B67"/>
    <w:rsid w:val="00F740F4"/>
    <w:rsid w:val="00F77D5D"/>
    <w:rsid w:val="00F864E0"/>
    <w:rsid w:val="00F8723B"/>
    <w:rsid w:val="00F87361"/>
    <w:rsid w:val="00F91511"/>
    <w:rsid w:val="00F937E7"/>
    <w:rsid w:val="00F93CEA"/>
    <w:rsid w:val="00F977C4"/>
    <w:rsid w:val="00FA0335"/>
    <w:rsid w:val="00FA2475"/>
    <w:rsid w:val="00FA55D0"/>
    <w:rsid w:val="00FA6B62"/>
    <w:rsid w:val="00FB2123"/>
    <w:rsid w:val="00FB55C4"/>
    <w:rsid w:val="00FB5907"/>
    <w:rsid w:val="00FC5599"/>
    <w:rsid w:val="00FD182C"/>
    <w:rsid w:val="00FD1847"/>
    <w:rsid w:val="00FE0DF1"/>
    <w:rsid w:val="00FE54A4"/>
    <w:rsid w:val="00FE6507"/>
    <w:rsid w:val="00FF50D9"/>
    <w:rsid w:val="00FF5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609D15"/>
  <w15:docId w15:val="{2693E7B0-051A-42AF-AB03-D464751D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B46CD"/>
    <w:pPr>
      <w:spacing w:after="120" w:line="276" w:lineRule="auto"/>
    </w:pPr>
    <w:rPr>
      <w:rFonts w:ascii="Arial" w:hAnsi="Arial"/>
      <w:sz w:val="20"/>
      <w:lang w:val="cs-CZ"/>
    </w:rPr>
  </w:style>
  <w:style w:type="paragraph" w:styleId="Nadpis1">
    <w:name w:val="heading 1"/>
    <w:basedOn w:val="Default"/>
    <w:next w:val="Normln"/>
    <w:link w:val="Nadpis1Char"/>
    <w:uiPriority w:val="9"/>
    <w:qFormat/>
    <w:rsid w:val="00DB2C85"/>
    <w:pPr>
      <w:spacing w:before="240" w:after="120" w:line="276" w:lineRule="auto"/>
      <w:jc w:val="center"/>
      <w:outlineLvl w:val="0"/>
    </w:pPr>
    <w:rPr>
      <w:rFonts w:ascii="Cambria" w:hAnsi="Cambria" w:cs="Arial"/>
      <w:b/>
      <w:sz w:val="20"/>
      <w:szCs w:val="20"/>
    </w:rPr>
  </w:style>
  <w:style w:type="paragraph" w:styleId="Nadpis2">
    <w:name w:val="heading 2"/>
    <w:basedOn w:val="Odstavecseseznamem"/>
    <w:next w:val="Bezmezer"/>
    <w:link w:val="Nadpis2Char"/>
    <w:uiPriority w:val="9"/>
    <w:unhideWhenUsed/>
    <w:qFormat/>
    <w:rsid w:val="006E1393"/>
    <w:pPr>
      <w:keepNext/>
      <w:spacing w:before="360" w:after="160" w:line="240" w:lineRule="auto"/>
      <w:ind w:left="510" w:hanging="510"/>
      <w:jc w:val="both"/>
      <w:outlineLvl w:val="1"/>
    </w:pPr>
    <w:rPr>
      <w:rFonts w:ascii="Garamond" w:hAnsi="Garamond" w:cs="Times New Roman"/>
      <w:b/>
      <w:sz w:val="22"/>
      <w:szCs w:val="20"/>
    </w:rPr>
  </w:style>
  <w:style w:type="paragraph" w:styleId="Nadpis3">
    <w:name w:val="heading 3"/>
    <w:basedOn w:val="Normln"/>
    <w:next w:val="Normln"/>
    <w:link w:val="Nadpis3Char"/>
    <w:uiPriority w:val="9"/>
    <w:unhideWhenUsed/>
    <w:qFormat/>
    <w:rsid w:val="006E1393"/>
    <w:pPr>
      <w:keepNext/>
      <w:keepLines/>
      <w:spacing w:before="200" w:after="0"/>
      <w:ind w:left="720" w:hanging="720"/>
      <w:jc w:val="both"/>
      <w:outlineLvl w:val="2"/>
    </w:pPr>
    <w:rPr>
      <w:rFonts w:asciiTheme="majorHAnsi" w:eastAsiaTheme="majorEastAsia" w:hAnsiTheme="majorHAnsi" w:cstheme="majorBidi"/>
      <w:b/>
      <w:bCs/>
      <w:color w:val="5B9BD5" w:themeColor="accent1"/>
      <w:szCs w:val="20"/>
    </w:rPr>
  </w:style>
  <w:style w:type="paragraph" w:styleId="Nadpis4">
    <w:name w:val="heading 4"/>
    <w:basedOn w:val="Normln"/>
    <w:next w:val="Normln"/>
    <w:link w:val="Nadpis4Char"/>
    <w:uiPriority w:val="9"/>
    <w:semiHidden/>
    <w:unhideWhenUsed/>
    <w:qFormat/>
    <w:rsid w:val="006E1393"/>
    <w:pPr>
      <w:keepNext/>
      <w:keepLines/>
      <w:spacing w:before="200" w:after="0"/>
      <w:ind w:left="864" w:hanging="864"/>
      <w:jc w:val="both"/>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uiPriority w:val="9"/>
    <w:semiHidden/>
    <w:unhideWhenUsed/>
    <w:qFormat/>
    <w:rsid w:val="006E1393"/>
    <w:pPr>
      <w:keepNext/>
      <w:keepLines/>
      <w:spacing w:before="200" w:after="0"/>
      <w:ind w:left="1008" w:hanging="1008"/>
      <w:jc w:val="both"/>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uiPriority w:val="9"/>
    <w:semiHidden/>
    <w:unhideWhenUsed/>
    <w:qFormat/>
    <w:rsid w:val="006E1393"/>
    <w:pPr>
      <w:keepNext/>
      <w:keepLines/>
      <w:spacing w:before="200" w:after="0"/>
      <w:ind w:left="1152" w:hanging="1152"/>
      <w:jc w:val="both"/>
      <w:outlineLvl w:val="5"/>
    </w:pPr>
    <w:rPr>
      <w:rFonts w:asciiTheme="majorHAnsi" w:eastAsiaTheme="majorEastAsia" w:hAnsiTheme="majorHAnsi" w:cstheme="majorBidi"/>
      <w:i/>
      <w:iCs/>
      <w:color w:val="1F4D78" w:themeColor="accent1" w:themeShade="7F"/>
      <w:szCs w:val="20"/>
    </w:rPr>
  </w:style>
  <w:style w:type="paragraph" w:styleId="Nadpis7">
    <w:name w:val="heading 7"/>
    <w:basedOn w:val="Normln"/>
    <w:next w:val="Normln"/>
    <w:link w:val="Nadpis7Char"/>
    <w:uiPriority w:val="9"/>
    <w:semiHidden/>
    <w:unhideWhenUsed/>
    <w:qFormat/>
    <w:rsid w:val="006E1393"/>
    <w:pPr>
      <w:keepNext/>
      <w:keepLines/>
      <w:spacing w:before="200" w:after="0"/>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uiPriority w:val="9"/>
    <w:semiHidden/>
    <w:unhideWhenUsed/>
    <w:qFormat/>
    <w:rsid w:val="006E1393"/>
    <w:pPr>
      <w:keepNext/>
      <w:keepLines/>
      <w:spacing w:before="200" w:after="0"/>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6E1393"/>
    <w:pPr>
      <w:keepNext/>
      <w:keepLines/>
      <w:spacing w:before="200" w:after="0"/>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B46CD"/>
    <w:pPr>
      <w:suppressAutoHyphens/>
      <w:autoSpaceDE w:val="0"/>
      <w:spacing w:after="0" w:line="240" w:lineRule="auto"/>
    </w:pPr>
    <w:rPr>
      <w:rFonts w:ascii="Lucida Sans Unicode" w:eastAsia="Calibri" w:hAnsi="Lucida Sans Unicode" w:cs="Lucida Sans Unicode"/>
      <w:color w:val="000000"/>
      <w:sz w:val="24"/>
      <w:szCs w:val="24"/>
      <w:lang w:val="cs-CZ" w:eastAsia="ar-SA"/>
    </w:rPr>
  </w:style>
  <w:style w:type="paragraph" w:customStyle="1" w:styleId="Smlouva-slo">
    <w:name w:val="Smlouva-číslo"/>
    <w:basedOn w:val="Normln"/>
    <w:rsid w:val="001B46CD"/>
    <w:pPr>
      <w:numPr>
        <w:numId w:val="1"/>
      </w:numPr>
      <w:suppressAutoHyphens/>
      <w:spacing w:before="120" w:after="0" w:line="240" w:lineRule="atLeast"/>
      <w:jc w:val="both"/>
    </w:pPr>
    <w:rPr>
      <w:rFonts w:ascii="Calibri" w:eastAsia="Times New Roman" w:hAnsi="Calibri" w:cs="Times New Roman"/>
      <w:sz w:val="24"/>
      <w:szCs w:val="20"/>
      <w:lang w:eastAsia="ar-SA"/>
    </w:rPr>
  </w:style>
  <w:style w:type="paragraph" w:customStyle="1" w:styleId="slovn">
    <w:name w:val="Číslování"/>
    <w:basedOn w:val="Normln"/>
    <w:rsid w:val="001B46CD"/>
    <w:pPr>
      <w:numPr>
        <w:numId w:val="2"/>
      </w:numPr>
      <w:suppressAutoHyphens/>
      <w:spacing w:before="120" w:after="0" w:line="240" w:lineRule="auto"/>
      <w:jc w:val="both"/>
    </w:pPr>
    <w:rPr>
      <w:rFonts w:ascii="Calibri" w:eastAsia="Times New Roman" w:hAnsi="Calibri" w:cs="Times New Roman"/>
      <w:sz w:val="24"/>
      <w:szCs w:val="20"/>
      <w:lang w:eastAsia="ar-SA"/>
    </w:rPr>
  </w:style>
  <w:style w:type="paragraph" w:styleId="Zhlav">
    <w:name w:val="header"/>
    <w:basedOn w:val="Normln"/>
    <w:link w:val="ZhlavChar"/>
    <w:uiPriority w:val="99"/>
    <w:unhideWhenUsed/>
    <w:rsid w:val="001B46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46CD"/>
    <w:rPr>
      <w:rFonts w:ascii="Arial" w:hAnsi="Arial"/>
      <w:sz w:val="20"/>
      <w:lang w:val="cs-CZ"/>
    </w:rPr>
  </w:style>
  <w:style w:type="paragraph" w:styleId="Textbubliny">
    <w:name w:val="Balloon Text"/>
    <w:basedOn w:val="Normln"/>
    <w:link w:val="TextbublinyChar"/>
    <w:uiPriority w:val="99"/>
    <w:semiHidden/>
    <w:unhideWhenUsed/>
    <w:rsid w:val="00CE62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62B5"/>
    <w:rPr>
      <w:rFonts w:ascii="Tahoma" w:hAnsi="Tahoma" w:cs="Tahoma"/>
      <w:sz w:val="16"/>
      <w:szCs w:val="16"/>
      <w:lang w:val="cs-CZ"/>
    </w:rPr>
  </w:style>
  <w:style w:type="paragraph" w:styleId="Zpat">
    <w:name w:val="footer"/>
    <w:basedOn w:val="Normln"/>
    <w:link w:val="ZpatChar"/>
    <w:uiPriority w:val="99"/>
    <w:unhideWhenUsed/>
    <w:rsid w:val="00CE62B5"/>
    <w:pPr>
      <w:tabs>
        <w:tab w:val="center" w:pos="4536"/>
        <w:tab w:val="right" w:pos="9072"/>
      </w:tabs>
      <w:spacing w:after="0" w:line="240" w:lineRule="auto"/>
    </w:pPr>
  </w:style>
  <w:style w:type="character" w:customStyle="1" w:styleId="ZpatChar">
    <w:name w:val="Zápatí Char"/>
    <w:basedOn w:val="Standardnpsmoodstavce"/>
    <w:link w:val="Zpat"/>
    <w:uiPriority w:val="99"/>
    <w:rsid w:val="00CE62B5"/>
    <w:rPr>
      <w:rFonts w:ascii="Arial" w:hAnsi="Arial"/>
      <w:sz w:val="20"/>
      <w:lang w:val="cs-CZ"/>
    </w:rPr>
  </w:style>
  <w:style w:type="paragraph" w:styleId="Bezmezer">
    <w:name w:val="No Spacing"/>
    <w:basedOn w:val="Normln"/>
    <w:uiPriority w:val="1"/>
    <w:qFormat/>
    <w:rsid w:val="00DB2C85"/>
    <w:pPr>
      <w:spacing w:after="160"/>
      <w:ind w:firstLine="510"/>
      <w:jc w:val="both"/>
    </w:pPr>
    <w:rPr>
      <w:rFonts w:cs="Arial"/>
      <w:szCs w:val="20"/>
    </w:rPr>
  </w:style>
  <w:style w:type="table" w:styleId="Mkatabulky">
    <w:name w:val="Table Grid"/>
    <w:basedOn w:val="Normlntabulka"/>
    <w:uiPriority w:val="39"/>
    <w:rsid w:val="00DB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DB2C85"/>
    <w:rPr>
      <w:rFonts w:ascii="Cambria" w:eastAsia="Calibri" w:hAnsi="Cambria" w:cs="Arial"/>
      <w:b/>
      <w:color w:val="000000"/>
      <w:sz w:val="20"/>
      <w:szCs w:val="20"/>
      <w:lang w:val="cs-CZ" w:eastAsia="ar-SA"/>
    </w:rPr>
  </w:style>
  <w:style w:type="paragraph" w:styleId="Odstavecseseznamem">
    <w:name w:val="List Paragraph"/>
    <w:basedOn w:val="Normln"/>
    <w:uiPriority w:val="34"/>
    <w:qFormat/>
    <w:rsid w:val="00670A2B"/>
    <w:pPr>
      <w:ind w:left="720"/>
      <w:contextualSpacing/>
    </w:pPr>
  </w:style>
  <w:style w:type="character" w:customStyle="1" w:styleId="Nadpis2Char">
    <w:name w:val="Nadpis 2 Char"/>
    <w:basedOn w:val="Standardnpsmoodstavce"/>
    <w:link w:val="Nadpis2"/>
    <w:uiPriority w:val="9"/>
    <w:rsid w:val="006E1393"/>
    <w:rPr>
      <w:rFonts w:ascii="Garamond" w:hAnsi="Garamond" w:cs="Times New Roman"/>
      <w:b/>
      <w:szCs w:val="20"/>
      <w:lang w:val="cs-CZ"/>
    </w:rPr>
  </w:style>
  <w:style w:type="character" w:customStyle="1" w:styleId="Nadpis3Char">
    <w:name w:val="Nadpis 3 Char"/>
    <w:basedOn w:val="Standardnpsmoodstavce"/>
    <w:link w:val="Nadpis3"/>
    <w:uiPriority w:val="9"/>
    <w:semiHidden/>
    <w:rsid w:val="006E1393"/>
    <w:rPr>
      <w:rFonts w:asciiTheme="majorHAnsi" w:eastAsiaTheme="majorEastAsia" w:hAnsiTheme="majorHAnsi" w:cstheme="majorBidi"/>
      <w:b/>
      <w:bCs/>
      <w:color w:val="5B9BD5" w:themeColor="accent1"/>
      <w:sz w:val="20"/>
      <w:szCs w:val="20"/>
      <w:lang w:val="cs-CZ"/>
    </w:rPr>
  </w:style>
  <w:style w:type="character" w:customStyle="1" w:styleId="Nadpis4Char">
    <w:name w:val="Nadpis 4 Char"/>
    <w:basedOn w:val="Standardnpsmoodstavce"/>
    <w:link w:val="Nadpis4"/>
    <w:uiPriority w:val="9"/>
    <w:semiHidden/>
    <w:rsid w:val="006E1393"/>
    <w:rPr>
      <w:rFonts w:asciiTheme="majorHAnsi" w:eastAsiaTheme="majorEastAsia" w:hAnsiTheme="majorHAnsi" w:cstheme="majorBidi"/>
      <w:b/>
      <w:bCs/>
      <w:i/>
      <w:iCs/>
      <w:color w:val="5B9BD5" w:themeColor="accent1"/>
      <w:sz w:val="20"/>
      <w:szCs w:val="20"/>
      <w:lang w:val="cs-CZ"/>
    </w:rPr>
  </w:style>
  <w:style w:type="character" w:customStyle="1" w:styleId="Nadpis5Char">
    <w:name w:val="Nadpis 5 Char"/>
    <w:basedOn w:val="Standardnpsmoodstavce"/>
    <w:link w:val="Nadpis5"/>
    <w:uiPriority w:val="9"/>
    <w:semiHidden/>
    <w:rsid w:val="006E1393"/>
    <w:rPr>
      <w:rFonts w:asciiTheme="majorHAnsi" w:eastAsiaTheme="majorEastAsia" w:hAnsiTheme="majorHAnsi" w:cstheme="majorBidi"/>
      <w:color w:val="1F4D78" w:themeColor="accent1" w:themeShade="7F"/>
      <w:sz w:val="20"/>
      <w:szCs w:val="20"/>
      <w:lang w:val="cs-CZ"/>
    </w:rPr>
  </w:style>
  <w:style w:type="character" w:customStyle="1" w:styleId="Nadpis6Char">
    <w:name w:val="Nadpis 6 Char"/>
    <w:basedOn w:val="Standardnpsmoodstavce"/>
    <w:link w:val="Nadpis6"/>
    <w:uiPriority w:val="9"/>
    <w:semiHidden/>
    <w:rsid w:val="006E1393"/>
    <w:rPr>
      <w:rFonts w:asciiTheme="majorHAnsi" w:eastAsiaTheme="majorEastAsia" w:hAnsiTheme="majorHAnsi" w:cstheme="majorBidi"/>
      <w:i/>
      <w:iCs/>
      <w:color w:val="1F4D78" w:themeColor="accent1" w:themeShade="7F"/>
      <w:sz w:val="20"/>
      <w:szCs w:val="20"/>
      <w:lang w:val="cs-CZ"/>
    </w:rPr>
  </w:style>
  <w:style w:type="character" w:customStyle="1" w:styleId="Nadpis7Char">
    <w:name w:val="Nadpis 7 Char"/>
    <w:basedOn w:val="Standardnpsmoodstavce"/>
    <w:link w:val="Nadpis7"/>
    <w:uiPriority w:val="9"/>
    <w:semiHidden/>
    <w:rsid w:val="006E1393"/>
    <w:rPr>
      <w:rFonts w:asciiTheme="majorHAnsi" w:eastAsiaTheme="majorEastAsia" w:hAnsiTheme="majorHAnsi" w:cstheme="majorBidi"/>
      <w:i/>
      <w:iCs/>
      <w:color w:val="404040" w:themeColor="text1" w:themeTint="BF"/>
      <w:sz w:val="20"/>
      <w:szCs w:val="20"/>
      <w:lang w:val="cs-CZ"/>
    </w:rPr>
  </w:style>
  <w:style w:type="character" w:customStyle="1" w:styleId="Nadpis8Char">
    <w:name w:val="Nadpis 8 Char"/>
    <w:basedOn w:val="Standardnpsmoodstavce"/>
    <w:link w:val="Nadpis8"/>
    <w:uiPriority w:val="9"/>
    <w:semiHidden/>
    <w:rsid w:val="006E1393"/>
    <w:rPr>
      <w:rFonts w:asciiTheme="majorHAnsi" w:eastAsiaTheme="majorEastAsia" w:hAnsiTheme="majorHAnsi" w:cstheme="majorBidi"/>
      <w:color w:val="404040" w:themeColor="text1" w:themeTint="BF"/>
      <w:sz w:val="20"/>
      <w:szCs w:val="20"/>
      <w:lang w:val="cs-CZ"/>
    </w:rPr>
  </w:style>
  <w:style w:type="character" w:customStyle="1" w:styleId="Nadpis9Char">
    <w:name w:val="Nadpis 9 Char"/>
    <w:basedOn w:val="Standardnpsmoodstavce"/>
    <w:link w:val="Nadpis9"/>
    <w:uiPriority w:val="9"/>
    <w:semiHidden/>
    <w:rsid w:val="006E1393"/>
    <w:rPr>
      <w:rFonts w:asciiTheme="majorHAnsi" w:eastAsiaTheme="majorEastAsia" w:hAnsiTheme="majorHAnsi" w:cstheme="majorBidi"/>
      <w:i/>
      <w:iCs/>
      <w:color w:val="404040" w:themeColor="text1" w:themeTint="BF"/>
      <w:sz w:val="20"/>
      <w:szCs w:val="20"/>
      <w:lang w:val="cs-CZ"/>
    </w:rPr>
  </w:style>
  <w:style w:type="character" w:styleId="Hypertextovodkaz">
    <w:name w:val="Hyperlink"/>
    <w:unhideWhenUsed/>
    <w:rsid w:val="000F2B05"/>
    <w:rPr>
      <w:color w:val="0000FF"/>
      <w:u w:val="single"/>
    </w:rPr>
  </w:style>
  <w:style w:type="character" w:customStyle="1" w:styleId="Nevyeenzmnka1">
    <w:name w:val="Nevyřešená zmínka1"/>
    <w:basedOn w:val="Standardnpsmoodstavce"/>
    <w:uiPriority w:val="99"/>
    <w:semiHidden/>
    <w:unhideWhenUsed/>
    <w:rsid w:val="000F2B05"/>
    <w:rPr>
      <w:color w:val="605E5C"/>
      <w:shd w:val="clear" w:color="auto" w:fill="E1DFDD"/>
    </w:rPr>
  </w:style>
  <w:style w:type="character" w:styleId="Odkaznakoment">
    <w:name w:val="annotation reference"/>
    <w:basedOn w:val="Standardnpsmoodstavce"/>
    <w:uiPriority w:val="99"/>
    <w:semiHidden/>
    <w:unhideWhenUsed/>
    <w:rsid w:val="0059334F"/>
    <w:rPr>
      <w:sz w:val="16"/>
      <w:szCs w:val="16"/>
    </w:rPr>
  </w:style>
  <w:style w:type="paragraph" w:styleId="Textkomente">
    <w:name w:val="annotation text"/>
    <w:basedOn w:val="Normln"/>
    <w:link w:val="TextkomenteChar"/>
    <w:uiPriority w:val="99"/>
    <w:semiHidden/>
    <w:unhideWhenUsed/>
    <w:rsid w:val="0059334F"/>
    <w:pPr>
      <w:spacing w:line="240" w:lineRule="auto"/>
    </w:pPr>
    <w:rPr>
      <w:szCs w:val="20"/>
    </w:rPr>
  </w:style>
  <w:style w:type="character" w:customStyle="1" w:styleId="TextkomenteChar">
    <w:name w:val="Text komentáře Char"/>
    <w:basedOn w:val="Standardnpsmoodstavce"/>
    <w:link w:val="Textkomente"/>
    <w:uiPriority w:val="99"/>
    <w:semiHidden/>
    <w:rsid w:val="0059334F"/>
    <w:rPr>
      <w:rFonts w:ascii="Arial" w:hAnsi="Arial"/>
      <w:sz w:val="20"/>
      <w:szCs w:val="20"/>
      <w:lang w:val="cs-CZ"/>
    </w:rPr>
  </w:style>
  <w:style w:type="paragraph" w:styleId="Pedmtkomente">
    <w:name w:val="annotation subject"/>
    <w:basedOn w:val="Textkomente"/>
    <w:next w:val="Textkomente"/>
    <w:link w:val="PedmtkomenteChar"/>
    <w:uiPriority w:val="99"/>
    <w:semiHidden/>
    <w:unhideWhenUsed/>
    <w:rsid w:val="0059334F"/>
    <w:rPr>
      <w:b/>
      <w:bCs/>
    </w:rPr>
  </w:style>
  <w:style w:type="character" w:customStyle="1" w:styleId="PedmtkomenteChar">
    <w:name w:val="Předmět komentáře Char"/>
    <w:basedOn w:val="TextkomenteChar"/>
    <w:link w:val="Pedmtkomente"/>
    <w:uiPriority w:val="99"/>
    <w:semiHidden/>
    <w:rsid w:val="0059334F"/>
    <w:rPr>
      <w:rFonts w:ascii="Arial" w:hAnsi="Arial"/>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7332">
      <w:bodyDiv w:val="1"/>
      <w:marLeft w:val="0"/>
      <w:marRight w:val="0"/>
      <w:marTop w:val="0"/>
      <w:marBottom w:val="0"/>
      <w:divBdr>
        <w:top w:val="none" w:sz="0" w:space="0" w:color="auto"/>
        <w:left w:val="none" w:sz="0" w:space="0" w:color="auto"/>
        <w:bottom w:val="none" w:sz="0" w:space="0" w:color="auto"/>
        <w:right w:val="none" w:sz="0" w:space="0" w:color="auto"/>
      </w:divBdr>
    </w:div>
    <w:div w:id="1582330641">
      <w:bodyDiv w:val="1"/>
      <w:marLeft w:val="0"/>
      <w:marRight w:val="0"/>
      <w:marTop w:val="0"/>
      <w:marBottom w:val="0"/>
      <w:divBdr>
        <w:top w:val="none" w:sz="0" w:space="0" w:color="auto"/>
        <w:left w:val="none" w:sz="0" w:space="0" w:color="auto"/>
        <w:bottom w:val="none" w:sz="0" w:space="0" w:color="auto"/>
        <w:right w:val="none" w:sz="0" w:space="0" w:color="auto"/>
      </w:divBdr>
    </w:div>
    <w:div w:id="1650524188">
      <w:bodyDiv w:val="1"/>
      <w:marLeft w:val="0"/>
      <w:marRight w:val="0"/>
      <w:marTop w:val="0"/>
      <w:marBottom w:val="0"/>
      <w:divBdr>
        <w:top w:val="none" w:sz="0" w:space="0" w:color="auto"/>
        <w:left w:val="none" w:sz="0" w:space="0" w:color="auto"/>
        <w:bottom w:val="none" w:sz="0" w:space="0" w:color="auto"/>
        <w:right w:val="none" w:sz="0" w:space="0" w:color="auto"/>
      </w:divBdr>
    </w:div>
    <w:div w:id="178496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sfcr.cz/pravidla-pro-zadatele-a-prijemce-opz/-/dokument/7977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3482</Words>
  <Characters>20550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Jakub Klobáska</dc:creator>
  <cp:lastModifiedBy>David Škvařil</cp:lastModifiedBy>
  <cp:revision>3</cp:revision>
  <cp:lastPrinted>2020-02-26T15:10:00Z</cp:lastPrinted>
  <dcterms:created xsi:type="dcterms:W3CDTF">2020-02-26T15:08:00Z</dcterms:created>
  <dcterms:modified xsi:type="dcterms:W3CDTF">2020-02-26T15:10:00Z</dcterms:modified>
</cp:coreProperties>
</file>