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74" w:rsidRDefault="00FB6374">
      <w:pPr>
        <w:ind w:left="4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Garamond" w:eastAsia="Garamond" w:hAnsi="Garamond" w:cs="Garamond"/>
        </w:rPr>
        <w:t>Příloha č. 1 Výzvy</w:t>
      </w:r>
    </w:p>
    <w:p w:rsidR="001F1C74" w:rsidRDefault="001F1C74">
      <w:pPr>
        <w:spacing w:line="323" w:lineRule="exact"/>
        <w:rPr>
          <w:sz w:val="24"/>
          <w:szCs w:val="24"/>
        </w:rPr>
      </w:pPr>
    </w:p>
    <w:p w:rsidR="001F1C74" w:rsidRDefault="00FB6374">
      <w:pPr>
        <w:ind w:right="16"/>
        <w:jc w:val="center"/>
        <w:rPr>
          <w:sz w:val="20"/>
          <w:szCs w:val="20"/>
        </w:rPr>
      </w:pPr>
      <w:r>
        <w:rPr>
          <w:rFonts w:ascii="Garamond" w:eastAsia="Garamond" w:hAnsi="Garamond" w:cs="Garamond"/>
          <w:b/>
          <w:bCs/>
          <w:sz w:val="28"/>
          <w:szCs w:val="28"/>
          <w:u w:val="single"/>
        </w:rPr>
        <w:t xml:space="preserve">Kupní smlouva č. P20V00000007/[ </w:t>
      </w:r>
      <w:r>
        <w:rPr>
          <w:rFonts w:eastAsia="Times New Roman"/>
          <w:b/>
          <w:bCs/>
          <w:sz w:val="28"/>
          <w:szCs w:val="28"/>
          <w:u w:val="single"/>
        </w:rPr>
        <w:t>VZ20200003</w:t>
      </w:r>
      <w:r>
        <w:rPr>
          <w:rFonts w:ascii="Garamond" w:eastAsia="Garamond" w:hAnsi="Garamond" w:cs="Garamond"/>
          <w:b/>
          <w:bCs/>
          <w:sz w:val="34"/>
          <w:szCs w:val="34"/>
          <w:u w:val="single"/>
          <w:vertAlign w:val="superscript"/>
        </w:rPr>
        <w:t>1</w:t>
      </w:r>
      <w:r>
        <w:rPr>
          <w:rFonts w:ascii="Garamond" w:eastAsia="Garamond" w:hAnsi="Garamond" w:cs="Garamond"/>
          <w:b/>
          <w:bCs/>
          <w:sz w:val="28"/>
          <w:szCs w:val="28"/>
          <w:u w:val="single"/>
        </w:rPr>
        <w:t>]</w:t>
      </w:r>
    </w:p>
    <w:p w:rsidR="001F1C74" w:rsidRDefault="00FB6374">
      <w:pPr>
        <w:ind w:right="16"/>
        <w:jc w:val="center"/>
        <w:rPr>
          <w:sz w:val="20"/>
          <w:szCs w:val="20"/>
        </w:rPr>
      </w:pPr>
      <w:r>
        <w:rPr>
          <w:rFonts w:ascii="Garamond" w:eastAsia="Garamond" w:hAnsi="Garamond" w:cs="Garamond"/>
        </w:rPr>
        <w:t>(dále jen „Smlouva“)</w:t>
      </w:r>
    </w:p>
    <w:p w:rsidR="001F1C74" w:rsidRDefault="001F1C74">
      <w:pPr>
        <w:spacing w:line="38" w:lineRule="exact"/>
        <w:rPr>
          <w:sz w:val="24"/>
          <w:szCs w:val="24"/>
        </w:rPr>
      </w:pPr>
    </w:p>
    <w:p w:rsidR="001F1C74" w:rsidRDefault="00FB6374">
      <w:pPr>
        <w:ind w:right="-3"/>
        <w:jc w:val="center"/>
        <w:rPr>
          <w:sz w:val="20"/>
          <w:szCs w:val="20"/>
        </w:rPr>
      </w:pPr>
      <w:r>
        <w:rPr>
          <w:rFonts w:ascii="Garamond" w:eastAsia="Garamond" w:hAnsi="Garamond" w:cs="Garamond"/>
          <w:i/>
          <w:iCs/>
        </w:rPr>
        <w:t>uzavřená ve smyslu ust. § 2079 a násl. zákona č. 89/2012 Sb., Občanský zákoník, ve znění pozdějších předpisů (dále jen</w:t>
      </w:r>
    </w:p>
    <w:p w:rsidR="001F1C74" w:rsidRDefault="001F1C74">
      <w:pPr>
        <w:spacing w:line="38" w:lineRule="exact"/>
        <w:rPr>
          <w:sz w:val="24"/>
          <w:szCs w:val="24"/>
        </w:rPr>
      </w:pPr>
    </w:p>
    <w:p w:rsidR="001F1C74" w:rsidRDefault="00FB6374">
      <w:pPr>
        <w:ind w:right="16"/>
        <w:jc w:val="center"/>
        <w:rPr>
          <w:sz w:val="20"/>
          <w:szCs w:val="20"/>
        </w:rPr>
      </w:pPr>
      <w:r>
        <w:rPr>
          <w:rFonts w:ascii="Garamond" w:eastAsia="Garamond" w:hAnsi="Garamond" w:cs="Garamond"/>
          <w:i/>
          <w:iCs/>
        </w:rPr>
        <w:t>„zákon“)</w:t>
      </w:r>
    </w:p>
    <w:p w:rsidR="001F1C74" w:rsidRDefault="001F1C74">
      <w:pPr>
        <w:spacing w:line="318" w:lineRule="exact"/>
        <w:rPr>
          <w:sz w:val="24"/>
          <w:szCs w:val="24"/>
        </w:rPr>
      </w:pPr>
    </w:p>
    <w:p w:rsidR="001F1C74" w:rsidRDefault="00FB6374">
      <w:pPr>
        <w:numPr>
          <w:ilvl w:val="0"/>
          <w:numId w:val="1"/>
        </w:numPr>
        <w:tabs>
          <w:tab w:val="left" w:pos="704"/>
        </w:tabs>
        <w:ind w:left="704" w:hanging="704"/>
        <w:rPr>
          <w:rFonts w:ascii="Garamond" w:eastAsia="Garamond" w:hAnsi="Garamond" w:cs="Garamond"/>
          <w:b/>
          <w:bCs/>
          <w:sz w:val="26"/>
          <w:szCs w:val="26"/>
        </w:rPr>
      </w:pPr>
      <w:r>
        <w:rPr>
          <w:rFonts w:ascii="Garamond" w:eastAsia="Garamond" w:hAnsi="Garamond" w:cs="Garamond"/>
          <w:b/>
          <w:bCs/>
          <w:sz w:val="26"/>
          <w:szCs w:val="26"/>
        </w:rPr>
        <w:t>Smluvní strany</w:t>
      </w:r>
    </w:p>
    <w:p w:rsidR="001F1C74" w:rsidRDefault="001F1C74">
      <w:pPr>
        <w:spacing w:line="46" w:lineRule="exact"/>
        <w:rPr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060"/>
        <w:gridCol w:w="4640"/>
      </w:tblGrid>
      <w:tr w:rsidR="001F1C74">
        <w:trPr>
          <w:trHeight w:val="248"/>
        </w:trPr>
        <w:tc>
          <w:tcPr>
            <w:tcW w:w="500" w:type="dxa"/>
            <w:vAlign w:val="bottom"/>
          </w:tcPr>
          <w:p w:rsidR="001F1C74" w:rsidRDefault="00FB6374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w w:val="89"/>
              </w:rPr>
              <w:t>1.1.</w:t>
            </w:r>
          </w:p>
        </w:tc>
        <w:tc>
          <w:tcPr>
            <w:tcW w:w="2060" w:type="dxa"/>
            <w:vAlign w:val="bottom"/>
          </w:tcPr>
          <w:p w:rsidR="001F1C74" w:rsidRDefault="00FB6374">
            <w:pPr>
              <w:ind w:left="2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Kupující:</w:t>
            </w:r>
          </w:p>
        </w:tc>
        <w:tc>
          <w:tcPr>
            <w:tcW w:w="4640" w:type="dxa"/>
            <w:vAlign w:val="bottom"/>
          </w:tcPr>
          <w:p w:rsidR="001F1C74" w:rsidRDefault="00FB6374">
            <w:pPr>
              <w:ind w:left="26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Západočeská univerzita v Plzni</w:t>
            </w:r>
          </w:p>
        </w:tc>
      </w:tr>
      <w:tr w:rsidR="001F1C74">
        <w:trPr>
          <w:trHeight w:val="283"/>
        </w:trPr>
        <w:tc>
          <w:tcPr>
            <w:tcW w:w="500" w:type="dxa"/>
            <w:vAlign w:val="bottom"/>
          </w:tcPr>
          <w:p w:rsidR="001F1C74" w:rsidRDefault="001F1C7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1F1C74" w:rsidRDefault="00FB6374">
            <w:pPr>
              <w:ind w:left="2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</w:rPr>
              <w:t>sídlo:</w:t>
            </w:r>
          </w:p>
        </w:tc>
        <w:tc>
          <w:tcPr>
            <w:tcW w:w="4640" w:type="dxa"/>
            <w:vAlign w:val="bottom"/>
          </w:tcPr>
          <w:p w:rsidR="001F1C74" w:rsidRDefault="00FB6374">
            <w:pPr>
              <w:ind w:left="26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</w:rPr>
              <w:t>Univerzitní 2732/8, 301 00 Plzeň</w:t>
            </w:r>
          </w:p>
        </w:tc>
      </w:tr>
      <w:tr w:rsidR="001F1C74">
        <w:trPr>
          <w:trHeight w:val="286"/>
        </w:trPr>
        <w:tc>
          <w:tcPr>
            <w:tcW w:w="500" w:type="dxa"/>
            <w:vAlign w:val="bottom"/>
          </w:tcPr>
          <w:p w:rsidR="001F1C74" w:rsidRDefault="001F1C7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1F1C74" w:rsidRDefault="00FB6374">
            <w:pPr>
              <w:ind w:left="2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</w:rPr>
              <w:t>zastoupená:</w:t>
            </w:r>
          </w:p>
        </w:tc>
        <w:tc>
          <w:tcPr>
            <w:tcW w:w="4640" w:type="dxa"/>
            <w:vAlign w:val="bottom"/>
          </w:tcPr>
          <w:p w:rsidR="001F1C74" w:rsidRDefault="00FB6374">
            <w:pPr>
              <w:ind w:left="26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</w:rPr>
              <w:t>doc. Dr. RNDr. Miroslavem Holečkem, rektorem</w:t>
            </w:r>
          </w:p>
        </w:tc>
      </w:tr>
      <w:tr w:rsidR="001F1C74">
        <w:trPr>
          <w:trHeight w:val="286"/>
        </w:trPr>
        <w:tc>
          <w:tcPr>
            <w:tcW w:w="500" w:type="dxa"/>
            <w:vAlign w:val="bottom"/>
          </w:tcPr>
          <w:p w:rsidR="001F1C74" w:rsidRDefault="001F1C7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1F1C74" w:rsidRDefault="00FB6374">
            <w:pPr>
              <w:ind w:left="2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</w:rPr>
              <w:t>IČO:</w:t>
            </w:r>
          </w:p>
        </w:tc>
        <w:tc>
          <w:tcPr>
            <w:tcW w:w="4640" w:type="dxa"/>
            <w:vAlign w:val="bottom"/>
          </w:tcPr>
          <w:p w:rsidR="001F1C74" w:rsidRDefault="00FB6374">
            <w:pPr>
              <w:ind w:left="26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</w:rPr>
              <w:t>49777513</w:t>
            </w:r>
          </w:p>
        </w:tc>
      </w:tr>
      <w:tr w:rsidR="001F1C74">
        <w:trPr>
          <w:trHeight w:val="284"/>
        </w:trPr>
        <w:tc>
          <w:tcPr>
            <w:tcW w:w="500" w:type="dxa"/>
            <w:vAlign w:val="bottom"/>
          </w:tcPr>
          <w:p w:rsidR="001F1C74" w:rsidRDefault="001F1C7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1F1C74" w:rsidRDefault="00FB6374">
            <w:pPr>
              <w:ind w:left="2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</w:rPr>
              <w:t>DIČ:</w:t>
            </w:r>
          </w:p>
        </w:tc>
        <w:tc>
          <w:tcPr>
            <w:tcW w:w="4640" w:type="dxa"/>
            <w:vAlign w:val="bottom"/>
          </w:tcPr>
          <w:p w:rsidR="001F1C74" w:rsidRDefault="00FB6374">
            <w:pPr>
              <w:ind w:left="26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</w:rPr>
              <w:t>CZ49777513</w:t>
            </w:r>
          </w:p>
        </w:tc>
      </w:tr>
      <w:tr w:rsidR="001F1C74">
        <w:trPr>
          <w:trHeight w:val="286"/>
        </w:trPr>
        <w:tc>
          <w:tcPr>
            <w:tcW w:w="500" w:type="dxa"/>
            <w:vAlign w:val="bottom"/>
          </w:tcPr>
          <w:p w:rsidR="001F1C74" w:rsidRDefault="001F1C7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1F1C74" w:rsidRDefault="00FB6374">
            <w:pPr>
              <w:ind w:left="2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</w:rPr>
              <w:t>č. účtu:</w:t>
            </w:r>
          </w:p>
        </w:tc>
        <w:tc>
          <w:tcPr>
            <w:tcW w:w="4640" w:type="dxa"/>
            <w:vAlign w:val="bottom"/>
          </w:tcPr>
          <w:p w:rsidR="001F1C74" w:rsidRDefault="00FB6374">
            <w:pPr>
              <w:ind w:left="26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</w:rPr>
              <w:t>4811530257/0100</w:t>
            </w:r>
          </w:p>
        </w:tc>
      </w:tr>
      <w:tr w:rsidR="001F1C74">
        <w:trPr>
          <w:trHeight w:val="283"/>
        </w:trPr>
        <w:tc>
          <w:tcPr>
            <w:tcW w:w="500" w:type="dxa"/>
            <w:vAlign w:val="bottom"/>
          </w:tcPr>
          <w:p w:rsidR="001F1C74" w:rsidRDefault="001F1C74">
            <w:pPr>
              <w:rPr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vAlign w:val="bottom"/>
          </w:tcPr>
          <w:p w:rsidR="001F1C74" w:rsidRDefault="00FB6374">
            <w:pPr>
              <w:ind w:left="2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</w:rPr>
              <w:t>(dále jen „Kupující“ nebo „ZČU“ nebo „Zadavatel“) na straně jedné</w:t>
            </w:r>
          </w:p>
        </w:tc>
      </w:tr>
      <w:tr w:rsidR="001F1C74">
        <w:trPr>
          <w:trHeight w:val="571"/>
        </w:trPr>
        <w:tc>
          <w:tcPr>
            <w:tcW w:w="500" w:type="dxa"/>
            <w:vAlign w:val="bottom"/>
          </w:tcPr>
          <w:p w:rsidR="001F1C74" w:rsidRDefault="001F1C7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1F1C74" w:rsidRDefault="00FB6374">
            <w:pPr>
              <w:ind w:left="2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</w:rPr>
              <w:t>a</w:t>
            </w:r>
          </w:p>
        </w:tc>
        <w:tc>
          <w:tcPr>
            <w:tcW w:w="4640" w:type="dxa"/>
            <w:vAlign w:val="bottom"/>
          </w:tcPr>
          <w:p w:rsidR="001F1C74" w:rsidRDefault="001F1C74">
            <w:pPr>
              <w:rPr>
                <w:sz w:val="24"/>
                <w:szCs w:val="24"/>
              </w:rPr>
            </w:pPr>
          </w:p>
        </w:tc>
      </w:tr>
      <w:tr w:rsidR="001F1C74">
        <w:trPr>
          <w:trHeight w:val="586"/>
        </w:trPr>
        <w:tc>
          <w:tcPr>
            <w:tcW w:w="500" w:type="dxa"/>
            <w:vAlign w:val="bottom"/>
          </w:tcPr>
          <w:p w:rsidR="001F1C74" w:rsidRDefault="001F1C7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1F1C74" w:rsidRDefault="00FB6374">
            <w:pPr>
              <w:ind w:left="2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Prodávající:</w:t>
            </w:r>
          </w:p>
        </w:tc>
        <w:tc>
          <w:tcPr>
            <w:tcW w:w="4640" w:type="dxa"/>
            <w:vAlign w:val="bottom"/>
          </w:tcPr>
          <w:p w:rsidR="001F1C74" w:rsidRDefault="00FB6374">
            <w:pPr>
              <w:ind w:left="3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</w:rPr>
              <w:t>[</w:t>
            </w:r>
            <w:r>
              <w:rPr>
                <w:rFonts w:ascii="Calibri" w:eastAsia="Calibri" w:hAnsi="Calibri" w:cs="Calibri"/>
              </w:rPr>
              <w:t>life &amp; furniture s.r.o.</w:t>
            </w:r>
          </w:p>
        </w:tc>
      </w:tr>
      <w:tr w:rsidR="001F1C74">
        <w:trPr>
          <w:trHeight w:val="303"/>
        </w:trPr>
        <w:tc>
          <w:tcPr>
            <w:tcW w:w="500" w:type="dxa"/>
            <w:vAlign w:val="bottom"/>
          </w:tcPr>
          <w:p w:rsidR="001F1C74" w:rsidRDefault="001F1C7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1F1C74" w:rsidRDefault="00FB6374">
            <w:pPr>
              <w:ind w:left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sídlo:</w:t>
            </w:r>
          </w:p>
        </w:tc>
        <w:tc>
          <w:tcPr>
            <w:tcW w:w="4640" w:type="dxa"/>
            <w:vAlign w:val="bottom"/>
          </w:tcPr>
          <w:p w:rsidR="001F1C74" w:rsidRDefault="00FB637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Břeňkova 2111/7, 301 00, Plzeň - Jižní Předměstí</w:t>
            </w:r>
          </w:p>
        </w:tc>
      </w:tr>
      <w:tr w:rsidR="001F1C74">
        <w:trPr>
          <w:trHeight w:val="310"/>
        </w:trPr>
        <w:tc>
          <w:tcPr>
            <w:tcW w:w="500" w:type="dxa"/>
            <w:vAlign w:val="bottom"/>
          </w:tcPr>
          <w:p w:rsidR="001F1C74" w:rsidRDefault="001F1C7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1F1C74" w:rsidRDefault="00FB6374">
            <w:pPr>
              <w:ind w:left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zastoupená:</w:t>
            </w:r>
          </w:p>
        </w:tc>
        <w:tc>
          <w:tcPr>
            <w:tcW w:w="4640" w:type="dxa"/>
            <w:vAlign w:val="bottom"/>
          </w:tcPr>
          <w:p w:rsidR="001F1C74" w:rsidRDefault="007704E4">
            <w:pPr>
              <w:ind w:left="32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</w:rPr>
              <w:t>xxx</w:t>
            </w:r>
            <w:proofErr w:type="spellEnd"/>
          </w:p>
        </w:tc>
      </w:tr>
      <w:tr w:rsidR="001F1C74">
        <w:trPr>
          <w:trHeight w:val="310"/>
        </w:trPr>
        <w:tc>
          <w:tcPr>
            <w:tcW w:w="500" w:type="dxa"/>
            <w:vAlign w:val="bottom"/>
          </w:tcPr>
          <w:p w:rsidR="001F1C74" w:rsidRDefault="001F1C7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1F1C74" w:rsidRDefault="00FB6374">
            <w:pPr>
              <w:ind w:left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IČO:</w:t>
            </w:r>
          </w:p>
        </w:tc>
        <w:tc>
          <w:tcPr>
            <w:tcW w:w="4640" w:type="dxa"/>
            <w:vAlign w:val="bottom"/>
          </w:tcPr>
          <w:p w:rsidR="001F1C74" w:rsidRDefault="00FB637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29159547</w:t>
            </w:r>
          </w:p>
        </w:tc>
      </w:tr>
      <w:tr w:rsidR="001F1C74">
        <w:trPr>
          <w:trHeight w:val="310"/>
        </w:trPr>
        <w:tc>
          <w:tcPr>
            <w:tcW w:w="500" w:type="dxa"/>
            <w:vAlign w:val="bottom"/>
          </w:tcPr>
          <w:p w:rsidR="001F1C74" w:rsidRDefault="001F1C7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1F1C74" w:rsidRDefault="00FB6374">
            <w:pPr>
              <w:ind w:left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DIČ:</w:t>
            </w:r>
          </w:p>
        </w:tc>
        <w:tc>
          <w:tcPr>
            <w:tcW w:w="4640" w:type="dxa"/>
            <w:vAlign w:val="bottom"/>
          </w:tcPr>
          <w:p w:rsidR="001F1C74" w:rsidRDefault="00FB637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CZ29159547</w:t>
            </w:r>
          </w:p>
        </w:tc>
      </w:tr>
      <w:tr w:rsidR="001F1C74">
        <w:trPr>
          <w:trHeight w:val="308"/>
        </w:trPr>
        <w:tc>
          <w:tcPr>
            <w:tcW w:w="500" w:type="dxa"/>
            <w:vAlign w:val="bottom"/>
          </w:tcPr>
          <w:p w:rsidR="001F1C74" w:rsidRDefault="001F1C7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1F1C74" w:rsidRDefault="00FB6374">
            <w:pPr>
              <w:ind w:left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bankovní spojení:</w:t>
            </w:r>
          </w:p>
        </w:tc>
        <w:tc>
          <w:tcPr>
            <w:tcW w:w="4640" w:type="dxa"/>
            <w:vAlign w:val="bottom"/>
          </w:tcPr>
          <w:p w:rsidR="001F1C74" w:rsidRDefault="00FB637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UniCredit Bank</w:t>
            </w:r>
          </w:p>
        </w:tc>
      </w:tr>
      <w:tr w:rsidR="001F1C74">
        <w:trPr>
          <w:trHeight w:val="310"/>
        </w:trPr>
        <w:tc>
          <w:tcPr>
            <w:tcW w:w="500" w:type="dxa"/>
            <w:vAlign w:val="bottom"/>
          </w:tcPr>
          <w:p w:rsidR="001F1C74" w:rsidRDefault="001F1C74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1F1C74" w:rsidRDefault="00FB6374">
            <w:pPr>
              <w:ind w:left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č. účtu:</w:t>
            </w:r>
          </w:p>
        </w:tc>
        <w:tc>
          <w:tcPr>
            <w:tcW w:w="4640" w:type="dxa"/>
            <w:vAlign w:val="bottom"/>
          </w:tcPr>
          <w:p w:rsidR="001F1C74" w:rsidRDefault="00FB6374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2107841167/2700</w:t>
            </w:r>
          </w:p>
        </w:tc>
      </w:tr>
    </w:tbl>
    <w:p w:rsidR="001F1C74" w:rsidRDefault="001F1C74">
      <w:pPr>
        <w:spacing w:line="41" w:lineRule="exact"/>
        <w:rPr>
          <w:sz w:val="24"/>
          <w:szCs w:val="24"/>
        </w:rPr>
      </w:pPr>
    </w:p>
    <w:p w:rsidR="001F1C74" w:rsidRDefault="00FB6374">
      <w:pPr>
        <w:ind w:left="724"/>
        <w:rPr>
          <w:sz w:val="20"/>
          <w:szCs w:val="20"/>
        </w:rPr>
      </w:pPr>
      <w:r>
        <w:rPr>
          <w:rFonts w:ascii="Calibri" w:eastAsia="Calibri" w:hAnsi="Calibri" w:cs="Calibri"/>
        </w:rPr>
        <w:t>zapsaný v OR vedeném Krajským soudem v Plzni, oddíl C, vložka 27703</w:t>
      </w:r>
    </w:p>
    <w:p w:rsidR="001F1C74" w:rsidRDefault="001F1C74">
      <w:pPr>
        <w:spacing w:line="46" w:lineRule="exact"/>
        <w:rPr>
          <w:sz w:val="24"/>
          <w:szCs w:val="24"/>
        </w:rPr>
      </w:pPr>
    </w:p>
    <w:p w:rsidR="001F1C74" w:rsidRDefault="00FB6374">
      <w:pPr>
        <w:ind w:left="724"/>
        <w:rPr>
          <w:sz w:val="20"/>
          <w:szCs w:val="20"/>
        </w:rPr>
      </w:pPr>
      <w:r>
        <w:rPr>
          <w:rFonts w:ascii="Garamond" w:eastAsia="Garamond" w:hAnsi="Garamond" w:cs="Garamond"/>
        </w:rPr>
        <w:t>(dále jen „Prodávající“) na straně druhé; společně dále také jako „smluvní strany“.</w:t>
      </w:r>
    </w:p>
    <w:p w:rsidR="001F1C74" w:rsidRDefault="001F1C74">
      <w:pPr>
        <w:spacing w:line="38" w:lineRule="exact"/>
        <w:rPr>
          <w:sz w:val="24"/>
          <w:szCs w:val="24"/>
        </w:rPr>
      </w:pPr>
    </w:p>
    <w:p w:rsidR="001F1C74" w:rsidRDefault="00FB6374">
      <w:pPr>
        <w:ind w:left="724"/>
        <w:rPr>
          <w:sz w:val="20"/>
          <w:szCs w:val="20"/>
        </w:rPr>
      </w:pPr>
      <w:r>
        <w:rPr>
          <w:rFonts w:ascii="Garamond" w:eastAsia="Garamond" w:hAnsi="Garamond" w:cs="Garamond"/>
          <w:b/>
          <w:bCs/>
          <w:i/>
          <w:iCs/>
        </w:rPr>
        <w:t>(pozn. Dodavatel doplní nezbytné údaje)</w:t>
      </w:r>
    </w:p>
    <w:p w:rsidR="001F1C74" w:rsidRDefault="001F1C74">
      <w:pPr>
        <w:spacing w:line="200" w:lineRule="exact"/>
        <w:rPr>
          <w:sz w:val="24"/>
          <w:szCs w:val="24"/>
        </w:rPr>
      </w:pPr>
    </w:p>
    <w:p w:rsidR="001F1C74" w:rsidRDefault="001F1C74">
      <w:pPr>
        <w:spacing w:line="200" w:lineRule="exact"/>
        <w:rPr>
          <w:sz w:val="24"/>
          <w:szCs w:val="24"/>
        </w:rPr>
      </w:pPr>
    </w:p>
    <w:p w:rsidR="001F1C74" w:rsidRDefault="001F1C74">
      <w:pPr>
        <w:spacing w:line="254" w:lineRule="exact"/>
        <w:rPr>
          <w:sz w:val="24"/>
          <w:szCs w:val="24"/>
        </w:rPr>
      </w:pPr>
    </w:p>
    <w:p w:rsidR="001F1C74" w:rsidRDefault="00FB6374">
      <w:pPr>
        <w:numPr>
          <w:ilvl w:val="0"/>
          <w:numId w:val="2"/>
        </w:numPr>
        <w:tabs>
          <w:tab w:val="left" w:pos="704"/>
        </w:tabs>
        <w:ind w:left="704" w:hanging="704"/>
        <w:rPr>
          <w:rFonts w:ascii="Garamond" w:eastAsia="Garamond" w:hAnsi="Garamond" w:cs="Garamond"/>
          <w:b/>
          <w:bCs/>
          <w:sz w:val="26"/>
          <w:szCs w:val="26"/>
        </w:rPr>
      </w:pPr>
      <w:r>
        <w:rPr>
          <w:rFonts w:ascii="Garamond" w:eastAsia="Garamond" w:hAnsi="Garamond" w:cs="Garamond"/>
          <w:b/>
          <w:bCs/>
          <w:sz w:val="26"/>
          <w:szCs w:val="26"/>
        </w:rPr>
        <w:t>Základní ustanovení</w:t>
      </w:r>
    </w:p>
    <w:p w:rsidR="001F1C74" w:rsidRDefault="001F1C74">
      <w:pPr>
        <w:spacing w:line="385" w:lineRule="exact"/>
        <w:rPr>
          <w:sz w:val="24"/>
          <w:szCs w:val="24"/>
        </w:rPr>
      </w:pPr>
    </w:p>
    <w:p w:rsidR="001F1C74" w:rsidRDefault="00FB6374">
      <w:pPr>
        <w:tabs>
          <w:tab w:val="left" w:pos="703"/>
        </w:tabs>
        <w:spacing w:line="275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2.1.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Tato Smlouva je uzavřena na základě nabídky Prodávajícího předložené na veřejnou zakázku „Nábytek pro ZČU (II.) 001–2020“ v rámci zavedeného dynamického nákupního systému „Dynamický nákupní systém na nábytek pro ZČU (II.)“ (evidenční číslo v IS VZ Z2017-035768) podle zákona č. 134/2016 Sb., o zadávání veřejných zakázek, (dále jen „ZZVZ“).</w:t>
      </w:r>
    </w:p>
    <w:p w:rsidR="001F1C74" w:rsidRDefault="001F1C74">
      <w:pPr>
        <w:spacing w:line="287" w:lineRule="exact"/>
        <w:rPr>
          <w:sz w:val="24"/>
          <w:szCs w:val="24"/>
        </w:rPr>
      </w:pPr>
    </w:p>
    <w:p w:rsidR="001F1C74" w:rsidRDefault="00FB6374">
      <w:pPr>
        <w:tabs>
          <w:tab w:val="left" w:pos="703"/>
        </w:tabs>
        <w:spacing w:line="29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2.2.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  <w:sz w:val="21"/>
          <w:szCs w:val="21"/>
        </w:rPr>
        <w:t>Prodávající potvrzuje, že se v plném rozsahu seznámil s rozsahem a povahou dodávky týkající se předmětu výše uvedené veřejné zakázky, že jsou mu známy veškeré technické, kvalitativní a jiné podmínky a že disponuje takovými kapacitami a odbornými znalostmi, které jsou k plnění nezbytné.</w:t>
      </w:r>
    </w:p>
    <w:p w:rsidR="001F1C74" w:rsidRDefault="00FB637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182880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D025B53" id="Shape 1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05pt" to="2in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uJEuAEAAH8DAAAOAAAAZHJzL2Uyb0RvYy54bWysU02P0zAQvSPxHyzfaZLuailR0z3sUi4r&#10;qLTwA6a201j4Sx7TpP+esdMtW+CE8MHyeF7ezHvjrO8na9hRRdTedbxZ1JwpJ7zU7tDxb1+371ac&#10;YQInwXinOn5SyO83b9+sx9CqpR+8kSoyInHYjqHjQ0qhrSoUg7KACx+Uo2Tvo4VEYTxUMsJI7NZU&#10;y7q+q0YfZYheKES6fZyTfFP4+16J9KXvUSVmOk69pbLHsu/zXm3W0B4ihEGLcxvwD11Y0I6KXqge&#10;IQH7EfUfVFaL6NH3aSG8rXzfa6GKBlLT1L+peR4gqKKFzMFwsQn/H634fNxFpiXNjjMHlkZUqrIm&#10;WzMGbAnx4HYxixOTew5PXnxHylVXyRxgmGFTH22Gkzo2FatPF6vVlJigy2a1XK1qmoig3O37u5tc&#10;roL25dsQMX1S3rJ86LjRLhsBLRyfMM3QF0i+Rm+03GpjShAP+wcT2RFo6NuyzuxXMOPY2PEPze1N&#10;Yb7K4WuKuqy/UVid6PUabTtOYmhlELSDAvnRyXJOoM18JnXGnX2brcqm7b087WJWlCOacrHh/CLz&#10;M3odF9Sv/2bzEwAA//8DAFBLAwQUAAYACAAAACEAlxiID9oAAAAGAQAADwAAAGRycy9kb3ducmV2&#10;LnhtbEyPwU7DMBBE70j8g7VI3KjTHEoU4lRtJS4ICbVU4urESxJhr1PbbdK/ZxEHOM7MauZttZ6d&#10;FRcMcfCkYLnIQCC13gzUKTi+Pz8UIGLSZLT1hAquGGFd395UujR+oj1eDqkTXEKx1Ar6lMZSytj2&#10;6HRc+BGJs08fnE4sQydN0BOXOyvzLFtJpwfihV6PuOux/TqcnYLHxu7yt49TSNdx/zoP+cvWTyel&#10;7u/mzROIhHP6O4YffEaHmpkafyYThVXAjyQF+WoJgtO8KNhofg1ZV/I/fv0NAAD//wMAUEsBAi0A&#10;FAAGAAgAAAAhALaDOJL+AAAA4QEAABMAAAAAAAAAAAAAAAAAAAAAAFtDb250ZW50X1R5cGVzXS54&#10;bWxQSwECLQAUAAYACAAAACEAOP0h/9YAAACUAQAACwAAAAAAAAAAAAAAAAAvAQAAX3JlbHMvLnJl&#10;bHNQSwECLQAUAAYACAAAACEAru7iRLgBAAB/AwAADgAAAAAAAAAAAAAAAAAuAgAAZHJzL2Uyb0Rv&#10;Yy54bWxQSwECLQAUAAYACAAAACEAlxiID9oAAAAGAQAADwAAAAAAAAAAAAAAAAASBAAAZHJzL2Rv&#10;d25yZXYueG1sUEsFBgAAAAAEAAQA8wAAABk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1F1C74" w:rsidRDefault="001F1C74">
      <w:pPr>
        <w:spacing w:line="368" w:lineRule="exact"/>
        <w:rPr>
          <w:sz w:val="24"/>
          <w:szCs w:val="24"/>
        </w:rPr>
      </w:pPr>
    </w:p>
    <w:p w:rsidR="001F1C74" w:rsidRDefault="00FB6374">
      <w:pPr>
        <w:numPr>
          <w:ilvl w:val="0"/>
          <w:numId w:val="3"/>
        </w:numPr>
        <w:tabs>
          <w:tab w:val="left" w:pos="104"/>
        </w:tabs>
        <w:ind w:left="104" w:hanging="104"/>
        <w:rPr>
          <w:rFonts w:ascii="Calibri" w:eastAsia="Calibri" w:hAnsi="Calibri" w:cs="Calibri"/>
          <w:sz w:val="13"/>
          <w:szCs w:val="13"/>
        </w:rPr>
      </w:pPr>
      <w:r>
        <w:rPr>
          <w:rFonts w:ascii="Garamond" w:eastAsia="Garamond" w:hAnsi="Garamond" w:cs="Garamond"/>
          <w:sz w:val="20"/>
          <w:szCs w:val="20"/>
        </w:rPr>
        <w:t xml:space="preserve">Dodavatel </w:t>
      </w:r>
      <w:r>
        <w:rPr>
          <w:rFonts w:ascii="Garamond" w:eastAsia="Garamond" w:hAnsi="Garamond" w:cs="Garamond"/>
          <w:b/>
          <w:bCs/>
          <w:sz w:val="20"/>
          <w:szCs w:val="20"/>
        </w:rPr>
        <w:t>může</w:t>
      </w:r>
      <w:r>
        <w:rPr>
          <w:rFonts w:ascii="Garamond" w:eastAsia="Garamond" w:hAnsi="Garamond" w:cs="Garamond"/>
          <w:sz w:val="20"/>
          <w:szCs w:val="20"/>
        </w:rPr>
        <w:t xml:space="preserve"> doplnit své evidenční číslo smlouvy.</w:t>
      </w:r>
    </w:p>
    <w:p w:rsidR="001F1C74" w:rsidRDefault="00FB6374">
      <w:pPr>
        <w:ind w:right="-3"/>
        <w:jc w:val="center"/>
        <w:rPr>
          <w:sz w:val="20"/>
          <w:szCs w:val="20"/>
        </w:rPr>
      </w:pPr>
      <w:r>
        <w:rPr>
          <w:rFonts w:ascii="Garamond" w:eastAsia="Garamond" w:hAnsi="Garamond" w:cs="Garamond"/>
          <w:sz w:val="16"/>
          <w:szCs w:val="16"/>
        </w:rPr>
        <w:t xml:space="preserve">Stránka </w:t>
      </w:r>
      <w:r>
        <w:rPr>
          <w:rFonts w:ascii="Garamond" w:eastAsia="Garamond" w:hAnsi="Garamond" w:cs="Garamond"/>
          <w:b/>
          <w:bCs/>
          <w:sz w:val="16"/>
          <w:szCs w:val="16"/>
        </w:rPr>
        <w:t>1</w:t>
      </w:r>
      <w:r>
        <w:rPr>
          <w:rFonts w:ascii="Garamond" w:eastAsia="Garamond" w:hAnsi="Garamond" w:cs="Garamond"/>
          <w:sz w:val="16"/>
          <w:szCs w:val="16"/>
        </w:rPr>
        <w:t xml:space="preserve"> z </w:t>
      </w:r>
      <w:r>
        <w:rPr>
          <w:rFonts w:ascii="Garamond" w:eastAsia="Garamond" w:hAnsi="Garamond" w:cs="Garamond"/>
          <w:b/>
          <w:bCs/>
          <w:sz w:val="16"/>
          <w:szCs w:val="16"/>
        </w:rPr>
        <w:t>9</w:t>
      </w:r>
    </w:p>
    <w:p w:rsidR="001F1C74" w:rsidRDefault="00FB637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760720" cy="12782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1C74" w:rsidRDefault="001F1C74">
      <w:pPr>
        <w:sectPr w:rsidR="001F1C74">
          <w:pgSz w:w="11900" w:h="16838"/>
          <w:pgMar w:top="1417" w:right="1406" w:bottom="1440" w:left="1416" w:header="0" w:footer="0" w:gutter="0"/>
          <w:cols w:space="708" w:equalWidth="0">
            <w:col w:w="9084"/>
          </w:cols>
        </w:sectPr>
      </w:pPr>
    </w:p>
    <w:p w:rsidR="001F1C74" w:rsidRDefault="001F1C74">
      <w:pPr>
        <w:spacing w:line="264" w:lineRule="exact"/>
        <w:rPr>
          <w:sz w:val="20"/>
          <w:szCs w:val="20"/>
        </w:rPr>
      </w:pPr>
      <w:bookmarkStart w:id="2" w:name="page2"/>
      <w:bookmarkEnd w:id="2"/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2.3.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Prodávající výslovně potvrzuje, že prověřil veškeré podklady a pokyny Kupujícího, které obdržel do dne uzavření této Smlouvy, i pokyny obsažené v zadávacích podmínkách, které Kupující stanovil pro zadání Smlouvy, že je shledal vhodnými a že sjednaná cena a způsob plnění Smlouvy obsahuje a zohledňuje všechny výše uvedené podmínky a okolnosti.</w:t>
      </w:r>
    </w:p>
    <w:p w:rsidR="001F1C74" w:rsidRDefault="001F1C74">
      <w:pPr>
        <w:spacing w:line="285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2.4.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Smluvní strany prohlašují, že údaje v článku 1. této Smlouvy a taktéž oprávnění k podnikání jsou v době uzavření Smlouvy v souladu s faktickým stavem. Smluvní strany se zavazují, že změny dotčených údajů bez prodlení oznámí druhé smluvní straně. Smluvní strany prohlašují, že osoby podepisující tuto Smlouvu jsou k tomuto jednání oprávněny.</w:t>
      </w:r>
    </w:p>
    <w:p w:rsidR="001F1C74" w:rsidRDefault="001F1C74">
      <w:pPr>
        <w:spacing w:line="285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2.5.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Prodávající bere na vědomí, že Kupující je subjektem povinným zveřejňovat smlouvy dle zákona č. 340/2015 Sb., o zvláštních podmínkách účinnosti některých smluv, uveřejňování těchto smluv a o registru smluv (zákon o registru smluv), ve znění pozdějších předpisů (dále jen „zák. 340/2015 Sb.“), a pokud tato smlouva splňuje podmínky pro uveřejnění, Kupující tuto smlouvu uveřejní v registru smluv. Rozhodnou skutečností pro uveřejnění smlouvy v registru je zejména výše hodnoty za předmět plnění převyšující 50 000,- Kč bez DPH.</w:t>
      </w: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44" w:lineRule="exact"/>
        <w:rPr>
          <w:sz w:val="20"/>
          <w:szCs w:val="20"/>
        </w:rPr>
      </w:pPr>
    </w:p>
    <w:p w:rsidR="001F1C74" w:rsidRDefault="00FB6374">
      <w:pPr>
        <w:numPr>
          <w:ilvl w:val="0"/>
          <w:numId w:val="4"/>
        </w:numPr>
        <w:tabs>
          <w:tab w:val="left" w:pos="704"/>
        </w:tabs>
        <w:ind w:left="704" w:hanging="704"/>
        <w:rPr>
          <w:rFonts w:ascii="Garamond" w:eastAsia="Garamond" w:hAnsi="Garamond" w:cs="Garamond"/>
          <w:b/>
          <w:bCs/>
          <w:sz w:val="26"/>
          <w:szCs w:val="26"/>
        </w:rPr>
      </w:pPr>
      <w:r>
        <w:rPr>
          <w:rFonts w:ascii="Garamond" w:eastAsia="Garamond" w:hAnsi="Garamond" w:cs="Garamond"/>
          <w:b/>
          <w:bCs/>
          <w:sz w:val="26"/>
          <w:szCs w:val="26"/>
        </w:rPr>
        <w:t>Předmět smlouvy</w:t>
      </w:r>
    </w:p>
    <w:p w:rsidR="001F1C74" w:rsidRDefault="001F1C74">
      <w:pPr>
        <w:spacing w:line="382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7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3.1.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 xml:space="preserve">Prodávající se v rozsahu a za podmínek stanovených touto Smlouvou zavazuje dodat Kupujícímu nábytek s příslušenstvím pro potřeby ZČU (dále jen </w:t>
      </w:r>
      <w:r>
        <w:rPr>
          <w:rFonts w:ascii="Garamond" w:eastAsia="Garamond" w:hAnsi="Garamond" w:cs="Garamond"/>
          <w:b/>
          <w:bCs/>
        </w:rPr>
        <w:t>„Zboží“</w:t>
      </w:r>
      <w:r>
        <w:rPr>
          <w:rFonts w:ascii="Garamond" w:eastAsia="Garamond" w:hAnsi="Garamond" w:cs="Garamond"/>
        </w:rPr>
        <w:t>). Požadavky Kupujícího na předmět koupě jsou obsaženy v přílohách této Smlouvy.</w:t>
      </w:r>
    </w:p>
    <w:p w:rsidR="001F1C74" w:rsidRDefault="001F1C74">
      <w:pPr>
        <w:spacing w:line="283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3.2.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Prodávající se zavazuje dodat Kupujícímu veškeré Zboží specifikované v přílohách této Smlouvy a převést na něj vlastnické právo k předmětu Smlouvy. Kupující se zavazuje předmět Smlouvy převzít a uhradit sjednanou kupní cenu. Kupující je oprávněn odepřít převzetí Zboží pouze v případě uvedeném v odst. 4.4. této Smlouvy.</w:t>
      </w: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368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7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3.3.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Předmět koupě musí být dodán ve sjednaném množství, jakosti, provedení, místě a čase. Součástí plnění je montáž a dodání zboží do místa plnění.</w:t>
      </w:r>
    </w:p>
    <w:p w:rsidR="001F1C74" w:rsidRDefault="001F1C74">
      <w:pPr>
        <w:spacing w:line="284" w:lineRule="exact"/>
        <w:rPr>
          <w:sz w:val="20"/>
          <w:szCs w:val="20"/>
        </w:rPr>
      </w:pPr>
    </w:p>
    <w:p w:rsidR="001F1C74" w:rsidRDefault="00FB6374">
      <w:pPr>
        <w:ind w:left="424"/>
        <w:rPr>
          <w:sz w:val="20"/>
          <w:szCs w:val="20"/>
        </w:rPr>
      </w:pPr>
      <w:r>
        <w:rPr>
          <w:rFonts w:ascii="Garamond" w:eastAsia="Garamond" w:hAnsi="Garamond" w:cs="Garamond"/>
          <w:i/>
          <w:iCs/>
        </w:rPr>
        <w:t>Název projektu: LABIR – PAV/ Předaplikační výzkum infračervených technologií</w:t>
      </w:r>
    </w:p>
    <w:p w:rsidR="001F1C74" w:rsidRDefault="001F1C74">
      <w:pPr>
        <w:spacing w:line="38" w:lineRule="exact"/>
        <w:rPr>
          <w:sz w:val="20"/>
          <w:szCs w:val="20"/>
        </w:rPr>
      </w:pPr>
    </w:p>
    <w:p w:rsidR="001F1C74" w:rsidRDefault="00FB6374">
      <w:pPr>
        <w:ind w:left="424"/>
        <w:rPr>
          <w:sz w:val="20"/>
          <w:szCs w:val="20"/>
        </w:rPr>
      </w:pPr>
      <w:r>
        <w:rPr>
          <w:rFonts w:ascii="Garamond" w:eastAsia="Garamond" w:hAnsi="Garamond" w:cs="Garamond"/>
          <w:i/>
          <w:iCs/>
        </w:rPr>
        <w:t>Číslo projektu: CZ.02.1.01/0.0/0.0/18_069/0010018</w:t>
      </w: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54" w:lineRule="exact"/>
        <w:rPr>
          <w:sz w:val="20"/>
          <w:szCs w:val="20"/>
        </w:rPr>
      </w:pPr>
    </w:p>
    <w:p w:rsidR="001F1C74" w:rsidRDefault="00FB6374">
      <w:pPr>
        <w:numPr>
          <w:ilvl w:val="0"/>
          <w:numId w:val="5"/>
        </w:numPr>
        <w:tabs>
          <w:tab w:val="left" w:pos="704"/>
        </w:tabs>
        <w:ind w:left="704" w:hanging="704"/>
        <w:rPr>
          <w:rFonts w:ascii="Garamond" w:eastAsia="Garamond" w:hAnsi="Garamond" w:cs="Garamond"/>
          <w:b/>
          <w:bCs/>
          <w:sz w:val="26"/>
          <w:szCs w:val="26"/>
        </w:rPr>
      </w:pPr>
      <w:r>
        <w:rPr>
          <w:rFonts w:ascii="Garamond" w:eastAsia="Garamond" w:hAnsi="Garamond" w:cs="Garamond"/>
          <w:b/>
          <w:bCs/>
          <w:sz w:val="26"/>
          <w:szCs w:val="26"/>
        </w:rPr>
        <w:t>Lhůta, místo a způsob plnění</w:t>
      </w: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378" w:lineRule="exact"/>
        <w:rPr>
          <w:sz w:val="20"/>
          <w:szCs w:val="20"/>
        </w:rPr>
      </w:pPr>
    </w:p>
    <w:p w:rsidR="001F1C74" w:rsidRDefault="00FB6374">
      <w:pPr>
        <w:ind w:right="-3"/>
        <w:jc w:val="center"/>
        <w:rPr>
          <w:sz w:val="20"/>
          <w:szCs w:val="20"/>
        </w:rPr>
      </w:pPr>
      <w:r>
        <w:rPr>
          <w:rFonts w:ascii="Garamond" w:eastAsia="Garamond" w:hAnsi="Garamond" w:cs="Garamond"/>
          <w:sz w:val="16"/>
          <w:szCs w:val="16"/>
        </w:rPr>
        <w:t xml:space="preserve">Stránka </w:t>
      </w:r>
      <w:r>
        <w:rPr>
          <w:rFonts w:ascii="Garamond" w:eastAsia="Garamond" w:hAnsi="Garamond" w:cs="Garamond"/>
          <w:b/>
          <w:bCs/>
          <w:sz w:val="16"/>
          <w:szCs w:val="16"/>
        </w:rPr>
        <w:t>2</w:t>
      </w:r>
      <w:r>
        <w:rPr>
          <w:rFonts w:ascii="Garamond" w:eastAsia="Garamond" w:hAnsi="Garamond" w:cs="Garamond"/>
          <w:sz w:val="16"/>
          <w:szCs w:val="16"/>
        </w:rPr>
        <w:t xml:space="preserve"> z </w:t>
      </w:r>
      <w:r>
        <w:rPr>
          <w:rFonts w:ascii="Garamond" w:eastAsia="Garamond" w:hAnsi="Garamond" w:cs="Garamond"/>
          <w:b/>
          <w:bCs/>
          <w:sz w:val="16"/>
          <w:szCs w:val="16"/>
        </w:rPr>
        <w:t>9</w:t>
      </w:r>
    </w:p>
    <w:p w:rsidR="001F1C74" w:rsidRDefault="00FB637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760720" cy="12782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1C74" w:rsidRDefault="001F1C74">
      <w:pPr>
        <w:sectPr w:rsidR="001F1C74">
          <w:pgSz w:w="11900" w:h="16838"/>
          <w:pgMar w:top="1440" w:right="1406" w:bottom="1440" w:left="1416" w:header="0" w:footer="0" w:gutter="0"/>
          <w:cols w:space="708" w:equalWidth="0">
            <w:col w:w="9084"/>
          </w:cols>
        </w:sectPr>
      </w:pPr>
    </w:p>
    <w:p w:rsidR="001F1C74" w:rsidRDefault="00FB6374">
      <w:pPr>
        <w:tabs>
          <w:tab w:val="left" w:pos="700"/>
        </w:tabs>
        <w:spacing w:line="277" w:lineRule="auto"/>
        <w:ind w:left="720" w:hanging="719"/>
        <w:jc w:val="both"/>
        <w:rPr>
          <w:sz w:val="20"/>
          <w:szCs w:val="20"/>
        </w:rPr>
      </w:pPr>
      <w:bookmarkStart w:id="3" w:name="page3"/>
      <w:bookmarkEnd w:id="3"/>
      <w:r>
        <w:rPr>
          <w:rFonts w:ascii="Garamond" w:eastAsia="Garamond" w:hAnsi="Garamond" w:cs="Garamond"/>
        </w:rPr>
        <w:lastRenderedPageBreak/>
        <w:t>4.1.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Prodávající je povinen Kupujícímu řádně dodat Zboží do místa plnění a splnit veškeré povinnosti uvedené v článku 3. této Smlouvy do 30 kalendářních dnů od dojití výzvy k plnění Smlouvy zaslané Kupujícím prostřednictvím elektronického nástroje E-ZAK.</w:t>
      </w: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367" w:lineRule="exact"/>
        <w:rPr>
          <w:sz w:val="20"/>
          <w:szCs w:val="20"/>
        </w:rPr>
      </w:pPr>
    </w:p>
    <w:p w:rsidR="001F1C74" w:rsidRDefault="00FB6374">
      <w:pPr>
        <w:tabs>
          <w:tab w:val="left" w:pos="700"/>
        </w:tabs>
        <w:spacing w:line="276" w:lineRule="auto"/>
        <w:ind w:left="720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4.2.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O předání a převzetí Zboží bude smluvními stranami sepsán předávací protokol (nebo bude vystaven dodací list), jehož obsahem bude potvrzení o předání a převzetí Zboží s uvedením data, kdy se uskutečnilo. Předávací protokol, resp. dodací list, bude podepsán oběma smluvními stranami.</w:t>
      </w:r>
    </w:p>
    <w:p w:rsidR="001F1C74" w:rsidRDefault="001F1C74">
      <w:pPr>
        <w:spacing w:line="285" w:lineRule="exact"/>
        <w:rPr>
          <w:sz w:val="20"/>
          <w:szCs w:val="20"/>
        </w:rPr>
      </w:pPr>
    </w:p>
    <w:p w:rsidR="001F1C74" w:rsidRDefault="00FB6374">
      <w:pPr>
        <w:tabs>
          <w:tab w:val="left" w:pos="700"/>
        </w:tabs>
        <w:spacing w:line="276" w:lineRule="auto"/>
        <w:ind w:left="720" w:right="20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4.3.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Okamžikem podpisu předávacího protokolu, resp. dodacího listu, smluvními stranami přechází z Prodávajícího na Kupujícího vlastnické právo ke Zboží. Nebezpečí škody na Zboží nese až do přechodu vlastnického práva na Kupujícího Prodávající. K podpisu Předávacího protokolu, resp. dodacího listu, je pověřena osoba uvedená v odst. 4.7., resp. 4.8. této Smlouvy.</w:t>
      </w:r>
    </w:p>
    <w:p w:rsidR="001F1C74" w:rsidRDefault="001F1C74">
      <w:pPr>
        <w:spacing w:line="285" w:lineRule="exact"/>
        <w:rPr>
          <w:sz w:val="20"/>
          <w:szCs w:val="20"/>
        </w:rPr>
      </w:pPr>
    </w:p>
    <w:p w:rsidR="001F1C74" w:rsidRDefault="00FB6374">
      <w:pPr>
        <w:tabs>
          <w:tab w:val="left" w:pos="700"/>
        </w:tabs>
        <w:spacing w:line="277" w:lineRule="auto"/>
        <w:ind w:left="720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4.4.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Kupující je oprávněn odepřít převzetí Zboží v případě, že Zboží vykazuje jakoukoliv vadu nebo nevykazuje vlastnosti požadované Kupujícím v článku 3. této Smlouvy (resp. v přílohách této Smlouvy).</w:t>
      </w:r>
    </w:p>
    <w:p w:rsidR="001F1C74" w:rsidRDefault="001F1C74">
      <w:pPr>
        <w:spacing w:line="283" w:lineRule="exact"/>
        <w:rPr>
          <w:sz w:val="20"/>
          <w:szCs w:val="20"/>
        </w:rPr>
      </w:pPr>
    </w:p>
    <w:p w:rsidR="001F1C74" w:rsidRDefault="00FB6374">
      <w:pPr>
        <w:tabs>
          <w:tab w:val="left" w:pos="700"/>
        </w:tabs>
        <w:spacing w:line="275" w:lineRule="auto"/>
        <w:ind w:left="720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4.5.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Prodávající není oprávněn dodat Zboží do místa plnění po částech, ale zásadně dodává kompletní Zboží. Ve výjimečných případech s ohledem na charakter dodávaného Zboží lze dodat Zboží po částech. O této skutečnosti musí Prodávající Kupujícího neprodleně písemně informovat a Kupující musí s touto skutečností souhlasit před dodáním Zboží.</w:t>
      </w:r>
    </w:p>
    <w:p w:rsidR="001F1C74" w:rsidRDefault="001F1C74">
      <w:pPr>
        <w:spacing w:line="289" w:lineRule="exact"/>
        <w:rPr>
          <w:sz w:val="20"/>
          <w:szCs w:val="20"/>
        </w:rPr>
      </w:pPr>
    </w:p>
    <w:p w:rsidR="001F1C74" w:rsidRDefault="00FB6374">
      <w:pPr>
        <w:tabs>
          <w:tab w:val="left" w:pos="700"/>
        </w:tabs>
        <w:spacing w:line="275" w:lineRule="auto"/>
        <w:ind w:left="720" w:right="20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4.6.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Místem plnění jsou objekty ZČU, kdy přesná specifikace místa plnění konkrétní položky je uvedena v Příloze č. 1 této Smlouvy.</w:t>
      </w:r>
    </w:p>
    <w:p w:rsidR="001F1C74" w:rsidRDefault="001F1C74">
      <w:pPr>
        <w:spacing w:line="302" w:lineRule="exact"/>
        <w:rPr>
          <w:sz w:val="20"/>
          <w:szCs w:val="20"/>
        </w:rPr>
      </w:pPr>
    </w:p>
    <w:p w:rsidR="001F1C74" w:rsidRDefault="00FB6374">
      <w:pPr>
        <w:tabs>
          <w:tab w:val="left" w:pos="700"/>
        </w:tabs>
        <w:spacing w:line="258" w:lineRule="auto"/>
        <w:ind w:left="720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4.7.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 xml:space="preserve">Osobou oprávněnou jednat za Prodávajícího je </w:t>
      </w:r>
      <w:proofErr w:type="spellStart"/>
      <w:r w:rsidR="007704E4">
        <w:rPr>
          <w:rFonts w:ascii="Garamond" w:eastAsia="Garamond" w:hAnsi="Garamond" w:cs="Garamond"/>
        </w:rPr>
        <w:t>xxx</w:t>
      </w:r>
      <w:proofErr w:type="spellEnd"/>
      <w:r>
        <w:rPr>
          <w:rFonts w:ascii="Garamond" w:eastAsia="Garamond" w:hAnsi="Garamond" w:cs="Garamond"/>
        </w:rPr>
        <w:t>].</w:t>
      </w:r>
    </w:p>
    <w:p w:rsidR="001F1C74" w:rsidRDefault="001F1C74">
      <w:pPr>
        <w:spacing w:line="25" w:lineRule="exact"/>
        <w:rPr>
          <w:sz w:val="20"/>
          <w:szCs w:val="20"/>
        </w:rPr>
      </w:pPr>
    </w:p>
    <w:p w:rsidR="001F1C74" w:rsidRDefault="00FB6374">
      <w:pPr>
        <w:spacing w:line="275" w:lineRule="auto"/>
        <w:ind w:left="720" w:right="20"/>
        <w:rPr>
          <w:sz w:val="20"/>
          <w:szCs w:val="20"/>
        </w:rPr>
      </w:pPr>
      <w:r>
        <w:rPr>
          <w:rFonts w:ascii="Garamond" w:eastAsia="Garamond" w:hAnsi="Garamond" w:cs="Garamond"/>
        </w:rPr>
        <w:t>Změna této osoby musí být Kupujícímu neprodleně písemně oznámena, přičemž je účinná okamžikem doručení tohoto písemného oznámení Kupujícímu.</w:t>
      </w:r>
    </w:p>
    <w:p w:rsidR="001F1C74" w:rsidRDefault="001F1C74">
      <w:pPr>
        <w:spacing w:line="287" w:lineRule="exact"/>
        <w:rPr>
          <w:sz w:val="20"/>
          <w:szCs w:val="20"/>
        </w:rPr>
      </w:pPr>
    </w:p>
    <w:p w:rsidR="001F1C74" w:rsidRDefault="00FB6374">
      <w:pPr>
        <w:tabs>
          <w:tab w:val="left" w:pos="700"/>
        </w:tabs>
        <w:spacing w:line="275" w:lineRule="auto"/>
        <w:ind w:left="720" w:hanging="719"/>
        <w:rPr>
          <w:sz w:val="20"/>
          <w:szCs w:val="20"/>
        </w:rPr>
      </w:pPr>
      <w:r>
        <w:rPr>
          <w:rFonts w:ascii="Garamond" w:eastAsia="Garamond" w:hAnsi="Garamond" w:cs="Garamond"/>
        </w:rPr>
        <w:t>4.8.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Osobami oprávněnými za Kupujícího k převzetí konkrétních položek Zboží jsou osoby uvedené v Příloze č. 1 této Smlouvy.</w:t>
      </w:r>
    </w:p>
    <w:p w:rsidR="001F1C74" w:rsidRDefault="001F1C74">
      <w:pPr>
        <w:spacing w:line="285" w:lineRule="exact"/>
        <w:rPr>
          <w:sz w:val="20"/>
          <w:szCs w:val="20"/>
        </w:rPr>
      </w:pPr>
    </w:p>
    <w:p w:rsidR="001F1C74" w:rsidRDefault="00FB6374">
      <w:pPr>
        <w:tabs>
          <w:tab w:val="left" w:pos="700"/>
        </w:tabs>
        <w:spacing w:line="277" w:lineRule="auto"/>
        <w:ind w:left="720" w:hanging="719"/>
        <w:rPr>
          <w:sz w:val="20"/>
          <w:szCs w:val="20"/>
        </w:rPr>
      </w:pPr>
      <w:r>
        <w:rPr>
          <w:rFonts w:ascii="Garamond" w:eastAsia="Garamond" w:hAnsi="Garamond" w:cs="Garamond"/>
        </w:rPr>
        <w:t>4.9.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Jakákoli jednání učiněná prostřednictvím výše uvedených e-mailových adres a telefonních kontaktů nezakládají změnu této Smlouvy a nepůjde tak o dodatky dle odst. 10.3. této Smlouvy.</w:t>
      </w:r>
    </w:p>
    <w:p w:rsidR="001F1C74" w:rsidRDefault="001F1C74">
      <w:pPr>
        <w:spacing w:line="283" w:lineRule="exact"/>
        <w:rPr>
          <w:sz w:val="20"/>
          <w:szCs w:val="20"/>
        </w:rPr>
      </w:pPr>
    </w:p>
    <w:p w:rsidR="001F1C74" w:rsidRDefault="00FB6374">
      <w:pPr>
        <w:tabs>
          <w:tab w:val="left" w:pos="700"/>
        </w:tabs>
        <w:spacing w:line="277" w:lineRule="auto"/>
        <w:ind w:left="720" w:hanging="719"/>
        <w:rPr>
          <w:sz w:val="20"/>
          <w:szCs w:val="20"/>
        </w:rPr>
      </w:pPr>
      <w:r>
        <w:rPr>
          <w:rFonts w:ascii="Garamond" w:eastAsia="Garamond" w:hAnsi="Garamond" w:cs="Garamond"/>
        </w:rPr>
        <w:t>4.10.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Spolu se Zbožím dodá Prodávající Kupujícímu příslušné návody k použití v českém jazyce, jsou-li nezbytné pro používání Zboží.</w:t>
      </w:r>
    </w:p>
    <w:p w:rsidR="001F1C74" w:rsidRDefault="001F1C74">
      <w:pPr>
        <w:spacing w:line="283" w:lineRule="exact"/>
        <w:rPr>
          <w:sz w:val="20"/>
          <w:szCs w:val="20"/>
        </w:rPr>
      </w:pPr>
    </w:p>
    <w:p w:rsidR="001F1C74" w:rsidRDefault="00FB6374">
      <w:pPr>
        <w:spacing w:line="277" w:lineRule="auto"/>
        <w:ind w:right="20"/>
        <w:jc w:val="right"/>
        <w:rPr>
          <w:sz w:val="20"/>
          <w:szCs w:val="20"/>
        </w:rPr>
      </w:pPr>
      <w:r>
        <w:rPr>
          <w:rFonts w:ascii="Garamond" w:eastAsia="Garamond" w:hAnsi="Garamond" w:cs="Garamond"/>
        </w:rPr>
        <w:t>4.11.    Kupující je povinen provést prohlídku dodaného Zboží. V případě zjištění vady Zboží při jeho prohlídce je Kupující povinen o tomto zjištění neprodleně informovat Prodávajícího a sdělit mu,</w:t>
      </w:r>
    </w:p>
    <w:p w:rsidR="001F1C74" w:rsidRDefault="001F1C74">
      <w:pPr>
        <w:spacing w:line="227" w:lineRule="exact"/>
        <w:rPr>
          <w:sz w:val="20"/>
          <w:szCs w:val="20"/>
        </w:rPr>
      </w:pPr>
    </w:p>
    <w:p w:rsidR="001F1C74" w:rsidRDefault="00FB6374">
      <w:pPr>
        <w:jc w:val="center"/>
        <w:rPr>
          <w:sz w:val="20"/>
          <w:szCs w:val="20"/>
        </w:rPr>
      </w:pPr>
      <w:r>
        <w:rPr>
          <w:rFonts w:ascii="Garamond" w:eastAsia="Garamond" w:hAnsi="Garamond" w:cs="Garamond"/>
          <w:sz w:val="16"/>
          <w:szCs w:val="16"/>
        </w:rPr>
        <w:t xml:space="preserve">Stránka </w:t>
      </w:r>
      <w:r>
        <w:rPr>
          <w:rFonts w:ascii="Garamond" w:eastAsia="Garamond" w:hAnsi="Garamond" w:cs="Garamond"/>
          <w:b/>
          <w:bCs/>
          <w:sz w:val="16"/>
          <w:szCs w:val="16"/>
        </w:rPr>
        <w:t>3</w:t>
      </w:r>
      <w:r>
        <w:rPr>
          <w:rFonts w:ascii="Garamond" w:eastAsia="Garamond" w:hAnsi="Garamond" w:cs="Garamond"/>
          <w:sz w:val="16"/>
          <w:szCs w:val="16"/>
        </w:rPr>
        <w:t xml:space="preserve"> z </w:t>
      </w:r>
      <w:r>
        <w:rPr>
          <w:rFonts w:ascii="Garamond" w:eastAsia="Garamond" w:hAnsi="Garamond" w:cs="Garamond"/>
          <w:b/>
          <w:bCs/>
          <w:sz w:val="16"/>
          <w:szCs w:val="16"/>
        </w:rPr>
        <w:t>9</w:t>
      </w:r>
    </w:p>
    <w:p w:rsidR="001F1C74" w:rsidRDefault="00FB637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5760720" cy="12782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1C74" w:rsidRDefault="001F1C74">
      <w:pPr>
        <w:sectPr w:rsidR="001F1C74">
          <w:pgSz w:w="11900" w:h="16838"/>
          <w:pgMar w:top="1417" w:right="1406" w:bottom="1440" w:left="1420" w:header="0" w:footer="0" w:gutter="0"/>
          <w:cols w:space="708" w:equalWidth="0">
            <w:col w:w="9080"/>
          </w:cols>
        </w:sectPr>
      </w:pPr>
    </w:p>
    <w:p w:rsidR="001F1C74" w:rsidRDefault="00FB6374">
      <w:pPr>
        <w:spacing w:line="278" w:lineRule="auto"/>
        <w:ind w:left="724"/>
        <w:rPr>
          <w:sz w:val="20"/>
          <w:szCs w:val="20"/>
        </w:rPr>
      </w:pPr>
      <w:bookmarkStart w:id="4" w:name="page4"/>
      <w:bookmarkEnd w:id="4"/>
      <w:r>
        <w:rPr>
          <w:rFonts w:ascii="Garamond" w:eastAsia="Garamond" w:hAnsi="Garamond" w:cs="Garamond"/>
        </w:rPr>
        <w:lastRenderedPageBreak/>
        <w:t>zda Zboží přebírá s výhradami nebo bez výhrad, nebo že zjevně vadné Zboží Kupující od Prodávajícího nepřevezme a plnění se neuskuteční.</w:t>
      </w: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14" w:lineRule="exact"/>
        <w:rPr>
          <w:sz w:val="20"/>
          <w:szCs w:val="20"/>
        </w:rPr>
      </w:pPr>
    </w:p>
    <w:p w:rsidR="001F1C74" w:rsidRDefault="00FB6374">
      <w:pPr>
        <w:numPr>
          <w:ilvl w:val="0"/>
          <w:numId w:val="6"/>
        </w:numPr>
        <w:tabs>
          <w:tab w:val="left" w:pos="704"/>
        </w:tabs>
        <w:ind w:left="704" w:hanging="704"/>
        <w:rPr>
          <w:rFonts w:ascii="Garamond" w:eastAsia="Garamond" w:hAnsi="Garamond" w:cs="Garamond"/>
          <w:b/>
          <w:bCs/>
          <w:sz w:val="26"/>
          <w:szCs w:val="26"/>
        </w:rPr>
      </w:pPr>
      <w:r>
        <w:rPr>
          <w:rFonts w:ascii="Garamond" w:eastAsia="Garamond" w:hAnsi="Garamond" w:cs="Garamond"/>
          <w:b/>
          <w:bCs/>
          <w:sz w:val="26"/>
          <w:szCs w:val="26"/>
        </w:rPr>
        <w:t>Kupní cena a platební podmínky</w:t>
      </w:r>
    </w:p>
    <w:p w:rsidR="001F1C74" w:rsidRDefault="001F1C74">
      <w:pPr>
        <w:spacing w:line="385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5.1.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Kupní cena za zboží dle čl. 3. této Smlouvy je stanovena dohodou smluvních stran a vychází z cenové nabídky Prodávajícího, kalkulované v rámci veřejné zakázky na předmět plnění této Smlouvy.</w:t>
      </w:r>
    </w:p>
    <w:p w:rsidR="001F1C74" w:rsidRDefault="001F1C74">
      <w:pPr>
        <w:spacing w:line="181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ind w:left="4"/>
        <w:rPr>
          <w:sz w:val="20"/>
          <w:szCs w:val="20"/>
        </w:rPr>
      </w:pPr>
      <w:r>
        <w:rPr>
          <w:rFonts w:ascii="Garamond" w:eastAsia="Garamond" w:hAnsi="Garamond" w:cs="Garamond"/>
        </w:rPr>
        <w:t>5.2.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  <w:sz w:val="21"/>
          <w:szCs w:val="21"/>
        </w:rPr>
        <w:t xml:space="preserve">Kupující se zavazuje uhradit prodávajícímu za dodání Zboží </w:t>
      </w:r>
      <w:r>
        <w:rPr>
          <w:rFonts w:ascii="Garamond" w:eastAsia="Garamond" w:hAnsi="Garamond" w:cs="Garamond"/>
          <w:b/>
          <w:bCs/>
          <w:sz w:val="21"/>
          <w:szCs w:val="21"/>
        </w:rPr>
        <w:t>sjednanou kupní cenu ve výši</w:t>
      </w:r>
      <w:r>
        <w:rPr>
          <w:rFonts w:ascii="Garamond" w:eastAsia="Garamond" w:hAnsi="Garamond" w:cs="Garamond"/>
          <w:sz w:val="21"/>
          <w:szCs w:val="21"/>
        </w:rPr>
        <w:t>:</w:t>
      </w:r>
    </w:p>
    <w:p w:rsidR="001F1C74" w:rsidRDefault="001F1C74">
      <w:pPr>
        <w:spacing w:line="55" w:lineRule="exact"/>
        <w:rPr>
          <w:sz w:val="20"/>
          <w:szCs w:val="20"/>
        </w:rPr>
      </w:pPr>
    </w:p>
    <w:p w:rsidR="001F1C74" w:rsidRDefault="00FB6374">
      <w:pPr>
        <w:spacing w:line="256" w:lineRule="auto"/>
        <w:ind w:left="724"/>
        <w:jc w:val="both"/>
        <w:rPr>
          <w:sz w:val="20"/>
          <w:szCs w:val="20"/>
        </w:rPr>
      </w:pPr>
      <w:r>
        <w:rPr>
          <w:rFonts w:ascii="Garamond" w:eastAsia="Garamond" w:hAnsi="Garamond" w:cs="Garamond"/>
          <w:highlight w:val="yellow"/>
        </w:rPr>
        <w:t>[</w:t>
      </w:r>
      <w:r>
        <w:rPr>
          <w:rFonts w:ascii="Calibri" w:eastAsia="Calibri" w:hAnsi="Calibri" w:cs="Calibri"/>
        </w:rPr>
        <w:t>78 167,01</w:t>
      </w:r>
      <w:r>
        <w:rPr>
          <w:rFonts w:ascii="Garamond" w:eastAsia="Garamond" w:hAnsi="Garamond" w:cs="Garamond"/>
          <w:highlight w:val="yellow"/>
        </w:rPr>
        <w:t xml:space="preserve"> </w:t>
      </w:r>
      <w:r>
        <w:rPr>
          <w:rFonts w:ascii="Garamond" w:eastAsia="Garamond" w:hAnsi="Garamond" w:cs="Garamond"/>
        </w:rPr>
        <w:t>Kč bez DPH (slovy:</w:t>
      </w:r>
      <w:r>
        <w:rPr>
          <w:rFonts w:ascii="Garamond" w:eastAsia="Garamond" w:hAnsi="Garamond" w:cs="Garamond"/>
          <w:highlight w:val="yellow"/>
        </w:rPr>
        <w:t xml:space="preserve"> </w:t>
      </w:r>
      <w:r>
        <w:rPr>
          <w:rFonts w:ascii="Calibri" w:eastAsia="Calibri" w:hAnsi="Calibri" w:cs="Calibri"/>
        </w:rPr>
        <w:t>sedmdesátosmtisícstošedesátsedm</w:t>
      </w:r>
      <w:r>
        <w:rPr>
          <w:rFonts w:ascii="Garamond" w:eastAsia="Garamond" w:hAnsi="Garamond" w:cs="Garamond"/>
          <w:highlight w:val="yellow"/>
        </w:rPr>
        <w:t xml:space="preserve"> </w:t>
      </w:r>
      <w:r>
        <w:rPr>
          <w:rFonts w:ascii="Garamond" w:eastAsia="Garamond" w:hAnsi="Garamond" w:cs="Garamond"/>
        </w:rPr>
        <w:t>korun českých</w:t>
      </w:r>
      <w:r>
        <w:rPr>
          <w:rFonts w:ascii="Garamond" w:eastAsia="Garamond" w:hAnsi="Garamond" w:cs="Garamond"/>
          <w:highlight w:val="yellow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highlight w:val="yellow"/>
        </w:rPr>
        <w:t xml:space="preserve"> </w:t>
      </w:r>
      <w:r>
        <w:rPr>
          <w:rFonts w:ascii="Calibri" w:eastAsia="Calibri" w:hAnsi="Calibri" w:cs="Calibri"/>
        </w:rPr>
        <w:t xml:space="preserve">žádnácelájeden </w:t>
      </w:r>
      <w:r>
        <w:rPr>
          <w:rFonts w:ascii="Garamond" w:eastAsia="Garamond" w:hAnsi="Garamond" w:cs="Garamond"/>
        </w:rPr>
        <w:t>haléřů);</w:t>
      </w:r>
    </w:p>
    <w:p w:rsidR="001F1C74" w:rsidRDefault="001F1C74">
      <w:pPr>
        <w:spacing w:line="28" w:lineRule="exact"/>
        <w:rPr>
          <w:sz w:val="20"/>
          <w:szCs w:val="20"/>
        </w:rPr>
      </w:pPr>
    </w:p>
    <w:p w:rsidR="001F1C74" w:rsidRDefault="00FB6374">
      <w:pPr>
        <w:spacing w:line="276" w:lineRule="auto"/>
        <w:ind w:left="704" w:right="20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Prodávající je oprávněn ke kupní ceně připočíst DPH ve výši stanovené v souladu se zákonem č. 235/2004 Sb., o dani z přidané hodnoty, ve znění pozdějších předpisů, a to ke dni uskutečnění zdanitelného plnění, kterým je den převzetí Zboží.</w:t>
      </w:r>
    </w:p>
    <w:p w:rsidR="001F1C74" w:rsidRDefault="001F1C74">
      <w:pPr>
        <w:spacing w:line="284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7" w:lineRule="auto"/>
        <w:ind w:left="724" w:right="20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5.3.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Kupní cena je sjednána jako nejvýše přípustná, včetně všech poplatků a veškerých dalších nákladů spojených s dodáním Zboží a souvisejícího plnění dle Smlouvy.</w:t>
      </w:r>
    </w:p>
    <w:p w:rsidR="001F1C74" w:rsidRDefault="001F1C74">
      <w:pPr>
        <w:spacing w:line="283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7" w:lineRule="auto"/>
        <w:ind w:left="724" w:right="20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5.4.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Kupní cena předmětu plnění bude Kupujícím uhrazena jako jednorázová platba v české měně na základě daňového dokladu – faktury.</w:t>
      </w:r>
    </w:p>
    <w:p w:rsidR="001F1C74" w:rsidRDefault="001F1C74">
      <w:pPr>
        <w:spacing w:line="283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5.5.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 xml:space="preserve">Kupní cena bude Prodávajícím fakturována do </w:t>
      </w:r>
      <w:r>
        <w:rPr>
          <w:rFonts w:ascii="Garamond" w:eastAsia="Garamond" w:hAnsi="Garamond" w:cs="Garamond"/>
          <w:b/>
          <w:bCs/>
        </w:rPr>
        <w:t>30</w:t>
      </w:r>
      <w:r>
        <w:rPr>
          <w:rFonts w:ascii="Garamond" w:eastAsia="Garamond" w:hAnsi="Garamond" w:cs="Garamond"/>
        </w:rPr>
        <w:t xml:space="preserve"> dnů ode dne dodání a převzetí Zboží, tj. ode dne podpisu předávacího protokolu, resp. dodacího listu oběma smluvními stranami a splnění všech povinností dle článku 3. této Smlouvy.</w:t>
      </w:r>
    </w:p>
    <w:p w:rsidR="001F1C74" w:rsidRDefault="001F1C74">
      <w:pPr>
        <w:spacing w:line="284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7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5.6.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Prodávající se zavazuje vystavit daňový doklad (fakturu), jehož přílohou bude doplněná Příloha č. 1 této Smlouvy. Fakturační adresou je sídlo Kupujícího Univerzitní 2732/8, 301 00 Plzeň.</w:t>
      </w:r>
    </w:p>
    <w:p w:rsidR="001F1C74" w:rsidRDefault="001F1C74">
      <w:pPr>
        <w:spacing w:line="283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5.7.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 přidané hodnoty, ve znění pozdějších předpisů.</w:t>
      </w:r>
    </w:p>
    <w:p w:rsidR="001F1C74" w:rsidRDefault="001F1C74">
      <w:pPr>
        <w:spacing w:line="285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5.8.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Daňový doklad nesplňující předepsané náležitosti bude Kupujícím vrácen do dne splatnosti daňového dokladu k doplnění (opravě), aniž se tak dostane do prodlení se splatností. Lhůta splatnosti počíná běžet znovu od opětovného doručení náležitě doplněné či opravené faktury Kupujícímu.</w:t>
      </w:r>
    </w:p>
    <w:p w:rsidR="001F1C74" w:rsidRDefault="001F1C74">
      <w:pPr>
        <w:spacing w:line="285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5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5.9.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 xml:space="preserve">Splatnost faktury se sjednává na </w:t>
      </w:r>
      <w:r>
        <w:rPr>
          <w:rFonts w:ascii="Garamond" w:eastAsia="Garamond" w:hAnsi="Garamond" w:cs="Garamond"/>
          <w:b/>
          <w:bCs/>
        </w:rPr>
        <w:t>30</w:t>
      </w:r>
      <w:r>
        <w:rPr>
          <w:rFonts w:ascii="Garamond" w:eastAsia="Garamond" w:hAnsi="Garamond" w:cs="Garamond"/>
        </w:rPr>
        <w:t xml:space="preserve"> kalendářních dnů ode dne jejího prokazatelného doručení Kupujícímu.</w:t>
      </w: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64" w:lineRule="exact"/>
        <w:rPr>
          <w:sz w:val="20"/>
          <w:szCs w:val="20"/>
        </w:rPr>
      </w:pPr>
    </w:p>
    <w:p w:rsidR="001F1C74" w:rsidRDefault="00FB6374">
      <w:pPr>
        <w:ind w:right="-3"/>
        <w:jc w:val="center"/>
        <w:rPr>
          <w:sz w:val="20"/>
          <w:szCs w:val="20"/>
        </w:rPr>
      </w:pPr>
      <w:r>
        <w:rPr>
          <w:rFonts w:ascii="Garamond" w:eastAsia="Garamond" w:hAnsi="Garamond" w:cs="Garamond"/>
          <w:sz w:val="16"/>
          <w:szCs w:val="16"/>
        </w:rPr>
        <w:t xml:space="preserve">Stránka </w:t>
      </w:r>
      <w:r>
        <w:rPr>
          <w:rFonts w:ascii="Garamond" w:eastAsia="Garamond" w:hAnsi="Garamond" w:cs="Garamond"/>
          <w:b/>
          <w:bCs/>
          <w:sz w:val="16"/>
          <w:szCs w:val="16"/>
        </w:rPr>
        <w:t>4</w:t>
      </w:r>
      <w:r>
        <w:rPr>
          <w:rFonts w:ascii="Garamond" w:eastAsia="Garamond" w:hAnsi="Garamond" w:cs="Garamond"/>
          <w:sz w:val="16"/>
          <w:szCs w:val="16"/>
        </w:rPr>
        <w:t xml:space="preserve"> z </w:t>
      </w:r>
      <w:r>
        <w:rPr>
          <w:rFonts w:ascii="Garamond" w:eastAsia="Garamond" w:hAnsi="Garamond" w:cs="Garamond"/>
          <w:b/>
          <w:bCs/>
          <w:sz w:val="16"/>
          <w:szCs w:val="16"/>
        </w:rPr>
        <w:t>9</w:t>
      </w:r>
    </w:p>
    <w:p w:rsidR="001F1C74" w:rsidRDefault="00FB637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760720" cy="12782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1C74" w:rsidRDefault="001F1C74">
      <w:pPr>
        <w:sectPr w:rsidR="001F1C74">
          <w:pgSz w:w="11900" w:h="16838"/>
          <w:pgMar w:top="1417" w:right="1406" w:bottom="1440" w:left="1416" w:header="0" w:footer="0" w:gutter="0"/>
          <w:cols w:space="708" w:equalWidth="0">
            <w:col w:w="9084"/>
          </w:cols>
        </w:sectPr>
      </w:pPr>
    </w:p>
    <w:p w:rsidR="001F1C74" w:rsidRDefault="00FB6374">
      <w:pPr>
        <w:tabs>
          <w:tab w:val="left" w:pos="703"/>
        </w:tabs>
        <w:spacing w:line="277" w:lineRule="auto"/>
        <w:ind w:left="724" w:hanging="719"/>
        <w:jc w:val="both"/>
        <w:rPr>
          <w:sz w:val="20"/>
          <w:szCs w:val="20"/>
        </w:rPr>
      </w:pPr>
      <w:bookmarkStart w:id="5" w:name="page5"/>
      <w:bookmarkEnd w:id="5"/>
      <w:r>
        <w:rPr>
          <w:rFonts w:ascii="Garamond" w:eastAsia="Garamond" w:hAnsi="Garamond" w:cs="Garamond"/>
        </w:rPr>
        <w:lastRenderedPageBreak/>
        <w:t>5.10.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Kupní cena bude Kupujícím uhrazena na bankovní účet Prodávajícího uvedený v záhlaví této Smlouvy. Povinnost uhradit kupní cenu bude Kupujícím splněna v okamžiku připsání celé výše kupní ceny na bankovní účet Prodávajícího.</w:t>
      </w:r>
    </w:p>
    <w:p w:rsidR="001F1C74" w:rsidRDefault="001F1C74">
      <w:pPr>
        <w:spacing w:line="283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ind w:left="4"/>
        <w:rPr>
          <w:sz w:val="20"/>
          <w:szCs w:val="20"/>
        </w:rPr>
      </w:pPr>
      <w:r>
        <w:rPr>
          <w:rFonts w:ascii="Garamond" w:eastAsia="Garamond" w:hAnsi="Garamond" w:cs="Garamond"/>
        </w:rPr>
        <w:t>5.11.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Kupující neposkytuje zálohy na úhradu ceny plnění.</w:t>
      </w:r>
    </w:p>
    <w:p w:rsidR="001F1C74" w:rsidRDefault="001F1C74">
      <w:pPr>
        <w:spacing w:line="321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5.12.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Kupující je oprávněn započíst jakoukoli smluvní pokutu, kterou je povinen uhradit Prodávajícímu, proti fakturované kupní ceně. Prodávající pro případné započtení musí vystavit zvláštní fakturu a nemůže toto započtení provést např. jednostranným navýšením kupní ceny.</w:t>
      </w:r>
    </w:p>
    <w:p w:rsidR="001F1C74" w:rsidRDefault="001F1C74">
      <w:pPr>
        <w:spacing w:line="284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7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5.13.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Povinnost Kupujícího uhradit fakturu uvedenou v odst. 5.12. této Smlouvy je splněna dnem připsání příslušné částky na účet Prodávajícího.</w:t>
      </w: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17" w:lineRule="exact"/>
        <w:rPr>
          <w:sz w:val="20"/>
          <w:szCs w:val="20"/>
        </w:rPr>
      </w:pPr>
    </w:p>
    <w:p w:rsidR="001F1C74" w:rsidRDefault="00FB6374">
      <w:pPr>
        <w:numPr>
          <w:ilvl w:val="0"/>
          <w:numId w:val="7"/>
        </w:numPr>
        <w:tabs>
          <w:tab w:val="left" w:pos="704"/>
        </w:tabs>
        <w:ind w:left="704" w:hanging="704"/>
        <w:rPr>
          <w:rFonts w:ascii="Garamond" w:eastAsia="Garamond" w:hAnsi="Garamond" w:cs="Garamond"/>
          <w:b/>
          <w:bCs/>
          <w:sz w:val="26"/>
          <w:szCs w:val="26"/>
        </w:rPr>
      </w:pPr>
      <w:r>
        <w:rPr>
          <w:rFonts w:ascii="Garamond" w:eastAsia="Garamond" w:hAnsi="Garamond" w:cs="Garamond"/>
          <w:b/>
          <w:bCs/>
          <w:sz w:val="26"/>
          <w:szCs w:val="26"/>
        </w:rPr>
        <w:t>Práva a povinnosti smluvních stran</w:t>
      </w:r>
    </w:p>
    <w:p w:rsidR="001F1C74" w:rsidRDefault="001F1C74">
      <w:pPr>
        <w:spacing w:line="385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6.1.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 xml:space="preserve">Smluvní strany spolu budou komunikovat všemi oběma smluvním stranám dostupnými způsoby komunikace. Sjednávají si, že v případě podnětu (telefonického či e-mailového) bude dotčená strana reagovat do </w:t>
      </w:r>
      <w:r>
        <w:rPr>
          <w:rFonts w:ascii="Garamond" w:eastAsia="Garamond" w:hAnsi="Garamond" w:cs="Garamond"/>
          <w:b/>
          <w:bCs/>
        </w:rPr>
        <w:t>24</w:t>
      </w:r>
      <w:r>
        <w:rPr>
          <w:rFonts w:ascii="Garamond" w:eastAsia="Garamond" w:hAnsi="Garamond" w:cs="Garamond"/>
        </w:rPr>
        <w:t xml:space="preserve"> hodin od obdržení tohoto podnětu.</w:t>
      </w:r>
    </w:p>
    <w:p w:rsidR="001F1C74" w:rsidRDefault="001F1C74">
      <w:pPr>
        <w:spacing w:line="284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6.2.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Prodávající je povinen dodat předmět plnění za podmínek dle této Smlouvy a předmět plnění musí odpovídat technickým požadavkům specifikovaným v přílohách této Smlouvy a musí být bez jakýchkoliv vad, které by bránily plnohodnotnému provozu zařízení (resp. Zboží). Případné drobné vady a nedodělky budou uvedeny v předávacím protokolu a bude v něm uvedena i lhůta pro jejich odstranění.</w:t>
      </w:r>
    </w:p>
    <w:p w:rsidR="001F1C74" w:rsidRDefault="001F1C74">
      <w:pPr>
        <w:spacing w:line="286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5" w:lineRule="auto"/>
        <w:ind w:left="724" w:right="20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6.3.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Prodávající není oprávněn postoupit jakákoliv práva anebo povinnosti z této Smlouvy na třetí osoby bez předchozího písemného souhlasu Kupujícího.</w:t>
      </w:r>
    </w:p>
    <w:p w:rsidR="001F1C74" w:rsidRDefault="001F1C74">
      <w:pPr>
        <w:spacing w:line="285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7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6.4.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Prodávající souhlasí s tím, že jakékoliv jeho pohledávky vůči Kupujícímu, které vzniknou na základě této Smlouvy, nebude moci postoupit ani započítat jednostranným právním jednáním.</w:t>
      </w:r>
    </w:p>
    <w:p w:rsidR="001F1C74" w:rsidRDefault="001F1C74">
      <w:pPr>
        <w:spacing w:line="283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7" w:lineRule="auto"/>
        <w:ind w:left="724" w:right="20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6.5.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Prodávající odpovídá Kupujícímu za újmu (majetkovou i nemajetkovou) způsobenou porušením povinností podle této Smlouvy nebo povinnosti stanovené obecně závazným právním předpisem.</w:t>
      </w:r>
    </w:p>
    <w:p w:rsidR="001F1C74" w:rsidRDefault="001F1C74">
      <w:pPr>
        <w:spacing w:line="284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right="20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6.6.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Prodávající bere na vědomí, že jako osoba povinná dle § 2 písm. e) zákona č. 320/2001 Sb., o finanční kontrole ve veřejné správě a o změně některých zákonů (zákon o finanční kontrole), ve znění pozdějších předpisů, je povinen spolupůsobit při výkonu finanční kontroly.</w:t>
      </w:r>
    </w:p>
    <w:p w:rsidR="001F1C74" w:rsidRDefault="001F1C74">
      <w:pPr>
        <w:spacing w:line="284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7" w:lineRule="auto"/>
        <w:ind w:left="724" w:right="20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6.7.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Prodávající je povinen dodržet veškeré závazky obsažené v jeho nabídce do veřejné zakázky, která předcházela uzavření této Smlouvy.</w:t>
      </w: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90" w:lineRule="exact"/>
        <w:rPr>
          <w:sz w:val="20"/>
          <w:szCs w:val="20"/>
        </w:rPr>
      </w:pPr>
    </w:p>
    <w:p w:rsidR="001F1C74" w:rsidRDefault="00FB6374">
      <w:pPr>
        <w:ind w:right="-3"/>
        <w:jc w:val="center"/>
        <w:rPr>
          <w:sz w:val="20"/>
          <w:szCs w:val="20"/>
        </w:rPr>
      </w:pPr>
      <w:r>
        <w:rPr>
          <w:rFonts w:ascii="Garamond" w:eastAsia="Garamond" w:hAnsi="Garamond" w:cs="Garamond"/>
          <w:sz w:val="16"/>
          <w:szCs w:val="16"/>
        </w:rPr>
        <w:t xml:space="preserve">Stránka </w:t>
      </w:r>
      <w:r>
        <w:rPr>
          <w:rFonts w:ascii="Garamond" w:eastAsia="Garamond" w:hAnsi="Garamond" w:cs="Garamond"/>
          <w:b/>
          <w:bCs/>
          <w:sz w:val="16"/>
          <w:szCs w:val="16"/>
        </w:rPr>
        <w:t>5</w:t>
      </w:r>
      <w:r>
        <w:rPr>
          <w:rFonts w:ascii="Garamond" w:eastAsia="Garamond" w:hAnsi="Garamond" w:cs="Garamond"/>
          <w:sz w:val="16"/>
          <w:szCs w:val="16"/>
        </w:rPr>
        <w:t xml:space="preserve"> z </w:t>
      </w:r>
      <w:r>
        <w:rPr>
          <w:rFonts w:ascii="Garamond" w:eastAsia="Garamond" w:hAnsi="Garamond" w:cs="Garamond"/>
          <w:b/>
          <w:bCs/>
          <w:sz w:val="16"/>
          <w:szCs w:val="16"/>
        </w:rPr>
        <w:t>9</w:t>
      </w:r>
    </w:p>
    <w:p w:rsidR="001F1C74" w:rsidRDefault="00FB637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760720" cy="12782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1C74" w:rsidRDefault="001F1C74">
      <w:pPr>
        <w:sectPr w:rsidR="001F1C74">
          <w:pgSz w:w="11900" w:h="16838"/>
          <w:pgMar w:top="1417" w:right="1406" w:bottom="1440" w:left="1416" w:header="0" w:footer="0" w:gutter="0"/>
          <w:cols w:space="708" w:equalWidth="0">
            <w:col w:w="9084"/>
          </w:cols>
        </w:sect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bookmarkStart w:id="6" w:name="page6"/>
      <w:bookmarkEnd w:id="6"/>
      <w:r>
        <w:rPr>
          <w:rFonts w:ascii="Garamond" w:eastAsia="Garamond" w:hAnsi="Garamond" w:cs="Garamond"/>
        </w:rPr>
        <w:lastRenderedPageBreak/>
        <w:t>6.8.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</w:t>
      </w:r>
    </w:p>
    <w:p w:rsidR="001F1C74" w:rsidRDefault="001F1C74">
      <w:pPr>
        <w:spacing w:line="336" w:lineRule="exact"/>
        <w:rPr>
          <w:sz w:val="20"/>
          <w:szCs w:val="20"/>
        </w:rPr>
      </w:pPr>
    </w:p>
    <w:p w:rsidR="001F1C74" w:rsidRDefault="00FB6374">
      <w:pPr>
        <w:numPr>
          <w:ilvl w:val="0"/>
          <w:numId w:val="8"/>
        </w:numPr>
        <w:tabs>
          <w:tab w:val="left" w:pos="704"/>
        </w:tabs>
        <w:ind w:left="704" w:hanging="704"/>
        <w:rPr>
          <w:rFonts w:ascii="Garamond" w:eastAsia="Garamond" w:hAnsi="Garamond" w:cs="Garamond"/>
          <w:b/>
          <w:bCs/>
          <w:sz w:val="26"/>
          <w:szCs w:val="26"/>
        </w:rPr>
      </w:pPr>
      <w:r>
        <w:rPr>
          <w:rFonts w:ascii="Garamond" w:eastAsia="Garamond" w:hAnsi="Garamond" w:cs="Garamond"/>
          <w:b/>
          <w:bCs/>
          <w:sz w:val="26"/>
          <w:szCs w:val="26"/>
        </w:rPr>
        <w:t>Smluvní pokuty</w:t>
      </w:r>
    </w:p>
    <w:p w:rsidR="001F1C74" w:rsidRDefault="001F1C74">
      <w:pPr>
        <w:spacing w:line="382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7.1.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 xml:space="preserve">V případě prodlení Prodávajícího s dodáním zboží a splněním veškerých povinností uvedených v článku 3. a 4. této Smlouvy oproti termínu stanovenému v odst. 4.1. je Prodávající povinen zaplatit smluvní pokutu ve výši </w:t>
      </w:r>
      <w:r>
        <w:rPr>
          <w:rFonts w:ascii="Garamond" w:eastAsia="Garamond" w:hAnsi="Garamond" w:cs="Garamond"/>
          <w:b/>
          <w:bCs/>
        </w:rPr>
        <w:t>0,5</w:t>
      </w:r>
      <w:r>
        <w:rPr>
          <w:rFonts w:ascii="Garamond" w:eastAsia="Garamond" w:hAnsi="Garamond" w:cs="Garamond"/>
        </w:rPr>
        <w:t xml:space="preserve"> % z celkové kupní ceny bez DPH za každý, byť i jen započatý den prodlení, čímž není dotčen nárok Kupujícího na náhradu újmy (majetkové i nemajetkové).</w:t>
      </w:r>
    </w:p>
    <w:p w:rsidR="001F1C74" w:rsidRDefault="001F1C74">
      <w:pPr>
        <w:spacing w:line="285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5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7.2.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 xml:space="preserve">V případě nedodržení uvedené (či jinak dohodnuté) lhůty pro provedení záruční opravy nebo výměny vadného Zboží ve lhůtě podle odst. 8.3. je Kupující oprávněn uplatnit na Prodávajícím smluvní pokutu ve výši </w:t>
      </w:r>
      <w:r>
        <w:rPr>
          <w:rFonts w:ascii="Garamond" w:eastAsia="Garamond" w:hAnsi="Garamond" w:cs="Garamond"/>
          <w:b/>
          <w:bCs/>
        </w:rPr>
        <w:t>0,5</w:t>
      </w:r>
      <w:r>
        <w:rPr>
          <w:rFonts w:ascii="Garamond" w:eastAsia="Garamond" w:hAnsi="Garamond" w:cs="Garamond"/>
        </w:rPr>
        <w:t xml:space="preserve"> % z kupní ceny každé dotčené položky Zboží bez DPH za každý, byť i jen započatý den prodlení. Zaplacením smluvní pokuty není dotčeno právo Kupujícího na náhradu újmy (majetkové i nemajetkové).</w:t>
      </w:r>
    </w:p>
    <w:p w:rsidR="001F1C74" w:rsidRDefault="001F1C74">
      <w:pPr>
        <w:spacing w:line="288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7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7.3.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 xml:space="preserve">V případě prodlení Kupujícího s úhradou faktury je Prodávající oprávněn uplatnit vůči Kupujícímu úrok z prodlení ve výši </w:t>
      </w:r>
      <w:r>
        <w:rPr>
          <w:rFonts w:ascii="Garamond" w:eastAsia="Garamond" w:hAnsi="Garamond" w:cs="Garamond"/>
          <w:b/>
          <w:bCs/>
        </w:rPr>
        <w:t>0,05</w:t>
      </w:r>
      <w:r>
        <w:rPr>
          <w:rFonts w:ascii="Garamond" w:eastAsia="Garamond" w:hAnsi="Garamond" w:cs="Garamond"/>
        </w:rPr>
        <w:t xml:space="preserve"> % z dlužné částky za každý, byť i jen započatý den prodlení s úhradou faktury.</w:t>
      </w:r>
    </w:p>
    <w:p w:rsidR="001F1C74" w:rsidRDefault="001F1C74">
      <w:pPr>
        <w:spacing w:line="283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7.4.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 xml:space="preserve">V případě prodlení Prodávajícího s nástupem k odstranění vad nahlášených Kupujícím dle odst. 8.4. této Smlouvy, se Prodávající zavazuje uhradit Kupujícímu smluvní pokutu ve výši </w:t>
      </w:r>
      <w:r>
        <w:rPr>
          <w:rFonts w:ascii="Garamond" w:eastAsia="Garamond" w:hAnsi="Garamond" w:cs="Garamond"/>
          <w:b/>
          <w:bCs/>
        </w:rPr>
        <w:t>0,05</w:t>
      </w:r>
      <w:r>
        <w:rPr>
          <w:rFonts w:ascii="Garamond" w:eastAsia="Garamond" w:hAnsi="Garamond" w:cs="Garamond"/>
        </w:rPr>
        <w:t xml:space="preserve"> % z kupní ceny každé dotčené položky Zboží bez DPH za každý, byť i jen započatý den prodlení, čímž není dotčeno právo Kupujícího na náhradu újmy (majetkové i nemajetkové).</w:t>
      </w: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336" w:lineRule="exact"/>
        <w:rPr>
          <w:sz w:val="20"/>
          <w:szCs w:val="20"/>
        </w:rPr>
      </w:pPr>
    </w:p>
    <w:p w:rsidR="001F1C74" w:rsidRDefault="00FB6374">
      <w:pPr>
        <w:numPr>
          <w:ilvl w:val="0"/>
          <w:numId w:val="9"/>
        </w:numPr>
        <w:tabs>
          <w:tab w:val="left" w:pos="704"/>
        </w:tabs>
        <w:ind w:left="704" w:hanging="704"/>
        <w:rPr>
          <w:rFonts w:ascii="Garamond" w:eastAsia="Garamond" w:hAnsi="Garamond" w:cs="Garamond"/>
          <w:b/>
          <w:bCs/>
          <w:sz w:val="26"/>
          <w:szCs w:val="26"/>
        </w:rPr>
      </w:pPr>
      <w:r>
        <w:rPr>
          <w:rFonts w:ascii="Garamond" w:eastAsia="Garamond" w:hAnsi="Garamond" w:cs="Garamond"/>
          <w:b/>
          <w:bCs/>
          <w:sz w:val="26"/>
          <w:szCs w:val="26"/>
        </w:rPr>
        <w:t>Záruka za jakost</w:t>
      </w:r>
    </w:p>
    <w:p w:rsidR="001F1C74" w:rsidRDefault="001F1C74">
      <w:pPr>
        <w:spacing w:line="382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8.1.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 xml:space="preserve">Prodávající se zavazuje poskytnout na zboží záruku v délce </w:t>
      </w:r>
      <w:r>
        <w:rPr>
          <w:rFonts w:ascii="Garamond" w:eastAsia="Garamond" w:hAnsi="Garamond" w:cs="Garamond"/>
          <w:b/>
          <w:bCs/>
        </w:rPr>
        <w:t>24</w:t>
      </w:r>
      <w:r>
        <w:rPr>
          <w:rFonts w:ascii="Garamond" w:eastAsia="Garamond" w:hAnsi="Garamond" w:cs="Garamond"/>
        </w:rPr>
        <w:t xml:space="preserve"> měsíců, není-li v jednotlivých přílohách této Smlouvy stanovena záruční doba jinak. Záruční doba běží od předání věci Kupujícímu, resp. od podpisu předávacího protokolu, resp. dodacího listu, a to oběma smluvními stranami (blíže článek 4. této Smlouvy).</w:t>
      </w:r>
    </w:p>
    <w:p w:rsidR="001F1C74" w:rsidRDefault="001F1C74">
      <w:pPr>
        <w:spacing w:line="285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8.2.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Prodávající se zavazuje, že zboží bude po celou záruční dobu způsobilé k použití pro obvyklý účel a že si zachová obvyklé vlastnosti. Dále se zavazuje pro účely odstranění reklamovaných vad zajistit servis Zboží po celou dobu trvání záruční lhůty.</w:t>
      </w: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387" w:lineRule="exact"/>
        <w:rPr>
          <w:sz w:val="20"/>
          <w:szCs w:val="20"/>
        </w:rPr>
      </w:pPr>
    </w:p>
    <w:p w:rsidR="001F1C74" w:rsidRDefault="00FB6374">
      <w:pPr>
        <w:ind w:right="-3"/>
        <w:jc w:val="center"/>
        <w:rPr>
          <w:sz w:val="20"/>
          <w:szCs w:val="20"/>
        </w:rPr>
      </w:pPr>
      <w:r>
        <w:rPr>
          <w:rFonts w:ascii="Garamond" w:eastAsia="Garamond" w:hAnsi="Garamond" w:cs="Garamond"/>
          <w:sz w:val="16"/>
          <w:szCs w:val="16"/>
        </w:rPr>
        <w:t xml:space="preserve">Stránka </w:t>
      </w:r>
      <w:r>
        <w:rPr>
          <w:rFonts w:ascii="Garamond" w:eastAsia="Garamond" w:hAnsi="Garamond" w:cs="Garamond"/>
          <w:b/>
          <w:bCs/>
          <w:sz w:val="16"/>
          <w:szCs w:val="16"/>
        </w:rPr>
        <w:t>6</w:t>
      </w:r>
      <w:r>
        <w:rPr>
          <w:rFonts w:ascii="Garamond" w:eastAsia="Garamond" w:hAnsi="Garamond" w:cs="Garamond"/>
          <w:sz w:val="16"/>
          <w:szCs w:val="16"/>
        </w:rPr>
        <w:t xml:space="preserve"> z </w:t>
      </w:r>
      <w:r>
        <w:rPr>
          <w:rFonts w:ascii="Garamond" w:eastAsia="Garamond" w:hAnsi="Garamond" w:cs="Garamond"/>
          <w:b/>
          <w:bCs/>
          <w:sz w:val="16"/>
          <w:szCs w:val="16"/>
        </w:rPr>
        <w:t>9</w:t>
      </w:r>
    </w:p>
    <w:p w:rsidR="001F1C74" w:rsidRDefault="00FB637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760720" cy="12782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1C74" w:rsidRDefault="001F1C74">
      <w:pPr>
        <w:sectPr w:rsidR="001F1C74">
          <w:pgSz w:w="11900" w:h="16838"/>
          <w:pgMar w:top="1417" w:right="1406" w:bottom="1440" w:left="1416" w:header="0" w:footer="0" w:gutter="0"/>
          <w:cols w:space="708" w:equalWidth="0">
            <w:col w:w="9084"/>
          </w:cols>
        </w:sect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bookmarkStart w:id="7" w:name="page7"/>
      <w:bookmarkEnd w:id="7"/>
      <w:r>
        <w:rPr>
          <w:rFonts w:ascii="Garamond" w:eastAsia="Garamond" w:hAnsi="Garamond" w:cs="Garamond"/>
        </w:rPr>
        <w:lastRenderedPageBreak/>
        <w:t>8.3.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Záruční doba dle odst. 8.1. neběží po dobu, po kterou Kupující nemůže zboží užívat pro vady, za které odpovídá Prodávající. V případě výskytu vady v záruční lhůtě se záruční lhůta prodlužuje o dobu od oznámení vady Kupujícím Prodávajícímu do výměny vadného Zboží nebo do uvedení Zboží do opětovného provozu v místě určeném Kupujícím.</w:t>
      </w:r>
    </w:p>
    <w:p w:rsidR="001F1C74" w:rsidRDefault="001F1C74">
      <w:pPr>
        <w:spacing w:line="285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8.4.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 ohledem na druh vady a charakter Zboží písemně dohodnuto jinak. Záruční vada je včas uplatněná odesláním ohlášení vady v poslední den záruční lhůty.</w:t>
      </w:r>
    </w:p>
    <w:p w:rsidR="001F1C74" w:rsidRDefault="001F1C74">
      <w:pPr>
        <w:spacing w:line="286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8.5.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Oprávnění k bezplatné záruční opravě zboží zanikne v případě, kdy k závadě dojde prokazatelným mechanickým poškozením Zboží nebo prokazatelným provozováním Zboží v nevhodném prostředí. Ze záruky jsou rovněž vyjmuty vady způsobené živelnou pohromou a neodbornou manipulací se Zbožím způsobem nerespektujícím návod k použití, nadměrným opotřebením, neexistencí údržby nebo nedostatečnou či špatnou údržbou.</w:t>
      </w:r>
    </w:p>
    <w:p w:rsidR="001F1C74" w:rsidRDefault="001F1C74">
      <w:pPr>
        <w:spacing w:line="286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5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8.6.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Kontaktními osobami oprávněnými jednat za Kupujícího ve věcech povinností stanovených článkem 8. této Smlouvy včetně uplatňování nároků z vad Zboží jménem Kupujícího, pokud nebude Kupujícím Prodávajícímu písemně sděleno jinak, jsou osoby uvedeny u jednotlivých položek v Příloze č. 1 této Smlouvy.</w:t>
      </w: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22" w:lineRule="exact"/>
        <w:rPr>
          <w:sz w:val="20"/>
          <w:szCs w:val="20"/>
        </w:rPr>
      </w:pPr>
    </w:p>
    <w:p w:rsidR="001F1C74" w:rsidRDefault="00FB6374">
      <w:pPr>
        <w:numPr>
          <w:ilvl w:val="0"/>
          <w:numId w:val="10"/>
        </w:numPr>
        <w:tabs>
          <w:tab w:val="left" w:pos="704"/>
        </w:tabs>
        <w:ind w:left="704" w:hanging="704"/>
        <w:rPr>
          <w:rFonts w:ascii="Garamond" w:eastAsia="Garamond" w:hAnsi="Garamond" w:cs="Garamond"/>
          <w:b/>
          <w:bCs/>
          <w:sz w:val="26"/>
          <w:szCs w:val="26"/>
        </w:rPr>
      </w:pPr>
      <w:r>
        <w:rPr>
          <w:rFonts w:ascii="Garamond" w:eastAsia="Garamond" w:hAnsi="Garamond" w:cs="Garamond"/>
          <w:b/>
          <w:bCs/>
          <w:sz w:val="26"/>
          <w:szCs w:val="26"/>
        </w:rPr>
        <w:t>Odstoupení od smlouvy</w:t>
      </w:r>
    </w:p>
    <w:p w:rsidR="001F1C74" w:rsidRDefault="001F1C74">
      <w:pPr>
        <w:spacing w:line="382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ind w:left="4"/>
        <w:rPr>
          <w:sz w:val="20"/>
          <w:szCs w:val="20"/>
        </w:rPr>
      </w:pPr>
      <w:r>
        <w:rPr>
          <w:rFonts w:ascii="Garamond" w:eastAsia="Garamond" w:hAnsi="Garamond" w:cs="Garamond"/>
        </w:rPr>
        <w:t>9.1.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  <w:sz w:val="21"/>
          <w:szCs w:val="21"/>
        </w:rPr>
        <w:t>Odstoupit od Smlouvy lze pouze z důvodů stanovených ve Smlouvě nebo zákonem.</w:t>
      </w:r>
    </w:p>
    <w:p w:rsidR="001F1C74" w:rsidRDefault="001F1C74">
      <w:pPr>
        <w:spacing w:line="321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right="20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9.2.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1F1C74" w:rsidRDefault="001F1C74">
      <w:pPr>
        <w:spacing w:line="1" w:lineRule="exact"/>
        <w:rPr>
          <w:sz w:val="20"/>
          <w:szCs w:val="20"/>
        </w:rPr>
      </w:pPr>
    </w:p>
    <w:p w:rsidR="001F1C74" w:rsidRDefault="00FB6374">
      <w:pPr>
        <w:numPr>
          <w:ilvl w:val="0"/>
          <w:numId w:val="11"/>
        </w:numPr>
        <w:tabs>
          <w:tab w:val="left" w:pos="1444"/>
        </w:tabs>
        <w:spacing w:line="275" w:lineRule="auto"/>
        <w:ind w:left="1444" w:right="20" w:hanging="364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na straně Kupujícího nezaplacení kupní ceny podle této smlouvy ve lhůtě delší 60 dní po dni splatnosti příslušné faktury,</w:t>
      </w:r>
    </w:p>
    <w:p w:rsidR="001F1C74" w:rsidRDefault="001F1C74">
      <w:pPr>
        <w:spacing w:line="1" w:lineRule="exact"/>
        <w:rPr>
          <w:rFonts w:ascii="Garamond" w:eastAsia="Garamond" w:hAnsi="Garamond" w:cs="Garamond"/>
        </w:rPr>
      </w:pPr>
    </w:p>
    <w:p w:rsidR="001F1C74" w:rsidRDefault="00FB6374">
      <w:pPr>
        <w:numPr>
          <w:ilvl w:val="0"/>
          <w:numId w:val="11"/>
        </w:numPr>
        <w:tabs>
          <w:tab w:val="left" w:pos="1444"/>
        </w:tabs>
        <w:spacing w:line="276" w:lineRule="auto"/>
        <w:ind w:left="1444" w:hanging="364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na straně Prodávajícího, jestliže byť i část Zboží nebude řádně dodána v dohodnutém termínu dle odst. 4.1. této Smlouvy,</w:t>
      </w:r>
    </w:p>
    <w:p w:rsidR="001F1C74" w:rsidRDefault="00FB6374">
      <w:pPr>
        <w:numPr>
          <w:ilvl w:val="0"/>
          <w:numId w:val="11"/>
        </w:numPr>
        <w:tabs>
          <w:tab w:val="left" w:pos="1444"/>
        </w:tabs>
        <w:spacing w:line="275" w:lineRule="auto"/>
        <w:ind w:left="1444" w:hanging="364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na straně Prodávajícího, jestliže Zboží nebude mít vlastnosti deklarované prodávajícím v této Smlouvě,</w:t>
      </w:r>
    </w:p>
    <w:p w:rsidR="001F1C74" w:rsidRDefault="001F1C74">
      <w:pPr>
        <w:spacing w:line="1" w:lineRule="exact"/>
        <w:rPr>
          <w:rFonts w:ascii="Garamond" w:eastAsia="Garamond" w:hAnsi="Garamond" w:cs="Garamond"/>
        </w:rPr>
      </w:pPr>
    </w:p>
    <w:p w:rsidR="001F1C74" w:rsidRDefault="00FB6374">
      <w:pPr>
        <w:numPr>
          <w:ilvl w:val="0"/>
          <w:numId w:val="11"/>
        </w:numPr>
        <w:tabs>
          <w:tab w:val="left" w:pos="1444"/>
        </w:tabs>
        <w:spacing w:line="277" w:lineRule="auto"/>
        <w:ind w:left="1444" w:right="20" w:hanging="364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na straně Prodávajícího, jestliže ve své nabídce v rámci veřejné zakázky, která předcházela uzavření této smlouvy, uvedl informace nebo doklady, které neodpovídají skutečnosti a měly nebo mohly mít vliv na výsledek veřejné zakázky.</w:t>
      </w:r>
    </w:p>
    <w:p w:rsidR="001F1C74" w:rsidRDefault="001F1C74">
      <w:pPr>
        <w:spacing w:line="283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95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9.3.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  <w:sz w:val="21"/>
          <w:szCs w:val="21"/>
        </w:rPr>
        <w:t>Skončením účinnosti této Smlouvy zanikají všechny závazky smluvních stran ze Smlouvy. Skončením účinnosti nebo jejím zánikem nezanikají nároky na náhradu újmy a zaplacení smluvních pokut sjednaných pro případ porušení smluvních povinností vzniklé před skončením účinnosti</w:t>
      </w:r>
    </w:p>
    <w:p w:rsidR="001F1C74" w:rsidRDefault="001F1C74">
      <w:pPr>
        <w:spacing w:line="105" w:lineRule="exact"/>
        <w:rPr>
          <w:sz w:val="20"/>
          <w:szCs w:val="20"/>
        </w:rPr>
      </w:pPr>
    </w:p>
    <w:p w:rsidR="001F1C74" w:rsidRDefault="00FB6374">
      <w:pPr>
        <w:ind w:right="-3"/>
        <w:jc w:val="center"/>
        <w:rPr>
          <w:sz w:val="20"/>
          <w:szCs w:val="20"/>
        </w:rPr>
      </w:pPr>
      <w:r>
        <w:rPr>
          <w:rFonts w:ascii="Garamond" w:eastAsia="Garamond" w:hAnsi="Garamond" w:cs="Garamond"/>
          <w:sz w:val="16"/>
          <w:szCs w:val="16"/>
        </w:rPr>
        <w:t xml:space="preserve">Stránka </w:t>
      </w:r>
      <w:r>
        <w:rPr>
          <w:rFonts w:ascii="Garamond" w:eastAsia="Garamond" w:hAnsi="Garamond" w:cs="Garamond"/>
          <w:b/>
          <w:bCs/>
          <w:sz w:val="16"/>
          <w:szCs w:val="16"/>
        </w:rPr>
        <w:t>7</w:t>
      </w:r>
      <w:r>
        <w:rPr>
          <w:rFonts w:ascii="Garamond" w:eastAsia="Garamond" w:hAnsi="Garamond" w:cs="Garamond"/>
          <w:sz w:val="16"/>
          <w:szCs w:val="16"/>
        </w:rPr>
        <w:t xml:space="preserve"> z </w:t>
      </w:r>
      <w:r>
        <w:rPr>
          <w:rFonts w:ascii="Garamond" w:eastAsia="Garamond" w:hAnsi="Garamond" w:cs="Garamond"/>
          <w:b/>
          <w:bCs/>
          <w:sz w:val="16"/>
          <w:szCs w:val="16"/>
        </w:rPr>
        <w:t>9</w:t>
      </w:r>
    </w:p>
    <w:p w:rsidR="001F1C74" w:rsidRDefault="00FB637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760720" cy="127825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1C74" w:rsidRDefault="001F1C74">
      <w:pPr>
        <w:sectPr w:rsidR="001F1C74">
          <w:pgSz w:w="11900" w:h="16838"/>
          <w:pgMar w:top="1417" w:right="1406" w:bottom="1440" w:left="1416" w:header="0" w:footer="0" w:gutter="0"/>
          <w:cols w:space="708" w:equalWidth="0">
            <w:col w:w="9084"/>
          </w:cols>
        </w:sectPr>
      </w:pPr>
    </w:p>
    <w:p w:rsidR="001F1C74" w:rsidRDefault="00FB6374">
      <w:pPr>
        <w:spacing w:line="278" w:lineRule="auto"/>
        <w:ind w:left="724"/>
        <w:rPr>
          <w:sz w:val="20"/>
          <w:szCs w:val="20"/>
        </w:rPr>
      </w:pPr>
      <w:bookmarkStart w:id="8" w:name="page8"/>
      <w:bookmarkEnd w:id="8"/>
      <w:r>
        <w:rPr>
          <w:rFonts w:ascii="Garamond" w:eastAsia="Garamond" w:hAnsi="Garamond" w:cs="Garamond"/>
        </w:rPr>
        <w:lastRenderedPageBreak/>
        <w:t>Smlouvy, a ty závazky smluvních stran, které podle Smlouvy nebo vzhledem ke své povaze mají trvat i nadále nebo u kterých tak stanoví zákon.</w:t>
      </w: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14" w:lineRule="exact"/>
        <w:rPr>
          <w:sz w:val="20"/>
          <w:szCs w:val="20"/>
        </w:rPr>
      </w:pPr>
    </w:p>
    <w:p w:rsidR="001F1C74" w:rsidRDefault="00FB6374">
      <w:pPr>
        <w:numPr>
          <w:ilvl w:val="0"/>
          <w:numId w:val="12"/>
        </w:numPr>
        <w:tabs>
          <w:tab w:val="left" w:pos="704"/>
        </w:tabs>
        <w:ind w:left="704" w:hanging="704"/>
        <w:rPr>
          <w:rFonts w:ascii="Garamond" w:eastAsia="Garamond" w:hAnsi="Garamond" w:cs="Garamond"/>
          <w:b/>
          <w:bCs/>
          <w:sz w:val="26"/>
          <w:szCs w:val="26"/>
        </w:rPr>
      </w:pPr>
      <w:r>
        <w:rPr>
          <w:rFonts w:ascii="Garamond" w:eastAsia="Garamond" w:hAnsi="Garamond" w:cs="Garamond"/>
          <w:b/>
          <w:bCs/>
          <w:sz w:val="26"/>
          <w:szCs w:val="26"/>
        </w:rPr>
        <w:t>Společná a závěrečná ustanovení</w:t>
      </w:r>
    </w:p>
    <w:p w:rsidR="001F1C74" w:rsidRDefault="001F1C74">
      <w:pPr>
        <w:spacing w:line="385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10.1.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Smlouva je uzavřena dnem podpisu poslední smluvní strany. Smlouva nabývá účinnosti dnem jejího uzavření, jde-li o smlouvu podléhající zveřejnění v registru smluv dle zákona č. 340/2015 Sb., pak teprve dnem zveřejnění v registru smluv.</w:t>
      </w:r>
    </w:p>
    <w:p w:rsidR="001F1C74" w:rsidRDefault="001F1C74">
      <w:pPr>
        <w:spacing w:line="284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right="20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10.2.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 xml:space="preserve">Smluvní pokuty uplatňované dle této Smlouvy jsou splatné do </w:t>
      </w:r>
      <w:r>
        <w:rPr>
          <w:rFonts w:ascii="Garamond" w:eastAsia="Garamond" w:hAnsi="Garamond" w:cs="Garamond"/>
          <w:b/>
          <w:bCs/>
        </w:rPr>
        <w:t>30</w:t>
      </w:r>
      <w:r>
        <w:rPr>
          <w:rFonts w:ascii="Garamond" w:eastAsia="Garamond" w:hAnsi="Garamond" w:cs="Garamond"/>
        </w:rPr>
        <w:t xml:space="preserve"> (třiceti) dní od data, kdy byla povinné straně doručena písemná výzva k zaplacení smluvní pokuty ze strany oprávněné strany, a to na účet oprávněné strany uvedený v záhlaví této Smlouvy.</w:t>
      </w:r>
    </w:p>
    <w:p w:rsidR="001F1C74" w:rsidRDefault="001F1C74">
      <w:pPr>
        <w:spacing w:line="284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7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10.3.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:rsidR="001F1C74" w:rsidRDefault="001F1C74">
      <w:pPr>
        <w:spacing w:line="283" w:lineRule="exact"/>
        <w:rPr>
          <w:sz w:val="20"/>
          <w:szCs w:val="20"/>
        </w:rPr>
      </w:pPr>
    </w:p>
    <w:p w:rsidR="001F1C74" w:rsidRDefault="00FB6374">
      <w:pPr>
        <w:tabs>
          <w:tab w:val="left" w:pos="683"/>
        </w:tabs>
        <w:spacing w:line="276" w:lineRule="auto"/>
        <w:ind w:left="704" w:right="20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10.4.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Nastanou-li u některé ze smluvních stran skutečnosti bránící řádnému plnění této Smlouvy, je povinna to ihned bez zbytečného odkladu oznámit druhé straně a vyvolat jednání zástupců Kupujícího a Prodávajícího.</w:t>
      </w:r>
    </w:p>
    <w:p w:rsidR="001F1C74" w:rsidRDefault="001F1C74">
      <w:pPr>
        <w:spacing w:line="284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10.5.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Vztahuje-li se důvod neplatnosti jen na některé ustanovení Smlouvy, je neplatným pouze toto ustanovení, pokud z jeho povahy, obsahu anebo z okolností, za nichž bylo sjednáno, nevyplývá, že jej nelze oddělit od ostatního obsahu Smlouvy.</w:t>
      </w:r>
    </w:p>
    <w:p w:rsidR="001F1C74" w:rsidRDefault="001F1C74">
      <w:pPr>
        <w:spacing w:line="287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5" w:lineRule="auto"/>
        <w:ind w:left="724" w:right="20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10.6.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Ve věcech touto Smlouvou výslovně neupravených se bude tento smluvní vztah řídit ustanoveními obecně závazných právních předpisů, zejména zákonem a předpisy souvisejícími.</w:t>
      </w:r>
    </w:p>
    <w:p w:rsidR="001F1C74" w:rsidRDefault="001F1C74">
      <w:pPr>
        <w:spacing w:line="285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6" w:lineRule="auto"/>
        <w:ind w:left="724" w:right="20" w:hanging="719"/>
        <w:jc w:val="both"/>
        <w:rPr>
          <w:sz w:val="20"/>
          <w:szCs w:val="20"/>
        </w:rPr>
      </w:pPr>
      <w:r>
        <w:rPr>
          <w:rFonts w:ascii="Garamond" w:eastAsia="Garamond" w:hAnsi="Garamond" w:cs="Garamond"/>
        </w:rPr>
        <w:t>10.7.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Smluvní strany budou vždy usilovat o smírné urovnání případných sporů vzniklých ze Smlouvy. Případné spory vzniklé z této Smlouvy budou řešeny podle platné právní úpravy věcně a místně příslušnými orgány České republiky. Smluvní strany sjednávají ve smyslu ustanovení § 89a zákona</w:t>
      </w:r>
    </w:p>
    <w:p w:rsidR="001F1C74" w:rsidRDefault="001F1C74">
      <w:pPr>
        <w:spacing w:line="1" w:lineRule="exact"/>
        <w:rPr>
          <w:sz w:val="20"/>
          <w:szCs w:val="20"/>
        </w:rPr>
      </w:pPr>
    </w:p>
    <w:p w:rsidR="001F1C74" w:rsidRDefault="00FB6374">
      <w:pPr>
        <w:numPr>
          <w:ilvl w:val="0"/>
          <w:numId w:val="13"/>
        </w:numPr>
        <w:tabs>
          <w:tab w:val="left" w:pos="939"/>
        </w:tabs>
        <w:spacing w:line="276" w:lineRule="auto"/>
        <w:ind w:left="724" w:hanging="4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99/1963 Sb., občanského soudního řádu, ve znění pozdějších předpisů, pro spory vyplývající z této Smlouvy či s touto Smlouvou související místní příslušnost Okresního soudu Plzeň – město, případně Krajského soudu v Plzni.</w:t>
      </w:r>
    </w:p>
    <w:p w:rsidR="001F1C74" w:rsidRDefault="001F1C74">
      <w:pPr>
        <w:spacing w:line="284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7" w:lineRule="auto"/>
        <w:ind w:left="724" w:hanging="719"/>
        <w:rPr>
          <w:sz w:val="20"/>
          <w:szCs w:val="20"/>
        </w:rPr>
      </w:pPr>
      <w:r>
        <w:rPr>
          <w:rFonts w:ascii="Garamond" w:eastAsia="Garamond" w:hAnsi="Garamond" w:cs="Garamond"/>
        </w:rPr>
        <w:t>10.8.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 xml:space="preserve">Kupující deklaruje a Prodávající bere na vědomí, že Kupující </w:t>
      </w:r>
      <w:r>
        <w:rPr>
          <w:rFonts w:ascii="Garamond" w:eastAsia="Garamond" w:hAnsi="Garamond" w:cs="Garamond"/>
          <w:u w:val="single"/>
        </w:rPr>
        <w:t>není ve vztazích vyplývajících z této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u w:val="single"/>
        </w:rPr>
        <w:t>Smlouvy podnikatelem.</w:t>
      </w:r>
    </w:p>
    <w:p w:rsidR="001F1C74" w:rsidRDefault="001F1C74">
      <w:pPr>
        <w:spacing w:line="283" w:lineRule="exact"/>
        <w:rPr>
          <w:sz w:val="20"/>
          <w:szCs w:val="20"/>
        </w:rPr>
      </w:pPr>
    </w:p>
    <w:p w:rsidR="001F1C74" w:rsidRDefault="00FB6374">
      <w:pPr>
        <w:tabs>
          <w:tab w:val="left" w:pos="703"/>
        </w:tabs>
        <w:spacing w:line="277" w:lineRule="auto"/>
        <w:ind w:left="724" w:right="20" w:hanging="719"/>
        <w:rPr>
          <w:sz w:val="20"/>
          <w:szCs w:val="20"/>
        </w:rPr>
      </w:pPr>
      <w:r>
        <w:rPr>
          <w:rFonts w:ascii="Garamond" w:eastAsia="Garamond" w:hAnsi="Garamond" w:cs="Garamond"/>
        </w:rPr>
        <w:t>10.9.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  <w:b/>
          <w:bCs/>
        </w:rPr>
        <w:t>Tato smlouva se podepisuje oběma smluvními stranami elektronicky pomocí uznávaného elektronického podpisu.</w:t>
      </w: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90" w:lineRule="exact"/>
        <w:rPr>
          <w:sz w:val="20"/>
          <w:szCs w:val="20"/>
        </w:rPr>
      </w:pPr>
    </w:p>
    <w:p w:rsidR="001F1C74" w:rsidRDefault="00FB6374">
      <w:pPr>
        <w:ind w:right="-3"/>
        <w:jc w:val="center"/>
        <w:rPr>
          <w:sz w:val="20"/>
          <w:szCs w:val="20"/>
        </w:rPr>
      </w:pPr>
      <w:r>
        <w:rPr>
          <w:rFonts w:ascii="Garamond" w:eastAsia="Garamond" w:hAnsi="Garamond" w:cs="Garamond"/>
          <w:sz w:val="16"/>
          <w:szCs w:val="16"/>
        </w:rPr>
        <w:t xml:space="preserve">Stránka </w:t>
      </w:r>
      <w:r>
        <w:rPr>
          <w:rFonts w:ascii="Garamond" w:eastAsia="Garamond" w:hAnsi="Garamond" w:cs="Garamond"/>
          <w:b/>
          <w:bCs/>
          <w:sz w:val="16"/>
          <w:szCs w:val="16"/>
        </w:rPr>
        <w:t>8</w:t>
      </w:r>
      <w:r>
        <w:rPr>
          <w:rFonts w:ascii="Garamond" w:eastAsia="Garamond" w:hAnsi="Garamond" w:cs="Garamond"/>
          <w:sz w:val="16"/>
          <w:szCs w:val="16"/>
        </w:rPr>
        <w:t xml:space="preserve"> z </w:t>
      </w:r>
      <w:r>
        <w:rPr>
          <w:rFonts w:ascii="Garamond" w:eastAsia="Garamond" w:hAnsi="Garamond" w:cs="Garamond"/>
          <w:b/>
          <w:bCs/>
          <w:sz w:val="16"/>
          <w:szCs w:val="16"/>
        </w:rPr>
        <w:t>9</w:t>
      </w:r>
    </w:p>
    <w:p w:rsidR="001F1C74" w:rsidRDefault="00FB637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760720" cy="127825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1C74" w:rsidRDefault="001F1C74">
      <w:pPr>
        <w:sectPr w:rsidR="001F1C74">
          <w:pgSz w:w="11900" w:h="16838"/>
          <w:pgMar w:top="1417" w:right="1406" w:bottom="1440" w:left="1416" w:header="0" w:footer="0" w:gutter="0"/>
          <w:cols w:space="708" w:equalWidth="0">
            <w:col w:w="9084"/>
          </w:cols>
        </w:sectPr>
      </w:pPr>
    </w:p>
    <w:p w:rsidR="001F1C74" w:rsidRDefault="001F1C74">
      <w:pPr>
        <w:spacing w:line="264" w:lineRule="exact"/>
        <w:rPr>
          <w:sz w:val="20"/>
          <w:szCs w:val="20"/>
        </w:rPr>
      </w:pPr>
      <w:bookmarkStart w:id="9" w:name="page9"/>
      <w:bookmarkEnd w:id="9"/>
    </w:p>
    <w:p w:rsidR="001F1C74" w:rsidRDefault="00FB6374">
      <w:pPr>
        <w:tabs>
          <w:tab w:val="left" w:pos="700"/>
        </w:tabs>
        <w:rPr>
          <w:sz w:val="20"/>
          <w:szCs w:val="20"/>
        </w:rPr>
      </w:pPr>
      <w:r>
        <w:rPr>
          <w:rFonts w:ascii="Garamond" w:eastAsia="Garamond" w:hAnsi="Garamond" w:cs="Garamond"/>
        </w:rPr>
        <w:t>10.10.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  <w:sz w:val="21"/>
          <w:szCs w:val="21"/>
        </w:rPr>
        <w:t>Nedílnou součástí této Smlouvy jsou následující přílohy:</w:t>
      </w:r>
    </w:p>
    <w:p w:rsidR="001F1C74" w:rsidRDefault="001F1C74">
      <w:pPr>
        <w:spacing w:line="320" w:lineRule="exact"/>
        <w:rPr>
          <w:sz w:val="20"/>
          <w:szCs w:val="20"/>
        </w:rPr>
      </w:pPr>
    </w:p>
    <w:p w:rsidR="001F1C74" w:rsidRDefault="00FB6374">
      <w:pPr>
        <w:numPr>
          <w:ilvl w:val="0"/>
          <w:numId w:val="14"/>
        </w:numPr>
        <w:tabs>
          <w:tab w:val="left" w:pos="1420"/>
        </w:tabs>
        <w:ind w:left="1420" w:hanging="716"/>
        <w:rPr>
          <w:rFonts w:ascii="Calibri" w:eastAsia="Calibri" w:hAnsi="Calibri" w:cs="Calibri"/>
        </w:rPr>
      </w:pPr>
      <w:r>
        <w:rPr>
          <w:rFonts w:ascii="Garamond" w:eastAsia="Garamond" w:hAnsi="Garamond" w:cs="Garamond"/>
        </w:rPr>
        <w:t>Příloha č. 1Technická specifikace předmětu veřejné zakázky</w:t>
      </w: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375" w:lineRule="exact"/>
        <w:rPr>
          <w:sz w:val="20"/>
          <w:szCs w:val="20"/>
        </w:rPr>
      </w:pPr>
    </w:p>
    <w:p w:rsidR="001F1C74" w:rsidRDefault="00FB6374">
      <w:pPr>
        <w:tabs>
          <w:tab w:val="left" w:pos="4640"/>
        </w:tabs>
        <w:ind w:left="100"/>
        <w:rPr>
          <w:sz w:val="20"/>
          <w:szCs w:val="20"/>
        </w:rPr>
      </w:pPr>
      <w:r>
        <w:rPr>
          <w:rFonts w:ascii="Garamond" w:eastAsia="Garamond" w:hAnsi="Garamond" w:cs="Garamond"/>
        </w:rPr>
        <w:t>Za Kupujícího: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Za Prodávajícího:</w:t>
      </w:r>
    </w:p>
    <w:p w:rsidR="001F1C74" w:rsidRDefault="001F1C74">
      <w:pPr>
        <w:spacing w:line="324" w:lineRule="exact"/>
        <w:rPr>
          <w:sz w:val="20"/>
          <w:szCs w:val="20"/>
        </w:rPr>
      </w:pPr>
    </w:p>
    <w:p w:rsidR="001F1C74" w:rsidRDefault="00FB6374">
      <w:pPr>
        <w:tabs>
          <w:tab w:val="left" w:pos="4580"/>
        </w:tabs>
        <w:ind w:left="100"/>
        <w:rPr>
          <w:sz w:val="20"/>
          <w:szCs w:val="20"/>
        </w:rPr>
      </w:pPr>
      <w:r>
        <w:rPr>
          <w:rFonts w:ascii="Garamond" w:eastAsia="Garamond" w:hAnsi="Garamond" w:cs="Garamond"/>
        </w:rPr>
        <w:t>Dne (viz elektronický podpis)</w:t>
      </w:r>
      <w:r>
        <w:rPr>
          <w:sz w:val="20"/>
          <w:szCs w:val="20"/>
        </w:rPr>
        <w:tab/>
      </w:r>
      <w:r>
        <w:rPr>
          <w:rFonts w:ascii="Garamond" w:eastAsia="Garamond" w:hAnsi="Garamond" w:cs="Garamond"/>
        </w:rPr>
        <w:t>Dne (viz elektronický podpis)</w:t>
      </w:r>
    </w:p>
    <w:p w:rsidR="001F1C74" w:rsidRDefault="001F1C74">
      <w:pPr>
        <w:sectPr w:rsidR="001F1C74">
          <w:pgSz w:w="11900" w:h="16838"/>
          <w:pgMar w:top="1440" w:right="1440" w:bottom="1440" w:left="1420" w:header="0" w:footer="0" w:gutter="0"/>
          <w:cols w:space="708" w:equalWidth="0">
            <w:col w:w="9046"/>
          </w:cols>
        </w:sectPr>
      </w:pPr>
    </w:p>
    <w:p w:rsidR="001F1C74" w:rsidRDefault="001F1C74">
      <w:pPr>
        <w:spacing w:line="94" w:lineRule="exact"/>
        <w:rPr>
          <w:sz w:val="20"/>
          <w:szCs w:val="20"/>
        </w:rPr>
      </w:pPr>
    </w:p>
    <w:p w:rsidR="001F1C74" w:rsidRDefault="001F1C74">
      <w:pPr>
        <w:spacing w:line="20" w:lineRule="exact"/>
        <w:rPr>
          <w:sz w:val="20"/>
          <w:szCs w:val="20"/>
        </w:rPr>
      </w:pPr>
    </w:p>
    <w:p w:rsidR="001F1C74" w:rsidRDefault="001F1C74">
      <w:pPr>
        <w:spacing w:line="26" w:lineRule="exact"/>
        <w:rPr>
          <w:sz w:val="20"/>
          <w:szCs w:val="20"/>
        </w:rPr>
      </w:pPr>
    </w:p>
    <w:p w:rsidR="001F1C74" w:rsidRDefault="001F1C74">
      <w:pPr>
        <w:sectPr w:rsidR="001F1C74">
          <w:type w:val="continuous"/>
          <w:pgSz w:w="11900" w:h="16838"/>
          <w:pgMar w:top="1440" w:right="1440" w:bottom="1440" w:left="1420" w:header="0" w:footer="0" w:gutter="0"/>
          <w:cols w:num="2" w:space="708" w:equalWidth="0">
            <w:col w:w="6360" w:space="260"/>
            <w:col w:w="2426"/>
          </w:cols>
        </w:sect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680"/>
      </w:tblGrid>
      <w:tr w:rsidR="001F1C74">
        <w:trPr>
          <w:trHeight w:val="248"/>
        </w:trPr>
        <w:tc>
          <w:tcPr>
            <w:tcW w:w="3820" w:type="dxa"/>
            <w:vAlign w:val="bottom"/>
          </w:tcPr>
          <w:p w:rsidR="001F1C74" w:rsidRDefault="001F1C74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vAlign w:val="bottom"/>
          </w:tcPr>
          <w:p w:rsidR="001F1C74" w:rsidRDefault="00FB6374">
            <w:pPr>
              <w:ind w:left="470"/>
              <w:jc w:val="center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</w:rPr>
              <w:t>---------------------------------------------</w:t>
            </w:r>
          </w:p>
        </w:tc>
      </w:tr>
      <w:tr w:rsidR="001F1C74">
        <w:trPr>
          <w:trHeight w:val="300"/>
        </w:trPr>
        <w:tc>
          <w:tcPr>
            <w:tcW w:w="3820" w:type="dxa"/>
            <w:vAlign w:val="bottom"/>
          </w:tcPr>
          <w:p w:rsidR="001F1C74" w:rsidRDefault="00FB6374">
            <w:pPr>
              <w:ind w:right="490"/>
              <w:jc w:val="center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w w:val="99"/>
              </w:rPr>
              <w:t>-----------------------------------------------</w:t>
            </w:r>
          </w:p>
        </w:tc>
        <w:tc>
          <w:tcPr>
            <w:tcW w:w="3680" w:type="dxa"/>
            <w:vAlign w:val="bottom"/>
          </w:tcPr>
          <w:p w:rsidR="001F1C74" w:rsidRDefault="007704E4">
            <w:pPr>
              <w:ind w:left="470"/>
              <w:jc w:val="center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w w:val="99"/>
              </w:rPr>
              <w:t>xxx</w:t>
            </w:r>
          </w:p>
        </w:tc>
      </w:tr>
      <w:tr w:rsidR="001F1C74">
        <w:trPr>
          <w:trHeight w:val="265"/>
        </w:trPr>
        <w:tc>
          <w:tcPr>
            <w:tcW w:w="3820" w:type="dxa"/>
            <w:vAlign w:val="bottom"/>
          </w:tcPr>
          <w:p w:rsidR="001F1C74" w:rsidRDefault="00FB6374">
            <w:pPr>
              <w:ind w:right="490"/>
              <w:jc w:val="center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</w:rPr>
              <w:t>Západočeská univerzita v Plzni</w:t>
            </w:r>
          </w:p>
        </w:tc>
        <w:tc>
          <w:tcPr>
            <w:tcW w:w="3680" w:type="dxa"/>
            <w:vAlign w:val="bottom"/>
          </w:tcPr>
          <w:p w:rsidR="001F1C74" w:rsidRDefault="00FB6374">
            <w:pPr>
              <w:ind w:left="470"/>
              <w:jc w:val="center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iCs/>
                <w:w w:val="99"/>
              </w:rPr>
              <w:t>podepsáno elektronicky</w:t>
            </w:r>
          </w:p>
        </w:tc>
      </w:tr>
      <w:tr w:rsidR="001F1C74">
        <w:trPr>
          <w:trHeight w:val="247"/>
        </w:trPr>
        <w:tc>
          <w:tcPr>
            <w:tcW w:w="3820" w:type="dxa"/>
            <w:vAlign w:val="bottom"/>
          </w:tcPr>
          <w:p w:rsidR="001F1C74" w:rsidRDefault="00FB6374">
            <w:pPr>
              <w:ind w:right="510"/>
              <w:jc w:val="center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w w:val="99"/>
              </w:rPr>
              <w:t>doc. Dr. RNDr. Miroslav Holeček</w:t>
            </w:r>
          </w:p>
        </w:tc>
        <w:tc>
          <w:tcPr>
            <w:tcW w:w="3680" w:type="dxa"/>
            <w:vAlign w:val="bottom"/>
          </w:tcPr>
          <w:p w:rsidR="001F1C74" w:rsidRDefault="001F1C74">
            <w:pPr>
              <w:rPr>
                <w:sz w:val="21"/>
                <w:szCs w:val="21"/>
              </w:rPr>
            </w:pPr>
          </w:p>
        </w:tc>
      </w:tr>
      <w:tr w:rsidR="001F1C74">
        <w:trPr>
          <w:trHeight w:val="248"/>
        </w:trPr>
        <w:tc>
          <w:tcPr>
            <w:tcW w:w="3820" w:type="dxa"/>
            <w:vAlign w:val="bottom"/>
          </w:tcPr>
          <w:p w:rsidR="001F1C74" w:rsidRDefault="00FB6374">
            <w:pPr>
              <w:ind w:right="510"/>
              <w:jc w:val="center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</w:rPr>
              <w:t>rektor</w:t>
            </w:r>
          </w:p>
        </w:tc>
        <w:tc>
          <w:tcPr>
            <w:tcW w:w="3680" w:type="dxa"/>
            <w:vAlign w:val="bottom"/>
          </w:tcPr>
          <w:p w:rsidR="001F1C74" w:rsidRDefault="001F1C74">
            <w:pPr>
              <w:rPr>
                <w:sz w:val="21"/>
                <w:szCs w:val="21"/>
              </w:rPr>
            </w:pPr>
          </w:p>
        </w:tc>
      </w:tr>
      <w:tr w:rsidR="001F1C74">
        <w:trPr>
          <w:trHeight w:val="250"/>
        </w:trPr>
        <w:tc>
          <w:tcPr>
            <w:tcW w:w="3820" w:type="dxa"/>
            <w:vAlign w:val="bottom"/>
          </w:tcPr>
          <w:p w:rsidR="001F1C74" w:rsidRDefault="00FB6374">
            <w:pPr>
              <w:ind w:right="490"/>
              <w:jc w:val="center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iCs/>
                <w:w w:val="99"/>
              </w:rPr>
              <w:t>podepsáno elektronicky</w:t>
            </w:r>
          </w:p>
        </w:tc>
        <w:tc>
          <w:tcPr>
            <w:tcW w:w="3680" w:type="dxa"/>
            <w:vAlign w:val="bottom"/>
          </w:tcPr>
          <w:p w:rsidR="001F1C74" w:rsidRDefault="001F1C74">
            <w:pPr>
              <w:rPr>
                <w:sz w:val="21"/>
                <w:szCs w:val="21"/>
              </w:rPr>
            </w:pPr>
          </w:p>
        </w:tc>
      </w:tr>
    </w:tbl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00" w:lineRule="exact"/>
        <w:rPr>
          <w:sz w:val="20"/>
          <w:szCs w:val="20"/>
        </w:rPr>
      </w:pPr>
    </w:p>
    <w:p w:rsidR="001F1C74" w:rsidRDefault="001F1C74">
      <w:pPr>
        <w:spacing w:line="268" w:lineRule="exact"/>
        <w:rPr>
          <w:sz w:val="20"/>
          <w:szCs w:val="20"/>
        </w:rPr>
      </w:pPr>
    </w:p>
    <w:p w:rsidR="001F1C74" w:rsidRDefault="00FB6374">
      <w:pPr>
        <w:ind w:right="-13"/>
        <w:jc w:val="center"/>
        <w:rPr>
          <w:sz w:val="20"/>
          <w:szCs w:val="20"/>
        </w:rPr>
      </w:pPr>
      <w:r>
        <w:rPr>
          <w:rFonts w:ascii="Garamond" w:eastAsia="Garamond" w:hAnsi="Garamond" w:cs="Garamond"/>
          <w:sz w:val="16"/>
          <w:szCs w:val="16"/>
        </w:rPr>
        <w:t xml:space="preserve">Stránka </w:t>
      </w:r>
      <w:r>
        <w:rPr>
          <w:rFonts w:ascii="Garamond" w:eastAsia="Garamond" w:hAnsi="Garamond" w:cs="Garamond"/>
          <w:b/>
          <w:bCs/>
          <w:sz w:val="16"/>
          <w:szCs w:val="16"/>
        </w:rPr>
        <w:t>9</w:t>
      </w:r>
      <w:r>
        <w:rPr>
          <w:rFonts w:ascii="Garamond" w:eastAsia="Garamond" w:hAnsi="Garamond" w:cs="Garamond"/>
          <w:sz w:val="16"/>
          <w:szCs w:val="16"/>
        </w:rPr>
        <w:t xml:space="preserve"> z </w:t>
      </w:r>
      <w:r>
        <w:rPr>
          <w:rFonts w:ascii="Garamond" w:eastAsia="Garamond" w:hAnsi="Garamond" w:cs="Garamond"/>
          <w:b/>
          <w:bCs/>
          <w:sz w:val="16"/>
          <w:szCs w:val="16"/>
        </w:rPr>
        <w:t>9</w:t>
      </w:r>
    </w:p>
    <w:p w:rsidR="001F1C74" w:rsidRDefault="00FB637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5760720" cy="127825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F1C74">
      <w:type w:val="continuous"/>
      <w:pgSz w:w="11900" w:h="16838"/>
      <w:pgMar w:top="1440" w:right="1440" w:bottom="1440" w:left="1420" w:header="0" w:footer="0" w:gutter="0"/>
      <w:cols w:space="708" w:equalWidth="0">
        <w:col w:w="90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1B"/>
    <w:multiLevelType w:val="hybridMultilevel"/>
    <w:tmpl w:val="5C5A5582"/>
    <w:lvl w:ilvl="0" w:tplc="F4424F0A">
      <w:start w:val="6"/>
      <w:numFmt w:val="decimal"/>
      <w:lvlText w:val="%1."/>
      <w:lvlJc w:val="left"/>
    </w:lvl>
    <w:lvl w:ilvl="1" w:tplc="A2504E54">
      <w:numFmt w:val="decimal"/>
      <w:lvlText w:val=""/>
      <w:lvlJc w:val="left"/>
    </w:lvl>
    <w:lvl w:ilvl="2" w:tplc="740A438A">
      <w:numFmt w:val="decimal"/>
      <w:lvlText w:val=""/>
      <w:lvlJc w:val="left"/>
    </w:lvl>
    <w:lvl w:ilvl="3" w:tplc="942E4506">
      <w:numFmt w:val="decimal"/>
      <w:lvlText w:val=""/>
      <w:lvlJc w:val="left"/>
    </w:lvl>
    <w:lvl w:ilvl="4" w:tplc="6F044DB2">
      <w:numFmt w:val="decimal"/>
      <w:lvlText w:val=""/>
      <w:lvlJc w:val="left"/>
    </w:lvl>
    <w:lvl w:ilvl="5" w:tplc="1E562916">
      <w:numFmt w:val="decimal"/>
      <w:lvlText w:val=""/>
      <w:lvlJc w:val="left"/>
    </w:lvl>
    <w:lvl w:ilvl="6" w:tplc="B1546C14">
      <w:numFmt w:val="decimal"/>
      <w:lvlText w:val=""/>
      <w:lvlJc w:val="left"/>
    </w:lvl>
    <w:lvl w:ilvl="7" w:tplc="9F6A5428">
      <w:numFmt w:val="decimal"/>
      <w:lvlText w:val=""/>
      <w:lvlJc w:val="left"/>
    </w:lvl>
    <w:lvl w:ilvl="8" w:tplc="FC7E1EE4">
      <w:numFmt w:val="decimal"/>
      <w:lvlText w:val=""/>
      <w:lvlJc w:val="left"/>
    </w:lvl>
  </w:abstractNum>
  <w:abstractNum w:abstractNumId="1">
    <w:nsid w:val="0DED7263"/>
    <w:multiLevelType w:val="hybridMultilevel"/>
    <w:tmpl w:val="2572ED60"/>
    <w:lvl w:ilvl="0" w:tplc="FE8CD80C">
      <w:start w:val="1"/>
      <w:numFmt w:val="bullet"/>
      <w:lvlText w:val="-"/>
      <w:lvlJc w:val="left"/>
    </w:lvl>
    <w:lvl w:ilvl="1" w:tplc="E00226B8">
      <w:numFmt w:val="decimal"/>
      <w:lvlText w:val=""/>
      <w:lvlJc w:val="left"/>
    </w:lvl>
    <w:lvl w:ilvl="2" w:tplc="C4E0560C">
      <w:numFmt w:val="decimal"/>
      <w:lvlText w:val=""/>
      <w:lvlJc w:val="left"/>
    </w:lvl>
    <w:lvl w:ilvl="3" w:tplc="62E69452">
      <w:numFmt w:val="decimal"/>
      <w:lvlText w:val=""/>
      <w:lvlJc w:val="left"/>
    </w:lvl>
    <w:lvl w:ilvl="4" w:tplc="B330D1A8">
      <w:numFmt w:val="decimal"/>
      <w:lvlText w:val=""/>
      <w:lvlJc w:val="left"/>
    </w:lvl>
    <w:lvl w:ilvl="5" w:tplc="B7FCF6FC">
      <w:numFmt w:val="decimal"/>
      <w:lvlText w:val=""/>
      <w:lvlJc w:val="left"/>
    </w:lvl>
    <w:lvl w:ilvl="6" w:tplc="B9768D9E">
      <w:numFmt w:val="decimal"/>
      <w:lvlText w:val=""/>
      <w:lvlJc w:val="left"/>
    </w:lvl>
    <w:lvl w:ilvl="7" w:tplc="936AF4E8">
      <w:numFmt w:val="decimal"/>
      <w:lvlText w:val=""/>
      <w:lvlJc w:val="left"/>
    </w:lvl>
    <w:lvl w:ilvl="8" w:tplc="22AC9370">
      <w:numFmt w:val="decimal"/>
      <w:lvlText w:val=""/>
      <w:lvlJc w:val="left"/>
    </w:lvl>
  </w:abstractNum>
  <w:abstractNum w:abstractNumId="2">
    <w:nsid w:val="109CF92E"/>
    <w:multiLevelType w:val="hybridMultilevel"/>
    <w:tmpl w:val="ECA4E584"/>
    <w:lvl w:ilvl="0" w:tplc="A5D4281C">
      <w:start w:val="1"/>
      <w:numFmt w:val="bullet"/>
      <w:lvlText w:val="č."/>
      <w:lvlJc w:val="left"/>
    </w:lvl>
    <w:lvl w:ilvl="1" w:tplc="13505FB6">
      <w:numFmt w:val="decimal"/>
      <w:lvlText w:val=""/>
      <w:lvlJc w:val="left"/>
    </w:lvl>
    <w:lvl w:ilvl="2" w:tplc="2C0C2834">
      <w:numFmt w:val="decimal"/>
      <w:lvlText w:val=""/>
      <w:lvlJc w:val="left"/>
    </w:lvl>
    <w:lvl w:ilvl="3" w:tplc="9F108EBC">
      <w:numFmt w:val="decimal"/>
      <w:lvlText w:val=""/>
      <w:lvlJc w:val="left"/>
    </w:lvl>
    <w:lvl w:ilvl="4" w:tplc="300A62A2">
      <w:numFmt w:val="decimal"/>
      <w:lvlText w:val=""/>
      <w:lvlJc w:val="left"/>
    </w:lvl>
    <w:lvl w:ilvl="5" w:tplc="4364AE3A">
      <w:numFmt w:val="decimal"/>
      <w:lvlText w:val=""/>
      <w:lvlJc w:val="left"/>
    </w:lvl>
    <w:lvl w:ilvl="6" w:tplc="65F28DCE">
      <w:numFmt w:val="decimal"/>
      <w:lvlText w:val=""/>
      <w:lvlJc w:val="left"/>
    </w:lvl>
    <w:lvl w:ilvl="7" w:tplc="A3CAFCF4">
      <w:numFmt w:val="decimal"/>
      <w:lvlText w:val=""/>
      <w:lvlJc w:val="left"/>
    </w:lvl>
    <w:lvl w:ilvl="8" w:tplc="A7223510">
      <w:numFmt w:val="decimal"/>
      <w:lvlText w:val=""/>
      <w:lvlJc w:val="left"/>
    </w:lvl>
  </w:abstractNum>
  <w:abstractNum w:abstractNumId="3">
    <w:nsid w:val="1190CDE7"/>
    <w:multiLevelType w:val="hybridMultilevel"/>
    <w:tmpl w:val="DBA61CE0"/>
    <w:lvl w:ilvl="0" w:tplc="0748C494">
      <w:start w:val="8"/>
      <w:numFmt w:val="decimal"/>
      <w:lvlText w:val="%1."/>
      <w:lvlJc w:val="left"/>
    </w:lvl>
    <w:lvl w:ilvl="1" w:tplc="DED88852">
      <w:numFmt w:val="decimal"/>
      <w:lvlText w:val=""/>
      <w:lvlJc w:val="left"/>
    </w:lvl>
    <w:lvl w:ilvl="2" w:tplc="307E9AFE">
      <w:numFmt w:val="decimal"/>
      <w:lvlText w:val=""/>
      <w:lvlJc w:val="left"/>
    </w:lvl>
    <w:lvl w:ilvl="3" w:tplc="85B88C0C">
      <w:numFmt w:val="decimal"/>
      <w:lvlText w:val=""/>
      <w:lvlJc w:val="left"/>
    </w:lvl>
    <w:lvl w:ilvl="4" w:tplc="26C24C44">
      <w:numFmt w:val="decimal"/>
      <w:lvlText w:val=""/>
      <w:lvlJc w:val="left"/>
    </w:lvl>
    <w:lvl w:ilvl="5" w:tplc="52EEC8E8">
      <w:numFmt w:val="decimal"/>
      <w:lvlText w:val=""/>
      <w:lvlJc w:val="left"/>
    </w:lvl>
    <w:lvl w:ilvl="6" w:tplc="E54A01B2">
      <w:numFmt w:val="decimal"/>
      <w:lvlText w:val=""/>
      <w:lvlJc w:val="left"/>
    </w:lvl>
    <w:lvl w:ilvl="7" w:tplc="77766758">
      <w:numFmt w:val="decimal"/>
      <w:lvlText w:val=""/>
      <w:lvlJc w:val="left"/>
    </w:lvl>
    <w:lvl w:ilvl="8" w:tplc="3B70C994">
      <w:numFmt w:val="decimal"/>
      <w:lvlText w:val=""/>
      <w:lvlJc w:val="left"/>
    </w:lvl>
  </w:abstractNum>
  <w:abstractNum w:abstractNumId="4">
    <w:nsid w:val="12200854"/>
    <w:multiLevelType w:val="hybridMultilevel"/>
    <w:tmpl w:val="D0166D68"/>
    <w:lvl w:ilvl="0" w:tplc="B5FC0F6E">
      <w:start w:val="4"/>
      <w:numFmt w:val="decimal"/>
      <w:lvlText w:val="%1."/>
      <w:lvlJc w:val="left"/>
    </w:lvl>
    <w:lvl w:ilvl="1" w:tplc="4D34305C">
      <w:numFmt w:val="decimal"/>
      <w:lvlText w:val=""/>
      <w:lvlJc w:val="left"/>
    </w:lvl>
    <w:lvl w:ilvl="2" w:tplc="8A7071CC">
      <w:numFmt w:val="decimal"/>
      <w:lvlText w:val=""/>
      <w:lvlJc w:val="left"/>
    </w:lvl>
    <w:lvl w:ilvl="3" w:tplc="0422F90E">
      <w:numFmt w:val="decimal"/>
      <w:lvlText w:val=""/>
      <w:lvlJc w:val="left"/>
    </w:lvl>
    <w:lvl w:ilvl="4" w:tplc="4532EA0A">
      <w:numFmt w:val="decimal"/>
      <w:lvlText w:val=""/>
      <w:lvlJc w:val="left"/>
    </w:lvl>
    <w:lvl w:ilvl="5" w:tplc="48BA9162">
      <w:numFmt w:val="decimal"/>
      <w:lvlText w:val=""/>
      <w:lvlJc w:val="left"/>
    </w:lvl>
    <w:lvl w:ilvl="6" w:tplc="C15C6B08">
      <w:numFmt w:val="decimal"/>
      <w:lvlText w:val=""/>
      <w:lvlJc w:val="left"/>
    </w:lvl>
    <w:lvl w:ilvl="7" w:tplc="ADDC572A">
      <w:numFmt w:val="decimal"/>
      <w:lvlText w:val=""/>
      <w:lvlJc w:val="left"/>
    </w:lvl>
    <w:lvl w:ilvl="8" w:tplc="602E3A46">
      <w:numFmt w:val="decimal"/>
      <w:lvlText w:val=""/>
      <w:lvlJc w:val="left"/>
    </w:lvl>
  </w:abstractNum>
  <w:abstractNum w:abstractNumId="5">
    <w:nsid w:val="140E0F76"/>
    <w:multiLevelType w:val="hybridMultilevel"/>
    <w:tmpl w:val="41A83C56"/>
    <w:lvl w:ilvl="0" w:tplc="FECEE2BA">
      <w:start w:val="1"/>
      <w:numFmt w:val="lowerLetter"/>
      <w:lvlText w:val="%1)"/>
      <w:lvlJc w:val="left"/>
    </w:lvl>
    <w:lvl w:ilvl="1" w:tplc="9C2EF87C">
      <w:numFmt w:val="decimal"/>
      <w:lvlText w:val=""/>
      <w:lvlJc w:val="left"/>
    </w:lvl>
    <w:lvl w:ilvl="2" w:tplc="617AFFE8">
      <w:numFmt w:val="decimal"/>
      <w:lvlText w:val=""/>
      <w:lvlJc w:val="left"/>
    </w:lvl>
    <w:lvl w:ilvl="3" w:tplc="0538A14C">
      <w:numFmt w:val="decimal"/>
      <w:lvlText w:val=""/>
      <w:lvlJc w:val="left"/>
    </w:lvl>
    <w:lvl w:ilvl="4" w:tplc="7C38F680">
      <w:numFmt w:val="decimal"/>
      <w:lvlText w:val=""/>
      <w:lvlJc w:val="left"/>
    </w:lvl>
    <w:lvl w:ilvl="5" w:tplc="42B0CFE6">
      <w:numFmt w:val="decimal"/>
      <w:lvlText w:val=""/>
      <w:lvlJc w:val="left"/>
    </w:lvl>
    <w:lvl w:ilvl="6" w:tplc="2C18FB26">
      <w:numFmt w:val="decimal"/>
      <w:lvlText w:val=""/>
      <w:lvlJc w:val="left"/>
    </w:lvl>
    <w:lvl w:ilvl="7" w:tplc="ABB8354A">
      <w:numFmt w:val="decimal"/>
      <w:lvlText w:val=""/>
      <w:lvlJc w:val="left"/>
    </w:lvl>
    <w:lvl w:ilvl="8" w:tplc="B382FE86">
      <w:numFmt w:val="decimal"/>
      <w:lvlText w:val=""/>
      <w:lvlJc w:val="left"/>
    </w:lvl>
  </w:abstractNum>
  <w:abstractNum w:abstractNumId="6">
    <w:nsid w:val="1F16E9E8"/>
    <w:multiLevelType w:val="hybridMultilevel"/>
    <w:tmpl w:val="74F8F1E2"/>
    <w:lvl w:ilvl="0" w:tplc="09264D88">
      <w:start w:val="7"/>
      <w:numFmt w:val="decimal"/>
      <w:lvlText w:val="%1."/>
      <w:lvlJc w:val="left"/>
    </w:lvl>
    <w:lvl w:ilvl="1" w:tplc="CAEC58FA">
      <w:numFmt w:val="decimal"/>
      <w:lvlText w:val=""/>
      <w:lvlJc w:val="left"/>
    </w:lvl>
    <w:lvl w:ilvl="2" w:tplc="CA8E49FC">
      <w:numFmt w:val="decimal"/>
      <w:lvlText w:val=""/>
      <w:lvlJc w:val="left"/>
    </w:lvl>
    <w:lvl w:ilvl="3" w:tplc="DCC8A8E8">
      <w:numFmt w:val="decimal"/>
      <w:lvlText w:val=""/>
      <w:lvlJc w:val="left"/>
    </w:lvl>
    <w:lvl w:ilvl="4" w:tplc="3DA67C66">
      <w:numFmt w:val="decimal"/>
      <w:lvlText w:val=""/>
      <w:lvlJc w:val="left"/>
    </w:lvl>
    <w:lvl w:ilvl="5" w:tplc="F1F8665E">
      <w:numFmt w:val="decimal"/>
      <w:lvlText w:val=""/>
      <w:lvlJc w:val="left"/>
    </w:lvl>
    <w:lvl w:ilvl="6" w:tplc="A9EC6C88">
      <w:numFmt w:val="decimal"/>
      <w:lvlText w:val=""/>
      <w:lvlJc w:val="left"/>
    </w:lvl>
    <w:lvl w:ilvl="7" w:tplc="3800C4C2">
      <w:numFmt w:val="decimal"/>
      <w:lvlText w:val=""/>
      <w:lvlJc w:val="left"/>
    </w:lvl>
    <w:lvl w:ilvl="8" w:tplc="FB94E4C4">
      <w:numFmt w:val="decimal"/>
      <w:lvlText w:val=""/>
      <w:lvlJc w:val="left"/>
    </w:lvl>
  </w:abstractNum>
  <w:abstractNum w:abstractNumId="7">
    <w:nsid w:val="3352255A"/>
    <w:multiLevelType w:val="hybridMultilevel"/>
    <w:tmpl w:val="ED14D234"/>
    <w:lvl w:ilvl="0" w:tplc="C6C2B5C4">
      <w:start w:val="10"/>
      <w:numFmt w:val="decimal"/>
      <w:lvlText w:val="%1."/>
      <w:lvlJc w:val="left"/>
    </w:lvl>
    <w:lvl w:ilvl="1" w:tplc="A59E0E08">
      <w:numFmt w:val="decimal"/>
      <w:lvlText w:val=""/>
      <w:lvlJc w:val="left"/>
    </w:lvl>
    <w:lvl w:ilvl="2" w:tplc="93465816">
      <w:numFmt w:val="decimal"/>
      <w:lvlText w:val=""/>
      <w:lvlJc w:val="left"/>
    </w:lvl>
    <w:lvl w:ilvl="3" w:tplc="C6845792">
      <w:numFmt w:val="decimal"/>
      <w:lvlText w:val=""/>
      <w:lvlJc w:val="left"/>
    </w:lvl>
    <w:lvl w:ilvl="4" w:tplc="12A6D3BE">
      <w:numFmt w:val="decimal"/>
      <w:lvlText w:val=""/>
      <w:lvlJc w:val="left"/>
    </w:lvl>
    <w:lvl w:ilvl="5" w:tplc="DB70EBA8">
      <w:numFmt w:val="decimal"/>
      <w:lvlText w:val=""/>
      <w:lvlJc w:val="left"/>
    </w:lvl>
    <w:lvl w:ilvl="6" w:tplc="2B04852A">
      <w:numFmt w:val="decimal"/>
      <w:lvlText w:val=""/>
      <w:lvlJc w:val="left"/>
    </w:lvl>
    <w:lvl w:ilvl="7" w:tplc="01BA73F6">
      <w:numFmt w:val="decimal"/>
      <w:lvlText w:val=""/>
      <w:lvlJc w:val="left"/>
    </w:lvl>
    <w:lvl w:ilvl="8" w:tplc="27204784">
      <w:numFmt w:val="decimal"/>
      <w:lvlText w:val=""/>
      <w:lvlJc w:val="left"/>
    </w:lvl>
  </w:abstractNum>
  <w:abstractNum w:abstractNumId="8">
    <w:nsid w:val="4DB127F8"/>
    <w:multiLevelType w:val="hybridMultilevel"/>
    <w:tmpl w:val="E7A8B48E"/>
    <w:lvl w:ilvl="0" w:tplc="578AB220">
      <w:start w:val="5"/>
      <w:numFmt w:val="decimal"/>
      <w:lvlText w:val="%1."/>
      <w:lvlJc w:val="left"/>
    </w:lvl>
    <w:lvl w:ilvl="1" w:tplc="EB4A2C70">
      <w:numFmt w:val="decimal"/>
      <w:lvlText w:val=""/>
      <w:lvlJc w:val="left"/>
    </w:lvl>
    <w:lvl w:ilvl="2" w:tplc="364444DA">
      <w:numFmt w:val="decimal"/>
      <w:lvlText w:val=""/>
      <w:lvlJc w:val="left"/>
    </w:lvl>
    <w:lvl w:ilvl="3" w:tplc="C8ACE784">
      <w:numFmt w:val="decimal"/>
      <w:lvlText w:val=""/>
      <w:lvlJc w:val="left"/>
    </w:lvl>
    <w:lvl w:ilvl="4" w:tplc="460813F4">
      <w:numFmt w:val="decimal"/>
      <w:lvlText w:val=""/>
      <w:lvlJc w:val="left"/>
    </w:lvl>
    <w:lvl w:ilvl="5" w:tplc="BAEC8BA0">
      <w:numFmt w:val="decimal"/>
      <w:lvlText w:val=""/>
      <w:lvlJc w:val="left"/>
    </w:lvl>
    <w:lvl w:ilvl="6" w:tplc="E474EC8A">
      <w:numFmt w:val="decimal"/>
      <w:lvlText w:val=""/>
      <w:lvlJc w:val="left"/>
    </w:lvl>
    <w:lvl w:ilvl="7" w:tplc="0B4CDE7C">
      <w:numFmt w:val="decimal"/>
      <w:lvlText w:val=""/>
      <w:lvlJc w:val="left"/>
    </w:lvl>
    <w:lvl w:ilvl="8" w:tplc="E480911C">
      <w:numFmt w:val="decimal"/>
      <w:lvlText w:val=""/>
      <w:lvlJc w:val="left"/>
    </w:lvl>
  </w:abstractNum>
  <w:abstractNum w:abstractNumId="9">
    <w:nsid w:val="515F007C"/>
    <w:multiLevelType w:val="hybridMultilevel"/>
    <w:tmpl w:val="41B05C1E"/>
    <w:lvl w:ilvl="0" w:tplc="802A5C8C">
      <w:start w:val="1"/>
      <w:numFmt w:val="decimal"/>
      <w:lvlText w:val="%1"/>
      <w:lvlJc w:val="left"/>
    </w:lvl>
    <w:lvl w:ilvl="1" w:tplc="DD36EB1C">
      <w:numFmt w:val="decimal"/>
      <w:lvlText w:val=""/>
      <w:lvlJc w:val="left"/>
    </w:lvl>
    <w:lvl w:ilvl="2" w:tplc="3AA640AC">
      <w:numFmt w:val="decimal"/>
      <w:lvlText w:val=""/>
      <w:lvlJc w:val="left"/>
    </w:lvl>
    <w:lvl w:ilvl="3" w:tplc="68308ADE">
      <w:numFmt w:val="decimal"/>
      <w:lvlText w:val=""/>
      <w:lvlJc w:val="left"/>
    </w:lvl>
    <w:lvl w:ilvl="4" w:tplc="E20ED600">
      <w:numFmt w:val="decimal"/>
      <w:lvlText w:val=""/>
      <w:lvlJc w:val="left"/>
    </w:lvl>
    <w:lvl w:ilvl="5" w:tplc="793EBEE8">
      <w:numFmt w:val="decimal"/>
      <w:lvlText w:val=""/>
      <w:lvlJc w:val="left"/>
    </w:lvl>
    <w:lvl w:ilvl="6" w:tplc="511E6BB0">
      <w:numFmt w:val="decimal"/>
      <w:lvlText w:val=""/>
      <w:lvlJc w:val="left"/>
    </w:lvl>
    <w:lvl w:ilvl="7" w:tplc="CCD6EDEC">
      <w:numFmt w:val="decimal"/>
      <w:lvlText w:val=""/>
      <w:lvlJc w:val="left"/>
    </w:lvl>
    <w:lvl w:ilvl="8" w:tplc="04C69A90">
      <w:numFmt w:val="decimal"/>
      <w:lvlText w:val=""/>
      <w:lvlJc w:val="left"/>
    </w:lvl>
  </w:abstractNum>
  <w:abstractNum w:abstractNumId="10">
    <w:nsid w:val="5BD062C2"/>
    <w:multiLevelType w:val="hybridMultilevel"/>
    <w:tmpl w:val="275099C8"/>
    <w:lvl w:ilvl="0" w:tplc="1F405248">
      <w:start w:val="3"/>
      <w:numFmt w:val="decimal"/>
      <w:lvlText w:val="%1."/>
      <w:lvlJc w:val="left"/>
    </w:lvl>
    <w:lvl w:ilvl="1" w:tplc="F080F0E4">
      <w:numFmt w:val="decimal"/>
      <w:lvlText w:val=""/>
      <w:lvlJc w:val="left"/>
    </w:lvl>
    <w:lvl w:ilvl="2" w:tplc="E0AE1D3C">
      <w:numFmt w:val="decimal"/>
      <w:lvlText w:val=""/>
      <w:lvlJc w:val="left"/>
    </w:lvl>
    <w:lvl w:ilvl="3" w:tplc="0D143A62">
      <w:numFmt w:val="decimal"/>
      <w:lvlText w:val=""/>
      <w:lvlJc w:val="left"/>
    </w:lvl>
    <w:lvl w:ilvl="4" w:tplc="4568077E">
      <w:numFmt w:val="decimal"/>
      <w:lvlText w:val=""/>
      <w:lvlJc w:val="left"/>
    </w:lvl>
    <w:lvl w:ilvl="5" w:tplc="D51C2B6A">
      <w:numFmt w:val="decimal"/>
      <w:lvlText w:val=""/>
      <w:lvlJc w:val="left"/>
    </w:lvl>
    <w:lvl w:ilvl="6" w:tplc="F18AE2E2">
      <w:numFmt w:val="decimal"/>
      <w:lvlText w:val=""/>
      <w:lvlJc w:val="left"/>
    </w:lvl>
    <w:lvl w:ilvl="7" w:tplc="7ED4F0B2">
      <w:numFmt w:val="decimal"/>
      <w:lvlText w:val=""/>
      <w:lvlJc w:val="left"/>
    </w:lvl>
    <w:lvl w:ilvl="8" w:tplc="744852E0">
      <w:numFmt w:val="decimal"/>
      <w:lvlText w:val=""/>
      <w:lvlJc w:val="left"/>
    </w:lvl>
  </w:abstractNum>
  <w:abstractNum w:abstractNumId="11">
    <w:nsid w:val="66EF438D"/>
    <w:multiLevelType w:val="hybridMultilevel"/>
    <w:tmpl w:val="EEDC210A"/>
    <w:lvl w:ilvl="0" w:tplc="E30CF7FA">
      <w:start w:val="9"/>
      <w:numFmt w:val="decimal"/>
      <w:lvlText w:val="%1."/>
      <w:lvlJc w:val="left"/>
    </w:lvl>
    <w:lvl w:ilvl="1" w:tplc="C4E06548">
      <w:numFmt w:val="decimal"/>
      <w:lvlText w:val=""/>
      <w:lvlJc w:val="left"/>
    </w:lvl>
    <w:lvl w:ilvl="2" w:tplc="F1C0D622">
      <w:numFmt w:val="decimal"/>
      <w:lvlText w:val=""/>
      <w:lvlJc w:val="left"/>
    </w:lvl>
    <w:lvl w:ilvl="3" w:tplc="7876E76C">
      <w:numFmt w:val="decimal"/>
      <w:lvlText w:val=""/>
      <w:lvlJc w:val="left"/>
    </w:lvl>
    <w:lvl w:ilvl="4" w:tplc="C9C8913E">
      <w:numFmt w:val="decimal"/>
      <w:lvlText w:val=""/>
      <w:lvlJc w:val="left"/>
    </w:lvl>
    <w:lvl w:ilvl="5" w:tplc="90684C44">
      <w:numFmt w:val="decimal"/>
      <w:lvlText w:val=""/>
      <w:lvlJc w:val="left"/>
    </w:lvl>
    <w:lvl w:ilvl="6" w:tplc="5C268E84">
      <w:numFmt w:val="decimal"/>
      <w:lvlText w:val=""/>
      <w:lvlJc w:val="left"/>
    </w:lvl>
    <w:lvl w:ilvl="7" w:tplc="C8C0F15E">
      <w:numFmt w:val="decimal"/>
      <w:lvlText w:val=""/>
      <w:lvlJc w:val="left"/>
    </w:lvl>
    <w:lvl w:ilvl="8" w:tplc="58426C9E">
      <w:numFmt w:val="decimal"/>
      <w:lvlText w:val=""/>
      <w:lvlJc w:val="left"/>
    </w:lvl>
  </w:abstractNum>
  <w:abstractNum w:abstractNumId="12">
    <w:nsid w:val="7545E146"/>
    <w:multiLevelType w:val="hybridMultilevel"/>
    <w:tmpl w:val="63845CAA"/>
    <w:lvl w:ilvl="0" w:tplc="684A7DFA">
      <w:start w:val="2"/>
      <w:numFmt w:val="decimal"/>
      <w:lvlText w:val="%1."/>
      <w:lvlJc w:val="left"/>
    </w:lvl>
    <w:lvl w:ilvl="1" w:tplc="43183E6A">
      <w:numFmt w:val="decimal"/>
      <w:lvlText w:val=""/>
      <w:lvlJc w:val="left"/>
    </w:lvl>
    <w:lvl w:ilvl="2" w:tplc="E02A6DBC">
      <w:numFmt w:val="decimal"/>
      <w:lvlText w:val=""/>
      <w:lvlJc w:val="left"/>
    </w:lvl>
    <w:lvl w:ilvl="3" w:tplc="3EC8CADC">
      <w:numFmt w:val="decimal"/>
      <w:lvlText w:val=""/>
      <w:lvlJc w:val="left"/>
    </w:lvl>
    <w:lvl w:ilvl="4" w:tplc="FBE08DAC">
      <w:numFmt w:val="decimal"/>
      <w:lvlText w:val=""/>
      <w:lvlJc w:val="left"/>
    </w:lvl>
    <w:lvl w:ilvl="5" w:tplc="6354FECC">
      <w:numFmt w:val="decimal"/>
      <w:lvlText w:val=""/>
      <w:lvlJc w:val="left"/>
    </w:lvl>
    <w:lvl w:ilvl="6" w:tplc="60FCFD08">
      <w:numFmt w:val="decimal"/>
      <w:lvlText w:val=""/>
      <w:lvlJc w:val="left"/>
    </w:lvl>
    <w:lvl w:ilvl="7" w:tplc="A9FA7992">
      <w:numFmt w:val="decimal"/>
      <w:lvlText w:val=""/>
      <w:lvlJc w:val="left"/>
    </w:lvl>
    <w:lvl w:ilvl="8" w:tplc="54F0E6A0">
      <w:numFmt w:val="decimal"/>
      <w:lvlText w:val=""/>
      <w:lvlJc w:val="left"/>
    </w:lvl>
  </w:abstractNum>
  <w:abstractNum w:abstractNumId="13">
    <w:nsid w:val="79E2A9E3"/>
    <w:multiLevelType w:val="hybridMultilevel"/>
    <w:tmpl w:val="230A9594"/>
    <w:lvl w:ilvl="0" w:tplc="EAD6A52A">
      <w:start w:val="1"/>
      <w:numFmt w:val="decimal"/>
      <w:lvlText w:val="%1."/>
      <w:lvlJc w:val="left"/>
    </w:lvl>
    <w:lvl w:ilvl="1" w:tplc="DB46A00C">
      <w:numFmt w:val="decimal"/>
      <w:lvlText w:val=""/>
      <w:lvlJc w:val="left"/>
    </w:lvl>
    <w:lvl w:ilvl="2" w:tplc="783AD704">
      <w:numFmt w:val="decimal"/>
      <w:lvlText w:val=""/>
      <w:lvlJc w:val="left"/>
    </w:lvl>
    <w:lvl w:ilvl="3" w:tplc="438E0620">
      <w:numFmt w:val="decimal"/>
      <w:lvlText w:val=""/>
      <w:lvlJc w:val="left"/>
    </w:lvl>
    <w:lvl w:ilvl="4" w:tplc="40045472">
      <w:numFmt w:val="decimal"/>
      <w:lvlText w:val=""/>
      <w:lvlJc w:val="left"/>
    </w:lvl>
    <w:lvl w:ilvl="5" w:tplc="0820F196">
      <w:numFmt w:val="decimal"/>
      <w:lvlText w:val=""/>
      <w:lvlJc w:val="left"/>
    </w:lvl>
    <w:lvl w:ilvl="6" w:tplc="BA2CA012">
      <w:numFmt w:val="decimal"/>
      <w:lvlText w:val=""/>
      <w:lvlJc w:val="left"/>
    </w:lvl>
    <w:lvl w:ilvl="7" w:tplc="51B4EE62">
      <w:numFmt w:val="decimal"/>
      <w:lvlText w:val=""/>
      <w:lvlJc w:val="left"/>
    </w:lvl>
    <w:lvl w:ilvl="8" w:tplc="EC7E31AE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0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74"/>
    <w:rsid w:val="001F1C74"/>
    <w:rsid w:val="0070469F"/>
    <w:rsid w:val="007704E4"/>
    <w:rsid w:val="00FB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2715</Words>
  <Characters>16025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</Company>
  <LinksUpToDate>false</LinksUpToDate>
  <CharactersWithSpaces>18703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Blanka GREBEŇOVÁ</cp:lastModifiedBy>
  <cp:revision>2</cp:revision>
  <dcterms:created xsi:type="dcterms:W3CDTF">2020-02-26T14:34:00Z</dcterms:created>
  <dcterms:modified xsi:type="dcterms:W3CDTF">2020-02-26T14:34:00Z</dcterms:modified>
</cp:coreProperties>
</file>