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D38" w:rsidRDefault="00F876F4">
      <w:pPr>
        <w:spacing w:line="200" w:lineRule="exact"/>
        <w:rPr>
          <w:sz w:val="24"/>
          <w:szCs w:val="24"/>
        </w:rPr>
      </w:pPr>
      <w:bookmarkStart w:id="0" w:name="page1"/>
      <w:bookmarkStart w:id="1" w:name="_GoBack"/>
      <w:bookmarkEnd w:id="0"/>
      <w:bookmarkEnd w:id="1"/>
      <w:r>
        <w:rPr>
          <w:noProof/>
          <w:sz w:val="24"/>
          <w:szCs w:val="24"/>
        </w:rPr>
        <w:drawing>
          <wp:anchor distT="0" distB="0" distL="114300" distR="114300" simplePos="0" relativeHeight="251657216" behindDoc="1" locked="0" layoutInCell="0" allowOverlap="1">
            <wp:simplePos x="0" y="0"/>
            <wp:positionH relativeFrom="page">
              <wp:posOffset>899795</wp:posOffset>
            </wp:positionH>
            <wp:positionV relativeFrom="page">
              <wp:posOffset>899795</wp:posOffset>
            </wp:positionV>
            <wp:extent cx="1426210" cy="6534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blip>
                    <a:srcRect/>
                    <a:stretch>
                      <a:fillRect/>
                    </a:stretch>
                  </pic:blipFill>
                  <pic:spPr bwMode="auto">
                    <a:xfrm>
                      <a:off x="0" y="0"/>
                      <a:ext cx="1426210" cy="653415"/>
                    </a:xfrm>
                    <a:prstGeom prst="rect">
                      <a:avLst/>
                    </a:prstGeom>
                    <a:noFill/>
                  </pic:spPr>
                </pic:pic>
              </a:graphicData>
            </a:graphic>
          </wp:anchor>
        </w:drawing>
      </w:r>
    </w:p>
    <w:p w:rsidR="00842D38" w:rsidRDefault="00842D38">
      <w:pPr>
        <w:spacing w:line="200" w:lineRule="exact"/>
        <w:rPr>
          <w:sz w:val="24"/>
          <w:szCs w:val="24"/>
        </w:rPr>
      </w:pPr>
    </w:p>
    <w:p w:rsidR="00842D38" w:rsidRDefault="00842D38">
      <w:pPr>
        <w:spacing w:line="200" w:lineRule="exact"/>
        <w:rPr>
          <w:sz w:val="24"/>
          <w:szCs w:val="24"/>
        </w:rPr>
      </w:pPr>
    </w:p>
    <w:p w:rsidR="00842D38" w:rsidRDefault="00842D38">
      <w:pPr>
        <w:spacing w:line="200" w:lineRule="exact"/>
        <w:rPr>
          <w:sz w:val="24"/>
          <w:szCs w:val="24"/>
        </w:rPr>
      </w:pPr>
    </w:p>
    <w:p w:rsidR="00842D38" w:rsidRDefault="00842D38">
      <w:pPr>
        <w:spacing w:line="200" w:lineRule="exact"/>
        <w:rPr>
          <w:sz w:val="24"/>
          <w:szCs w:val="24"/>
        </w:rPr>
      </w:pPr>
    </w:p>
    <w:p w:rsidR="00842D38" w:rsidRDefault="00842D38">
      <w:pPr>
        <w:spacing w:line="200" w:lineRule="exact"/>
        <w:rPr>
          <w:sz w:val="24"/>
          <w:szCs w:val="24"/>
        </w:rPr>
      </w:pPr>
    </w:p>
    <w:p w:rsidR="00842D38" w:rsidRDefault="00842D38">
      <w:pPr>
        <w:spacing w:line="233" w:lineRule="exact"/>
        <w:rPr>
          <w:sz w:val="24"/>
          <w:szCs w:val="24"/>
        </w:rPr>
      </w:pPr>
    </w:p>
    <w:p w:rsidR="00842D38" w:rsidRDefault="00F876F4">
      <w:pPr>
        <w:ind w:left="4"/>
        <w:rPr>
          <w:sz w:val="20"/>
          <w:szCs w:val="20"/>
        </w:rPr>
      </w:pPr>
      <w:r>
        <w:rPr>
          <w:rFonts w:ascii="Garamond" w:eastAsia="Garamond" w:hAnsi="Garamond" w:cs="Garamond"/>
          <w:sz w:val="20"/>
          <w:szCs w:val="20"/>
        </w:rPr>
        <w:t>Příloha č. 1 Výzvy</w:t>
      </w:r>
    </w:p>
    <w:p w:rsidR="00842D38" w:rsidRDefault="00842D38">
      <w:pPr>
        <w:spacing w:line="97" w:lineRule="exact"/>
        <w:rPr>
          <w:sz w:val="24"/>
          <w:szCs w:val="24"/>
        </w:rPr>
      </w:pPr>
    </w:p>
    <w:p w:rsidR="00842D38" w:rsidRDefault="00F876F4">
      <w:pPr>
        <w:spacing w:line="280" w:lineRule="auto"/>
        <w:ind w:right="16"/>
        <w:jc w:val="center"/>
        <w:rPr>
          <w:sz w:val="20"/>
          <w:szCs w:val="20"/>
        </w:rPr>
      </w:pPr>
      <w:r>
        <w:rPr>
          <w:rFonts w:ascii="Garamond" w:eastAsia="Garamond" w:hAnsi="Garamond" w:cs="Garamond"/>
          <w:b/>
          <w:bCs/>
          <w:sz w:val="28"/>
          <w:szCs w:val="28"/>
          <w:u w:val="single"/>
        </w:rPr>
        <w:t>Smlouva o poskytnutí přístupu k update, technické podpoře a možnosti rozšiřovat licenci č. P20V00000005/ SE20200205ZCUKKS</w:t>
      </w:r>
    </w:p>
    <w:p w:rsidR="00842D38" w:rsidRDefault="00842D38">
      <w:pPr>
        <w:spacing w:line="1" w:lineRule="exact"/>
        <w:rPr>
          <w:sz w:val="24"/>
          <w:szCs w:val="24"/>
        </w:rPr>
      </w:pPr>
    </w:p>
    <w:p w:rsidR="00842D38" w:rsidRDefault="00F876F4">
      <w:pPr>
        <w:ind w:right="16"/>
        <w:jc w:val="center"/>
        <w:rPr>
          <w:sz w:val="20"/>
          <w:szCs w:val="20"/>
        </w:rPr>
      </w:pPr>
      <w:r>
        <w:rPr>
          <w:rFonts w:ascii="Garamond" w:eastAsia="Garamond" w:hAnsi="Garamond" w:cs="Garamond"/>
        </w:rPr>
        <w:t>(dále jen „Smlouva“)</w:t>
      </w:r>
    </w:p>
    <w:p w:rsidR="00842D38" w:rsidRDefault="00842D38">
      <w:pPr>
        <w:spacing w:line="97" w:lineRule="exact"/>
        <w:rPr>
          <w:sz w:val="24"/>
          <w:szCs w:val="24"/>
        </w:rPr>
      </w:pPr>
    </w:p>
    <w:p w:rsidR="00842D38" w:rsidRDefault="00F876F4">
      <w:pPr>
        <w:ind w:right="16"/>
        <w:jc w:val="center"/>
        <w:rPr>
          <w:sz w:val="20"/>
          <w:szCs w:val="20"/>
        </w:rPr>
      </w:pPr>
      <w:r>
        <w:rPr>
          <w:rFonts w:ascii="Garamond" w:eastAsia="Garamond" w:hAnsi="Garamond" w:cs="Garamond"/>
          <w:i/>
          <w:iCs/>
        </w:rPr>
        <w:t>uzavřená ve smyslu ust. § 2358 a násl. zákona č. 89/2012 Sb., občanského zákoníku, ve znění pozdějších předpisů</w:t>
      </w:r>
    </w:p>
    <w:p w:rsidR="00842D38" w:rsidRDefault="00842D38">
      <w:pPr>
        <w:spacing w:line="200" w:lineRule="exact"/>
        <w:rPr>
          <w:sz w:val="24"/>
          <w:szCs w:val="24"/>
        </w:rPr>
      </w:pPr>
    </w:p>
    <w:p w:rsidR="00842D38" w:rsidRDefault="00842D38">
      <w:pPr>
        <w:spacing w:line="238" w:lineRule="exact"/>
        <w:rPr>
          <w:sz w:val="24"/>
          <w:szCs w:val="24"/>
        </w:rPr>
      </w:pPr>
    </w:p>
    <w:p w:rsidR="00842D38" w:rsidRDefault="00F876F4">
      <w:pPr>
        <w:numPr>
          <w:ilvl w:val="0"/>
          <w:numId w:val="1"/>
        </w:numPr>
        <w:tabs>
          <w:tab w:val="left" w:pos="364"/>
        </w:tabs>
        <w:ind w:left="364" w:hanging="364"/>
        <w:rPr>
          <w:rFonts w:ascii="Garamond" w:eastAsia="Garamond" w:hAnsi="Garamond" w:cs="Garamond"/>
          <w:b/>
          <w:bCs/>
          <w:sz w:val="24"/>
          <w:szCs w:val="24"/>
        </w:rPr>
      </w:pPr>
      <w:r>
        <w:rPr>
          <w:rFonts w:ascii="Garamond" w:eastAsia="Garamond" w:hAnsi="Garamond" w:cs="Garamond"/>
          <w:b/>
          <w:bCs/>
          <w:sz w:val="24"/>
          <w:szCs w:val="24"/>
        </w:rPr>
        <w:t>Smluvní strany</w:t>
      </w:r>
    </w:p>
    <w:p w:rsidR="00842D38" w:rsidRDefault="00842D38">
      <w:pPr>
        <w:spacing w:line="61" w:lineRule="exact"/>
        <w:rPr>
          <w:sz w:val="24"/>
          <w:szCs w:val="24"/>
        </w:rPr>
      </w:pPr>
    </w:p>
    <w:tbl>
      <w:tblPr>
        <w:tblW w:w="0" w:type="auto"/>
        <w:tblInd w:w="4" w:type="dxa"/>
        <w:tblLayout w:type="fixed"/>
        <w:tblCellMar>
          <w:left w:w="0" w:type="dxa"/>
          <w:right w:w="0" w:type="dxa"/>
        </w:tblCellMar>
        <w:tblLook w:val="04A0" w:firstRow="1" w:lastRow="0" w:firstColumn="1" w:lastColumn="0" w:noHBand="0" w:noVBand="1"/>
      </w:tblPr>
      <w:tblGrid>
        <w:gridCol w:w="480"/>
        <w:gridCol w:w="3640"/>
        <w:gridCol w:w="4360"/>
      </w:tblGrid>
      <w:tr w:rsidR="00842D38">
        <w:trPr>
          <w:trHeight w:val="302"/>
        </w:trPr>
        <w:tc>
          <w:tcPr>
            <w:tcW w:w="480" w:type="dxa"/>
            <w:vAlign w:val="bottom"/>
          </w:tcPr>
          <w:p w:rsidR="00842D38" w:rsidRDefault="00F876F4">
            <w:pPr>
              <w:rPr>
                <w:sz w:val="20"/>
                <w:szCs w:val="20"/>
              </w:rPr>
            </w:pPr>
            <w:r>
              <w:rPr>
                <w:rFonts w:ascii="Garamond" w:eastAsia="Garamond" w:hAnsi="Garamond" w:cs="Garamond"/>
                <w:b/>
                <w:bCs/>
                <w:sz w:val="20"/>
                <w:szCs w:val="20"/>
              </w:rPr>
              <w:t>1.1.</w:t>
            </w:r>
          </w:p>
        </w:tc>
        <w:tc>
          <w:tcPr>
            <w:tcW w:w="3640" w:type="dxa"/>
            <w:vAlign w:val="bottom"/>
          </w:tcPr>
          <w:p w:rsidR="00842D38" w:rsidRDefault="00F876F4">
            <w:pPr>
              <w:ind w:left="220"/>
              <w:rPr>
                <w:sz w:val="20"/>
                <w:szCs w:val="20"/>
              </w:rPr>
            </w:pPr>
            <w:r>
              <w:rPr>
                <w:rFonts w:ascii="Garamond" w:eastAsia="Garamond" w:hAnsi="Garamond" w:cs="Garamond"/>
                <w:b/>
                <w:bCs/>
              </w:rPr>
              <w:t>Nabyvatel</w:t>
            </w:r>
            <w:r>
              <w:rPr>
                <w:rFonts w:ascii="Garamond" w:eastAsia="Garamond" w:hAnsi="Garamond" w:cs="Garamond"/>
              </w:rPr>
              <w:t>:</w:t>
            </w:r>
          </w:p>
        </w:tc>
        <w:tc>
          <w:tcPr>
            <w:tcW w:w="4360" w:type="dxa"/>
            <w:vAlign w:val="bottom"/>
          </w:tcPr>
          <w:p w:rsidR="00842D38" w:rsidRDefault="00F876F4">
            <w:pPr>
              <w:ind w:left="120"/>
              <w:rPr>
                <w:sz w:val="20"/>
                <w:szCs w:val="20"/>
              </w:rPr>
            </w:pPr>
            <w:r>
              <w:rPr>
                <w:rFonts w:ascii="Garamond" w:eastAsia="Garamond" w:hAnsi="Garamond" w:cs="Garamond"/>
                <w:b/>
                <w:bCs/>
              </w:rPr>
              <w:t>Západočeská univerzita v Plzni</w:t>
            </w:r>
          </w:p>
        </w:tc>
      </w:tr>
      <w:tr w:rsidR="00842D38">
        <w:trPr>
          <w:trHeight w:val="330"/>
        </w:trPr>
        <w:tc>
          <w:tcPr>
            <w:tcW w:w="480" w:type="dxa"/>
            <w:vAlign w:val="bottom"/>
          </w:tcPr>
          <w:p w:rsidR="00842D38" w:rsidRDefault="00842D38">
            <w:pPr>
              <w:rPr>
                <w:sz w:val="24"/>
                <w:szCs w:val="24"/>
              </w:rPr>
            </w:pPr>
          </w:p>
        </w:tc>
        <w:tc>
          <w:tcPr>
            <w:tcW w:w="3640" w:type="dxa"/>
            <w:vAlign w:val="bottom"/>
          </w:tcPr>
          <w:p w:rsidR="00842D38" w:rsidRDefault="00F876F4">
            <w:pPr>
              <w:ind w:left="640"/>
              <w:rPr>
                <w:sz w:val="20"/>
                <w:szCs w:val="20"/>
              </w:rPr>
            </w:pPr>
            <w:r>
              <w:rPr>
                <w:rFonts w:ascii="Garamond" w:eastAsia="Garamond" w:hAnsi="Garamond" w:cs="Garamond"/>
              </w:rPr>
              <w:t>sídlo:</w:t>
            </w:r>
          </w:p>
        </w:tc>
        <w:tc>
          <w:tcPr>
            <w:tcW w:w="4360" w:type="dxa"/>
            <w:vAlign w:val="bottom"/>
          </w:tcPr>
          <w:p w:rsidR="00842D38" w:rsidRDefault="00F876F4">
            <w:pPr>
              <w:ind w:left="120"/>
              <w:rPr>
                <w:sz w:val="20"/>
                <w:szCs w:val="20"/>
              </w:rPr>
            </w:pPr>
            <w:r>
              <w:rPr>
                <w:rFonts w:ascii="Garamond" w:eastAsia="Garamond" w:hAnsi="Garamond" w:cs="Garamond"/>
              </w:rPr>
              <w:t>Univerzitní 8, 301 00 Plzeň</w:t>
            </w:r>
          </w:p>
        </w:tc>
      </w:tr>
      <w:tr w:rsidR="00842D38">
        <w:trPr>
          <w:trHeight w:val="346"/>
        </w:trPr>
        <w:tc>
          <w:tcPr>
            <w:tcW w:w="480" w:type="dxa"/>
            <w:vAlign w:val="bottom"/>
          </w:tcPr>
          <w:p w:rsidR="00842D38" w:rsidRDefault="00842D38">
            <w:pPr>
              <w:rPr>
                <w:sz w:val="24"/>
                <w:szCs w:val="24"/>
              </w:rPr>
            </w:pPr>
          </w:p>
        </w:tc>
        <w:tc>
          <w:tcPr>
            <w:tcW w:w="3640" w:type="dxa"/>
            <w:vAlign w:val="bottom"/>
          </w:tcPr>
          <w:p w:rsidR="00842D38" w:rsidRDefault="00F876F4">
            <w:pPr>
              <w:ind w:left="640"/>
              <w:rPr>
                <w:sz w:val="20"/>
                <w:szCs w:val="20"/>
              </w:rPr>
            </w:pPr>
            <w:r>
              <w:rPr>
                <w:rFonts w:ascii="Garamond" w:eastAsia="Garamond" w:hAnsi="Garamond" w:cs="Garamond"/>
              </w:rPr>
              <w:t>zastoupená:</w:t>
            </w:r>
          </w:p>
        </w:tc>
        <w:tc>
          <w:tcPr>
            <w:tcW w:w="4360" w:type="dxa"/>
            <w:vAlign w:val="bottom"/>
          </w:tcPr>
          <w:p w:rsidR="00842D38" w:rsidRDefault="00F876F4">
            <w:pPr>
              <w:ind w:left="120"/>
              <w:rPr>
                <w:sz w:val="20"/>
                <w:szCs w:val="20"/>
              </w:rPr>
            </w:pPr>
            <w:r>
              <w:rPr>
                <w:rFonts w:ascii="Garamond" w:eastAsia="Garamond" w:hAnsi="Garamond" w:cs="Garamond"/>
                <w:w w:val="99"/>
              </w:rPr>
              <w:t>doc. Dr. RNDr. Miroslavem Holečkem, rektorem</w:t>
            </w:r>
          </w:p>
        </w:tc>
      </w:tr>
      <w:tr w:rsidR="00842D38">
        <w:trPr>
          <w:trHeight w:val="343"/>
        </w:trPr>
        <w:tc>
          <w:tcPr>
            <w:tcW w:w="480" w:type="dxa"/>
            <w:vAlign w:val="bottom"/>
          </w:tcPr>
          <w:p w:rsidR="00842D38" w:rsidRDefault="00842D38">
            <w:pPr>
              <w:rPr>
                <w:sz w:val="24"/>
                <w:szCs w:val="24"/>
              </w:rPr>
            </w:pPr>
          </w:p>
        </w:tc>
        <w:tc>
          <w:tcPr>
            <w:tcW w:w="3640" w:type="dxa"/>
            <w:vAlign w:val="bottom"/>
          </w:tcPr>
          <w:p w:rsidR="00842D38" w:rsidRDefault="00F876F4">
            <w:pPr>
              <w:ind w:left="640"/>
              <w:rPr>
                <w:sz w:val="20"/>
                <w:szCs w:val="20"/>
              </w:rPr>
            </w:pPr>
            <w:r>
              <w:rPr>
                <w:rFonts w:ascii="Garamond" w:eastAsia="Garamond" w:hAnsi="Garamond" w:cs="Garamond"/>
              </w:rPr>
              <w:t>bankovní spojení:</w:t>
            </w:r>
          </w:p>
        </w:tc>
        <w:tc>
          <w:tcPr>
            <w:tcW w:w="4360" w:type="dxa"/>
            <w:vAlign w:val="bottom"/>
          </w:tcPr>
          <w:p w:rsidR="00842D38" w:rsidRDefault="00F876F4">
            <w:pPr>
              <w:ind w:left="120"/>
              <w:rPr>
                <w:sz w:val="20"/>
                <w:szCs w:val="20"/>
              </w:rPr>
            </w:pPr>
            <w:r>
              <w:rPr>
                <w:rFonts w:ascii="Garamond" w:eastAsia="Garamond" w:hAnsi="Garamond" w:cs="Garamond"/>
              </w:rPr>
              <w:t>Komerční banka a.s., Plzeň-město</w:t>
            </w:r>
          </w:p>
        </w:tc>
      </w:tr>
      <w:tr w:rsidR="00842D38">
        <w:trPr>
          <w:trHeight w:val="346"/>
        </w:trPr>
        <w:tc>
          <w:tcPr>
            <w:tcW w:w="480" w:type="dxa"/>
            <w:vAlign w:val="bottom"/>
          </w:tcPr>
          <w:p w:rsidR="00842D38" w:rsidRDefault="00842D38">
            <w:pPr>
              <w:rPr>
                <w:sz w:val="24"/>
                <w:szCs w:val="24"/>
              </w:rPr>
            </w:pPr>
          </w:p>
        </w:tc>
        <w:tc>
          <w:tcPr>
            <w:tcW w:w="3640" w:type="dxa"/>
            <w:vAlign w:val="bottom"/>
          </w:tcPr>
          <w:p w:rsidR="00842D38" w:rsidRDefault="00F876F4">
            <w:pPr>
              <w:ind w:left="640"/>
              <w:rPr>
                <w:sz w:val="20"/>
                <w:szCs w:val="20"/>
              </w:rPr>
            </w:pPr>
            <w:r>
              <w:rPr>
                <w:rFonts w:ascii="Garamond" w:eastAsia="Garamond" w:hAnsi="Garamond" w:cs="Garamond"/>
              </w:rPr>
              <w:t>číslo účtu:</w:t>
            </w:r>
          </w:p>
        </w:tc>
        <w:tc>
          <w:tcPr>
            <w:tcW w:w="4360" w:type="dxa"/>
            <w:vAlign w:val="bottom"/>
          </w:tcPr>
          <w:p w:rsidR="00842D38" w:rsidRDefault="00F876F4">
            <w:pPr>
              <w:ind w:left="120"/>
              <w:rPr>
                <w:sz w:val="20"/>
                <w:szCs w:val="20"/>
              </w:rPr>
            </w:pPr>
            <w:r>
              <w:rPr>
                <w:rFonts w:ascii="Garamond" w:eastAsia="Garamond" w:hAnsi="Garamond" w:cs="Garamond"/>
              </w:rPr>
              <w:t>4811530257/0100</w:t>
            </w:r>
          </w:p>
        </w:tc>
      </w:tr>
      <w:tr w:rsidR="00842D38">
        <w:trPr>
          <w:trHeight w:val="343"/>
        </w:trPr>
        <w:tc>
          <w:tcPr>
            <w:tcW w:w="480" w:type="dxa"/>
            <w:vAlign w:val="bottom"/>
          </w:tcPr>
          <w:p w:rsidR="00842D38" w:rsidRDefault="00842D38">
            <w:pPr>
              <w:rPr>
                <w:sz w:val="24"/>
                <w:szCs w:val="24"/>
              </w:rPr>
            </w:pPr>
          </w:p>
        </w:tc>
        <w:tc>
          <w:tcPr>
            <w:tcW w:w="3640" w:type="dxa"/>
            <w:vAlign w:val="bottom"/>
          </w:tcPr>
          <w:p w:rsidR="00842D38" w:rsidRDefault="00F876F4">
            <w:pPr>
              <w:ind w:left="640"/>
              <w:rPr>
                <w:sz w:val="20"/>
                <w:szCs w:val="20"/>
              </w:rPr>
            </w:pPr>
            <w:r>
              <w:rPr>
                <w:rFonts w:ascii="Garamond" w:eastAsia="Garamond" w:hAnsi="Garamond" w:cs="Garamond"/>
              </w:rPr>
              <w:t>IČO:</w:t>
            </w:r>
          </w:p>
        </w:tc>
        <w:tc>
          <w:tcPr>
            <w:tcW w:w="4360" w:type="dxa"/>
            <w:vAlign w:val="bottom"/>
          </w:tcPr>
          <w:p w:rsidR="00842D38" w:rsidRDefault="00F876F4">
            <w:pPr>
              <w:ind w:left="120"/>
              <w:rPr>
                <w:sz w:val="20"/>
                <w:szCs w:val="20"/>
              </w:rPr>
            </w:pPr>
            <w:r>
              <w:rPr>
                <w:rFonts w:ascii="Garamond" w:eastAsia="Garamond" w:hAnsi="Garamond" w:cs="Garamond"/>
              </w:rPr>
              <w:t>497 77 513</w:t>
            </w:r>
          </w:p>
        </w:tc>
      </w:tr>
      <w:tr w:rsidR="00842D38">
        <w:trPr>
          <w:trHeight w:val="346"/>
        </w:trPr>
        <w:tc>
          <w:tcPr>
            <w:tcW w:w="480" w:type="dxa"/>
            <w:vAlign w:val="bottom"/>
          </w:tcPr>
          <w:p w:rsidR="00842D38" w:rsidRDefault="00842D38">
            <w:pPr>
              <w:rPr>
                <w:sz w:val="24"/>
                <w:szCs w:val="24"/>
              </w:rPr>
            </w:pPr>
          </w:p>
        </w:tc>
        <w:tc>
          <w:tcPr>
            <w:tcW w:w="3640" w:type="dxa"/>
            <w:vAlign w:val="bottom"/>
          </w:tcPr>
          <w:p w:rsidR="00842D38" w:rsidRDefault="00F876F4">
            <w:pPr>
              <w:ind w:left="640"/>
              <w:rPr>
                <w:sz w:val="20"/>
                <w:szCs w:val="20"/>
              </w:rPr>
            </w:pPr>
            <w:r>
              <w:rPr>
                <w:rFonts w:ascii="Garamond" w:eastAsia="Garamond" w:hAnsi="Garamond" w:cs="Garamond"/>
              </w:rPr>
              <w:t>DIČ:</w:t>
            </w:r>
          </w:p>
        </w:tc>
        <w:tc>
          <w:tcPr>
            <w:tcW w:w="4360" w:type="dxa"/>
            <w:vAlign w:val="bottom"/>
          </w:tcPr>
          <w:p w:rsidR="00842D38" w:rsidRDefault="00F876F4">
            <w:pPr>
              <w:ind w:left="120"/>
              <w:rPr>
                <w:sz w:val="20"/>
                <w:szCs w:val="20"/>
              </w:rPr>
            </w:pPr>
            <w:r>
              <w:rPr>
                <w:rFonts w:ascii="Garamond" w:eastAsia="Garamond" w:hAnsi="Garamond" w:cs="Garamond"/>
              </w:rPr>
              <w:t>CZ49777513</w:t>
            </w:r>
          </w:p>
        </w:tc>
      </w:tr>
      <w:tr w:rsidR="00842D38">
        <w:trPr>
          <w:trHeight w:val="346"/>
        </w:trPr>
        <w:tc>
          <w:tcPr>
            <w:tcW w:w="480" w:type="dxa"/>
            <w:vAlign w:val="bottom"/>
          </w:tcPr>
          <w:p w:rsidR="00842D38" w:rsidRDefault="00842D38">
            <w:pPr>
              <w:rPr>
                <w:sz w:val="24"/>
                <w:szCs w:val="24"/>
              </w:rPr>
            </w:pPr>
          </w:p>
        </w:tc>
        <w:tc>
          <w:tcPr>
            <w:tcW w:w="3640" w:type="dxa"/>
            <w:vAlign w:val="bottom"/>
          </w:tcPr>
          <w:p w:rsidR="00842D38" w:rsidRDefault="00F876F4">
            <w:pPr>
              <w:ind w:left="220"/>
              <w:rPr>
                <w:sz w:val="20"/>
                <w:szCs w:val="20"/>
              </w:rPr>
            </w:pPr>
            <w:r>
              <w:rPr>
                <w:rFonts w:ascii="Garamond" w:eastAsia="Garamond" w:hAnsi="Garamond" w:cs="Garamond"/>
              </w:rPr>
              <w:t>(dále jen „Nabyvatel“) na straně jedné,</w:t>
            </w:r>
          </w:p>
        </w:tc>
        <w:tc>
          <w:tcPr>
            <w:tcW w:w="4360" w:type="dxa"/>
            <w:vAlign w:val="bottom"/>
          </w:tcPr>
          <w:p w:rsidR="00842D38" w:rsidRDefault="00842D38">
            <w:pPr>
              <w:rPr>
                <w:sz w:val="24"/>
                <w:szCs w:val="24"/>
              </w:rPr>
            </w:pPr>
          </w:p>
        </w:tc>
      </w:tr>
      <w:tr w:rsidR="00842D38">
        <w:trPr>
          <w:trHeight w:val="359"/>
        </w:trPr>
        <w:tc>
          <w:tcPr>
            <w:tcW w:w="480" w:type="dxa"/>
            <w:vAlign w:val="bottom"/>
          </w:tcPr>
          <w:p w:rsidR="00842D38" w:rsidRDefault="00F876F4">
            <w:pPr>
              <w:rPr>
                <w:sz w:val="20"/>
                <w:szCs w:val="20"/>
              </w:rPr>
            </w:pPr>
            <w:r>
              <w:rPr>
                <w:rFonts w:ascii="Garamond" w:eastAsia="Garamond" w:hAnsi="Garamond" w:cs="Garamond"/>
                <w:b/>
                <w:bCs/>
              </w:rPr>
              <w:t>a</w:t>
            </w:r>
          </w:p>
        </w:tc>
        <w:tc>
          <w:tcPr>
            <w:tcW w:w="3640" w:type="dxa"/>
            <w:vAlign w:val="bottom"/>
          </w:tcPr>
          <w:p w:rsidR="00842D38" w:rsidRDefault="00842D38">
            <w:pPr>
              <w:rPr>
                <w:sz w:val="24"/>
                <w:szCs w:val="24"/>
              </w:rPr>
            </w:pPr>
          </w:p>
        </w:tc>
        <w:tc>
          <w:tcPr>
            <w:tcW w:w="4360" w:type="dxa"/>
            <w:vAlign w:val="bottom"/>
          </w:tcPr>
          <w:p w:rsidR="00842D38" w:rsidRDefault="00842D38">
            <w:pPr>
              <w:rPr>
                <w:sz w:val="24"/>
                <w:szCs w:val="24"/>
              </w:rPr>
            </w:pPr>
          </w:p>
        </w:tc>
      </w:tr>
      <w:tr w:rsidR="00842D38">
        <w:trPr>
          <w:trHeight w:val="346"/>
        </w:trPr>
        <w:tc>
          <w:tcPr>
            <w:tcW w:w="480" w:type="dxa"/>
            <w:vAlign w:val="bottom"/>
          </w:tcPr>
          <w:p w:rsidR="00842D38" w:rsidRDefault="00F876F4">
            <w:pPr>
              <w:rPr>
                <w:sz w:val="20"/>
                <w:szCs w:val="20"/>
              </w:rPr>
            </w:pPr>
            <w:r>
              <w:rPr>
                <w:rFonts w:ascii="Garamond" w:eastAsia="Garamond" w:hAnsi="Garamond" w:cs="Garamond"/>
                <w:b/>
                <w:bCs/>
                <w:sz w:val="20"/>
                <w:szCs w:val="20"/>
              </w:rPr>
              <w:t>1.2.</w:t>
            </w:r>
          </w:p>
        </w:tc>
        <w:tc>
          <w:tcPr>
            <w:tcW w:w="3640" w:type="dxa"/>
            <w:vAlign w:val="bottom"/>
          </w:tcPr>
          <w:p w:rsidR="00842D38" w:rsidRDefault="00F876F4">
            <w:pPr>
              <w:ind w:left="300"/>
              <w:rPr>
                <w:sz w:val="20"/>
                <w:szCs w:val="20"/>
              </w:rPr>
            </w:pPr>
            <w:r>
              <w:rPr>
                <w:rFonts w:ascii="Garamond" w:eastAsia="Garamond" w:hAnsi="Garamond" w:cs="Garamond"/>
                <w:b/>
                <w:bCs/>
              </w:rPr>
              <w:t>Poskytovatel</w:t>
            </w:r>
            <w:r>
              <w:rPr>
                <w:rFonts w:ascii="Garamond" w:eastAsia="Garamond" w:hAnsi="Garamond" w:cs="Garamond"/>
              </w:rPr>
              <w:t>:</w:t>
            </w:r>
          </w:p>
        </w:tc>
        <w:tc>
          <w:tcPr>
            <w:tcW w:w="4360" w:type="dxa"/>
            <w:vAlign w:val="bottom"/>
          </w:tcPr>
          <w:p w:rsidR="00842D38" w:rsidRDefault="00F876F4">
            <w:pPr>
              <w:ind w:left="120"/>
              <w:rPr>
                <w:sz w:val="20"/>
                <w:szCs w:val="20"/>
              </w:rPr>
            </w:pPr>
            <w:r>
              <w:rPr>
                <w:rFonts w:ascii="Garamond" w:eastAsia="Garamond" w:hAnsi="Garamond" w:cs="Garamond"/>
              </w:rPr>
              <w:t>Industrial Technology Systems, spol. s r.o.</w:t>
            </w:r>
          </w:p>
        </w:tc>
      </w:tr>
      <w:tr w:rsidR="00842D38">
        <w:trPr>
          <w:trHeight w:val="327"/>
        </w:trPr>
        <w:tc>
          <w:tcPr>
            <w:tcW w:w="480" w:type="dxa"/>
            <w:vAlign w:val="bottom"/>
          </w:tcPr>
          <w:p w:rsidR="00842D38" w:rsidRDefault="00842D38">
            <w:pPr>
              <w:rPr>
                <w:sz w:val="24"/>
                <w:szCs w:val="24"/>
              </w:rPr>
            </w:pPr>
          </w:p>
        </w:tc>
        <w:tc>
          <w:tcPr>
            <w:tcW w:w="3640" w:type="dxa"/>
            <w:vAlign w:val="bottom"/>
          </w:tcPr>
          <w:p w:rsidR="00842D38" w:rsidRDefault="00F876F4">
            <w:pPr>
              <w:ind w:left="660"/>
              <w:rPr>
                <w:sz w:val="20"/>
                <w:szCs w:val="20"/>
              </w:rPr>
            </w:pPr>
            <w:r>
              <w:rPr>
                <w:rFonts w:ascii="Garamond" w:eastAsia="Garamond" w:hAnsi="Garamond" w:cs="Garamond"/>
              </w:rPr>
              <w:t>sídlo/místo podnikání:</w:t>
            </w:r>
          </w:p>
        </w:tc>
        <w:tc>
          <w:tcPr>
            <w:tcW w:w="4360" w:type="dxa"/>
            <w:vAlign w:val="bottom"/>
          </w:tcPr>
          <w:p w:rsidR="00842D38" w:rsidRDefault="00F876F4">
            <w:pPr>
              <w:ind w:left="140"/>
              <w:rPr>
                <w:sz w:val="20"/>
                <w:szCs w:val="20"/>
              </w:rPr>
            </w:pPr>
            <w:r>
              <w:rPr>
                <w:rFonts w:ascii="Garamond" w:eastAsia="Garamond" w:hAnsi="Garamond" w:cs="Garamond"/>
              </w:rPr>
              <w:t>Pod Karlovarskou silnicí 284/32, Praha 6</w:t>
            </w:r>
          </w:p>
        </w:tc>
      </w:tr>
      <w:tr w:rsidR="00842D38">
        <w:trPr>
          <w:trHeight w:val="346"/>
        </w:trPr>
        <w:tc>
          <w:tcPr>
            <w:tcW w:w="480" w:type="dxa"/>
            <w:vAlign w:val="bottom"/>
          </w:tcPr>
          <w:p w:rsidR="00842D38" w:rsidRDefault="00842D38">
            <w:pPr>
              <w:rPr>
                <w:sz w:val="24"/>
                <w:szCs w:val="24"/>
              </w:rPr>
            </w:pPr>
          </w:p>
        </w:tc>
        <w:tc>
          <w:tcPr>
            <w:tcW w:w="3640" w:type="dxa"/>
            <w:vAlign w:val="bottom"/>
          </w:tcPr>
          <w:p w:rsidR="00842D38" w:rsidRDefault="00F876F4">
            <w:pPr>
              <w:ind w:left="660"/>
              <w:rPr>
                <w:sz w:val="20"/>
                <w:szCs w:val="20"/>
              </w:rPr>
            </w:pPr>
            <w:r>
              <w:rPr>
                <w:rFonts w:ascii="Garamond" w:eastAsia="Garamond" w:hAnsi="Garamond" w:cs="Garamond"/>
              </w:rPr>
              <w:t>jednající/zastoupený:</w:t>
            </w:r>
          </w:p>
        </w:tc>
        <w:tc>
          <w:tcPr>
            <w:tcW w:w="4360" w:type="dxa"/>
            <w:vAlign w:val="bottom"/>
          </w:tcPr>
          <w:p w:rsidR="00842D38" w:rsidRDefault="00263C98">
            <w:pPr>
              <w:ind w:left="120"/>
              <w:rPr>
                <w:sz w:val="20"/>
                <w:szCs w:val="20"/>
              </w:rPr>
            </w:pPr>
            <w:proofErr w:type="spellStart"/>
            <w:r>
              <w:rPr>
                <w:rFonts w:ascii="Garamond" w:eastAsia="Garamond" w:hAnsi="Garamond" w:cs="Garamond"/>
              </w:rPr>
              <w:t>xxxx</w:t>
            </w:r>
            <w:proofErr w:type="spellEnd"/>
          </w:p>
        </w:tc>
      </w:tr>
      <w:tr w:rsidR="00842D38">
        <w:trPr>
          <w:trHeight w:val="346"/>
        </w:trPr>
        <w:tc>
          <w:tcPr>
            <w:tcW w:w="480" w:type="dxa"/>
            <w:vAlign w:val="bottom"/>
          </w:tcPr>
          <w:p w:rsidR="00842D38" w:rsidRDefault="00842D38">
            <w:pPr>
              <w:rPr>
                <w:sz w:val="24"/>
                <w:szCs w:val="24"/>
              </w:rPr>
            </w:pPr>
          </w:p>
        </w:tc>
        <w:tc>
          <w:tcPr>
            <w:tcW w:w="3640" w:type="dxa"/>
            <w:vAlign w:val="bottom"/>
          </w:tcPr>
          <w:p w:rsidR="00842D38" w:rsidRDefault="00F876F4">
            <w:pPr>
              <w:ind w:left="660"/>
              <w:rPr>
                <w:sz w:val="20"/>
                <w:szCs w:val="20"/>
              </w:rPr>
            </w:pPr>
            <w:r>
              <w:rPr>
                <w:rFonts w:ascii="Garamond" w:eastAsia="Garamond" w:hAnsi="Garamond" w:cs="Garamond"/>
              </w:rPr>
              <w:t>bankovní spojení:</w:t>
            </w:r>
          </w:p>
        </w:tc>
        <w:tc>
          <w:tcPr>
            <w:tcW w:w="4360" w:type="dxa"/>
            <w:vAlign w:val="bottom"/>
          </w:tcPr>
          <w:p w:rsidR="00842D38" w:rsidRDefault="00F876F4">
            <w:pPr>
              <w:ind w:left="120"/>
              <w:rPr>
                <w:sz w:val="20"/>
                <w:szCs w:val="20"/>
              </w:rPr>
            </w:pPr>
            <w:r>
              <w:rPr>
                <w:rFonts w:ascii="Garamond" w:eastAsia="Garamond" w:hAnsi="Garamond" w:cs="Garamond"/>
              </w:rPr>
              <w:t>Raiffeisenbank, a.s. Evropská 136, Praha 6</w:t>
            </w:r>
          </w:p>
        </w:tc>
      </w:tr>
      <w:tr w:rsidR="00842D38">
        <w:trPr>
          <w:trHeight w:val="343"/>
        </w:trPr>
        <w:tc>
          <w:tcPr>
            <w:tcW w:w="480" w:type="dxa"/>
            <w:vAlign w:val="bottom"/>
          </w:tcPr>
          <w:p w:rsidR="00842D38" w:rsidRDefault="00842D38">
            <w:pPr>
              <w:rPr>
                <w:sz w:val="24"/>
                <w:szCs w:val="24"/>
              </w:rPr>
            </w:pPr>
          </w:p>
        </w:tc>
        <w:tc>
          <w:tcPr>
            <w:tcW w:w="3640" w:type="dxa"/>
            <w:vAlign w:val="bottom"/>
          </w:tcPr>
          <w:p w:rsidR="00842D38" w:rsidRDefault="00F876F4">
            <w:pPr>
              <w:ind w:left="660"/>
              <w:rPr>
                <w:sz w:val="20"/>
                <w:szCs w:val="20"/>
              </w:rPr>
            </w:pPr>
            <w:r>
              <w:rPr>
                <w:rFonts w:ascii="Garamond" w:eastAsia="Garamond" w:hAnsi="Garamond" w:cs="Garamond"/>
              </w:rPr>
              <w:t>číslo účtu:</w:t>
            </w:r>
          </w:p>
        </w:tc>
        <w:tc>
          <w:tcPr>
            <w:tcW w:w="4360" w:type="dxa"/>
            <w:vAlign w:val="bottom"/>
          </w:tcPr>
          <w:p w:rsidR="00842D38" w:rsidRDefault="00F876F4">
            <w:pPr>
              <w:ind w:left="120"/>
              <w:rPr>
                <w:sz w:val="20"/>
                <w:szCs w:val="20"/>
              </w:rPr>
            </w:pPr>
            <w:r>
              <w:rPr>
                <w:rFonts w:ascii="Garamond" w:eastAsia="Garamond" w:hAnsi="Garamond" w:cs="Garamond"/>
              </w:rPr>
              <w:t>3594653001/550</w:t>
            </w:r>
          </w:p>
        </w:tc>
      </w:tr>
      <w:tr w:rsidR="00842D38">
        <w:trPr>
          <w:trHeight w:val="346"/>
        </w:trPr>
        <w:tc>
          <w:tcPr>
            <w:tcW w:w="480" w:type="dxa"/>
            <w:vAlign w:val="bottom"/>
          </w:tcPr>
          <w:p w:rsidR="00842D38" w:rsidRDefault="00842D38">
            <w:pPr>
              <w:rPr>
                <w:sz w:val="24"/>
                <w:szCs w:val="24"/>
              </w:rPr>
            </w:pPr>
          </w:p>
        </w:tc>
        <w:tc>
          <w:tcPr>
            <w:tcW w:w="3640" w:type="dxa"/>
            <w:vAlign w:val="bottom"/>
          </w:tcPr>
          <w:p w:rsidR="00842D38" w:rsidRDefault="00F876F4">
            <w:pPr>
              <w:ind w:left="660"/>
              <w:rPr>
                <w:sz w:val="20"/>
                <w:szCs w:val="20"/>
              </w:rPr>
            </w:pPr>
            <w:r>
              <w:rPr>
                <w:rFonts w:ascii="Garamond" w:eastAsia="Garamond" w:hAnsi="Garamond" w:cs="Garamond"/>
              </w:rPr>
              <w:t>IČO:</w:t>
            </w:r>
          </w:p>
        </w:tc>
        <w:tc>
          <w:tcPr>
            <w:tcW w:w="4360" w:type="dxa"/>
            <w:vAlign w:val="bottom"/>
          </w:tcPr>
          <w:p w:rsidR="00842D38" w:rsidRDefault="00F876F4">
            <w:pPr>
              <w:ind w:left="120"/>
              <w:rPr>
                <w:sz w:val="20"/>
                <w:szCs w:val="20"/>
              </w:rPr>
            </w:pPr>
            <w:r>
              <w:rPr>
                <w:rFonts w:ascii="Garamond" w:eastAsia="Garamond" w:hAnsi="Garamond" w:cs="Garamond"/>
              </w:rPr>
              <w:t>44849168</w:t>
            </w:r>
          </w:p>
        </w:tc>
      </w:tr>
      <w:tr w:rsidR="00842D38">
        <w:trPr>
          <w:trHeight w:val="343"/>
        </w:trPr>
        <w:tc>
          <w:tcPr>
            <w:tcW w:w="480" w:type="dxa"/>
            <w:vAlign w:val="bottom"/>
          </w:tcPr>
          <w:p w:rsidR="00842D38" w:rsidRDefault="00842D38">
            <w:pPr>
              <w:rPr>
                <w:sz w:val="24"/>
                <w:szCs w:val="24"/>
              </w:rPr>
            </w:pPr>
          </w:p>
        </w:tc>
        <w:tc>
          <w:tcPr>
            <w:tcW w:w="3640" w:type="dxa"/>
            <w:vAlign w:val="bottom"/>
          </w:tcPr>
          <w:p w:rsidR="00842D38" w:rsidRDefault="00F876F4">
            <w:pPr>
              <w:ind w:left="660"/>
              <w:rPr>
                <w:sz w:val="20"/>
                <w:szCs w:val="20"/>
              </w:rPr>
            </w:pPr>
            <w:r>
              <w:rPr>
                <w:rFonts w:ascii="Garamond" w:eastAsia="Garamond" w:hAnsi="Garamond" w:cs="Garamond"/>
              </w:rPr>
              <w:t>DIČ:</w:t>
            </w:r>
          </w:p>
        </w:tc>
        <w:tc>
          <w:tcPr>
            <w:tcW w:w="4360" w:type="dxa"/>
            <w:vAlign w:val="bottom"/>
          </w:tcPr>
          <w:p w:rsidR="00842D38" w:rsidRDefault="00F876F4">
            <w:pPr>
              <w:ind w:left="120"/>
              <w:rPr>
                <w:sz w:val="20"/>
                <w:szCs w:val="20"/>
              </w:rPr>
            </w:pPr>
            <w:r>
              <w:rPr>
                <w:rFonts w:ascii="Garamond" w:eastAsia="Garamond" w:hAnsi="Garamond" w:cs="Garamond"/>
              </w:rPr>
              <w:t>CZ44849168</w:t>
            </w:r>
          </w:p>
        </w:tc>
      </w:tr>
    </w:tbl>
    <w:p w:rsidR="00842D38" w:rsidRDefault="00842D38">
      <w:pPr>
        <w:spacing w:line="62" w:lineRule="exact"/>
        <w:rPr>
          <w:sz w:val="24"/>
          <w:szCs w:val="24"/>
        </w:rPr>
      </w:pPr>
    </w:p>
    <w:p w:rsidR="00842D38" w:rsidRDefault="00F876F4">
      <w:pPr>
        <w:ind w:left="1144"/>
        <w:rPr>
          <w:sz w:val="20"/>
          <w:szCs w:val="20"/>
        </w:rPr>
      </w:pPr>
      <w:r>
        <w:rPr>
          <w:rFonts w:ascii="Garamond" w:eastAsia="Garamond" w:hAnsi="Garamond" w:cs="Garamond"/>
        </w:rPr>
        <w:t xml:space="preserve">Telefonní číslo pro poskytování tel. podpory: </w:t>
      </w:r>
      <w:proofErr w:type="spellStart"/>
      <w:r w:rsidR="00263C98">
        <w:rPr>
          <w:rFonts w:ascii="Garamond" w:eastAsia="Garamond" w:hAnsi="Garamond" w:cs="Garamond"/>
        </w:rPr>
        <w:t>xxxx</w:t>
      </w:r>
      <w:proofErr w:type="spellEnd"/>
    </w:p>
    <w:p w:rsidR="00842D38" w:rsidRDefault="00842D38">
      <w:pPr>
        <w:spacing w:line="98" w:lineRule="exact"/>
        <w:rPr>
          <w:sz w:val="24"/>
          <w:szCs w:val="24"/>
        </w:rPr>
      </w:pPr>
    </w:p>
    <w:p w:rsidR="00842D38" w:rsidRDefault="00F876F4">
      <w:pPr>
        <w:ind w:left="1144"/>
        <w:rPr>
          <w:sz w:val="20"/>
          <w:szCs w:val="20"/>
        </w:rPr>
      </w:pPr>
      <w:r>
        <w:rPr>
          <w:rFonts w:ascii="Garamond" w:eastAsia="Garamond" w:hAnsi="Garamond" w:cs="Garamond"/>
        </w:rPr>
        <w:t>zapsaný v OR vedeném u Městského soudu v Praze, oddíl C, vložka 6039</w:t>
      </w:r>
    </w:p>
    <w:p w:rsidR="00842D38" w:rsidRDefault="00842D38">
      <w:pPr>
        <w:spacing w:line="96" w:lineRule="exact"/>
        <w:rPr>
          <w:sz w:val="24"/>
          <w:szCs w:val="24"/>
        </w:rPr>
      </w:pPr>
    </w:p>
    <w:p w:rsidR="00842D38" w:rsidRDefault="00F876F4">
      <w:pPr>
        <w:spacing w:line="305" w:lineRule="auto"/>
        <w:ind w:left="684" w:right="360" w:firstLine="26"/>
        <w:rPr>
          <w:sz w:val="20"/>
          <w:szCs w:val="20"/>
        </w:rPr>
      </w:pPr>
      <w:r>
        <w:rPr>
          <w:rFonts w:ascii="Garamond" w:eastAsia="Garamond" w:hAnsi="Garamond" w:cs="Garamond"/>
        </w:rPr>
        <w:t>(dále jen „Poskytovatel“ nebo „Dodavatel“) na straně druhé (společně dále také jako „smluvní strany“).</w:t>
      </w:r>
    </w:p>
    <w:p w:rsidR="00842D38" w:rsidRDefault="00F876F4">
      <w:pPr>
        <w:ind w:left="704"/>
        <w:rPr>
          <w:sz w:val="20"/>
          <w:szCs w:val="20"/>
        </w:rPr>
      </w:pPr>
      <w:r>
        <w:rPr>
          <w:rFonts w:ascii="Garamond" w:eastAsia="Garamond" w:hAnsi="Garamond" w:cs="Garamond"/>
          <w:b/>
          <w:bCs/>
          <w:i/>
          <w:iCs/>
        </w:rPr>
        <w:t>(pozn. Dodavatel doplní nezbytné údaje)</w:t>
      </w:r>
    </w:p>
    <w:p w:rsidR="00842D38" w:rsidRDefault="00842D38">
      <w:pPr>
        <w:spacing w:line="200" w:lineRule="exact"/>
        <w:rPr>
          <w:sz w:val="24"/>
          <w:szCs w:val="24"/>
        </w:rPr>
      </w:pPr>
    </w:p>
    <w:p w:rsidR="00842D38" w:rsidRDefault="00842D38">
      <w:pPr>
        <w:spacing w:line="345" w:lineRule="exact"/>
        <w:rPr>
          <w:sz w:val="24"/>
          <w:szCs w:val="24"/>
        </w:rPr>
      </w:pPr>
    </w:p>
    <w:p w:rsidR="00842D38" w:rsidRDefault="00F876F4">
      <w:pPr>
        <w:numPr>
          <w:ilvl w:val="0"/>
          <w:numId w:val="2"/>
        </w:numPr>
        <w:tabs>
          <w:tab w:val="left" w:pos="704"/>
        </w:tabs>
        <w:ind w:left="704" w:hanging="704"/>
        <w:rPr>
          <w:rFonts w:ascii="Garamond" w:eastAsia="Garamond" w:hAnsi="Garamond" w:cs="Garamond"/>
          <w:b/>
          <w:bCs/>
        </w:rPr>
      </w:pPr>
      <w:r>
        <w:rPr>
          <w:rFonts w:ascii="Garamond" w:eastAsia="Garamond" w:hAnsi="Garamond" w:cs="Garamond"/>
          <w:b/>
          <w:bCs/>
        </w:rPr>
        <w:t>Předmět Smlouvy</w:t>
      </w:r>
    </w:p>
    <w:p w:rsidR="00842D38" w:rsidRDefault="00842D38">
      <w:pPr>
        <w:spacing w:line="177" w:lineRule="exact"/>
        <w:rPr>
          <w:sz w:val="24"/>
          <w:szCs w:val="24"/>
        </w:rPr>
      </w:pPr>
    </w:p>
    <w:p w:rsidR="00842D38" w:rsidRDefault="00F876F4">
      <w:pPr>
        <w:tabs>
          <w:tab w:val="left" w:pos="703"/>
        </w:tabs>
        <w:spacing w:line="251" w:lineRule="auto"/>
        <w:ind w:left="724" w:hanging="719"/>
        <w:jc w:val="both"/>
        <w:rPr>
          <w:sz w:val="20"/>
          <w:szCs w:val="20"/>
        </w:rPr>
      </w:pPr>
      <w:r>
        <w:rPr>
          <w:rFonts w:ascii="Garamond" w:eastAsia="Garamond" w:hAnsi="Garamond" w:cs="Garamond"/>
        </w:rPr>
        <w:t>2.1.</w:t>
      </w:r>
      <w:r>
        <w:rPr>
          <w:sz w:val="20"/>
          <w:szCs w:val="20"/>
        </w:rPr>
        <w:tab/>
      </w:r>
      <w:r>
        <w:rPr>
          <w:rFonts w:ascii="Garamond" w:eastAsia="Garamond" w:hAnsi="Garamond" w:cs="Garamond"/>
        </w:rPr>
        <w:t>Tato Smlouva je uzavřena na základě nabídky Poskytovatele předložené na veřejnou zakázku „Software III 002–2020“ v rámci zavedeného dynamického nákupního systému „Dynamický nákupní systém na software (III.)“ (ev. č. zakázky v IS VZ Z2017-033247) podle zákona č. 134/2016 Sb., o zadávání veřejných zakázek, ve znění pozdějších předpisů (dále jen „ZZVZ“).</w:t>
      </w:r>
    </w:p>
    <w:p w:rsidR="00842D38" w:rsidRDefault="00842D38">
      <w:pPr>
        <w:spacing w:line="379" w:lineRule="exact"/>
        <w:rPr>
          <w:sz w:val="24"/>
          <w:szCs w:val="24"/>
        </w:rPr>
      </w:pPr>
    </w:p>
    <w:p w:rsidR="00842D38" w:rsidRDefault="00F876F4">
      <w:pPr>
        <w:tabs>
          <w:tab w:val="left" w:pos="703"/>
        </w:tabs>
        <w:ind w:left="4"/>
        <w:rPr>
          <w:sz w:val="20"/>
          <w:szCs w:val="20"/>
        </w:rPr>
      </w:pPr>
      <w:r>
        <w:rPr>
          <w:rFonts w:ascii="Garamond" w:eastAsia="Garamond" w:hAnsi="Garamond" w:cs="Garamond"/>
        </w:rPr>
        <w:t>2.2.</w:t>
      </w:r>
      <w:r>
        <w:rPr>
          <w:sz w:val="20"/>
          <w:szCs w:val="20"/>
        </w:rPr>
        <w:tab/>
      </w:r>
      <w:r>
        <w:rPr>
          <w:rFonts w:ascii="Garamond" w:eastAsia="Garamond" w:hAnsi="Garamond" w:cs="Garamond"/>
        </w:rPr>
        <w:t>Předmětem této Smlouvy je:</w:t>
      </w:r>
    </w:p>
    <w:p w:rsidR="00842D38" w:rsidRDefault="00842D38">
      <w:pPr>
        <w:spacing w:line="120" w:lineRule="exact"/>
        <w:rPr>
          <w:sz w:val="24"/>
          <w:szCs w:val="24"/>
        </w:rPr>
      </w:pPr>
    </w:p>
    <w:p w:rsidR="00842D38" w:rsidRDefault="00F876F4">
      <w:pPr>
        <w:numPr>
          <w:ilvl w:val="0"/>
          <w:numId w:val="3"/>
        </w:numPr>
        <w:tabs>
          <w:tab w:val="left" w:pos="853"/>
        </w:tabs>
        <w:spacing w:line="277" w:lineRule="auto"/>
        <w:ind w:left="704" w:right="20" w:firstLine="4"/>
        <w:rPr>
          <w:rFonts w:ascii="Garamond" w:eastAsia="Garamond" w:hAnsi="Garamond" w:cs="Garamond"/>
        </w:rPr>
      </w:pPr>
      <w:r>
        <w:rPr>
          <w:rFonts w:ascii="Garamond" w:eastAsia="Garamond" w:hAnsi="Garamond" w:cs="Garamond"/>
        </w:rPr>
        <w:t>maintenance 2 komerčních licencí softwaru Solid Edge Classic – Floating (dále jen „SW“) po dobu 24 měsíců ode dne dodání.</w:t>
      </w:r>
    </w:p>
    <w:p w:rsidR="00842D38" w:rsidRDefault="00842D38">
      <w:pPr>
        <w:spacing w:line="397" w:lineRule="exact"/>
        <w:rPr>
          <w:sz w:val="24"/>
          <w:szCs w:val="24"/>
        </w:rPr>
      </w:pPr>
    </w:p>
    <w:p w:rsidR="00842D38" w:rsidRDefault="00F876F4">
      <w:pPr>
        <w:ind w:right="-3"/>
        <w:jc w:val="center"/>
        <w:rPr>
          <w:sz w:val="20"/>
          <w:szCs w:val="20"/>
        </w:rPr>
      </w:pPr>
      <w:r>
        <w:rPr>
          <w:rFonts w:ascii="Garamond" w:eastAsia="Garamond" w:hAnsi="Garamond" w:cs="Garamond"/>
          <w:sz w:val="16"/>
          <w:szCs w:val="16"/>
        </w:rPr>
        <w:t>Stránka 1 z 5</w:t>
      </w:r>
    </w:p>
    <w:p w:rsidR="00842D38" w:rsidRDefault="00842D38">
      <w:pPr>
        <w:sectPr w:rsidR="00842D38">
          <w:pgSz w:w="11900" w:h="16838"/>
          <w:pgMar w:top="1440" w:right="1406" w:bottom="0" w:left="1416" w:header="0" w:footer="0" w:gutter="0"/>
          <w:cols w:space="708" w:equalWidth="0">
            <w:col w:w="9084"/>
          </w:cols>
        </w:sectPr>
      </w:pPr>
    </w:p>
    <w:p w:rsidR="00842D38" w:rsidRDefault="00F876F4">
      <w:pPr>
        <w:spacing w:line="277" w:lineRule="auto"/>
        <w:ind w:left="705"/>
        <w:rPr>
          <w:sz w:val="20"/>
          <w:szCs w:val="20"/>
        </w:rPr>
      </w:pPr>
      <w:bookmarkStart w:id="2" w:name="page2"/>
      <w:bookmarkEnd w:id="2"/>
      <w:r>
        <w:rPr>
          <w:rFonts w:ascii="Garamond" w:eastAsia="Garamond" w:hAnsi="Garamond" w:cs="Garamond"/>
        </w:rPr>
        <w:lastRenderedPageBreak/>
        <w:t>Poskytovatel je povinen poskytnout a provést upgrade k výše uvedenému produktu tak, aby splňoval technické podmínky dle popisu uvedeného v přílohách této Smlouvy.</w:t>
      </w:r>
    </w:p>
    <w:p w:rsidR="00842D38" w:rsidRDefault="00842D38">
      <w:pPr>
        <w:spacing w:line="45" w:lineRule="exact"/>
        <w:rPr>
          <w:sz w:val="20"/>
          <w:szCs w:val="20"/>
        </w:rPr>
      </w:pPr>
    </w:p>
    <w:p w:rsidR="00842D38" w:rsidRDefault="00F876F4">
      <w:pPr>
        <w:ind w:left="705"/>
        <w:rPr>
          <w:sz w:val="20"/>
          <w:szCs w:val="20"/>
        </w:rPr>
      </w:pPr>
      <w:r>
        <w:rPr>
          <w:rFonts w:ascii="Garamond" w:eastAsia="Garamond" w:hAnsi="Garamond" w:cs="Garamond"/>
        </w:rPr>
        <w:t>Obsahem údržby je:</w:t>
      </w:r>
    </w:p>
    <w:p w:rsidR="00842D38" w:rsidRDefault="00842D38">
      <w:pPr>
        <w:spacing w:line="120" w:lineRule="exact"/>
        <w:rPr>
          <w:sz w:val="20"/>
          <w:szCs w:val="20"/>
        </w:rPr>
      </w:pPr>
    </w:p>
    <w:p w:rsidR="00842D38" w:rsidRDefault="00F876F4">
      <w:pPr>
        <w:numPr>
          <w:ilvl w:val="0"/>
          <w:numId w:val="4"/>
        </w:numPr>
        <w:tabs>
          <w:tab w:val="left" w:pos="1065"/>
        </w:tabs>
        <w:ind w:left="1065" w:hanging="356"/>
        <w:rPr>
          <w:rFonts w:ascii="Garamond" w:eastAsia="Garamond" w:hAnsi="Garamond" w:cs="Garamond"/>
        </w:rPr>
      </w:pPr>
      <w:r>
        <w:rPr>
          <w:rFonts w:ascii="Garamond" w:eastAsia="Garamond" w:hAnsi="Garamond" w:cs="Garamond"/>
        </w:rPr>
        <w:t>update/upgrade předmětného softwaru (nové verze SW vydané v předmětném období)</w:t>
      </w:r>
    </w:p>
    <w:p w:rsidR="00842D38" w:rsidRDefault="00842D38">
      <w:pPr>
        <w:spacing w:line="119" w:lineRule="exact"/>
        <w:rPr>
          <w:rFonts w:ascii="Garamond" w:eastAsia="Garamond" w:hAnsi="Garamond" w:cs="Garamond"/>
        </w:rPr>
      </w:pPr>
    </w:p>
    <w:p w:rsidR="00842D38" w:rsidRDefault="00F876F4">
      <w:pPr>
        <w:numPr>
          <w:ilvl w:val="0"/>
          <w:numId w:val="4"/>
        </w:numPr>
        <w:tabs>
          <w:tab w:val="left" w:pos="1065"/>
        </w:tabs>
        <w:ind w:left="1065" w:hanging="356"/>
        <w:rPr>
          <w:rFonts w:ascii="Garamond" w:eastAsia="Garamond" w:hAnsi="Garamond" w:cs="Garamond"/>
        </w:rPr>
      </w:pPr>
      <w:r>
        <w:rPr>
          <w:rFonts w:ascii="Garamond" w:eastAsia="Garamond" w:hAnsi="Garamond" w:cs="Garamond"/>
        </w:rPr>
        <w:t>možnost změny hardwaru (vygenerování licence pro nový HW)</w:t>
      </w:r>
    </w:p>
    <w:p w:rsidR="00842D38" w:rsidRDefault="00842D38">
      <w:pPr>
        <w:spacing w:line="120" w:lineRule="exact"/>
        <w:rPr>
          <w:sz w:val="20"/>
          <w:szCs w:val="20"/>
        </w:rPr>
      </w:pPr>
    </w:p>
    <w:p w:rsidR="00842D38" w:rsidRDefault="00F876F4">
      <w:pPr>
        <w:ind w:left="705"/>
        <w:rPr>
          <w:sz w:val="20"/>
          <w:szCs w:val="20"/>
        </w:rPr>
      </w:pPr>
      <w:r>
        <w:rPr>
          <w:rFonts w:ascii="Garamond" w:eastAsia="Garamond" w:hAnsi="Garamond" w:cs="Garamond"/>
        </w:rPr>
        <w:t>Obsahem technické podpory je:</w:t>
      </w:r>
    </w:p>
    <w:p w:rsidR="00842D38" w:rsidRDefault="00842D38">
      <w:pPr>
        <w:spacing w:line="120" w:lineRule="exact"/>
        <w:rPr>
          <w:sz w:val="20"/>
          <w:szCs w:val="20"/>
        </w:rPr>
      </w:pPr>
    </w:p>
    <w:p w:rsidR="00842D38" w:rsidRDefault="00F876F4">
      <w:pPr>
        <w:numPr>
          <w:ilvl w:val="0"/>
          <w:numId w:val="5"/>
        </w:numPr>
        <w:tabs>
          <w:tab w:val="left" w:pos="1065"/>
        </w:tabs>
        <w:spacing w:line="257" w:lineRule="auto"/>
        <w:ind w:left="1065" w:hanging="356"/>
        <w:jc w:val="both"/>
        <w:rPr>
          <w:rFonts w:ascii="Garamond" w:eastAsia="Garamond" w:hAnsi="Garamond" w:cs="Garamond"/>
        </w:rPr>
      </w:pPr>
      <w:r>
        <w:rPr>
          <w:rFonts w:ascii="Garamond" w:eastAsia="Garamond" w:hAnsi="Garamond" w:cs="Garamond"/>
        </w:rPr>
        <w:t>řešení technických dotazů uživatele prostřednictvím e-mailu, web aplikace nebo telefonického kontaktu. Telefonická podpora v českém jazyce je k dispozici v pracovní dny od 8–16 hod. na telefonním čísle Poskytovatele uvedeném v hlavičce této Smlouvy</w:t>
      </w:r>
    </w:p>
    <w:p w:rsidR="00842D38" w:rsidRDefault="00842D38">
      <w:pPr>
        <w:spacing w:line="69" w:lineRule="exact"/>
        <w:rPr>
          <w:sz w:val="20"/>
          <w:szCs w:val="20"/>
        </w:rPr>
      </w:pPr>
    </w:p>
    <w:p w:rsidR="00842D38" w:rsidRDefault="00F876F4">
      <w:pPr>
        <w:tabs>
          <w:tab w:val="left" w:pos="705"/>
        </w:tabs>
        <w:spacing w:line="274" w:lineRule="auto"/>
        <w:ind w:left="725" w:hanging="719"/>
        <w:jc w:val="both"/>
        <w:rPr>
          <w:sz w:val="20"/>
          <w:szCs w:val="20"/>
        </w:rPr>
      </w:pPr>
      <w:r>
        <w:rPr>
          <w:rFonts w:ascii="Garamond" w:eastAsia="Garamond" w:hAnsi="Garamond" w:cs="Garamond"/>
        </w:rPr>
        <w:t>2.3.</w:t>
      </w:r>
      <w:r>
        <w:rPr>
          <w:sz w:val="20"/>
          <w:szCs w:val="20"/>
        </w:rPr>
        <w:tab/>
      </w:r>
      <w:r>
        <w:rPr>
          <w:rFonts w:ascii="Garamond" w:eastAsia="Garamond" w:hAnsi="Garamond" w:cs="Garamond"/>
        </w:rPr>
        <w:t>Nabyvatel se zavazuje za plnění uvedené v odst. 2.2 této Smlouvy zaplatit odměnu sjednanou v odst. 4.2. Smlouvy.</w:t>
      </w:r>
    </w:p>
    <w:p w:rsidR="00842D38" w:rsidRDefault="00842D38">
      <w:pPr>
        <w:spacing w:line="49" w:lineRule="exact"/>
        <w:rPr>
          <w:sz w:val="20"/>
          <w:szCs w:val="20"/>
        </w:rPr>
      </w:pPr>
    </w:p>
    <w:p w:rsidR="00842D38" w:rsidRDefault="00F876F4">
      <w:pPr>
        <w:tabs>
          <w:tab w:val="left" w:pos="705"/>
        </w:tabs>
        <w:spacing w:line="274" w:lineRule="auto"/>
        <w:ind w:left="725" w:hanging="719"/>
        <w:jc w:val="both"/>
        <w:rPr>
          <w:sz w:val="20"/>
          <w:szCs w:val="20"/>
        </w:rPr>
      </w:pPr>
      <w:r>
        <w:rPr>
          <w:rFonts w:ascii="Garamond" w:eastAsia="Garamond" w:hAnsi="Garamond" w:cs="Garamond"/>
        </w:rPr>
        <w:t>2.4.</w:t>
      </w:r>
      <w:r>
        <w:rPr>
          <w:sz w:val="20"/>
          <w:szCs w:val="20"/>
        </w:rPr>
        <w:tab/>
      </w:r>
      <w:r>
        <w:rPr>
          <w:rFonts w:ascii="Garamond" w:eastAsia="Garamond" w:hAnsi="Garamond" w:cs="Garamond"/>
        </w:rPr>
        <w:t>Nabyvatel výslovně prohlašuje, že SW, resp. licence poskytnutá dle této Smlouvy je plně způsobilý k využití Nabyvatelem po dobu stanovenou v této Smlouvě k násl. účelu: vytváření 3 D modelů.</w:t>
      </w:r>
    </w:p>
    <w:p w:rsidR="00842D38" w:rsidRDefault="00842D38">
      <w:pPr>
        <w:spacing w:line="49" w:lineRule="exact"/>
        <w:rPr>
          <w:sz w:val="20"/>
          <w:szCs w:val="20"/>
        </w:rPr>
      </w:pPr>
    </w:p>
    <w:p w:rsidR="00842D38" w:rsidRDefault="00F876F4">
      <w:pPr>
        <w:tabs>
          <w:tab w:val="left" w:pos="705"/>
        </w:tabs>
        <w:spacing w:line="246" w:lineRule="auto"/>
        <w:ind w:left="725" w:right="20" w:hanging="719"/>
        <w:jc w:val="both"/>
        <w:rPr>
          <w:sz w:val="20"/>
          <w:szCs w:val="20"/>
        </w:rPr>
      </w:pPr>
      <w:r>
        <w:rPr>
          <w:rFonts w:ascii="Garamond" w:eastAsia="Garamond" w:hAnsi="Garamond" w:cs="Garamond"/>
        </w:rPr>
        <w:t>2.5.</w:t>
      </w:r>
      <w:r>
        <w:rPr>
          <w:sz w:val="20"/>
          <w:szCs w:val="20"/>
        </w:rPr>
        <w:tab/>
      </w:r>
      <w:r>
        <w:rPr>
          <w:rFonts w:ascii="Garamond" w:eastAsia="Garamond" w:hAnsi="Garamond" w:cs="Garamond"/>
        </w:rPr>
        <w:t>Poskytovatel výslovně prohlašuje, že je na základě svého právního vztahu s autorem/vykonavatelem majetkových práv k SW oprávněn poskytnout nebo zprostředkovat poskytnutí nebo prodloužení licence pro účel uvedený v odst. 2.4. této Smlouvy. Poskytovatel dále prohlašuje, že v důsledku plnění předmětu dle této smlouvy nebude porušeno žádné právo třetí osoby ani právní předpis. Za pravdivost těchto prohlášení nese Poskytovatel plnou odpovědnost. Poskytovatel se zavazuje nahradit Nabyvateli škodu, která by mu vznikla, pokud by prohlášení Poskytovatele uvedená v tomto odstavci byla nepravdivá.</w:t>
      </w:r>
    </w:p>
    <w:p w:rsidR="00842D38" w:rsidRDefault="00842D38">
      <w:pPr>
        <w:spacing w:line="205" w:lineRule="exact"/>
        <w:rPr>
          <w:sz w:val="20"/>
          <w:szCs w:val="20"/>
        </w:rPr>
      </w:pPr>
    </w:p>
    <w:p w:rsidR="00842D38" w:rsidRDefault="00F876F4">
      <w:pPr>
        <w:tabs>
          <w:tab w:val="left" w:pos="705"/>
        </w:tabs>
        <w:spacing w:line="251" w:lineRule="auto"/>
        <w:ind w:left="725" w:right="20" w:hanging="719"/>
        <w:jc w:val="both"/>
        <w:rPr>
          <w:sz w:val="20"/>
          <w:szCs w:val="20"/>
        </w:rPr>
      </w:pPr>
      <w:r>
        <w:rPr>
          <w:rFonts w:ascii="Garamond" w:eastAsia="Garamond" w:hAnsi="Garamond" w:cs="Garamond"/>
        </w:rPr>
        <w:t>2.6.</w:t>
      </w:r>
      <w:r>
        <w:rPr>
          <w:sz w:val="20"/>
          <w:szCs w:val="20"/>
        </w:rPr>
        <w:tab/>
      </w:r>
      <w:r>
        <w:rPr>
          <w:rFonts w:ascii="Garamond" w:eastAsia="Garamond" w:hAnsi="Garamond" w:cs="Garamond"/>
        </w:rPr>
        <w:t>Další podmínky poskytnutí licence, resp. licenční ujednání jsou uvedena v Příloze č. 2 této Smlouvy (dále jen „Licenční ujednání“). V případě rozporu Licenčních ujednání s touto Smlouvou či účelem dle odst. 2.4. této Smlouvy se považuje za rozhodné znění této Smlouvy a její účel a Licenční ujednání (Příloha č. 2 Smlouvy) jsou v tomto rozsahu právně neúčinná.</w:t>
      </w:r>
    </w:p>
    <w:p w:rsidR="00842D38" w:rsidRDefault="00842D38">
      <w:pPr>
        <w:spacing w:line="200" w:lineRule="exact"/>
        <w:rPr>
          <w:sz w:val="20"/>
          <w:szCs w:val="20"/>
        </w:rPr>
      </w:pPr>
    </w:p>
    <w:p w:rsidR="00842D38" w:rsidRDefault="00842D38">
      <w:pPr>
        <w:spacing w:line="251" w:lineRule="exact"/>
        <w:rPr>
          <w:sz w:val="20"/>
          <w:szCs w:val="20"/>
        </w:rPr>
      </w:pPr>
    </w:p>
    <w:p w:rsidR="00842D38" w:rsidRDefault="00F876F4">
      <w:pPr>
        <w:tabs>
          <w:tab w:val="left" w:pos="705"/>
        </w:tabs>
        <w:spacing w:line="246" w:lineRule="auto"/>
        <w:ind w:left="725" w:right="20" w:hanging="719"/>
        <w:jc w:val="both"/>
        <w:rPr>
          <w:sz w:val="20"/>
          <w:szCs w:val="20"/>
        </w:rPr>
      </w:pPr>
      <w:r>
        <w:rPr>
          <w:rFonts w:ascii="Garamond" w:eastAsia="Garamond" w:hAnsi="Garamond" w:cs="Garamond"/>
        </w:rPr>
        <w:t>2.7.</w:t>
      </w:r>
      <w:r>
        <w:rPr>
          <w:sz w:val="20"/>
          <w:szCs w:val="20"/>
        </w:rPr>
        <w:tab/>
      </w:r>
      <w:r>
        <w:rPr>
          <w:rFonts w:ascii="Garamond" w:eastAsia="Garamond" w:hAnsi="Garamond" w:cs="Garamond"/>
        </w:rPr>
        <w:t>Poskytovatel bere na vědomí, že Nabyvatel je subjektem povinným zveřejňovat smlouvy dle zákona č. 340/2015 Sb., o zvláštních podmínkách účinnosti některých smluv, uveřejňování těchto smluv a o registru smluv (zákon o registru smluv), ve znění pozdějších předpisů (dále jen „zák. 340/2015 Sb.“), a pokud tato smlouva splňuje podmínky pro uveřejnění, Nabyvatel tuto Smlouvu uveřejní v registru smluv. Rozhodnou skutečností pro uveřejnění smlouvy v registru je zejména výše hodnoty předmětu plnění převyšující 50.000,- Kč bez DPH.</w:t>
      </w:r>
    </w:p>
    <w:p w:rsidR="00842D38" w:rsidRDefault="00842D38">
      <w:pPr>
        <w:spacing w:line="211" w:lineRule="exact"/>
        <w:rPr>
          <w:sz w:val="20"/>
          <w:szCs w:val="20"/>
        </w:rPr>
      </w:pPr>
    </w:p>
    <w:p w:rsidR="00842D38" w:rsidRDefault="00F876F4">
      <w:pPr>
        <w:numPr>
          <w:ilvl w:val="0"/>
          <w:numId w:val="6"/>
        </w:numPr>
        <w:tabs>
          <w:tab w:val="left" w:pos="705"/>
        </w:tabs>
        <w:ind w:left="705" w:hanging="705"/>
        <w:rPr>
          <w:rFonts w:ascii="Garamond" w:eastAsia="Garamond" w:hAnsi="Garamond" w:cs="Garamond"/>
          <w:b/>
          <w:bCs/>
        </w:rPr>
      </w:pPr>
      <w:r>
        <w:rPr>
          <w:rFonts w:ascii="Garamond" w:eastAsia="Garamond" w:hAnsi="Garamond" w:cs="Garamond"/>
          <w:b/>
          <w:bCs/>
        </w:rPr>
        <w:t>Doba a místo plnění</w:t>
      </w:r>
    </w:p>
    <w:p w:rsidR="00842D38" w:rsidRDefault="00842D38">
      <w:pPr>
        <w:spacing w:line="155" w:lineRule="exact"/>
        <w:rPr>
          <w:sz w:val="20"/>
          <w:szCs w:val="20"/>
        </w:rPr>
      </w:pPr>
    </w:p>
    <w:p w:rsidR="00842D38" w:rsidRDefault="00F876F4">
      <w:pPr>
        <w:tabs>
          <w:tab w:val="left" w:pos="705"/>
        </w:tabs>
        <w:spacing w:line="290" w:lineRule="auto"/>
        <w:ind w:left="725" w:right="20" w:hanging="719"/>
        <w:jc w:val="both"/>
        <w:rPr>
          <w:sz w:val="20"/>
          <w:szCs w:val="20"/>
        </w:rPr>
      </w:pPr>
      <w:r>
        <w:rPr>
          <w:rFonts w:ascii="Garamond" w:eastAsia="Garamond" w:hAnsi="Garamond" w:cs="Garamond"/>
        </w:rPr>
        <w:t>3.1.</w:t>
      </w:r>
      <w:r>
        <w:rPr>
          <w:sz w:val="20"/>
          <w:szCs w:val="20"/>
        </w:rPr>
        <w:tab/>
      </w:r>
      <w:r>
        <w:rPr>
          <w:rFonts w:ascii="Garamond" w:eastAsia="Garamond" w:hAnsi="Garamond" w:cs="Garamond"/>
        </w:rPr>
        <w:t xml:space="preserve">Poskytovatel se zavazuje, že poskytne Nabyvateli SW, resp. sjednaný počet licencí do místa plnění nejpozději do </w:t>
      </w:r>
      <w:r>
        <w:rPr>
          <w:rFonts w:ascii="Garamond" w:eastAsia="Garamond" w:hAnsi="Garamond" w:cs="Garamond"/>
          <w:b/>
          <w:bCs/>
        </w:rPr>
        <w:t>14 (čtrnácti)</w:t>
      </w:r>
      <w:r>
        <w:rPr>
          <w:rFonts w:ascii="Garamond" w:eastAsia="Garamond" w:hAnsi="Garamond" w:cs="Garamond"/>
        </w:rPr>
        <w:t xml:space="preserve"> kalendářních dnů od dojití výzvy k plnění této Smlouvy.</w:t>
      </w:r>
    </w:p>
    <w:p w:rsidR="00842D38" w:rsidRDefault="00842D38">
      <w:pPr>
        <w:spacing w:line="19" w:lineRule="exact"/>
        <w:rPr>
          <w:sz w:val="20"/>
          <w:szCs w:val="20"/>
        </w:rPr>
      </w:pPr>
    </w:p>
    <w:p w:rsidR="00842D38" w:rsidRDefault="00F876F4">
      <w:pPr>
        <w:tabs>
          <w:tab w:val="left" w:pos="705"/>
        </w:tabs>
        <w:spacing w:line="251" w:lineRule="auto"/>
        <w:ind w:left="725" w:hanging="719"/>
        <w:jc w:val="both"/>
        <w:rPr>
          <w:sz w:val="20"/>
          <w:szCs w:val="20"/>
        </w:rPr>
      </w:pPr>
      <w:r>
        <w:rPr>
          <w:rFonts w:ascii="Garamond" w:eastAsia="Garamond" w:hAnsi="Garamond" w:cs="Garamond"/>
        </w:rPr>
        <w:t>3.2.</w:t>
      </w:r>
      <w:r>
        <w:rPr>
          <w:sz w:val="20"/>
          <w:szCs w:val="20"/>
        </w:rPr>
        <w:tab/>
      </w:r>
      <w:r>
        <w:rPr>
          <w:rFonts w:ascii="Garamond" w:eastAsia="Garamond" w:hAnsi="Garamond" w:cs="Garamond"/>
        </w:rPr>
        <w:t xml:space="preserve">V případě prodlení Poskytovatele se splněním povinností uvedených v bodě 3.1 v ujednané době plnění je Nabyvatel oprávněn požadovat na Poskytovateli zaplacení smluvní pokuty ve výši </w:t>
      </w:r>
      <w:r>
        <w:rPr>
          <w:rFonts w:ascii="Garamond" w:eastAsia="Garamond" w:hAnsi="Garamond" w:cs="Garamond"/>
          <w:b/>
          <w:bCs/>
        </w:rPr>
        <w:t>0,5 %</w:t>
      </w:r>
      <w:r>
        <w:rPr>
          <w:rFonts w:ascii="Garamond" w:eastAsia="Garamond" w:hAnsi="Garamond" w:cs="Garamond"/>
        </w:rPr>
        <w:t xml:space="preserve"> z celkové odměny bez DPH za každý i započatý den prodlení, čímž není dotčen nárok Nabyvatele na náhradu škody v plné výši.</w:t>
      </w:r>
    </w:p>
    <w:p w:rsidR="00842D38" w:rsidRDefault="00842D38">
      <w:pPr>
        <w:spacing w:line="74" w:lineRule="exact"/>
        <w:rPr>
          <w:sz w:val="20"/>
          <w:szCs w:val="20"/>
        </w:rPr>
      </w:pPr>
    </w:p>
    <w:p w:rsidR="00842D38" w:rsidRDefault="00F876F4">
      <w:pPr>
        <w:tabs>
          <w:tab w:val="left" w:pos="705"/>
        </w:tabs>
        <w:spacing w:line="274" w:lineRule="auto"/>
        <w:ind w:left="725" w:right="20" w:hanging="719"/>
        <w:jc w:val="both"/>
        <w:rPr>
          <w:sz w:val="20"/>
          <w:szCs w:val="20"/>
        </w:rPr>
      </w:pPr>
      <w:r>
        <w:rPr>
          <w:rFonts w:ascii="Garamond" w:eastAsia="Garamond" w:hAnsi="Garamond" w:cs="Garamond"/>
        </w:rPr>
        <w:t>3.3.</w:t>
      </w:r>
      <w:r>
        <w:rPr>
          <w:sz w:val="20"/>
          <w:szCs w:val="20"/>
        </w:rPr>
        <w:tab/>
      </w:r>
      <w:r>
        <w:rPr>
          <w:rFonts w:ascii="Garamond" w:eastAsia="Garamond" w:hAnsi="Garamond" w:cs="Garamond"/>
        </w:rPr>
        <w:t>Místem plnění je Západočeská univerzita v Plzni, Fakulta strojní – katedra konstruování strojů, Univerzitní 22, Plzeň 301 00, místnost UU 107.</w:t>
      </w:r>
    </w:p>
    <w:p w:rsidR="00842D38" w:rsidRDefault="00842D38">
      <w:pPr>
        <w:spacing w:line="200" w:lineRule="exact"/>
        <w:rPr>
          <w:sz w:val="20"/>
          <w:szCs w:val="20"/>
        </w:rPr>
      </w:pPr>
    </w:p>
    <w:p w:rsidR="00842D38" w:rsidRDefault="00842D38">
      <w:pPr>
        <w:spacing w:line="226" w:lineRule="exact"/>
        <w:rPr>
          <w:sz w:val="20"/>
          <w:szCs w:val="20"/>
        </w:rPr>
      </w:pPr>
    </w:p>
    <w:p w:rsidR="00842D38" w:rsidRDefault="00F876F4">
      <w:pPr>
        <w:numPr>
          <w:ilvl w:val="0"/>
          <w:numId w:val="7"/>
        </w:numPr>
        <w:tabs>
          <w:tab w:val="left" w:pos="705"/>
        </w:tabs>
        <w:ind w:left="705" w:hanging="705"/>
        <w:rPr>
          <w:rFonts w:ascii="Garamond" w:eastAsia="Garamond" w:hAnsi="Garamond" w:cs="Garamond"/>
          <w:b/>
          <w:bCs/>
        </w:rPr>
      </w:pPr>
      <w:r>
        <w:rPr>
          <w:rFonts w:ascii="Garamond" w:eastAsia="Garamond" w:hAnsi="Garamond" w:cs="Garamond"/>
          <w:b/>
          <w:bCs/>
        </w:rPr>
        <w:t>Odměna a platební podmínky</w:t>
      </w:r>
    </w:p>
    <w:p w:rsidR="00842D38" w:rsidRDefault="00842D38">
      <w:pPr>
        <w:spacing w:line="153" w:lineRule="exact"/>
        <w:rPr>
          <w:sz w:val="20"/>
          <w:szCs w:val="20"/>
        </w:rPr>
      </w:pPr>
    </w:p>
    <w:p w:rsidR="00842D38" w:rsidRDefault="00F876F4">
      <w:pPr>
        <w:tabs>
          <w:tab w:val="left" w:pos="705"/>
        </w:tabs>
        <w:spacing w:line="252" w:lineRule="auto"/>
        <w:ind w:left="725" w:right="20" w:hanging="719"/>
        <w:jc w:val="both"/>
        <w:rPr>
          <w:sz w:val="20"/>
          <w:szCs w:val="20"/>
        </w:rPr>
      </w:pPr>
      <w:r>
        <w:rPr>
          <w:rFonts w:ascii="Garamond" w:eastAsia="Garamond" w:hAnsi="Garamond" w:cs="Garamond"/>
        </w:rPr>
        <w:t>4.1.</w:t>
      </w:r>
      <w:r>
        <w:rPr>
          <w:sz w:val="20"/>
          <w:szCs w:val="20"/>
        </w:rPr>
        <w:tab/>
      </w:r>
      <w:r>
        <w:rPr>
          <w:rFonts w:ascii="Garamond" w:eastAsia="Garamond" w:hAnsi="Garamond" w:cs="Garamond"/>
          <w:b/>
          <w:bCs/>
        </w:rPr>
        <w:t xml:space="preserve">Odměna Poskytovatele </w:t>
      </w:r>
      <w:r>
        <w:rPr>
          <w:rFonts w:ascii="Garamond" w:eastAsia="Garamond" w:hAnsi="Garamond" w:cs="Garamond"/>
        </w:rPr>
        <w:t>je stanovena dohodou smluvních stran a vychází z nabídkové ceny</w:t>
      </w:r>
      <w:r>
        <w:rPr>
          <w:rFonts w:ascii="Garamond" w:eastAsia="Garamond" w:hAnsi="Garamond" w:cs="Garamond"/>
          <w:b/>
          <w:bCs/>
        </w:rPr>
        <w:t xml:space="preserve"> </w:t>
      </w:r>
      <w:r>
        <w:rPr>
          <w:rFonts w:ascii="Garamond" w:eastAsia="Garamond" w:hAnsi="Garamond" w:cs="Garamond"/>
        </w:rPr>
        <w:t>Poskytovatele, kalkulované v rámci veřejné zakázky na předmět plnění této Smlouvy. Tato cena zahrnuje veškerá související plnění a počet licencí, jak je uvedeno v přílohách této Smlouvy, které tvoří její nedílnou součást.</w:t>
      </w:r>
    </w:p>
    <w:p w:rsidR="00842D38" w:rsidRDefault="00842D38">
      <w:pPr>
        <w:spacing w:line="72" w:lineRule="exact"/>
        <w:rPr>
          <w:sz w:val="20"/>
          <w:szCs w:val="20"/>
        </w:rPr>
      </w:pPr>
    </w:p>
    <w:p w:rsidR="00842D38" w:rsidRDefault="00F876F4">
      <w:pPr>
        <w:tabs>
          <w:tab w:val="left" w:pos="745"/>
        </w:tabs>
        <w:ind w:left="5"/>
        <w:rPr>
          <w:sz w:val="20"/>
          <w:szCs w:val="20"/>
        </w:rPr>
      </w:pPr>
      <w:r>
        <w:rPr>
          <w:rFonts w:ascii="Garamond" w:eastAsia="Garamond" w:hAnsi="Garamond" w:cs="Garamond"/>
        </w:rPr>
        <w:t>4.2.</w:t>
      </w:r>
      <w:r>
        <w:rPr>
          <w:sz w:val="20"/>
          <w:szCs w:val="20"/>
        </w:rPr>
        <w:tab/>
      </w:r>
      <w:r>
        <w:rPr>
          <w:rFonts w:ascii="Garamond" w:eastAsia="Garamond" w:hAnsi="Garamond" w:cs="Garamond"/>
        </w:rPr>
        <w:t xml:space="preserve">Nabyvatel se zavazuje uhradit Poskytovateli </w:t>
      </w:r>
      <w:r>
        <w:rPr>
          <w:rFonts w:ascii="Garamond" w:eastAsia="Garamond" w:hAnsi="Garamond" w:cs="Garamond"/>
          <w:highlight w:val="yellow"/>
        </w:rPr>
        <w:t>za</w:t>
      </w:r>
      <w:r>
        <w:rPr>
          <w:rFonts w:ascii="Garamond" w:eastAsia="Garamond" w:hAnsi="Garamond" w:cs="Garamond"/>
        </w:rPr>
        <w:t xml:space="preserve"> </w:t>
      </w:r>
      <w:r>
        <w:rPr>
          <w:rFonts w:ascii="Garamond" w:eastAsia="Garamond" w:hAnsi="Garamond" w:cs="Garamond"/>
          <w:highlight w:val="yellow"/>
        </w:rPr>
        <w:t>předmět plnění dle této Smlouvy</w:t>
      </w:r>
      <w:r>
        <w:rPr>
          <w:rFonts w:ascii="Garamond" w:eastAsia="Garamond" w:hAnsi="Garamond" w:cs="Garamond"/>
        </w:rPr>
        <w:t xml:space="preserve"> provedený řádně</w:t>
      </w:r>
    </w:p>
    <w:p w:rsidR="00842D38" w:rsidRDefault="00842D38">
      <w:pPr>
        <w:spacing w:line="200" w:lineRule="exact"/>
        <w:rPr>
          <w:sz w:val="20"/>
          <w:szCs w:val="20"/>
        </w:rPr>
      </w:pPr>
    </w:p>
    <w:p w:rsidR="00842D38" w:rsidRDefault="00842D38">
      <w:pPr>
        <w:spacing w:line="248" w:lineRule="exact"/>
        <w:rPr>
          <w:sz w:val="20"/>
          <w:szCs w:val="20"/>
        </w:rPr>
      </w:pPr>
    </w:p>
    <w:p w:rsidR="00842D38" w:rsidRDefault="00F876F4">
      <w:pPr>
        <w:ind w:right="-4"/>
        <w:jc w:val="center"/>
        <w:rPr>
          <w:sz w:val="20"/>
          <w:szCs w:val="20"/>
        </w:rPr>
      </w:pPr>
      <w:r>
        <w:rPr>
          <w:rFonts w:ascii="Garamond" w:eastAsia="Garamond" w:hAnsi="Garamond" w:cs="Garamond"/>
          <w:sz w:val="16"/>
          <w:szCs w:val="16"/>
        </w:rPr>
        <w:t>Stránka 2 z 5</w:t>
      </w:r>
    </w:p>
    <w:p w:rsidR="00842D38" w:rsidRDefault="00842D38">
      <w:pPr>
        <w:sectPr w:rsidR="00842D38">
          <w:pgSz w:w="11900" w:h="16838"/>
          <w:pgMar w:top="1387" w:right="1406" w:bottom="0" w:left="1415" w:header="0" w:footer="0" w:gutter="0"/>
          <w:cols w:space="708" w:equalWidth="0">
            <w:col w:w="9085"/>
          </w:cols>
        </w:sectPr>
      </w:pPr>
    </w:p>
    <w:p w:rsidR="00842D38" w:rsidRDefault="00F876F4">
      <w:pPr>
        <w:tabs>
          <w:tab w:val="left" w:pos="1103"/>
          <w:tab w:val="left" w:pos="1783"/>
          <w:tab w:val="left" w:pos="2963"/>
          <w:tab w:val="left" w:pos="4043"/>
          <w:tab w:val="left" w:pos="4563"/>
          <w:tab w:val="left" w:pos="5243"/>
          <w:tab w:val="left" w:pos="6483"/>
          <w:tab w:val="left" w:pos="7043"/>
          <w:tab w:val="left" w:pos="7683"/>
          <w:tab w:val="left" w:pos="8503"/>
        </w:tabs>
        <w:ind w:left="723"/>
        <w:rPr>
          <w:sz w:val="20"/>
          <w:szCs w:val="20"/>
        </w:rPr>
      </w:pPr>
      <w:bookmarkStart w:id="3" w:name="page3"/>
      <w:bookmarkEnd w:id="3"/>
      <w:r>
        <w:rPr>
          <w:rFonts w:ascii="Garamond" w:eastAsia="Garamond" w:hAnsi="Garamond" w:cs="Garamond"/>
        </w:rPr>
        <w:lastRenderedPageBreak/>
        <w:t>a</w:t>
      </w:r>
      <w:r>
        <w:rPr>
          <w:rFonts w:ascii="Garamond" w:eastAsia="Garamond" w:hAnsi="Garamond" w:cs="Garamond"/>
        </w:rPr>
        <w:tab/>
        <w:t>včas</w:t>
      </w:r>
      <w:r>
        <w:rPr>
          <w:rFonts w:ascii="Garamond" w:eastAsia="Garamond" w:hAnsi="Garamond" w:cs="Garamond"/>
        </w:rPr>
        <w:tab/>
        <w:t>sjednanou</w:t>
      </w:r>
      <w:r>
        <w:rPr>
          <w:sz w:val="20"/>
          <w:szCs w:val="20"/>
        </w:rPr>
        <w:tab/>
      </w:r>
      <w:r>
        <w:rPr>
          <w:rFonts w:ascii="Garamond" w:eastAsia="Garamond" w:hAnsi="Garamond" w:cs="Garamond"/>
          <w:b/>
          <w:bCs/>
        </w:rPr>
        <w:t>odměnu</w:t>
      </w:r>
      <w:r>
        <w:rPr>
          <w:sz w:val="20"/>
          <w:szCs w:val="20"/>
        </w:rPr>
        <w:tab/>
      </w:r>
      <w:r>
        <w:rPr>
          <w:rFonts w:ascii="Garamond" w:eastAsia="Garamond" w:hAnsi="Garamond" w:cs="Garamond"/>
          <w:b/>
          <w:bCs/>
        </w:rPr>
        <w:t>ve</w:t>
      </w:r>
      <w:r>
        <w:rPr>
          <w:rFonts w:ascii="Garamond" w:eastAsia="Garamond" w:hAnsi="Garamond" w:cs="Garamond"/>
          <w:b/>
          <w:bCs/>
        </w:rPr>
        <w:tab/>
        <w:t>výši</w:t>
      </w:r>
      <w:r>
        <w:rPr>
          <w:sz w:val="20"/>
          <w:szCs w:val="20"/>
        </w:rPr>
        <w:tab/>
      </w:r>
      <w:r>
        <w:rPr>
          <w:rFonts w:ascii="Garamond" w:eastAsia="Garamond" w:hAnsi="Garamond" w:cs="Garamond"/>
          <w:b/>
          <w:bCs/>
        </w:rPr>
        <w:t>146 775,00</w:t>
      </w:r>
      <w:r>
        <w:rPr>
          <w:sz w:val="20"/>
          <w:szCs w:val="20"/>
        </w:rPr>
        <w:tab/>
      </w:r>
      <w:r>
        <w:rPr>
          <w:rFonts w:ascii="Garamond" w:eastAsia="Garamond" w:hAnsi="Garamond" w:cs="Garamond"/>
          <w:b/>
          <w:bCs/>
        </w:rPr>
        <w:t>Kč</w:t>
      </w:r>
      <w:r>
        <w:rPr>
          <w:rFonts w:ascii="Garamond" w:eastAsia="Garamond" w:hAnsi="Garamond" w:cs="Garamond"/>
          <w:b/>
          <w:bCs/>
        </w:rPr>
        <w:tab/>
        <w:t>bez</w:t>
      </w:r>
      <w:r>
        <w:rPr>
          <w:rFonts w:ascii="Garamond" w:eastAsia="Garamond" w:hAnsi="Garamond" w:cs="Garamond"/>
          <w:b/>
          <w:bCs/>
        </w:rPr>
        <w:tab/>
        <w:t>DPH</w:t>
      </w:r>
      <w:r>
        <w:rPr>
          <w:sz w:val="20"/>
          <w:szCs w:val="20"/>
        </w:rPr>
        <w:tab/>
      </w:r>
      <w:r>
        <w:rPr>
          <w:rFonts w:ascii="Garamond" w:eastAsia="Garamond" w:hAnsi="Garamond" w:cs="Garamond"/>
        </w:rPr>
        <w:t>(slovy:</w:t>
      </w:r>
    </w:p>
    <w:p w:rsidR="00842D38" w:rsidRDefault="00842D38">
      <w:pPr>
        <w:spacing w:line="4" w:lineRule="exact"/>
        <w:rPr>
          <w:sz w:val="20"/>
          <w:szCs w:val="20"/>
        </w:rPr>
      </w:pPr>
    </w:p>
    <w:p w:rsidR="00842D38" w:rsidRDefault="00F876F4">
      <w:pPr>
        <w:ind w:left="723"/>
        <w:rPr>
          <w:sz w:val="20"/>
          <w:szCs w:val="20"/>
        </w:rPr>
      </w:pPr>
      <w:r>
        <w:rPr>
          <w:rFonts w:ascii="Garamond" w:eastAsia="Garamond" w:hAnsi="Garamond" w:cs="Garamond"/>
        </w:rPr>
        <w:t>stočtyřicetšesttisícsedmsetsedmdesátpět korun českých</w:t>
      </w:r>
    </w:p>
    <w:p w:rsidR="00842D38" w:rsidRDefault="00842D38">
      <w:pPr>
        <w:spacing w:line="120" w:lineRule="exact"/>
        <w:rPr>
          <w:sz w:val="20"/>
          <w:szCs w:val="20"/>
        </w:rPr>
      </w:pPr>
    </w:p>
    <w:p w:rsidR="00842D38" w:rsidRDefault="00F876F4">
      <w:pPr>
        <w:tabs>
          <w:tab w:val="left" w:pos="683"/>
        </w:tabs>
        <w:spacing w:line="257" w:lineRule="auto"/>
        <w:ind w:left="703" w:hanging="719"/>
        <w:jc w:val="both"/>
        <w:rPr>
          <w:sz w:val="20"/>
          <w:szCs w:val="20"/>
        </w:rPr>
      </w:pPr>
      <w:r>
        <w:rPr>
          <w:rFonts w:ascii="Garamond" w:eastAsia="Garamond" w:hAnsi="Garamond" w:cs="Garamond"/>
        </w:rPr>
        <w:t>4.3.</w:t>
      </w:r>
      <w:r>
        <w:rPr>
          <w:sz w:val="20"/>
          <w:szCs w:val="20"/>
        </w:rPr>
        <w:tab/>
      </w:r>
      <w:r>
        <w:rPr>
          <w:rFonts w:ascii="Garamond" w:eastAsia="Garamond" w:hAnsi="Garamond" w:cs="Garamond"/>
        </w:rPr>
        <w:t>Poskytovatel je oprávněn ke kupní ceně připočíst DPH ve výši stanovené v souladu se zákonem č. 235/2004 Sb., o dani z přidané hodnoty, ve znění pozdějších předpisů, a to ke dni uskutečnění zdanitelného plnění, kterým je den převzetí předmětu plnění dle této Smlouvy.</w:t>
      </w:r>
    </w:p>
    <w:p w:rsidR="00842D38" w:rsidRDefault="00842D38">
      <w:pPr>
        <w:spacing w:line="67" w:lineRule="exact"/>
        <w:rPr>
          <w:sz w:val="20"/>
          <w:szCs w:val="20"/>
        </w:rPr>
      </w:pPr>
    </w:p>
    <w:p w:rsidR="00842D38" w:rsidRDefault="00F876F4">
      <w:pPr>
        <w:tabs>
          <w:tab w:val="left" w:pos="683"/>
        </w:tabs>
        <w:spacing w:line="257" w:lineRule="auto"/>
        <w:ind w:left="703" w:hanging="719"/>
        <w:jc w:val="both"/>
        <w:rPr>
          <w:sz w:val="20"/>
          <w:szCs w:val="20"/>
        </w:rPr>
      </w:pPr>
      <w:r>
        <w:rPr>
          <w:rFonts w:ascii="Garamond" w:eastAsia="Garamond" w:hAnsi="Garamond" w:cs="Garamond"/>
        </w:rPr>
        <w:t>4.4.</w:t>
      </w:r>
      <w:r>
        <w:rPr>
          <w:sz w:val="20"/>
          <w:szCs w:val="20"/>
        </w:rPr>
        <w:tab/>
      </w:r>
      <w:r>
        <w:rPr>
          <w:rFonts w:ascii="Garamond" w:eastAsia="Garamond" w:hAnsi="Garamond" w:cs="Garamond"/>
        </w:rPr>
        <w:t>Odměna bude Nabyvatelem uhrazena jako jednorázová platba v české měně na základě daňového dokladu – faktury. Smluvní odměna bude Poskytovatelem fakturována do 30 dnů ode dne dodání SW vč. odpovídajících licencí.</w:t>
      </w:r>
    </w:p>
    <w:p w:rsidR="00842D38" w:rsidRDefault="00842D38">
      <w:pPr>
        <w:spacing w:line="67" w:lineRule="exact"/>
        <w:rPr>
          <w:sz w:val="20"/>
          <w:szCs w:val="20"/>
        </w:rPr>
      </w:pPr>
    </w:p>
    <w:p w:rsidR="00842D38" w:rsidRDefault="00F876F4">
      <w:pPr>
        <w:tabs>
          <w:tab w:val="left" w:pos="683"/>
        </w:tabs>
        <w:spacing w:line="247" w:lineRule="auto"/>
        <w:ind w:left="703" w:hanging="719"/>
        <w:jc w:val="both"/>
        <w:rPr>
          <w:sz w:val="20"/>
          <w:szCs w:val="20"/>
        </w:rPr>
      </w:pPr>
      <w:r>
        <w:rPr>
          <w:rFonts w:ascii="Garamond" w:eastAsia="Garamond" w:hAnsi="Garamond" w:cs="Garamond"/>
        </w:rPr>
        <w:t>4.5.</w:t>
      </w:r>
      <w:r>
        <w:rPr>
          <w:sz w:val="20"/>
          <w:szCs w:val="20"/>
        </w:rPr>
        <w:tab/>
      </w:r>
      <w:r>
        <w:rPr>
          <w:rFonts w:ascii="Garamond" w:eastAsia="Garamond" w:hAnsi="Garamond" w:cs="Garamond"/>
        </w:rPr>
        <w:t>Daňový doklad – faktura musí obsahovat všechny náležitosti řádného účetního a daňového dokladu ve smyslu této Smlouvy a příslušných právních předpisů, zejména zákona č. 235/2004 Sb., o dani z přidané hodnoty, ve znění pozdějších předpisů. V případě, že faktura nebude mít odpovídající náležitosti, je Nabyvatel oprávněn ji vrátit ve lhůtě splatnosti zpět Poskytovateli k doplnění, aniž se tak dostane do prodlení se splatností. Lhůta splatnosti počíná běžet znovu od opětovného doručení náležitě doplněné či opravené faktury Nabyvateli.</w:t>
      </w:r>
    </w:p>
    <w:p w:rsidR="00842D38" w:rsidRDefault="00842D38">
      <w:pPr>
        <w:spacing w:line="78" w:lineRule="exact"/>
        <w:rPr>
          <w:sz w:val="20"/>
          <w:szCs w:val="20"/>
        </w:rPr>
      </w:pPr>
    </w:p>
    <w:p w:rsidR="00842D38" w:rsidRDefault="00F876F4">
      <w:pPr>
        <w:tabs>
          <w:tab w:val="left" w:pos="683"/>
        </w:tabs>
        <w:spacing w:line="252" w:lineRule="auto"/>
        <w:ind w:left="703" w:hanging="719"/>
        <w:jc w:val="both"/>
        <w:rPr>
          <w:sz w:val="20"/>
          <w:szCs w:val="20"/>
        </w:rPr>
      </w:pPr>
      <w:r>
        <w:rPr>
          <w:rFonts w:ascii="Garamond" w:eastAsia="Garamond" w:hAnsi="Garamond" w:cs="Garamond"/>
        </w:rPr>
        <w:t>4.6.</w:t>
      </w:r>
      <w:r>
        <w:rPr>
          <w:sz w:val="20"/>
          <w:szCs w:val="20"/>
        </w:rPr>
        <w:tab/>
      </w:r>
      <w:r>
        <w:rPr>
          <w:rFonts w:ascii="Garamond" w:eastAsia="Garamond" w:hAnsi="Garamond" w:cs="Garamond"/>
        </w:rPr>
        <w:t xml:space="preserve">Splatnost faktury se sjednává na 30 kalendářních dnů ode dne jejího prokazatelného doručení Nabyvateli. V případě prodlení Nabyvatele s úhradou odměny je Poskytovatel oprávněn uplatnit vůči Nabyvateli úrok z prodlení ve výši 0,05 </w:t>
      </w:r>
      <w:r>
        <w:rPr>
          <w:rFonts w:ascii="Garamond" w:eastAsia="Garamond" w:hAnsi="Garamond" w:cs="Garamond"/>
          <w:b/>
          <w:bCs/>
        </w:rPr>
        <w:t>%</w:t>
      </w:r>
      <w:r>
        <w:rPr>
          <w:rFonts w:ascii="Garamond" w:eastAsia="Garamond" w:hAnsi="Garamond" w:cs="Garamond"/>
        </w:rPr>
        <w:t xml:space="preserve"> z neuhrazené části odměny bez DPH za každý i jen započatý den prodlení.</w:t>
      </w:r>
    </w:p>
    <w:p w:rsidR="00842D38" w:rsidRDefault="00842D38">
      <w:pPr>
        <w:spacing w:line="72" w:lineRule="exact"/>
        <w:rPr>
          <w:sz w:val="20"/>
          <w:szCs w:val="20"/>
        </w:rPr>
      </w:pPr>
    </w:p>
    <w:p w:rsidR="00842D38" w:rsidRDefault="00F876F4">
      <w:pPr>
        <w:tabs>
          <w:tab w:val="left" w:pos="683"/>
        </w:tabs>
        <w:ind w:left="3"/>
        <w:rPr>
          <w:sz w:val="20"/>
          <w:szCs w:val="20"/>
        </w:rPr>
      </w:pPr>
      <w:r>
        <w:rPr>
          <w:rFonts w:ascii="Garamond" w:eastAsia="Garamond" w:hAnsi="Garamond" w:cs="Garamond"/>
        </w:rPr>
        <w:t>4.7.</w:t>
      </w:r>
      <w:r>
        <w:rPr>
          <w:sz w:val="20"/>
          <w:szCs w:val="20"/>
        </w:rPr>
        <w:tab/>
      </w:r>
      <w:r>
        <w:rPr>
          <w:rFonts w:ascii="Garamond" w:eastAsia="Garamond" w:hAnsi="Garamond" w:cs="Garamond"/>
        </w:rPr>
        <w:t>Smluvní odměna bude Nabyvatelem uhrazena na bankovní účet Poskytovatele uvedený v odst.1.2.</w:t>
      </w:r>
    </w:p>
    <w:p w:rsidR="00842D38" w:rsidRDefault="00F876F4">
      <w:pPr>
        <w:ind w:left="723"/>
        <w:rPr>
          <w:sz w:val="20"/>
          <w:szCs w:val="20"/>
        </w:rPr>
      </w:pPr>
      <w:r>
        <w:rPr>
          <w:rFonts w:ascii="Garamond" w:eastAsia="Garamond" w:hAnsi="Garamond" w:cs="Garamond"/>
        </w:rPr>
        <w:t>této Smlouvy.</w:t>
      </w:r>
    </w:p>
    <w:p w:rsidR="00842D38" w:rsidRDefault="00842D38">
      <w:pPr>
        <w:spacing w:line="120" w:lineRule="exact"/>
        <w:rPr>
          <w:sz w:val="20"/>
          <w:szCs w:val="20"/>
        </w:rPr>
      </w:pPr>
    </w:p>
    <w:p w:rsidR="00842D38" w:rsidRDefault="00F876F4">
      <w:pPr>
        <w:tabs>
          <w:tab w:val="left" w:pos="683"/>
        </w:tabs>
        <w:ind w:left="3"/>
        <w:rPr>
          <w:sz w:val="20"/>
          <w:szCs w:val="20"/>
        </w:rPr>
      </w:pPr>
      <w:r>
        <w:rPr>
          <w:rFonts w:ascii="Garamond" w:eastAsia="Garamond" w:hAnsi="Garamond" w:cs="Garamond"/>
        </w:rPr>
        <w:t>4.8.</w:t>
      </w:r>
      <w:r>
        <w:rPr>
          <w:sz w:val="20"/>
          <w:szCs w:val="20"/>
        </w:rPr>
        <w:tab/>
      </w:r>
      <w:r>
        <w:rPr>
          <w:rFonts w:ascii="Garamond" w:eastAsia="Garamond" w:hAnsi="Garamond" w:cs="Garamond"/>
        </w:rPr>
        <w:t>Nabyvatel neposkytne zálohy na úhradu odměny.</w:t>
      </w:r>
    </w:p>
    <w:p w:rsidR="00842D38" w:rsidRDefault="00842D38">
      <w:pPr>
        <w:spacing w:line="367" w:lineRule="exact"/>
        <w:rPr>
          <w:sz w:val="20"/>
          <w:szCs w:val="20"/>
        </w:rPr>
      </w:pPr>
    </w:p>
    <w:p w:rsidR="00842D38" w:rsidRDefault="00F876F4">
      <w:pPr>
        <w:numPr>
          <w:ilvl w:val="0"/>
          <w:numId w:val="8"/>
        </w:numPr>
        <w:tabs>
          <w:tab w:val="left" w:pos="703"/>
        </w:tabs>
        <w:ind w:left="703" w:hanging="703"/>
        <w:rPr>
          <w:rFonts w:ascii="Garamond" w:eastAsia="Garamond" w:hAnsi="Garamond" w:cs="Garamond"/>
          <w:b/>
          <w:bCs/>
        </w:rPr>
      </w:pPr>
      <w:r>
        <w:rPr>
          <w:rFonts w:ascii="Garamond" w:eastAsia="Garamond" w:hAnsi="Garamond" w:cs="Garamond"/>
          <w:b/>
          <w:bCs/>
        </w:rPr>
        <w:t>Práva a povinnosti smluvních stran</w:t>
      </w:r>
    </w:p>
    <w:p w:rsidR="00842D38" w:rsidRDefault="00842D38">
      <w:pPr>
        <w:spacing w:line="158" w:lineRule="exact"/>
        <w:rPr>
          <w:sz w:val="20"/>
          <w:szCs w:val="20"/>
        </w:rPr>
      </w:pPr>
    </w:p>
    <w:p w:rsidR="00842D38" w:rsidRDefault="00F876F4">
      <w:pPr>
        <w:tabs>
          <w:tab w:val="left" w:pos="683"/>
        </w:tabs>
        <w:spacing w:line="274" w:lineRule="auto"/>
        <w:ind w:left="703" w:right="20" w:hanging="707"/>
        <w:jc w:val="both"/>
        <w:rPr>
          <w:sz w:val="20"/>
          <w:szCs w:val="20"/>
        </w:rPr>
      </w:pPr>
      <w:r>
        <w:rPr>
          <w:rFonts w:ascii="Garamond" w:eastAsia="Garamond" w:hAnsi="Garamond" w:cs="Garamond"/>
        </w:rPr>
        <w:t>5.1.</w:t>
      </w:r>
      <w:r>
        <w:rPr>
          <w:sz w:val="20"/>
          <w:szCs w:val="20"/>
        </w:rPr>
        <w:tab/>
      </w:r>
      <w:r>
        <w:rPr>
          <w:rFonts w:ascii="Garamond" w:eastAsia="Garamond" w:hAnsi="Garamond" w:cs="Garamond"/>
        </w:rPr>
        <w:t>Poskytovatel není oprávněn postoupit jakákoliv práva anebo povinnosti z této Smlouvy na třetí osoby bez předchozího písemného souhlasu Nabyvatele.</w:t>
      </w:r>
    </w:p>
    <w:p w:rsidR="00842D38" w:rsidRDefault="00842D38">
      <w:pPr>
        <w:spacing w:line="49" w:lineRule="exact"/>
        <w:rPr>
          <w:sz w:val="20"/>
          <w:szCs w:val="20"/>
        </w:rPr>
      </w:pPr>
    </w:p>
    <w:p w:rsidR="00842D38" w:rsidRDefault="00F876F4">
      <w:pPr>
        <w:tabs>
          <w:tab w:val="left" w:pos="683"/>
        </w:tabs>
        <w:spacing w:line="274" w:lineRule="auto"/>
        <w:ind w:left="703" w:hanging="707"/>
        <w:jc w:val="both"/>
        <w:rPr>
          <w:sz w:val="20"/>
          <w:szCs w:val="20"/>
        </w:rPr>
      </w:pPr>
      <w:r>
        <w:rPr>
          <w:rFonts w:ascii="Garamond" w:eastAsia="Garamond" w:hAnsi="Garamond" w:cs="Garamond"/>
        </w:rPr>
        <w:t>5.2.</w:t>
      </w:r>
      <w:r>
        <w:rPr>
          <w:sz w:val="20"/>
          <w:szCs w:val="20"/>
        </w:rPr>
        <w:tab/>
      </w:r>
      <w:r>
        <w:rPr>
          <w:rFonts w:ascii="Garamond" w:eastAsia="Garamond" w:hAnsi="Garamond" w:cs="Garamond"/>
        </w:rPr>
        <w:t>Poskytovatel souhlasí s tím, že jakékoliv jeho pohledávky vůči Nabyvateli, které vzniknou na základě této Smlouvy, nebude moci postoupit ani započítat jednostranným právním úkonem.</w:t>
      </w:r>
    </w:p>
    <w:p w:rsidR="00842D38" w:rsidRDefault="00842D38">
      <w:pPr>
        <w:spacing w:line="49" w:lineRule="exact"/>
        <w:rPr>
          <w:sz w:val="20"/>
          <w:szCs w:val="20"/>
        </w:rPr>
      </w:pPr>
    </w:p>
    <w:p w:rsidR="00842D38" w:rsidRDefault="00F876F4">
      <w:pPr>
        <w:tabs>
          <w:tab w:val="left" w:pos="683"/>
        </w:tabs>
        <w:spacing w:line="274" w:lineRule="auto"/>
        <w:ind w:left="703" w:hanging="707"/>
        <w:jc w:val="both"/>
        <w:rPr>
          <w:sz w:val="20"/>
          <w:szCs w:val="20"/>
        </w:rPr>
      </w:pPr>
      <w:r>
        <w:rPr>
          <w:rFonts w:ascii="Garamond" w:eastAsia="Garamond" w:hAnsi="Garamond" w:cs="Garamond"/>
        </w:rPr>
        <w:t>5.3.</w:t>
      </w:r>
      <w:r>
        <w:rPr>
          <w:sz w:val="20"/>
          <w:szCs w:val="20"/>
        </w:rPr>
        <w:tab/>
      </w:r>
      <w:r>
        <w:rPr>
          <w:rFonts w:ascii="Garamond" w:eastAsia="Garamond" w:hAnsi="Garamond" w:cs="Garamond"/>
        </w:rPr>
        <w:t>Smluvní strany se dohodly a Poskytovatel určil, že osobou oprávněnou k jednání za Poskytovatele ve věcech, které se týkají této Smlouvy a její realizace je:</w:t>
      </w:r>
    </w:p>
    <w:p w:rsidR="00842D38" w:rsidRDefault="00842D38">
      <w:pPr>
        <w:spacing w:line="54" w:lineRule="exact"/>
        <w:rPr>
          <w:sz w:val="20"/>
          <w:szCs w:val="20"/>
        </w:rPr>
      </w:pPr>
    </w:p>
    <w:p w:rsidR="00842D38" w:rsidRDefault="00F876F4">
      <w:pPr>
        <w:tabs>
          <w:tab w:val="left" w:pos="2103"/>
        </w:tabs>
        <w:ind w:left="723"/>
        <w:rPr>
          <w:sz w:val="20"/>
          <w:szCs w:val="20"/>
        </w:rPr>
      </w:pPr>
      <w:r>
        <w:rPr>
          <w:rFonts w:ascii="Garamond" w:eastAsia="Garamond" w:hAnsi="Garamond" w:cs="Garamond"/>
        </w:rPr>
        <w:t>jméno:</w:t>
      </w:r>
      <w:r>
        <w:rPr>
          <w:sz w:val="20"/>
          <w:szCs w:val="20"/>
        </w:rPr>
        <w:tab/>
      </w:r>
      <w:proofErr w:type="spellStart"/>
      <w:r w:rsidR="00263C98">
        <w:rPr>
          <w:rFonts w:ascii="Garamond" w:eastAsia="Garamond" w:hAnsi="Garamond" w:cs="Garamond"/>
        </w:rPr>
        <w:t>xxxx</w:t>
      </w:r>
      <w:proofErr w:type="spellEnd"/>
    </w:p>
    <w:p w:rsidR="00842D38" w:rsidRDefault="00842D38">
      <w:pPr>
        <w:spacing w:line="156" w:lineRule="exact"/>
        <w:rPr>
          <w:sz w:val="20"/>
          <w:szCs w:val="20"/>
        </w:rPr>
      </w:pPr>
    </w:p>
    <w:p w:rsidR="00842D38" w:rsidRDefault="00F876F4">
      <w:pPr>
        <w:tabs>
          <w:tab w:val="left" w:pos="2103"/>
        </w:tabs>
        <w:ind w:left="723"/>
        <w:rPr>
          <w:sz w:val="20"/>
          <w:szCs w:val="20"/>
        </w:rPr>
      </w:pPr>
      <w:r>
        <w:rPr>
          <w:rFonts w:ascii="Garamond" w:eastAsia="Garamond" w:hAnsi="Garamond" w:cs="Garamond"/>
        </w:rPr>
        <w:t>tel.:</w:t>
      </w:r>
      <w:r>
        <w:rPr>
          <w:sz w:val="20"/>
          <w:szCs w:val="20"/>
        </w:rPr>
        <w:tab/>
      </w:r>
      <w:proofErr w:type="spellStart"/>
      <w:r w:rsidR="00263C98">
        <w:rPr>
          <w:rFonts w:ascii="Garamond" w:eastAsia="Garamond" w:hAnsi="Garamond" w:cs="Garamond"/>
        </w:rPr>
        <w:t>xxxx</w:t>
      </w:r>
      <w:proofErr w:type="spellEnd"/>
    </w:p>
    <w:p w:rsidR="00842D38" w:rsidRDefault="00842D38">
      <w:pPr>
        <w:spacing w:line="38" w:lineRule="exact"/>
        <w:rPr>
          <w:sz w:val="20"/>
          <w:szCs w:val="20"/>
        </w:rPr>
      </w:pPr>
    </w:p>
    <w:p w:rsidR="00842D38" w:rsidRDefault="00F876F4">
      <w:pPr>
        <w:tabs>
          <w:tab w:val="left" w:pos="2103"/>
        </w:tabs>
        <w:ind w:left="723"/>
        <w:rPr>
          <w:sz w:val="20"/>
          <w:szCs w:val="20"/>
        </w:rPr>
      </w:pPr>
      <w:r>
        <w:rPr>
          <w:rFonts w:ascii="Garamond" w:eastAsia="Garamond" w:hAnsi="Garamond" w:cs="Garamond"/>
        </w:rPr>
        <w:t>e-mail:</w:t>
      </w:r>
      <w:r>
        <w:rPr>
          <w:sz w:val="20"/>
          <w:szCs w:val="20"/>
        </w:rPr>
        <w:tab/>
      </w:r>
      <w:proofErr w:type="spellStart"/>
      <w:r w:rsidR="00263C98">
        <w:rPr>
          <w:rFonts w:ascii="Garamond" w:eastAsia="Garamond" w:hAnsi="Garamond" w:cs="Garamond"/>
          <w:sz w:val="21"/>
          <w:szCs w:val="21"/>
        </w:rPr>
        <w:t>xxxx</w:t>
      </w:r>
      <w:proofErr w:type="spellEnd"/>
    </w:p>
    <w:p w:rsidR="00842D38" w:rsidRDefault="00842D38">
      <w:pPr>
        <w:spacing w:line="200" w:lineRule="exact"/>
        <w:rPr>
          <w:sz w:val="20"/>
          <w:szCs w:val="20"/>
        </w:rPr>
      </w:pPr>
    </w:p>
    <w:p w:rsidR="00842D38" w:rsidRDefault="00842D38">
      <w:pPr>
        <w:spacing w:line="201" w:lineRule="exact"/>
        <w:rPr>
          <w:sz w:val="20"/>
          <w:szCs w:val="20"/>
        </w:rPr>
      </w:pPr>
    </w:p>
    <w:p w:rsidR="00842D38" w:rsidRDefault="00F876F4">
      <w:pPr>
        <w:tabs>
          <w:tab w:val="left" w:pos="683"/>
        </w:tabs>
        <w:spacing w:line="277" w:lineRule="auto"/>
        <w:ind w:left="703" w:right="20" w:hanging="707"/>
        <w:jc w:val="both"/>
        <w:rPr>
          <w:sz w:val="20"/>
          <w:szCs w:val="20"/>
        </w:rPr>
      </w:pPr>
      <w:r>
        <w:rPr>
          <w:rFonts w:ascii="Garamond" w:eastAsia="Garamond" w:hAnsi="Garamond" w:cs="Garamond"/>
        </w:rPr>
        <w:t>5.4.</w:t>
      </w:r>
      <w:r>
        <w:rPr>
          <w:sz w:val="20"/>
          <w:szCs w:val="20"/>
        </w:rPr>
        <w:tab/>
      </w:r>
      <w:r>
        <w:rPr>
          <w:rFonts w:ascii="Garamond" w:eastAsia="Garamond" w:hAnsi="Garamond" w:cs="Garamond"/>
        </w:rPr>
        <w:t>Smluvní strany se dohodly a Nabyvatel určil, že osobou oprávněnou k jednání za Nabyvatele ve věcech, které se týkají této Smlouvy a její realizace je:</w:t>
      </w:r>
    </w:p>
    <w:p w:rsidR="00842D38" w:rsidRDefault="00842D38">
      <w:pPr>
        <w:spacing w:line="200" w:lineRule="exact"/>
        <w:rPr>
          <w:sz w:val="20"/>
          <w:szCs w:val="20"/>
        </w:rPr>
      </w:pPr>
    </w:p>
    <w:p w:rsidR="00842D38" w:rsidRDefault="00842D38">
      <w:pPr>
        <w:spacing w:line="212" w:lineRule="exact"/>
        <w:rPr>
          <w:sz w:val="20"/>
          <w:szCs w:val="20"/>
        </w:rPr>
      </w:pPr>
    </w:p>
    <w:p w:rsidR="00842D38" w:rsidRDefault="00F876F4">
      <w:pPr>
        <w:ind w:left="703"/>
        <w:rPr>
          <w:sz w:val="20"/>
          <w:szCs w:val="20"/>
        </w:rPr>
      </w:pPr>
      <w:r>
        <w:rPr>
          <w:rFonts w:ascii="Garamond" w:eastAsia="Garamond" w:hAnsi="Garamond" w:cs="Garamond"/>
        </w:rPr>
        <w:t xml:space="preserve">jméno: </w:t>
      </w:r>
      <w:proofErr w:type="spellStart"/>
      <w:r w:rsidR="00263C98">
        <w:rPr>
          <w:rFonts w:ascii="Garamond" w:eastAsia="Garamond" w:hAnsi="Garamond" w:cs="Garamond"/>
        </w:rPr>
        <w:t>xxxx</w:t>
      </w:r>
      <w:proofErr w:type="spellEnd"/>
    </w:p>
    <w:p w:rsidR="00842D38" w:rsidRDefault="00F876F4">
      <w:pPr>
        <w:tabs>
          <w:tab w:val="left" w:pos="1403"/>
        </w:tabs>
        <w:ind w:left="703"/>
        <w:rPr>
          <w:sz w:val="20"/>
          <w:szCs w:val="20"/>
        </w:rPr>
      </w:pPr>
      <w:r>
        <w:rPr>
          <w:rFonts w:ascii="Garamond" w:eastAsia="Garamond" w:hAnsi="Garamond" w:cs="Garamond"/>
        </w:rPr>
        <w:t>tel:</w:t>
      </w:r>
      <w:r>
        <w:rPr>
          <w:sz w:val="20"/>
          <w:szCs w:val="20"/>
        </w:rPr>
        <w:tab/>
      </w:r>
      <w:proofErr w:type="spellStart"/>
      <w:r w:rsidR="00263C98">
        <w:rPr>
          <w:rFonts w:ascii="Garamond" w:eastAsia="Garamond" w:hAnsi="Garamond" w:cs="Garamond"/>
        </w:rPr>
        <w:t>xxxx</w:t>
      </w:r>
      <w:proofErr w:type="spellEnd"/>
    </w:p>
    <w:p w:rsidR="00842D38" w:rsidRDefault="00F876F4">
      <w:pPr>
        <w:ind w:left="703"/>
        <w:rPr>
          <w:sz w:val="20"/>
          <w:szCs w:val="20"/>
        </w:rPr>
      </w:pPr>
      <w:r>
        <w:rPr>
          <w:rFonts w:ascii="Garamond" w:eastAsia="Garamond" w:hAnsi="Garamond" w:cs="Garamond"/>
        </w:rPr>
        <w:t xml:space="preserve">e-mail:  </w:t>
      </w:r>
      <w:proofErr w:type="spellStart"/>
      <w:r w:rsidR="00263C98">
        <w:rPr>
          <w:rFonts w:ascii="Garamond" w:eastAsia="Garamond" w:hAnsi="Garamond" w:cs="Garamond"/>
        </w:rPr>
        <w:t>xxxx</w:t>
      </w:r>
      <w:proofErr w:type="spellEnd"/>
    </w:p>
    <w:p w:rsidR="00842D38" w:rsidRDefault="00842D38">
      <w:pPr>
        <w:spacing w:line="247" w:lineRule="exact"/>
        <w:rPr>
          <w:sz w:val="20"/>
          <w:szCs w:val="20"/>
        </w:rPr>
      </w:pPr>
    </w:p>
    <w:p w:rsidR="00842D38" w:rsidRDefault="00F876F4">
      <w:pPr>
        <w:tabs>
          <w:tab w:val="left" w:pos="683"/>
        </w:tabs>
        <w:spacing w:line="252" w:lineRule="auto"/>
        <w:ind w:left="703" w:hanging="707"/>
        <w:jc w:val="both"/>
        <w:rPr>
          <w:sz w:val="20"/>
          <w:szCs w:val="20"/>
        </w:rPr>
      </w:pPr>
      <w:r>
        <w:rPr>
          <w:rFonts w:ascii="Garamond" w:eastAsia="Garamond" w:hAnsi="Garamond" w:cs="Garamond"/>
        </w:rPr>
        <w:t>5.5.</w:t>
      </w:r>
      <w:r>
        <w:rPr>
          <w:sz w:val="20"/>
          <w:szCs w:val="20"/>
        </w:rPr>
        <w:tab/>
      </w:r>
      <w:r>
        <w:rPr>
          <w:rFonts w:ascii="Garamond" w:eastAsia="Garamond" w:hAnsi="Garamond" w:cs="Garamond"/>
        </w:rPr>
        <w:t>Případná změna osob dle odst. 5.3. a 5.4. musí být druhé smluvní straně neprodleně písemně oznámena, přičemž je účinná okamžikem doručení tohoto písemného oznámení. Jakákoli jednání učiněná prostřednictvím výše uvedených kontaktních osob nezakládají změnu této Smlouvy, a nepůjde tak o dodatky dle čl. 7.2. této Smlouvy.</w:t>
      </w:r>
    </w:p>
    <w:p w:rsidR="00842D38" w:rsidRDefault="00842D38">
      <w:pPr>
        <w:spacing w:line="72" w:lineRule="exact"/>
        <w:rPr>
          <w:sz w:val="20"/>
          <w:szCs w:val="20"/>
        </w:rPr>
      </w:pPr>
    </w:p>
    <w:p w:rsidR="00842D38" w:rsidRDefault="00F876F4">
      <w:pPr>
        <w:tabs>
          <w:tab w:val="left" w:pos="683"/>
        </w:tabs>
        <w:spacing w:line="257" w:lineRule="auto"/>
        <w:ind w:left="703" w:hanging="707"/>
        <w:jc w:val="both"/>
        <w:rPr>
          <w:sz w:val="20"/>
          <w:szCs w:val="20"/>
        </w:rPr>
      </w:pPr>
      <w:r>
        <w:rPr>
          <w:rFonts w:ascii="Garamond" w:eastAsia="Garamond" w:hAnsi="Garamond" w:cs="Garamond"/>
        </w:rPr>
        <w:t>5.6.</w:t>
      </w:r>
      <w:r>
        <w:rPr>
          <w:sz w:val="20"/>
          <w:szCs w:val="20"/>
        </w:rPr>
        <w:tab/>
      </w:r>
      <w:r>
        <w:rPr>
          <w:rFonts w:ascii="Garamond" w:eastAsia="Garamond" w:hAnsi="Garamond" w:cs="Garamond"/>
        </w:rPr>
        <w:t>Poskytovatel bere na vědomí, že podle ust. § 2 písm. e) zákona č. 320/2001 Sb., o finanční kontrole ve veřejné správě a o změně některých zákonů (zákon o finanční kontrole), ve znění pozdějších předpisů, je osobou povinnou spolupůsobit při výkonu finanční kontroly.</w:t>
      </w:r>
    </w:p>
    <w:p w:rsidR="00842D38" w:rsidRDefault="00842D38">
      <w:pPr>
        <w:spacing w:line="200" w:lineRule="exact"/>
        <w:rPr>
          <w:sz w:val="20"/>
          <w:szCs w:val="20"/>
        </w:rPr>
      </w:pPr>
    </w:p>
    <w:p w:rsidR="00842D38" w:rsidRDefault="00842D38">
      <w:pPr>
        <w:spacing w:line="200" w:lineRule="exact"/>
        <w:rPr>
          <w:sz w:val="20"/>
          <w:szCs w:val="20"/>
        </w:rPr>
      </w:pPr>
    </w:p>
    <w:p w:rsidR="00842D38" w:rsidRDefault="00842D38">
      <w:pPr>
        <w:spacing w:line="200" w:lineRule="exact"/>
        <w:rPr>
          <w:sz w:val="20"/>
          <w:szCs w:val="20"/>
        </w:rPr>
      </w:pPr>
    </w:p>
    <w:p w:rsidR="00842D38" w:rsidRDefault="00842D38">
      <w:pPr>
        <w:spacing w:line="350" w:lineRule="exact"/>
        <w:rPr>
          <w:sz w:val="20"/>
          <w:szCs w:val="20"/>
        </w:rPr>
      </w:pPr>
    </w:p>
    <w:p w:rsidR="00842D38" w:rsidRDefault="00F876F4">
      <w:pPr>
        <w:ind w:right="-2"/>
        <w:jc w:val="center"/>
        <w:rPr>
          <w:sz w:val="20"/>
          <w:szCs w:val="20"/>
        </w:rPr>
      </w:pPr>
      <w:r>
        <w:rPr>
          <w:rFonts w:ascii="Garamond" w:eastAsia="Garamond" w:hAnsi="Garamond" w:cs="Garamond"/>
          <w:sz w:val="16"/>
          <w:szCs w:val="16"/>
        </w:rPr>
        <w:t>Stránka 3 z 5</w:t>
      </w:r>
    </w:p>
    <w:p w:rsidR="00842D38" w:rsidRDefault="00842D38">
      <w:pPr>
        <w:sectPr w:rsidR="00842D38">
          <w:pgSz w:w="11900" w:h="16838"/>
          <w:pgMar w:top="1385" w:right="1406" w:bottom="0" w:left="1417" w:header="0" w:footer="0" w:gutter="0"/>
          <w:cols w:space="708" w:equalWidth="0">
            <w:col w:w="9083"/>
          </w:cols>
        </w:sectPr>
      </w:pPr>
    </w:p>
    <w:p w:rsidR="00842D38" w:rsidRDefault="00F876F4">
      <w:pPr>
        <w:tabs>
          <w:tab w:val="left" w:pos="683"/>
        </w:tabs>
        <w:spacing w:line="245" w:lineRule="auto"/>
        <w:ind w:left="704" w:hanging="707"/>
        <w:jc w:val="both"/>
        <w:rPr>
          <w:sz w:val="20"/>
          <w:szCs w:val="20"/>
        </w:rPr>
      </w:pPr>
      <w:bookmarkStart w:id="4" w:name="page4"/>
      <w:bookmarkEnd w:id="4"/>
      <w:r>
        <w:rPr>
          <w:rFonts w:ascii="Garamond" w:eastAsia="Garamond" w:hAnsi="Garamond" w:cs="Garamond"/>
        </w:rPr>
        <w:lastRenderedPageBreak/>
        <w:t>5.7.</w:t>
      </w:r>
      <w:r>
        <w:rPr>
          <w:sz w:val="20"/>
          <w:szCs w:val="20"/>
        </w:rPr>
        <w:tab/>
      </w:r>
      <w:r>
        <w:rPr>
          <w:rFonts w:ascii="Garamond" w:eastAsia="Garamond" w:hAnsi="Garamond" w:cs="Garamond"/>
        </w:rPr>
        <w:t>Poskytovatel se zavazuje, že pokud v souvislosti s realizací této Smlouvy při plnění svých povinností přijdou jeho pověření pracovníci do styku s osobními/citlivými údaji ve smyslu nařízení Evropského parlamentu a Rady (EU) 2016/679 ze dne 27. dubna 2016 o ochraně fyzických osob v souvislosti se zpracováním osobních údajů a o volném pohybu těchto údajů a o zrušení směrnice 95/46/ES (obecné nařízení o ochraně osobních údajů), učiní veškerá opatření, aby nedošlo k neoprávněnému nebo nahodilému přístupu k těmto údajům, k jejich změně, zničení či ztrátě, neoprávněným přenosům, k jejich jinému neoprávněnému zpracování, jakož i k jejich jinému zneužití.</w:t>
      </w:r>
    </w:p>
    <w:p w:rsidR="00842D38" w:rsidRDefault="00842D38">
      <w:pPr>
        <w:spacing w:line="209" w:lineRule="exact"/>
        <w:rPr>
          <w:sz w:val="20"/>
          <w:szCs w:val="20"/>
        </w:rPr>
      </w:pPr>
    </w:p>
    <w:p w:rsidR="00842D38" w:rsidRDefault="00F876F4">
      <w:pPr>
        <w:tabs>
          <w:tab w:val="left" w:pos="683"/>
        </w:tabs>
        <w:spacing w:line="239" w:lineRule="auto"/>
        <w:ind w:left="704" w:hanging="707"/>
        <w:jc w:val="both"/>
        <w:rPr>
          <w:sz w:val="20"/>
          <w:szCs w:val="20"/>
        </w:rPr>
      </w:pPr>
      <w:r>
        <w:rPr>
          <w:rFonts w:ascii="Garamond" w:eastAsia="Garamond" w:hAnsi="Garamond" w:cs="Garamond"/>
        </w:rPr>
        <w:t>5.8.</w:t>
      </w:r>
      <w:r>
        <w:rPr>
          <w:sz w:val="20"/>
          <w:szCs w:val="20"/>
        </w:rPr>
        <w:tab/>
      </w:r>
      <w:r>
        <w:rPr>
          <w:rFonts w:ascii="Garamond" w:eastAsia="Garamond" w:hAnsi="Garamond" w:cs="Garamond"/>
        </w:rPr>
        <w:t>Poskytovatel bere na vědomí a souhlasí s tím, že tato Smlouva bude uveřejněna na profilu zadavatele Nabyvatele ve smyslu ust. § 219 odst. 1 ZZVZ a/nebo v souladu se zák. č. 340/2015 Sb. v registru smluv, pakliže podléhá zveřejnění, stejně tak jako bude uveřejněna výše skutečně uhrazené ceny za plnění předmětu této Smlouvy, a to ve lhůtách a způsobem uvedeným v ust.</w:t>
      </w:r>
    </w:p>
    <w:p w:rsidR="00842D38" w:rsidRDefault="00842D38">
      <w:pPr>
        <w:spacing w:line="3" w:lineRule="exact"/>
        <w:rPr>
          <w:sz w:val="20"/>
          <w:szCs w:val="20"/>
        </w:rPr>
      </w:pPr>
    </w:p>
    <w:p w:rsidR="00842D38" w:rsidRDefault="00F876F4">
      <w:pPr>
        <w:numPr>
          <w:ilvl w:val="0"/>
          <w:numId w:val="9"/>
        </w:numPr>
        <w:tabs>
          <w:tab w:val="left" w:pos="864"/>
        </w:tabs>
        <w:ind w:left="864" w:hanging="156"/>
        <w:rPr>
          <w:rFonts w:ascii="Garamond" w:eastAsia="Garamond" w:hAnsi="Garamond" w:cs="Garamond"/>
        </w:rPr>
      </w:pPr>
      <w:r>
        <w:rPr>
          <w:rFonts w:ascii="Garamond" w:eastAsia="Garamond" w:hAnsi="Garamond" w:cs="Garamond"/>
        </w:rPr>
        <w:t>219 odst. 3 ZZVZ.</w:t>
      </w:r>
    </w:p>
    <w:p w:rsidR="00842D38" w:rsidRDefault="00842D38">
      <w:pPr>
        <w:spacing w:line="120" w:lineRule="exact"/>
        <w:rPr>
          <w:sz w:val="20"/>
          <w:szCs w:val="20"/>
        </w:rPr>
      </w:pPr>
    </w:p>
    <w:p w:rsidR="00842D38" w:rsidRDefault="00F876F4">
      <w:pPr>
        <w:tabs>
          <w:tab w:val="left" w:pos="683"/>
        </w:tabs>
        <w:spacing w:line="274" w:lineRule="auto"/>
        <w:ind w:left="704" w:hanging="707"/>
        <w:rPr>
          <w:sz w:val="20"/>
          <w:szCs w:val="20"/>
        </w:rPr>
      </w:pPr>
      <w:r>
        <w:rPr>
          <w:rFonts w:ascii="Garamond" w:eastAsia="Garamond" w:hAnsi="Garamond" w:cs="Garamond"/>
        </w:rPr>
        <w:t>5.9.</w:t>
      </w:r>
      <w:r>
        <w:rPr>
          <w:sz w:val="20"/>
          <w:szCs w:val="20"/>
        </w:rPr>
        <w:tab/>
      </w:r>
      <w:r>
        <w:rPr>
          <w:rFonts w:ascii="Garamond" w:eastAsia="Garamond" w:hAnsi="Garamond" w:cs="Garamond"/>
        </w:rPr>
        <w:t>Nabyvatel dává na vědomí a Poskytovatel bere na vědomí, že Nabyvatel není v daném smluvním vztahu podnikatelem.</w:t>
      </w:r>
    </w:p>
    <w:p w:rsidR="00842D38" w:rsidRDefault="00842D38">
      <w:pPr>
        <w:spacing w:line="50" w:lineRule="exact"/>
        <w:rPr>
          <w:sz w:val="20"/>
          <w:szCs w:val="20"/>
        </w:rPr>
      </w:pPr>
    </w:p>
    <w:p w:rsidR="00842D38" w:rsidRDefault="00F876F4">
      <w:pPr>
        <w:numPr>
          <w:ilvl w:val="0"/>
          <w:numId w:val="10"/>
        </w:numPr>
        <w:tabs>
          <w:tab w:val="left" w:pos="704"/>
        </w:tabs>
        <w:ind w:left="704" w:hanging="704"/>
        <w:rPr>
          <w:rFonts w:ascii="Garamond" w:eastAsia="Garamond" w:hAnsi="Garamond" w:cs="Garamond"/>
          <w:b/>
          <w:bCs/>
        </w:rPr>
      </w:pPr>
      <w:r>
        <w:rPr>
          <w:rFonts w:ascii="Garamond" w:eastAsia="Garamond" w:hAnsi="Garamond" w:cs="Garamond"/>
          <w:b/>
          <w:bCs/>
        </w:rPr>
        <w:t>Účinnost smlouvy, odstoupení od smlouvy</w:t>
      </w:r>
    </w:p>
    <w:p w:rsidR="00842D38" w:rsidRDefault="00842D38">
      <w:pPr>
        <w:spacing w:line="158" w:lineRule="exact"/>
        <w:rPr>
          <w:sz w:val="20"/>
          <w:szCs w:val="20"/>
        </w:rPr>
      </w:pPr>
    </w:p>
    <w:p w:rsidR="00842D38" w:rsidRDefault="00F876F4">
      <w:pPr>
        <w:tabs>
          <w:tab w:val="left" w:pos="703"/>
        </w:tabs>
        <w:spacing w:line="257" w:lineRule="auto"/>
        <w:ind w:left="724" w:hanging="719"/>
        <w:jc w:val="both"/>
        <w:rPr>
          <w:sz w:val="20"/>
          <w:szCs w:val="20"/>
        </w:rPr>
      </w:pPr>
      <w:r>
        <w:rPr>
          <w:rFonts w:ascii="Garamond" w:eastAsia="Garamond" w:hAnsi="Garamond" w:cs="Garamond"/>
        </w:rPr>
        <w:t>6.1.</w:t>
      </w:r>
      <w:r>
        <w:rPr>
          <w:sz w:val="20"/>
          <w:szCs w:val="20"/>
        </w:rPr>
        <w:tab/>
      </w:r>
      <w:r>
        <w:rPr>
          <w:rFonts w:ascii="Garamond" w:eastAsia="Garamond" w:hAnsi="Garamond" w:cs="Garamond"/>
        </w:rPr>
        <w:t>Smlouva je uzavřena dnem podpisu poslední smluvní strany. Smlouva nabývá účinnosti dnem jejího uzavření, jde-li o smlouvu podléhající zveřejnění v registru smluv dle zákona č. 340/2015 Sb., pak teprve dnem zveřejnění v registru smluv.</w:t>
      </w:r>
    </w:p>
    <w:p w:rsidR="00842D38" w:rsidRDefault="00842D38">
      <w:pPr>
        <w:spacing w:line="67" w:lineRule="exact"/>
        <w:rPr>
          <w:sz w:val="20"/>
          <w:szCs w:val="20"/>
        </w:rPr>
      </w:pPr>
    </w:p>
    <w:p w:rsidR="00842D38" w:rsidRDefault="00F876F4">
      <w:pPr>
        <w:tabs>
          <w:tab w:val="left" w:pos="703"/>
        </w:tabs>
        <w:spacing w:line="252" w:lineRule="auto"/>
        <w:ind w:left="724" w:hanging="719"/>
        <w:jc w:val="both"/>
        <w:rPr>
          <w:sz w:val="20"/>
          <w:szCs w:val="20"/>
        </w:rPr>
      </w:pPr>
      <w:r>
        <w:rPr>
          <w:rFonts w:ascii="Garamond" w:eastAsia="Garamond" w:hAnsi="Garamond" w:cs="Garamond"/>
        </w:rPr>
        <w:t>6.2.</w:t>
      </w:r>
      <w:r>
        <w:rPr>
          <w:sz w:val="20"/>
          <w:szCs w:val="20"/>
        </w:rPr>
        <w:tab/>
      </w:r>
      <w:r>
        <w:rPr>
          <w:rFonts w:ascii="Garamond" w:eastAsia="Garamond" w:hAnsi="Garamond" w:cs="Garamond"/>
        </w:rPr>
        <w:t>Pokud tato Smlouva podléhá uveřejnění v registru smluv a nebude zveřejněna v souladu se zák. 340/2015 Sb. Nabyvatelem nejpozději do jednoho měsíce po jejím uzavření, je Poskytovatel povinen tuto Smlouvu uveřejnit v souladu s ust. § 5 zák. 340/2015 Sb. Nejpozději do 3 měsíců od jejího uzavření.</w:t>
      </w:r>
    </w:p>
    <w:p w:rsidR="00842D38" w:rsidRDefault="00842D38">
      <w:pPr>
        <w:spacing w:line="72" w:lineRule="exact"/>
        <w:rPr>
          <w:sz w:val="20"/>
          <w:szCs w:val="20"/>
        </w:rPr>
      </w:pPr>
    </w:p>
    <w:p w:rsidR="00842D38" w:rsidRDefault="00F876F4">
      <w:pPr>
        <w:tabs>
          <w:tab w:val="left" w:pos="703"/>
        </w:tabs>
        <w:ind w:left="4"/>
        <w:rPr>
          <w:sz w:val="20"/>
          <w:szCs w:val="20"/>
        </w:rPr>
      </w:pPr>
      <w:r>
        <w:rPr>
          <w:rFonts w:ascii="Garamond" w:eastAsia="Garamond" w:hAnsi="Garamond" w:cs="Garamond"/>
        </w:rPr>
        <w:t>6.3.</w:t>
      </w:r>
      <w:r>
        <w:rPr>
          <w:sz w:val="20"/>
          <w:szCs w:val="20"/>
        </w:rPr>
        <w:tab/>
      </w:r>
      <w:r>
        <w:rPr>
          <w:rFonts w:ascii="Garamond" w:eastAsia="Garamond" w:hAnsi="Garamond" w:cs="Garamond"/>
          <w:sz w:val="21"/>
          <w:szCs w:val="21"/>
        </w:rPr>
        <w:t>Odstoupit od Smlouvy lze pouze z důvodů stanovených ve Smlouvě nebo zákonem.</w:t>
      </w:r>
    </w:p>
    <w:p w:rsidR="00842D38" w:rsidRDefault="00842D38">
      <w:pPr>
        <w:spacing w:line="367" w:lineRule="exact"/>
        <w:rPr>
          <w:sz w:val="20"/>
          <w:szCs w:val="20"/>
        </w:rPr>
      </w:pPr>
    </w:p>
    <w:p w:rsidR="00842D38" w:rsidRDefault="00F876F4">
      <w:pPr>
        <w:tabs>
          <w:tab w:val="left" w:pos="703"/>
        </w:tabs>
        <w:spacing w:line="257" w:lineRule="auto"/>
        <w:ind w:left="724" w:hanging="719"/>
        <w:jc w:val="both"/>
        <w:rPr>
          <w:sz w:val="20"/>
          <w:szCs w:val="20"/>
        </w:rPr>
      </w:pPr>
      <w:r>
        <w:rPr>
          <w:rFonts w:ascii="Garamond" w:eastAsia="Garamond" w:hAnsi="Garamond" w:cs="Garamond"/>
        </w:rPr>
        <w:t>6.4.</w:t>
      </w:r>
      <w:r>
        <w:rPr>
          <w:sz w:val="20"/>
          <w:szCs w:val="20"/>
        </w:rPr>
        <w:tab/>
      </w:r>
      <w:r>
        <w:rPr>
          <w:rFonts w:ascii="Garamond" w:eastAsia="Garamond" w:hAnsi="Garamond" w:cs="Garamond"/>
        </w:rPr>
        <w:t>Od této Smlouvy může smluvní strana dotčená porušením povinnosti jednostranně odstoupit pro podstatné porušení této Smlouvy, přičemž za podstatné porušení této Smlouvy se zejména považuje:</w:t>
      </w:r>
    </w:p>
    <w:p w:rsidR="00842D38" w:rsidRDefault="00842D38">
      <w:pPr>
        <w:spacing w:line="67" w:lineRule="exact"/>
        <w:rPr>
          <w:sz w:val="20"/>
          <w:szCs w:val="20"/>
        </w:rPr>
      </w:pPr>
    </w:p>
    <w:p w:rsidR="00842D38" w:rsidRDefault="00F876F4">
      <w:pPr>
        <w:numPr>
          <w:ilvl w:val="0"/>
          <w:numId w:val="11"/>
        </w:numPr>
        <w:tabs>
          <w:tab w:val="left" w:pos="1444"/>
        </w:tabs>
        <w:ind w:left="1444" w:hanging="364"/>
        <w:rPr>
          <w:rFonts w:ascii="Garamond" w:eastAsia="Garamond" w:hAnsi="Garamond" w:cs="Garamond"/>
        </w:rPr>
      </w:pPr>
      <w:r>
        <w:rPr>
          <w:rFonts w:ascii="Garamond" w:eastAsia="Garamond" w:hAnsi="Garamond" w:cs="Garamond"/>
        </w:rPr>
        <w:t xml:space="preserve">na straně Nabyvatele nezaplacení odměny podle této Smlouvy ve lhůtě delší </w:t>
      </w:r>
      <w:r>
        <w:rPr>
          <w:rFonts w:ascii="Garamond" w:eastAsia="Garamond" w:hAnsi="Garamond" w:cs="Garamond"/>
          <w:b/>
          <w:bCs/>
        </w:rPr>
        <w:t>30</w:t>
      </w:r>
      <w:r>
        <w:rPr>
          <w:rFonts w:ascii="Garamond" w:eastAsia="Garamond" w:hAnsi="Garamond" w:cs="Garamond"/>
        </w:rPr>
        <w:t xml:space="preserve"> dní;</w:t>
      </w:r>
    </w:p>
    <w:p w:rsidR="00842D38" w:rsidRDefault="00842D38">
      <w:pPr>
        <w:spacing w:line="121" w:lineRule="exact"/>
        <w:rPr>
          <w:rFonts w:ascii="Garamond" w:eastAsia="Garamond" w:hAnsi="Garamond" w:cs="Garamond"/>
        </w:rPr>
      </w:pPr>
    </w:p>
    <w:p w:rsidR="00842D38" w:rsidRDefault="00F876F4">
      <w:pPr>
        <w:numPr>
          <w:ilvl w:val="0"/>
          <w:numId w:val="11"/>
        </w:numPr>
        <w:tabs>
          <w:tab w:val="left" w:pos="1444"/>
        </w:tabs>
        <w:spacing w:line="290" w:lineRule="auto"/>
        <w:ind w:left="1444" w:hanging="364"/>
        <w:rPr>
          <w:rFonts w:ascii="Garamond" w:eastAsia="Garamond" w:hAnsi="Garamond" w:cs="Garamond"/>
        </w:rPr>
      </w:pPr>
      <w:r>
        <w:rPr>
          <w:rFonts w:ascii="Garamond" w:eastAsia="Garamond" w:hAnsi="Garamond" w:cs="Garamond"/>
        </w:rPr>
        <w:t xml:space="preserve">na straně Poskytovatele, jestliže Poskytovatel bude v prodlení s poskytnutím předmětu plnění dle této Smlouvy po dobu delší než </w:t>
      </w:r>
      <w:r>
        <w:rPr>
          <w:rFonts w:ascii="Garamond" w:eastAsia="Garamond" w:hAnsi="Garamond" w:cs="Garamond"/>
          <w:b/>
          <w:bCs/>
        </w:rPr>
        <w:t>30</w:t>
      </w:r>
      <w:r>
        <w:rPr>
          <w:rFonts w:ascii="Garamond" w:eastAsia="Garamond" w:hAnsi="Garamond" w:cs="Garamond"/>
        </w:rPr>
        <w:t xml:space="preserve"> dnů;</w:t>
      </w:r>
    </w:p>
    <w:p w:rsidR="00842D38" w:rsidRDefault="00842D38">
      <w:pPr>
        <w:spacing w:line="16" w:lineRule="exact"/>
        <w:rPr>
          <w:rFonts w:ascii="Garamond" w:eastAsia="Garamond" w:hAnsi="Garamond" w:cs="Garamond"/>
        </w:rPr>
      </w:pPr>
    </w:p>
    <w:p w:rsidR="00842D38" w:rsidRDefault="00F876F4">
      <w:pPr>
        <w:numPr>
          <w:ilvl w:val="0"/>
          <w:numId w:val="11"/>
        </w:numPr>
        <w:tabs>
          <w:tab w:val="left" w:pos="1444"/>
        </w:tabs>
        <w:spacing w:line="251" w:lineRule="auto"/>
        <w:ind w:left="1444" w:hanging="364"/>
        <w:jc w:val="both"/>
        <w:rPr>
          <w:rFonts w:ascii="Garamond" w:eastAsia="Garamond" w:hAnsi="Garamond" w:cs="Garamond"/>
        </w:rPr>
      </w:pPr>
      <w:r>
        <w:rPr>
          <w:rFonts w:ascii="Garamond" w:eastAsia="Garamond" w:hAnsi="Garamond" w:cs="Garamond"/>
        </w:rPr>
        <w:t>na straně Poskytovatele, jestliže předmět plnění uvedený v odst. 2.2. této Smlouvy nebude mít vlastnosti deklarované Poskytovatelem v této Smlouvě, resp. v jejích přílohách, a Poskytovatel neuvede vlastnosti předmětu plnění do souladu se Smlouvou do 1 měsíce od doručení písemné výzvy Nabyvatele.</w:t>
      </w:r>
    </w:p>
    <w:p w:rsidR="00842D38" w:rsidRDefault="00842D38">
      <w:pPr>
        <w:spacing w:line="74" w:lineRule="exact"/>
        <w:rPr>
          <w:sz w:val="20"/>
          <w:szCs w:val="20"/>
        </w:rPr>
      </w:pPr>
    </w:p>
    <w:p w:rsidR="00842D38" w:rsidRDefault="00F876F4">
      <w:pPr>
        <w:tabs>
          <w:tab w:val="left" w:pos="703"/>
        </w:tabs>
        <w:spacing w:line="244" w:lineRule="auto"/>
        <w:ind w:left="724" w:hanging="719"/>
        <w:jc w:val="both"/>
        <w:rPr>
          <w:sz w:val="20"/>
          <w:szCs w:val="20"/>
        </w:rPr>
      </w:pPr>
      <w:r>
        <w:rPr>
          <w:rFonts w:ascii="Garamond" w:eastAsia="Garamond" w:hAnsi="Garamond" w:cs="Garamond"/>
        </w:rPr>
        <w:t>6.5.</w:t>
      </w:r>
      <w:r>
        <w:rPr>
          <w:sz w:val="20"/>
          <w:szCs w:val="20"/>
        </w:rPr>
        <w:tab/>
      </w:r>
      <w:r>
        <w:rPr>
          <w:rFonts w:ascii="Garamond" w:eastAsia="Garamond" w:hAnsi="Garamond" w:cs="Garamond"/>
        </w:rPr>
        <w:t>Obě smluvní strany berou na vědomí, že odstoupení je jednostranný právní úkon, jehož účinky nastávají doručením projevu vůle oprávněné strany odstoupit druhé straně, pokud v této Smlouvě není sjednáno jinak. Odstoupení Nabyvatele se nedotýká nároku na náhradu újmy Nabyvatele vzniklé porušením Smlouvy, nároku na zaplacení smluvních pokut a dalších práv a povinností, u nichž to vyplývá z příslušných ustanovení zákona č. 89/2012 Sb., občanského zákoníku, ve znění pozdějších předpisů nebo z ustanovení Smlouvy, která podle projevené vůle stran nebo vzhledem ke své povaze mají trvat i po ukončení Smlouvy ve smyslu ust. § 2005 zákona č. 89/2012 Sb., občanského zákoníku, ve znění pozdějších předpisů, není-li výslovně sjednáno v této Smlouvě jinak.</w:t>
      </w:r>
    </w:p>
    <w:p w:rsidR="00842D38" w:rsidRDefault="00842D38">
      <w:pPr>
        <w:spacing w:line="200" w:lineRule="exact"/>
        <w:rPr>
          <w:sz w:val="20"/>
          <w:szCs w:val="20"/>
        </w:rPr>
      </w:pPr>
    </w:p>
    <w:p w:rsidR="00842D38" w:rsidRDefault="00842D38">
      <w:pPr>
        <w:spacing w:line="253" w:lineRule="exact"/>
        <w:rPr>
          <w:sz w:val="20"/>
          <w:szCs w:val="20"/>
        </w:rPr>
      </w:pPr>
    </w:p>
    <w:p w:rsidR="00842D38" w:rsidRDefault="00F876F4">
      <w:pPr>
        <w:numPr>
          <w:ilvl w:val="0"/>
          <w:numId w:val="12"/>
        </w:numPr>
        <w:tabs>
          <w:tab w:val="left" w:pos="704"/>
        </w:tabs>
        <w:ind w:left="704" w:hanging="704"/>
        <w:rPr>
          <w:rFonts w:ascii="Garamond" w:eastAsia="Garamond" w:hAnsi="Garamond" w:cs="Garamond"/>
          <w:b/>
          <w:bCs/>
        </w:rPr>
      </w:pPr>
      <w:r>
        <w:rPr>
          <w:rFonts w:ascii="Garamond" w:eastAsia="Garamond" w:hAnsi="Garamond" w:cs="Garamond"/>
          <w:b/>
          <w:bCs/>
        </w:rPr>
        <w:t>Společná a závěrečná ustanovení</w:t>
      </w:r>
    </w:p>
    <w:p w:rsidR="00842D38" w:rsidRDefault="00842D38">
      <w:pPr>
        <w:spacing w:line="155" w:lineRule="exact"/>
        <w:rPr>
          <w:sz w:val="20"/>
          <w:szCs w:val="20"/>
        </w:rPr>
      </w:pPr>
    </w:p>
    <w:p w:rsidR="00842D38" w:rsidRDefault="00F876F4">
      <w:pPr>
        <w:tabs>
          <w:tab w:val="left" w:pos="703"/>
        </w:tabs>
        <w:spacing w:line="257" w:lineRule="auto"/>
        <w:ind w:left="724" w:hanging="719"/>
        <w:jc w:val="both"/>
        <w:rPr>
          <w:sz w:val="20"/>
          <w:szCs w:val="20"/>
        </w:rPr>
      </w:pPr>
      <w:r>
        <w:rPr>
          <w:rFonts w:ascii="Garamond" w:eastAsia="Garamond" w:hAnsi="Garamond" w:cs="Garamond"/>
        </w:rPr>
        <w:t>7.1.</w:t>
      </w:r>
      <w:r>
        <w:rPr>
          <w:sz w:val="20"/>
          <w:szCs w:val="20"/>
        </w:rPr>
        <w:tab/>
      </w:r>
      <w:r>
        <w:rPr>
          <w:rFonts w:ascii="Garamond" w:eastAsia="Garamond" w:hAnsi="Garamond" w:cs="Garamond"/>
        </w:rPr>
        <w:t>Smluvní pokuty uplatňované dle této Smlouvy jsou splatné do 30 (třiceti) dní od data, kdy byla povinné straně doručena písemná výzva k zaplacení smluvní pokuty ze strany oprávněné strany, a to na účet oprávněné strany uvedený v článku 1. této Smlouvy.</w:t>
      </w:r>
    </w:p>
    <w:p w:rsidR="00842D38" w:rsidRDefault="00842D38">
      <w:pPr>
        <w:spacing w:line="200" w:lineRule="exact"/>
        <w:rPr>
          <w:sz w:val="20"/>
          <w:szCs w:val="20"/>
        </w:rPr>
      </w:pPr>
    </w:p>
    <w:p w:rsidR="00842D38" w:rsidRDefault="00842D38">
      <w:pPr>
        <w:spacing w:line="200" w:lineRule="exact"/>
        <w:rPr>
          <w:sz w:val="20"/>
          <w:szCs w:val="20"/>
        </w:rPr>
      </w:pPr>
    </w:p>
    <w:p w:rsidR="00842D38" w:rsidRDefault="00842D38">
      <w:pPr>
        <w:spacing w:line="242" w:lineRule="exact"/>
        <w:rPr>
          <w:sz w:val="20"/>
          <w:szCs w:val="20"/>
        </w:rPr>
      </w:pPr>
    </w:p>
    <w:p w:rsidR="00842D38" w:rsidRDefault="00F876F4">
      <w:pPr>
        <w:ind w:right="-3"/>
        <w:jc w:val="center"/>
        <w:rPr>
          <w:sz w:val="20"/>
          <w:szCs w:val="20"/>
        </w:rPr>
      </w:pPr>
      <w:r>
        <w:rPr>
          <w:rFonts w:ascii="Garamond" w:eastAsia="Garamond" w:hAnsi="Garamond" w:cs="Garamond"/>
          <w:sz w:val="16"/>
          <w:szCs w:val="16"/>
        </w:rPr>
        <w:t>Stránka 4 z 5</w:t>
      </w:r>
    </w:p>
    <w:p w:rsidR="00842D38" w:rsidRDefault="00842D38">
      <w:pPr>
        <w:sectPr w:rsidR="00842D38">
          <w:pgSz w:w="11900" w:h="16838"/>
          <w:pgMar w:top="1387" w:right="1406" w:bottom="0" w:left="1416" w:header="0" w:footer="0" w:gutter="0"/>
          <w:cols w:space="708" w:equalWidth="0">
            <w:col w:w="9084"/>
          </w:cols>
        </w:sectPr>
      </w:pPr>
    </w:p>
    <w:p w:rsidR="00842D38" w:rsidRDefault="00F876F4">
      <w:pPr>
        <w:tabs>
          <w:tab w:val="left" w:pos="700"/>
        </w:tabs>
        <w:spacing w:line="249" w:lineRule="auto"/>
        <w:ind w:left="720" w:right="940" w:hanging="719"/>
        <w:jc w:val="both"/>
        <w:rPr>
          <w:sz w:val="20"/>
          <w:szCs w:val="20"/>
        </w:rPr>
      </w:pPr>
      <w:bookmarkStart w:id="5" w:name="page5"/>
      <w:bookmarkEnd w:id="5"/>
      <w:r>
        <w:rPr>
          <w:rFonts w:ascii="Garamond" w:eastAsia="Garamond" w:hAnsi="Garamond" w:cs="Garamond"/>
        </w:rPr>
        <w:lastRenderedPageBreak/>
        <w:t>7.2.</w:t>
      </w:r>
      <w:r>
        <w:rPr>
          <w:sz w:val="20"/>
          <w:szCs w:val="20"/>
        </w:rPr>
        <w:tab/>
      </w:r>
      <w:r>
        <w:rPr>
          <w:rFonts w:ascii="Garamond" w:eastAsia="Garamond" w:hAnsi="Garamond" w:cs="Garamond"/>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jakékoli jednání smluvních stran činěné po telefonu či ústně je právně neúčinné.</w:t>
      </w:r>
    </w:p>
    <w:p w:rsidR="00842D38" w:rsidRDefault="00842D38">
      <w:pPr>
        <w:spacing w:line="75" w:lineRule="exact"/>
        <w:rPr>
          <w:sz w:val="20"/>
          <w:szCs w:val="20"/>
        </w:rPr>
      </w:pPr>
    </w:p>
    <w:p w:rsidR="00842D38" w:rsidRDefault="00F876F4">
      <w:pPr>
        <w:tabs>
          <w:tab w:val="left" w:pos="700"/>
        </w:tabs>
        <w:spacing w:line="239" w:lineRule="auto"/>
        <w:ind w:left="720" w:right="940" w:hanging="719"/>
        <w:jc w:val="both"/>
        <w:rPr>
          <w:sz w:val="20"/>
          <w:szCs w:val="20"/>
        </w:rPr>
      </w:pPr>
      <w:r>
        <w:rPr>
          <w:rFonts w:ascii="Garamond" w:eastAsia="Garamond" w:hAnsi="Garamond" w:cs="Garamond"/>
        </w:rPr>
        <w:t>7.3.</w:t>
      </w:r>
      <w:r>
        <w:rPr>
          <w:sz w:val="20"/>
          <w:szCs w:val="20"/>
        </w:rPr>
        <w:tab/>
      </w:r>
      <w:r>
        <w:rPr>
          <w:rFonts w:ascii="Garamond" w:eastAsia="Garamond" w:hAnsi="Garamond" w:cs="Garamond"/>
        </w:rPr>
        <w:t>Nastanou- li u některé ze stran skutečnosti bránící řádnému plnění této Smlouvy, je povinna to ihned bez zbytečného odkladu oznámit druhé straně a vyvolat jednání zástupců Nabyvatele</w:t>
      </w:r>
    </w:p>
    <w:p w:rsidR="00842D38" w:rsidRDefault="00842D38">
      <w:pPr>
        <w:spacing w:line="2" w:lineRule="exact"/>
        <w:rPr>
          <w:sz w:val="20"/>
          <w:szCs w:val="20"/>
        </w:rPr>
      </w:pPr>
    </w:p>
    <w:p w:rsidR="00842D38" w:rsidRDefault="00F876F4">
      <w:pPr>
        <w:numPr>
          <w:ilvl w:val="0"/>
          <w:numId w:val="13"/>
        </w:numPr>
        <w:tabs>
          <w:tab w:val="left" w:pos="860"/>
        </w:tabs>
        <w:ind w:left="860" w:hanging="144"/>
        <w:rPr>
          <w:rFonts w:ascii="Garamond" w:eastAsia="Garamond" w:hAnsi="Garamond" w:cs="Garamond"/>
        </w:rPr>
      </w:pPr>
      <w:r>
        <w:rPr>
          <w:rFonts w:ascii="Garamond" w:eastAsia="Garamond" w:hAnsi="Garamond" w:cs="Garamond"/>
        </w:rPr>
        <w:t>Poskytovatele.</w:t>
      </w:r>
    </w:p>
    <w:p w:rsidR="00842D38" w:rsidRDefault="00842D38">
      <w:pPr>
        <w:spacing w:line="120" w:lineRule="exact"/>
        <w:rPr>
          <w:sz w:val="20"/>
          <w:szCs w:val="20"/>
        </w:rPr>
      </w:pPr>
    </w:p>
    <w:p w:rsidR="00842D38" w:rsidRDefault="00F876F4">
      <w:pPr>
        <w:tabs>
          <w:tab w:val="left" w:pos="700"/>
        </w:tabs>
        <w:spacing w:line="258" w:lineRule="auto"/>
        <w:ind w:left="720" w:right="940" w:hanging="719"/>
        <w:jc w:val="both"/>
        <w:rPr>
          <w:sz w:val="20"/>
          <w:szCs w:val="20"/>
        </w:rPr>
      </w:pPr>
      <w:r>
        <w:rPr>
          <w:rFonts w:ascii="Garamond" w:eastAsia="Garamond" w:hAnsi="Garamond" w:cs="Garamond"/>
        </w:rPr>
        <w:t>7.4.</w:t>
      </w:r>
      <w:r>
        <w:rPr>
          <w:sz w:val="20"/>
          <w:szCs w:val="20"/>
        </w:rPr>
        <w:tab/>
      </w:r>
      <w:r>
        <w:rPr>
          <w:rFonts w:ascii="Garamond" w:eastAsia="Garamond" w:hAnsi="Garamond" w:cs="Garamond"/>
        </w:rPr>
        <w:t>Smluvní strany budou vždy usilovat o smírné urovnání případných sporů vzniklých ze Smlouvy. Smluvní strany sjednávají pro spory vyplývající z této Smlouvy či s touto Smlouvou související místní příslušnost Okresního soudu Plzeň – město, resp. Krajského soudu v Plzni.</w:t>
      </w:r>
    </w:p>
    <w:p w:rsidR="00842D38" w:rsidRDefault="00842D38">
      <w:pPr>
        <w:spacing w:line="64" w:lineRule="exact"/>
        <w:rPr>
          <w:sz w:val="20"/>
          <w:szCs w:val="20"/>
        </w:rPr>
      </w:pPr>
    </w:p>
    <w:p w:rsidR="00842D38" w:rsidRDefault="00F876F4">
      <w:pPr>
        <w:tabs>
          <w:tab w:val="left" w:pos="700"/>
        </w:tabs>
        <w:spacing w:line="292" w:lineRule="auto"/>
        <w:ind w:left="720" w:right="940" w:hanging="719"/>
        <w:jc w:val="both"/>
        <w:rPr>
          <w:sz w:val="20"/>
          <w:szCs w:val="20"/>
        </w:rPr>
      </w:pPr>
      <w:r>
        <w:rPr>
          <w:rFonts w:ascii="Garamond" w:eastAsia="Garamond" w:hAnsi="Garamond" w:cs="Garamond"/>
        </w:rPr>
        <w:t>7.5.</w:t>
      </w:r>
      <w:r>
        <w:rPr>
          <w:sz w:val="20"/>
          <w:szCs w:val="20"/>
        </w:rPr>
        <w:tab/>
      </w:r>
      <w:r>
        <w:rPr>
          <w:rFonts w:ascii="Garamond" w:eastAsia="Garamond" w:hAnsi="Garamond" w:cs="Garamond"/>
          <w:b/>
          <w:bCs/>
        </w:rPr>
        <w:t>Tato smlouva se podepisuje oběma smluvními stranami elektronicky pomocí uznávaného elektronického podpisu.</w:t>
      </w:r>
    </w:p>
    <w:p w:rsidR="00842D38" w:rsidRDefault="00842D38">
      <w:pPr>
        <w:spacing w:line="14" w:lineRule="exact"/>
        <w:rPr>
          <w:sz w:val="20"/>
          <w:szCs w:val="20"/>
        </w:rPr>
      </w:pPr>
    </w:p>
    <w:p w:rsidR="00842D38" w:rsidRDefault="00F876F4">
      <w:pPr>
        <w:tabs>
          <w:tab w:val="left" w:pos="700"/>
        </w:tabs>
        <w:rPr>
          <w:sz w:val="20"/>
          <w:szCs w:val="20"/>
        </w:rPr>
      </w:pPr>
      <w:r>
        <w:rPr>
          <w:rFonts w:ascii="Garamond" w:eastAsia="Garamond" w:hAnsi="Garamond" w:cs="Garamond"/>
        </w:rPr>
        <w:t>7.6.</w:t>
      </w:r>
      <w:r>
        <w:rPr>
          <w:sz w:val="20"/>
          <w:szCs w:val="20"/>
        </w:rPr>
        <w:tab/>
      </w:r>
      <w:r>
        <w:rPr>
          <w:rFonts w:ascii="Garamond" w:eastAsia="Garamond" w:hAnsi="Garamond" w:cs="Garamond"/>
          <w:sz w:val="21"/>
          <w:szCs w:val="21"/>
        </w:rPr>
        <w:t>Nedílnou součástí této Smlouvy jsou následující přílohy:</w:t>
      </w:r>
    </w:p>
    <w:p w:rsidR="00842D38" w:rsidRDefault="00842D38">
      <w:pPr>
        <w:spacing w:line="12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540"/>
        <w:gridCol w:w="4660"/>
      </w:tblGrid>
      <w:tr w:rsidR="00842D38">
        <w:trPr>
          <w:trHeight w:val="284"/>
        </w:trPr>
        <w:tc>
          <w:tcPr>
            <w:tcW w:w="3540" w:type="dxa"/>
            <w:vAlign w:val="bottom"/>
          </w:tcPr>
          <w:p w:rsidR="00842D38" w:rsidRDefault="00F876F4">
            <w:pPr>
              <w:ind w:left="1980"/>
              <w:rPr>
                <w:sz w:val="20"/>
                <w:szCs w:val="20"/>
              </w:rPr>
            </w:pPr>
            <w:r>
              <w:rPr>
                <w:rFonts w:ascii="Garamond" w:eastAsia="Garamond" w:hAnsi="Garamond" w:cs="Garamond"/>
              </w:rPr>
              <w:t>-Příloha č. 1</w:t>
            </w:r>
          </w:p>
        </w:tc>
        <w:tc>
          <w:tcPr>
            <w:tcW w:w="4660" w:type="dxa"/>
            <w:vAlign w:val="bottom"/>
          </w:tcPr>
          <w:p w:rsidR="00842D38" w:rsidRDefault="00F876F4">
            <w:pPr>
              <w:rPr>
                <w:sz w:val="20"/>
                <w:szCs w:val="20"/>
              </w:rPr>
            </w:pPr>
            <w:r>
              <w:rPr>
                <w:rFonts w:ascii="Garamond" w:eastAsia="Garamond" w:hAnsi="Garamond" w:cs="Garamond"/>
              </w:rPr>
              <w:t>Specifikace předmětu plnění</w:t>
            </w:r>
          </w:p>
        </w:tc>
      </w:tr>
      <w:tr w:rsidR="00842D38">
        <w:trPr>
          <w:trHeight w:val="285"/>
        </w:trPr>
        <w:tc>
          <w:tcPr>
            <w:tcW w:w="3540" w:type="dxa"/>
            <w:vAlign w:val="bottom"/>
          </w:tcPr>
          <w:p w:rsidR="00842D38" w:rsidRDefault="00F876F4">
            <w:pPr>
              <w:ind w:left="1980"/>
              <w:rPr>
                <w:sz w:val="20"/>
                <w:szCs w:val="20"/>
              </w:rPr>
            </w:pPr>
            <w:r>
              <w:rPr>
                <w:rFonts w:ascii="Garamond" w:eastAsia="Garamond" w:hAnsi="Garamond" w:cs="Garamond"/>
              </w:rPr>
              <w:t>-Příloha č. 2</w:t>
            </w:r>
          </w:p>
        </w:tc>
        <w:tc>
          <w:tcPr>
            <w:tcW w:w="4660" w:type="dxa"/>
            <w:vAlign w:val="bottom"/>
          </w:tcPr>
          <w:p w:rsidR="00842D38" w:rsidRDefault="00F876F4">
            <w:pPr>
              <w:rPr>
                <w:sz w:val="20"/>
                <w:szCs w:val="20"/>
              </w:rPr>
            </w:pPr>
            <w:r>
              <w:rPr>
                <w:rFonts w:ascii="Garamond" w:eastAsia="Garamond" w:hAnsi="Garamond" w:cs="Garamond"/>
              </w:rPr>
              <w:t>Licenční ujednání</w:t>
            </w:r>
          </w:p>
        </w:tc>
      </w:tr>
      <w:tr w:rsidR="00842D38">
        <w:trPr>
          <w:trHeight w:val="974"/>
        </w:trPr>
        <w:tc>
          <w:tcPr>
            <w:tcW w:w="3540" w:type="dxa"/>
            <w:vAlign w:val="bottom"/>
          </w:tcPr>
          <w:p w:rsidR="00842D38" w:rsidRDefault="00F876F4">
            <w:pPr>
              <w:rPr>
                <w:sz w:val="20"/>
                <w:szCs w:val="20"/>
              </w:rPr>
            </w:pPr>
            <w:r>
              <w:rPr>
                <w:rFonts w:ascii="Garamond" w:eastAsia="Garamond" w:hAnsi="Garamond" w:cs="Garamond"/>
              </w:rPr>
              <w:t>Za Nabyvatele:</w:t>
            </w:r>
          </w:p>
        </w:tc>
        <w:tc>
          <w:tcPr>
            <w:tcW w:w="4660" w:type="dxa"/>
            <w:vAlign w:val="bottom"/>
          </w:tcPr>
          <w:p w:rsidR="00842D38" w:rsidRDefault="00F876F4">
            <w:pPr>
              <w:ind w:left="800"/>
              <w:rPr>
                <w:sz w:val="20"/>
                <w:szCs w:val="20"/>
              </w:rPr>
            </w:pPr>
            <w:r>
              <w:rPr>
                <w:rFonts w:ascii="Garamond" w:eastAsia="Garamond" w:hAnsi="Garamond" w:cs="Garamond"/>
              </w:rPr>
              <w:t>Za Poskytovatele:</w:t>
            </w:r>
          </w:p>
        </w:tc>
      </w:tr>
      <w:tr w:rsidR="00842D38">
        <w:trPr>
          <w:trHeight w:val="569"/>
        </w:trPr>
        <w:tc>
          <w:tcPr>
            <w:tcW w:w="3540" w:type="dxa"/>
            <w:vAlign w:val="bottom"/>
          </w:tcPr>
          <w:p w:rsidR="00842D38" w:rsidRDefault="00F876F4">
            <w:pPr>
              <w:rPr>
                <w:sz w:val="20"/>
                <w:szCs w:val="20"/>
              </w:rPr>
            </w:pPr>
            <w:r>
              <w:rPr>
                <w:rFonts w:ascii="Garamond" w:eastAsia="Garamond" w:hAnsi="Garamond" w:cs="Garamond"/>
              </w:rPr>
              <w:t>Dne (viz elektronický podpis)</w:t>
            </w:r>
          </w:p>
        </w:tc>
        <w:tc>
          <w:tcPr>
            <w:tcW w:w="4660" w:type="dxa"/>
            <w:vAlign w:val="bottom"/>
          </w:tcPr>
          <w:p w:rsidR="00842D38" w:rsidRDefault="00F876F4">
            <w:pPr>
              <w:ind w:left="800"/>
              <w:rPr>
                <w:sz w:val="20"/>
                <w:szCs w:val="20"/>
              </w:rPr>
            </w:pPr>
            <w:r>
              <w:rPr>
                <w:rFonts w:ascii="Garamond" w:eastAsia="Garamond" w:hAnsi="Garamond" w:cs="Garamond"/>
              </w:rPr>
              <w:t>Dne (viz elektronický podpis)</w:t>
            </w:r>
          </w:p>
        </w:tc>
      </w:tr>
      <w:tr w:rsidR="00842D38">
        <w:trPr>
          <w:trHeight w:val="1138"/>
        </w:trPr>
        <w:tc>
          <w:tcPr>
            <w:tcW w:w="3540" w:type="dxa"/>
            <w:vAlign w:val="bottom"/>
          </w:tcPr>
          <w:p w:rsidR="00842D38" w:rsidRDefault="00F876F4">
            <w:pPr>
              <w:ind w:left="440"/>
              <w:rPr>
                <w:sz w:val="20"/>
                <w:szCs w:val="20"/>
              </w:rPr>
            </w:pPr>
            <w:r>
              <w:rPr>
                <w:rFonts w:ascii="Garamond" w:eastAsia="Garamond" w:hAnsi="Garamond" w:cs="Garamond"/>
                <w:w w:val="95"/>
              </w:rPr>
              <w:t>-----------------------------------------------</w:t>
            </w:r>
          </w:p>
        </w:tc>
        <w:tc>
          <w:tcPr>
            <w:tcW w:w="4660" w:type="dxa"/>
            <w:vAlign w:val="bottom"/>
          </w:tcPr>
          <w:p w:rsidR="00842D38" w:rsidRDefault="00F876F4">
            <w:pPr>
              <w:ind w:left="800"/>
              <w:rPr>
                <w:sz w:val="20"/>
                <w:szCs w:val="20"/>
              </w:rPr>
            </w:pPr>
            <w:r>
              <w:rPr>
                <w:rFonts w:ascii="Garamond" w:eastAsia="Garamond" w:hAnsi="Garamond" w:cs="Garamond"/>
              </w:rPr>
              <w:t>---------------------------------------------------</w:t>
            </w:r>
          </w:p>
        </w:tc>
      </w:tr>
      <w:tr w:rsidR="00842D38">
        <w:trPr>
          <w:trHeight w:val="285"/>
        </w:trPr>
        <w:tc>
          <w:tcPr>
            <w:tcW w:w="3540" w:type="dxa"/>
            <w:vAlign w:val="bottom"/>
          </w:tcPr>
          <w:p w:rsidR="00842D38" w:rsidRDefault="00F876F4">
            <w:pPr>
              <w:ind w:left="470"/>
              <w:jc w:val="center"/>
              <w:rPr>
                <w:sz w:val="20"/>
                <w:szCs w:val="20"/>
              </w:rPr>
            </w:pPr>
            <w:r>
              <w:rPr>
                <w:rFonts w:ascii="Garamond" w:eastAsia="Garamond" w:hAnsi="Garamond" w:cs="Garamond"/>
                <w:w w:val="99"/>
              </w:rPr>
              <w:t>Západočeská univerzita v Plzni</w:t>
            </w:r>
          </w:p>
        </w:tc>
        <w:tc>
          <w:tcPr>
            <w:tcW w:w="4660" w:type="dxa"/>
            <w:vAlign w:val="bottom"/>
          </w:tcPr>
          <w:p w:rsidR="00842D38" w:rsidRDefault="00F876F4">
            <w:pPr>
              <w:ind w:left="950"/>
              <w:jc w:val="center"/>
              <w:rPr>
                <w:sz w:val="20"/>
                <w:szCs w:val="20"/>
              </w:rPr>
            </w:pPr>
            <w:r>
              <w:rPr>
                <w:rFonts w:ascii="Garamond" w:eastAsia="Garamond" w:hAnsi="Garamond" w:cs="Garamond"/>
              </w:rPr>
              <w:t>Industrial Technology Systems, spol. s r.o.</w:t>
            </w:r>
          </w:p>
        </w:tc>
      </w:tr>
      <w:tr w:rsidR="00842D38">
        <w:trPr>
          <w:trHeight w:val="284"/>
        </w:trPr>
        <w:tc>
          <w:tcPr>
            <w:tcW w:w="3540" w:type="dxa"/>
            <w:vAlign w:val="bottom"/>
          </w:tcPr>
          <w:p w:rsidR="00842D38" w:rsidRDefault="00F876F4">
            <w:pPr>
              <w:ind w:left="470"/>
              <w:jc w:val="center"/>
              <w:rPr>
                <w:sz w:val="20"/>
                <w:szCs w:val="20"/>
              </w:rPr>
            </w:pPr>
            <w:r>
              <w:rPr>
                <w:rFonts w:ascii="Garamond" w:eastAsia="Garamond" w:hAnsi="Garamond" w:cs="Garamond"/>
                <w:w w:val="99"/>
              </w:rPr>
              <w:t>doc. Dr. RNDr. Miroslav Holeček</w:t>
            </w:r>
          </w:p>
        </w:tc>
        <w:tc>
          <w:tcPr>
            <w:tcW w:w="4660" w:type="dxa"/>
            <w:vAlign w:val="bottom"/>
          </w:tcPr>
          <w:p w:rsidR="00842D38" w:rsidRDefault="00263C98">
            <w:pPr>
              <w:ind w:left="930"/>
              <w:jc w:val="center"/>
              <w:rPr>
                <w:sz w:val="20"/>
                <w:szCs w:val="20"/>
              </w:rPr>
            </w:pPr>
            <w:proofErr w:type="spellStart"/>
            <w:r>
              <w:rPr>
                <w:rFonts w:ascii="Garamond" w:eastAsia="Garamond" w:hAnsi="Garamond" w:cs="Garamond"/>
              </w:rPr>
              <w:t>xxxx</w:t>
            </w:r>
            <w:proofErr w:type="spellEnd"/>
          </w:p>
        </w:tc>
      </w:tr>
      <w:tr w:rsidR="00842D38">
        <w:trPr>
          <w:trHeight w:val="284"/>
        </w:trPr>
        <w:tc>
          <w:tcPr>
            <w:tcW w:w="3540" w:type="dxa"/>
            <w:vAlign w:val="bottom"/>
          </w:tcPr>
          <w:p w:rsidR="00842D38" w:rsidRDefault="00F876F4">
            <w:pPr>
              <w:ind w:left="470"/>
              <w:jc w:val="center"/>
              <w:rPr>
                <w:sz w:val="20"/>
                <w:szCs w:val="20"/>
              </w:rPr>
            </w:pPr>
            <w:r>
              <w:rPr>
                <w:rFonts w:ascii="Garamond" w:eastAsia="Garamond" w:hAnsi="Garamond" w:cs="Garamond"/>
              </w:rPr>
              <w:t>rektor</w:t>
            </w:r>
          </w:p>
        </w:tc>
        <w:tc>
          <w:tcPr>
            <w:tcW w:w="4660" w:type="dxa"/>
            <w:vAlign w:val="bottom"/>
          </w:tcPr>
          <w:p w:rsidR="00842D38" w:rsidRDefault="00263C98">
            <w:pPr>
              <w:ind w:left="930"/>
              <w:jc w:val="center"/>
              <w:rPr>
                <w:sz w:val="20"/>
                <w:szCs w:val="20"/>
              </w:rPr>
            </w:pPr>
            <w:proofErr w:type="spellStart"/>
            <w:r>
              <w:rPr>
                <w:rFonts w:ascii="Garamond" w:eastAsia="Garamond" w:hAnsi="Garamond" w:cs="Garamond"/>
              </w:rPr>
              <w:t>xxxx</w:t>
            </w:r>
            <w:proofErr w:type="spellEnd"/>
          </w:p>
        </w:tc>
      </w:tr>
      <w:tr w:rsidR="00842D38">
        <w:trPr>
          <w:trHeight w:val="347"/>
        </w:trPr>
        <w:tc>
          <w:tcPr>
            <w:tcW w:w="3540" w:type="dxa"/>
            <w:vAlign w:val="bottom"/>
          </w:tcPr>
          <w:p w:rsidR="00842D38" w:rsidRDefault="00F876F4">
            <w:pPr>
              <w:ind w:left="470"/>
              <w:jc w:val="center"/>
              <w:rPr>
                <w:sz w:val="20"/>
                <w:szCs w:val="20"/>
              </w:rPr>
            </w:pPr>
            <w:r>
              <w:rPr>
                <w:rFonts w:ascii="Garamond" w:eastAsia="Garamond" w:hAnsi="Garamond" w:cs="Garamond"/>
                <w:i/>
                <w:iCs/>
              </w:rPr>
              <w:t>podepsáno elektronicky</w:t>
            </w:r>
          </w:p>
        </w:tc>
        <w:tc>
          <w:tcPr>
            <w:tcW w:w="4660" w:type="dxa"/>
            <w:vAlign w:val="bottom"/>
          </w:tcPr>
          <w:p w:rsidR="00842D38" w:rsidRDefault="00F876F4">
            <w:pPr>
              <w:ind w:left="930"/>
              <w:jc w:val="center"/>
              <w:rPr>
                <w:sz w:val="20"/>
                <w:szCs w:val="20"/>
              </w:rPr>
            </w:pPr>
            <w:r>
              <w:rPr>
                <w:rFonts w:ascii="Garamond" w:eastAsia="Garamond" w:hAnsi="Garamond" w:cs="Garamond"/>
                <w:i/>
                <w:iCs/>
                <w:w w:val="99"/>
              </w:rPr>
              <w:t>podepsáno elektronicky</w:t>
            </w:r>
          </w:p>
        </w:tc>
      </w:tr>
    </w:tbl>
    <w:p w:rsidR="00842D38" w:rsidRDefault="00842D38">
      <w:pPr>
        <w:spacing w:line="20" w:lineRule="exact"/>
        <w:rPr>
          <w:sz w:val="20"/>
          <w:szCs w:val="20"/>
        </w:rPr>
      </w:pPr>
    </w:p>
    <w:p w:rsidR="00842D38" w:rsidRDefault="00842D38">
      <w:pPr>
        <w:sectPr w:rsidR="00842D38">
          <w:pgSz w:w="11900" w:h="16838"/>
          <w:pgMar w:top="1387" w:right="466" w:bottom="11" w:left="1420" w:header="0" w:footer="0" w:gutter="0"/>
          <w:cols w:space="708" w:equalWidth="0">
            <w:col w:w="10020"/>
          </w:cols>
        </w:sectPr>
      </w:pPr>
    </w:p>
    <w:p w:rsidR="00842D38" w:rsidRDefault="00842D38">
      <w:pPr>
        <w:spacing w:line="200" w:lineRule="exact"/>
        <w:rPr>
          <w:sz w:val="20"/>
          <w:szCs w:val="20"/>
        </w:rPr>
      </w:pPr>
    </w:p>
    <w:p w:rsidR="00842D38" w:rsidRDefault="00842D38"/>
    <w:p w:rsidR="00263C98" w:rsidRDefault="00263C98"/>
    <w:p w:rsidR="00263C98" w:rsidRDefault="00263C98"/>
    <w:p w:rsidR="00263C98" w:rsidRDefault="00263C98"/>
    <w:p w:rsidR="00263C98" w:rsidRDefault="00263C98"/>
    <w:p w:rsidR="00263C98" w:rsidRDefault="00263C98"/>
    <w:p w:rsidR="00263C98" w:rsidRDefault="00263C98"/>
    <w:p w:rsidR="00263C98" w:rsidRDefault="00263C98"/>
    <w:p w:rsidR="00263C98" w:rsidRDefault="00263C98"/>
    <w:p w:rsidR="00263C98" w:rsidRDefault="00263C98"/>
    <w:p w:rsidR="00263C98" w:rsidRDefault="00263C98"/>
    <w:p w:rsidR="00263C98" w:rsidRDefault="00263C98"/>
    <w:p w:rsidR="00263C98" w:rsidRDefault="00263C98"/>
    <w:p w:rsidR="00263C98" w:rsidRDefault="00263C98"/>
    <w:p w:rsidR="00263C98" w:rsidRDefault="00263C98"/>
    <w:p w:rsidR="00263C98" w:rsidRDefault="00263C98"/>
    <w:p w:rsidR="00263C98" w:rsidRDefault="00263C98"/>
    <w:p w:rsidR="00263C98" w:rsidRDefault="00263C98"/>
    <w:p w:rsidR="00263C98" w:rsidRDefault="00263C98"/>
    <w:p w:rsidR="00263C98" w:rsidRDefault="00263C98"/>
    <w:p w:rsidR="00263C98" w:rsidRDefault="00263C98"/>
    <w:p w:rsidR="00263C98" w:rsidRDefault="00263C98">
      <w:pPr>
        <w:sectPr w:rsidR="00263C98">
          <w:type w:val="continuous"/>
          <w:pgSz w:w="11900" w:h="16838"/>
          <w:pgMar w:top="1387" w:right="466" w:bottom="11" w:left="1420" w:header="0" w:footer="0" w:gutter="0"/>
          <w:cols w:num="2" w:space="708" w:equalWidth="0">
            <w:col w:w="7340" w:space="79"/>
            <w:col w:w="2601"/>
          </w:cols>
        </w:sectPr>
      </w:pPr>
    </w:p>
    <w:p w:rsidR="00842D38" w:rsidRDefault="00842D38">
      <w:pPr>
        <w:spacing w:line="200" w:lineRule="exact"/>
        <w:rPr>
          <w:sz w:val="20"/>
          <w:szCs w:val="20"/>
        </w:rPr>
      </w:pPr>
    </w:p>
    <w:p w:rsidR="00842D38" w:rsidRDefault="00842D38">
      <w:pPr>
        <w:spacing w:line="200" w:lineRule="exact"/>
        <w:rPr>
          <w:sz w:val="20"/>
          <w:szCs w:val="20"/>
        </w:rPr>
      </w:pPr>
    </w:p>
    <w:p w:rsidR="00842D38" w:rsidRDefault="00842D38">
      <w:pPr>
        <w:spacing w:line="200" w:lineRule="exact"/>
        <w:rPr>
          <w:sz w:val="20"/>
          <w:szCs w:val="20"/>
        </w:rPr>
      </w:pPr>
    </w:p>
    <w:p w:rsidR="00842D38" w:rsidRDefault="00842D38">
      <w:pPr>
        <w:spacing w:line="200" w:lineRule="exact"/>
        <w:rPr>
          <w:sz w:val="20"/>
          <w:szCs w:val="20"/>
        </w:rPr>
      </w:pPr>
    </w:p>
    <w:p w:rsidR="00842D38" w:rsidRDefault="00842D38">
      <w:pPr>
        <w:spacing w:line="200" w:lineRule="exact"/>
        <w:rPr>
          <w:sz w:val="20"/>
          <w:szCs w:val="20"/>
        </w:rPr>
      </w:pPr>
    </w:p>
    <w:p w:rsidR="00842D38" w:rsidRDefault="00842D38">
      <w:pPr>
        <w:spacing w:line="200" w:lineRule="exact"/>
        <w:rPr>
          <w:sz w:val="20"/>
          <w:szCs w:val="20"/>
        </w:rPr>
      </w:pPr>
    </w:p>
    <w:p w:rsidR="00842D38" w:rsidRDefault="00842D38">
      <w:pPr>
        <w:spacing w:line="200" w:lineRule="exact"/>
        <w:rPr>
          <w:sz w:val="20"/>
          <w:szCs w:val="20"/>
        </w:rPr>
      </w:pPr>
    </w:p>
    <w:p w:rsidR="00842D38" w:rsidRDefault="00842D38">
      <w:pPr>
        <w:spacing w:line="200" w:lineRule="exact"/>
        <w:rPr>
          <w:sz w:val="20"/>
          <w:szCs w:val="20"/>
        </w:rPr>
      </w:pPr>
    </w:p>
    <w:p w:rsidR="00842D38" w:rsidRDefault="00842D38">
      <w:pPr>
        <w:spacing w:line="200" w:lineRule="exact"/>
        <w:rPr>
          <w:sz w:val="20"/>
          <w:szCs w:val="20"/>
        </w:rPr>
      </w:pPr>
    </w:p>
    <w:p w:rsidR="00842D38" w:rsidRDefault="00842D38">
      <w:pPr>
        <w:spacing w:line="340" w:lineRule="exact"/>
        <w:rPr>
          <w:sz w:val="20"/>
          <w:szCs w:val="20"/>
        </w:rPr>
      </w:pPr>
    </w:p>
    <w:p w:rsidR="00842D38" w:rsidRDefault="00F876F4">
      <w:pPr>
        <w:ind w:left="4140"/>
        <w:rPr>
          <w:sz w:val="20"/>
          <w:szCs w:val="20"/>
        </w:rPr>
      </w:pPr>
      <w:r>
        <w:rPr>
          <w:rFonts w:ascii="Garamond" w:eastAsia="Garamond" w:hAnsi="Garamond" w:cs="Garamond"/>
          <w:sz w:val="15"/>
          <w:szCs w:val="15"/>
        </w:rPr>
        <w:t>Stránka 5 z 5</w:t>
      </w:r>
    </w:p>
    <w:sectPr w:rsidR="00842D38">
      <w:type w:val="continuous"/>
      <w:pgSz w:w="11900" w:h="16838"/>
      <w:pgMar w:top="1387" w:right="466" w:bottom="11" w:left="1420" w:header="0" w:footer="0" w:gutter="0"/>
      <w:cols w:space="708" w:equalWidth="0">
        <w:col w:w="100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31B"/>
    <w:multiLevelType w:val="hybridMultilevel"/>
    <w:tmpl w:val="234A4DF6"/>
    <w:lvl w:ilvl="0" w:tplc="2D4636BE">
      <w:start w:val="4"/>
      <w:numFmt w:val="decimal"/>
      <w:lvlText w:val="%1."/>
      <w:lvlJc w:val="left"/>
    </w:lvl>
    <w:lvl w:ilvl="1" w:tplc="7054D450">
      <w:numFmt w:val="decimal"/>
      <w:lvlText w:val=""/>
      <w:lvlJc w:val="left"/>
    </w:lvl>
    <w:lvl w:ilvl="2" w:tplc="9B4AD0C4">
      <w:numFmt w:val="decimal"/>
      <w:lvlText w:val=""/>
      <w:lvlJc w:val="left"/>
    </w:lvl>
    <w:lvl w:ilvl="3" w:tplc="642C5B90">
      <w:numFmt w:val="decimal"/>
      <w:lvlText w:val=""/>
      <w:lvlJc w:val="left"/>
    </w:lvl>
    <w:lvl w:ilvl="4" w:tplc="11D8DA2E">
      <w:numFmt w:val="decimal"/>
      <w:lvlText w:val=""/>
      <w:lvlJc w:val="left"/>
    </w:lvl>
    <w:lvl w:ilvl="5" w:tplc="BBAAF3EC">
      <w:numFmt w:val="decimal"/>
      <w:lvlText w:val=""/>
      <w:lvlJc w:val="left"/>
    </w:lvl>
    <w:lvl w:ilvl="6" w:tplc="51E657D4">
      <w:numFmt w:val="decimal"/>
      <w:lvlText w:val=""/>
      <w:lvlJc w:val="left"/>
    </w:lvl>
    <w:lvl w:ilvl="7" w:tplc="F1B0707C">
      <w:numFmt w:val="decimal"/>
      <w:lvlText w:val=""/>
      <w:lvlJc w:val="left"/>
    </w:lvl>
    <w:lvl w:ilvl="8" w:tplc="CFE07A40">
      <w:numFmt w:val="decimal"/>
      <w:lvlText w:val=""/>
      <w:lvlJc w:val="left"/>
    </w:lvl>
  </w:abstractNum>
  <w:abstractNum w:abstractNumId="1">
    <w:nsid w:val="0DED7263"/>
    <w:multiLevelType w:val="hybridMultilevel"/>
    <w:tmpl w:val="9C1A41FA"/>
    <w:lvl w:ilvl="0" w:tplc="77E04FB0">
      <w:start w:val="19"/>
      <w:numFmt w:val="lowerLetter"/>
      <w:lvlText w:val="%1"/>
      <w:lvlJc w:val="left"/>
    </w:lvl>
    <w:lvl w:ilvl="1" w:tplc="7E782980">
      <w:numFmt w:val="decimal"/>
      <w:lvlText w:val=""/>
      <w:lvlJc w:val="left"/>
    </w:lvl>
    <w:lvl w:ilvl="2" w:tplc="5F802CA6">
      <w:numFmt w:val="decimal"/>
      <w:lvlText w:val=""/>
      <w:lvlJc w:val="left"/>
    </w:lvl>
    <w:lvl w:ilvl="3" w:tplc="499EA3E4">
      <w:numFmt w:val="decimal"/>
      <w:lvlText w:val=""/>
      <w:lvlJc w:val="left"/>
    </w:lvl>
    <w:lvl w:ilvl="4" w:tplc="E7EE2F0C">
      <w:numFmt w:val="decimal"/>
      <w:lvlText w:val=""/>
      <w:lvlJc w:val="left"/>
    </w:lvl>
    <w:lvl w:ilvl="5" w:tplc="2D14B54C">
      <w:numFmt w:val="decimal"/>
      <w:lvlText w:val=""/>
      <w:lvlJc w:val="left"/>
    </w:lvl>
    <w:lvl w:ilvl="6" w:tplc="98544ECE">
      <w:numFmt w:val="decimal"/>
      <w:lvlText w:val=""/>
      <w:lvlJc w:val="left"/>
    </w:lvl>
    <w:lvl w:ilvl="7" w:tplc="92BEF5CA">
      <w:numFmt w:val="decimal"/>
      <w:lvlText w:val=""/>
      <w:lvlJc w:val="left"/>
    </w:lvl>
    <w:lvl w:ilvl="8" w:tplc="F38A9AEE">
      <w:numFmt w:val="decimal"/>
      <w:lvlText w:val=""/>
      <w:lvlJc w:val="left"/>
    </w:lvl>
  </w:abstractNum>
  <w:abstractNum w:abstractNumId="2">
    <w:nsid w:val="109CF92E"/>
    <w:multiLevelType w:val="hybridMultilevel"/>
    <w:tmpl w:val="FE56E05A"/>
    <w:lvl w:ilvl="0" w:tplc="60842B16">
      <w:start w:val="1"/>
      <w:numFmt w:val="lowerLetter"/>
      <w:lvlText w:val="%1"/>
      <w:lvlJc w:val="left"/>
    </w:lvl>
    <w:lvl w:ilvl="1" w:tplc="552CDF38">
      <w:numFmt w:val="decimal"/>
      <w:lvlText w:val=""/>
      <w:lvlJc w:val="left"/>
    </w:lvl>
    <w:lvl w:ilvl="2" w:tplc="F738A118">
      <w:numFmt w:val="decimal"/>
      <w:lvlText w:val=""/>
      <w:lvlJc w:val="left"/>
    </w:lvl>
    <w:lvl w:ilvl="3" w:tplc="B5367C64">
      <w:numFmt w:val="decimal"/>
      <w:lvlText w:val=""/>
      <w:lvlJc w:val="left"/>
    </w:lvl>
    <w:lvl w:ilvl="4" w:tplc="88C2DA44">
      <w:numFmt w:val="decimal"/>
      <w:lvlText w:val=""/>
      <w:lvlJc w:val="left"/>
    </w:lvl>
    <w:lvl w:ilvl="5" w:tplc="23525A3E">
      <w:numFmt w:val="decimal"/>
      <w:lvlText w:val=""/>
      <w:lvlJc w:val="left"/>
    </w:lvl>
    <w:lvl w:ilvl="6" w:tplc="7944C6D0">
      <w:numFmt w:val="decimal"/>
      <w:lvlText w:val=""/>
      <w:lvlJc w:val="left"/>
    </w:lvl>
    <w:lvl w:ilvl="7" w:tplc="933E51DA">
      <w:numFmt w:val="decimal"/>
      <w:lvlText w:val=""/>
      <w:lvlJc w:val="left"/>
    </w:lvl>
    <w:lvl w:ilvl="8" w:tplc="AD52AE92">
      <w:numFmt w:val="decimal"/>
      <w:lvlText w:val=""/>
      <w:lvlJc w:val="left"/>
    </w:lvl>
  </w:abstractNum>
  <w:abstractNum w:abstractNumId="3">
    <w:nsid w:val="1190CDE7"/>
    <w:multiLevelType w:val="hybridMultilevel"/>
    <w:tmpl w:val="998E546A"/>
    <w:lvl w:ilvl="0" w:tplc="CDC8F140">
      <w:start w:val="1"/>
      <w:numFmt w:val="bullet"/>
      <w:lvlText w:val="§"/>
      <w:lvlJc w:val="left"/>
    </w:lvl>
    <w:lvl w:ilvl="1" w:tplc="C748CF8A">
      <w:numFmt w:val="decimal"/>
      <w:lvlText w:val=""/>
      <w:lvlJc w:val="left"/>
    </w:lvl>
    <w:lvl w:ilvl="2" w:tplc="9A6A3958">
      <w:numFmt w:val="decimal"/>
      <w:lvlText w:val=""/>
      <w:lvlJc w:val="left"/>
    </w:lvl>
    <w:lvl w:ilvl="3" w:tplc="415CF0B6">
      <w:numFmt w:val="decimal"/>
      <w:lvlText w:val=""/>
      <w:lvlJc w:val="left"/>
    </w:lvl>
    <w:lvl w:ilvl="4" w:tplc="1E981A20">
      <w:numFmt w:val="decimal"/>
      <w:lvlText w:val=""/>
      <w:lvlJc w:val="left"/>
    </w:lvl>
    <w:lvl w:ilvl="5" w:tplc="9506B0DC">
      <w:numFmt w:val="decimal"/>
      <w:lvlText w:val=""/>
      <w:lvlJc w:val="left"/>
    </w:lvl>
    <w:lvl w:ilvl="6" w:tplc="6694B386">
      <w:numFmt w:val="decimal"/>
      <w:lvlText w:val=""/>
      <w:lvlJc w:val="left"/>
    </w:lvl>
    <w:lvl w:ilvl="7" w:tplc="D39A5E94">
      <w:numFmt w:val="decimal"/>
      <w:lvlText w:val=""/>
      <w:lvlJc w:val="left"/>
    </w:lvl>
    <w:lvl w:ilvl="8" w:tplc="CFA6B01A">
      <w:numFmt w:val="decimal"/>
      <w:lvlText w:val=""/>
      <w:lvlJc w:val="left"/>
    </w:lvl>
  </w:abstractNum>
  <w:abstractNum w:abstractNumId="4">
    <w:nsid w:val="12200854"/>
    <w:multiLevelType w:val="hybridMultilevel"/>
    <w:tmpl w:val="49802968"/>
    <w:lvl w:ilvl="0" w:tplc="F202F85E">
      <w:start w:val="1"/>
      <w:numFmt w:val="bullet"/>
      <w:lvlText w:val="-"/>
      <w:lvlJc w:val="left"/>
    </w:lvl>
    <w:lvl w:ilvl="1" w:tplc="DD360AF0">
      <w:numFmt w:val="decimal"/>
      <w:lvlText w:val=""/>
      <w:lvlJc w:val="left"/>
    </w:lvl>
    <w:lvl w:ilvl="2" w:tplc="155A5DD2">
      <w:numFmt w:val="decimal"/>
      <w:lvlText w:val=""/>
      <w:lvlJc w:val="left"/>
    </w:lvl>
    <w:lvl w:ilvl="3" w:tplc="D07A70C0">
      <w:numFmt w:val="decimal"/>
      <w:lvlText w:val=""/>
      <w:lvlJc w:val="left"/>
    </w:lvl>
    <w:lvl w:ilvl="4" w:tplc="0242E0E2">
      <w:numFmt w:val="decimal"/>
      <w:lvlText w:val=""/>
      <w:lvlJc w:val="left"/>
    </w:lvl>
    <w:lvl w:ilvl="5" w:tplc="FF8E7C7E">
      <w:numFmt w:val="decimal"/>
      <w:lvlText w:val=""/>
      <w:lvlJc w:val="left"/>
    </w:lvl>
    <w:lvl w:ilvl="6" w:tplc="5E86C6EA">
      <w:numFmt w:val="decimal"/>
      <w:lvlText w:val=""/>
      <w:lvlJc w:val="left"/>
    </w:lvl>
    <w:lvl w:ilvl="7" w:tplc="8BACB0AE">
      <w:numFmt w:val="decimal"/>
      <w:lvlText w:val=""/>
      <w:lvlJc w:val="left"/>
    </w:lvl>
    <w:lvl w:ilvl="8" w:tplc="B7269FBC">
      <w:numFmt w:val="decimal"/>
      <w:lvlText w:val=""/>
      <w:lvlJc w:val="left"/>
    </w:lvl>
  </w:abstractNum>
  <w:abstractNum w:abstractNumId="5">
    <w:nsid w:val="140E0F76"/>
    <w:multiLevelType w:val="hybridMultilevel"/>
    <w:tmpl w:val="261A0746"/>
    <w:lvl w:ilvl="0" w:tplc="769CA00C">
      <w:start w:val="1"/>
      <w:numFmt w:val="lowerLetter"/>
      <w:lvlText w:val="%1)"/>
      <w:lvlJc w:val="left"/>
    </w:lvl>
    <w:lvl w:ilvl="1" w:tplc="7E22455C">
      <w:numFmt w:val="decimal"/>
      <w:lvlText w:val=""/>
      <w:lvlJc w:val="left"/>
    </w:lvl>
    <w:lvl w:ilvl="2" w:tplc="6B52A8E4">
      <w:numFmt w:val="decimal"/>
      <w:lvlText w:val=""/>
      <w:lvlJc w:val="left"/>
    </w:lvl>
    <w:lvl w:ilvl="3" w:tplc="9D24D8C6">
      <w:numFmt w:val="decimal"/>
      <w:lvlText w:val=""/>
      <w:lvlJc w:val="left"/>
    </w:lvl>
    <w:lvl w:ilvl="4" w:tplc="D500E944">
      <w:numFmt w:val="decimal"/>
      <w:lvlText w:val=""/>
      <w:lvlJc w:val="left"/>
    </w:lvl>
    <w:lvl w:ilvl="5" w:tplc="7340F3B4">
      <w:numFmt w:val="decimal"/>
      <w:lvlText w:val=""/>
      <w:lvlJc w:val="left"/>
    </w:lvl>
    <w:lvl w:ilvl="6" w:tplc="E4DEB6DA">
      <w:numFmt w:val="decimal"/>
      <w:lvlText w:val=""/>
      <w:lvlJc w:val="left"/>
    </w:lvl>
    <w:lvl w:ilvl="7" w:tplc="4EAEC10C">
      <w:numFmt w:val="decimal"/>
      <w:lvlText w:val=""/>
      <w:lvlJc w:val="left"/>
    </w:lvl>
    <w:lvl w:ilvl="8" w:tplc="6D5E1628">
      <w:numFmt w:val="decimal"/>
      <w:lvlText w:val=""/>
      <w:lvlJc w:val="left"/>
    </w:lvl>
  </w:abstractNum>
  <w:abstractNum w:abstractNumId="6">
    <w:nsid w:val="1F16E9E8"/>
    <w:multiLevelType w:val="hybridMultilevel"/>
    <w:tmpl w:val="4B069CA4"/>
    <w:lvl w:ilvl="0" w:tplc="B540E51C">
      <w:start w:val="5"/>
      <w:numFmt w:val="decimal"/>
      <w:lvlText w:val="%1."/>
      <w:lvlJc w:val="left"/>
    </w:lvl>
    <w:lvl w:ilvl="1" w:tplc="E50208B0">
      <w:numFmt w:val="decimal"/>
      <w:lvlText w:val=""/>
      <w:lvlJc w:val="left"/>
    </w:lvl>
    <w:lvl w:ilvl="2" w:tplc="9D26494A">
      <w:numFmt w:val="decimal"/>
      <w:lvlText w:val=""/>
      <w:lvlJc w:val="left"/>
    </w:lvl>
    <w:lvl w:ilvl="3" w:tplc="2EE8D3DC">
      <w:numFmt w:val="decimal"/>
      <w:lvlText w:val=""/>
      <w:lvlJc w:val="left"/>
    </w:lvl>
    <w:lvl w:ilvl="4" w:tplc="279AB8F8">
      <w:numFmt w:val="decimal"/>
      <w:lvlText w:val=""/>
      <w:lvlJc w:val="left"/>
    </w:lvl>
    <w:lvl w:ilvl="5" w:tplc="9D067EC2">
      <w:numFmt w:val="decimal"/>
      <w:lvlText w:val=""/>
      <w:lvlJc w:val="left"/>
    </w:lvl>
    <w:lvl w:ilvl="6" w:tplc="40C8BE16">
      <w:numFmt w:val="decimal"/>
      <w:lvlText w:val=""/>
      <w:lvlJc w:val="left"/>
    </w:lvl>
    <w:lvl w:ilvl="7" w:tplc="DB20E626">
      <w:numFmt w:val="decimal"/>
      <w:lvlText w:val=""/>
      <w:lvlJc w:val="left"/>
    </w:lvl>
    <w:lvl w:ilvl="8" w:tplc="C77212DA">
      <w:numFmt w:val="decimal"/>
      <w:lvlText w:val=""/>
      <w:lvlJc w:val="left"/>
    </w:lvl>
  </w:abstractNum>
  <w:abstractNum w:abstractNumId="7">
    <w:nsid w:val="3352255A"/>
    <w:multiLevelType w:val="hybridMultilevel"/>
    <w:tmpl w:val="63869A90"/>
    <w:lvl w:ilvl="0" w:tplc="FC9EC290">
      <w:start w:val="7"/>
      <w:numFmt w:val="decimal"/>
      <w:lvlText w:val="%1."/>
      <w:lvlJc w:val="left"/>
    </w:lvl>
    <w:lvl w:ilvl="1" w:tplc="7F14C2AE">
      <w:numFmt w:val="decimal"/>
      <w:lvlText w:val=""/>
      <w:lvlJc w:val="left"/>
    </w:lvl>
    <w:lvl w:ilvl="2" w:tplc="47725D2E">
      <w:numFmt w:val="decimal"/>
      <w:lvlText w:val=""/>
      <w:lvlJc w:val="left"/>
    </w:lvl>
    <w:lvl w:ilvl="3" w:tplc="31A278B6">
      <w:numFmt w:val="decimal"/>
      <w:lvlText w:val=""/>
      <w:lvlJc w:val="left"/>
    </w:lvl>
    <w:lvl w:ilvl="4" w:tplc="8146ECC8">
      <w:numFmt w:val="decimal"/>
      <w:lvlText w:val=""/>
      <w:lvlJc w:val="left"/>
    </w:lvl>
    <w:lvl w:ilvl="5" w:tplc="66F42C4C">
      <w:numFmt w:val="decimal"/>
      <w:lvlText w:val=""/>
      <w:lvlJc w:val="left"/>
    </w:lvl>
    <w:lvl w:ilvl="6" w:tplc="BBC28664">
      <w:numFmt w:val="decimal"/>
      <w:lvlText w:val=""/>
      <w:lvlJc w:val="left"/>
    </w:lvl>
    <w:lvl w:ilvl="7" w:tplc="495A6A90">
      <w:numFmt w:val="decimal"/>
      <w:lvlText w:val=""/>
      <w:lvlJc w:val="left"/>
    </w:lvl>
    <w:lvl w:ilvl="8" w:tplc="AAAC0960">
      <w:numFmt w:val="decimal"/>
      <w:lvlText w:val=""/>
      <w:lvlJc w:val="left"/>
    </w:lvl>
  </w:abstractNum>
  <w:abstractNum w:abstractNumId="8">
    <w:nsid w:val="4DB127F8"/>
    <w:multiLevelType w:val="hybridMultilevel"/>
    <w:tmpl w:val="56568092"/>
    <w:lvl w:ilvl="0" w:tplc="D49043B2">
      <w:start w:val="3"/>
      <w:numFmt w:val="decimal"/>
      <w:lvlText w:val="%1."/>
      <w:lvlJc w:val="left"/>
    </w:lvl>
    <w:lvl w:ilvl="1" w:tplc="6F6AAFD4">
      <w:numFmt w:val="decimal"/>
      <w:lvlText w:val=""/>
      <w:lvlJc w:val="left"/>
    </w:lvl>
    <w:lvl w:ilvl="2" w:tplc="D4904268">
      <w:numFmt w:val="decimal"/>
      <w:lvlText w:val=""/>
      <w:lvlJc w:val="left"/>
    </w:lvl>
    <w:lvl w:ilvl="3" w:tplc="FBDE0394">
      <w:numFmt w:val="decimal"/>
      <w:lvlText w:val=""/>
      <w:lvlJc w:val="left"/>
    </w:lvl>
    <w:lvl w:ilvl="4" w:tplc="B1ACAA4E">
      <w:numFmt w:val="decimal"/>
      <w:lvlText w:val=""/>
      <w:lvlJc w:val="left"/>
    </w:lvl>
    <w:lvl w:ilvl="5" w:tplc="FB4886DE">
      <w:numFmt w:val="decimal"/>
      <w:lvlText w:val=""/>
      <w:lvlJc w:val="left"/>
    </w:lvl>
    <w:lvl w:ilvl="6" w:tplc="7A44296A">
      <w:numFmt w:val="decimal"/>
      <w:lvlText w:val=""/>
      <w:lvlJc w:val="left"/>
    </w:lvl>
    <w:lvl w:ilvl="7" w:tplc="276227D8">
      <w:numFmt w:val="decimal"/>
      <w:lvlText w:val=""/>
      <w:lvlJc w:val="left"/>
    </w:lvl>
    <w:lvl w:ilvl="8" w:tplc="E1BA380A">
      <w:numFmt w:val="decimal"/>
      <w:lvlText w:val=""/>
      <w:lvlJc w:val="left"/>
    </w:lvl>
  </w:abstractNum>
  <w:abstractNum w:abstractNumId="9">
    <w:nsid w:val="515F007C"/>
    <w:multiLevelType w:val="hybridMultilevel"/>
    <w:tmpl w:val="A9162C30"/>
    <w:lvl w:ilvl="0" w:tplc="81842A20">
      <w:start w:val="1"/>
      <w:numFmt w:val="bullet"/>
      <w:lvlText w:val="-"/>
      <w:lvlJc w:val="left"/>
    </w:lvl>
    <w:lvl w:ilvl="1" w:tplc="657CC37A">
      <w:numFmt w:val="decimal"/>
      <w:lvlText w:val=""/>
      <w:lvlJc w:val="left"/>
    </w:lvl>
    <w:lvl w:ilvl="2" w:tplc="A0CAF7EE">
      <w:numFmt w:val="decimal"/>
      <w:lvlText w:val=""/>
      <w:lvlJc w:val="left"/>
    </w:lvl>
    <w:lvl w:ilvl="3" w:tplc="16CCED90">
      <w:numFmt w:val="decimal"/>
      <w:lvlText w:val=""/>
      <w:lvlJc w:val="left"/>
    </w:lvl>
    <w:lvl w:ilvl="4" w:tplc="4D1C7FB6">
      <w:numFmt w:val="decimal"/>
      <w:lvlText w:val=""/>
      <w:lvlJc w:val="left"/>
    </w:lvl>
    <w:lvl w:ilvl="5" w:tplc="CA68AD7E">
      <w:numFmt w:val="decimal"/>
      <w:lvlText w:val=""/>
      <w:lvlJc w:val="left"/>
    </w:lvl>
    <w:lvl w:ilvl="6" w:tplc="68F02F2A">
      <w:numFmt w:val="decimal"/>
      <w:lvlText w:val=""/>
      <w:lvlJc w:val="left"/>
    </w:lvl>
    <w:lvl w:ilvl="7" w:tplc="E7F6760E">
      <w:numFmt w:val="decimal"/>
      <w:lvlText w:val=""/>
      <w:lvlJc w:val="left"/>
    </w:lvl>
    <w:lvl w:ilvl="8" w:tplc="60BA13DA">
      <w:numFmt w:val="decimal"/>
      <w:lvlText w:val=""/>
      <w:lvlJc w:val="left"/>
    </w:lvl>
  </w:abstractNum>
  <w:abstractNum w:abstractNumId="10">
    <w:nsid w:val="5BD062C2"/>
    <w:multiLevelType w:val="hybridMultilevel"/>
    <w:tmpl w:val="051EB402"/>
    <w:lvl w:ilvl="0" w:tplc="1CDC8ACE">
      <w:start w:val="1"/>
      <w:numFmt w:val="bullet"/>
      <w:lvlText w:val="-"/>
      <w:lvlJc w:val="left"/>
    </w:lvl>
    <w:lvl w:ilvl="1" w:tplc="A02AF81C">
      <w:numFmt w:val="decimal"/>
      <w:lvlText w:val=""/>
      <w:lvlJc w:val="left"/>
    </w:lvl>
    <w:lvl w:ilvl="2" w:tplc="0E9CE326">
      <w:numFmt w:val="decimal"/>
      <w:lvlText w:val=""/>
      <w:lvlJc w:val="left"/>
    </w:lvl>
    <w:lvl w:ilvl="3" w:tplc="ED4864A4">
      <w:numFmt w:val="decimal"/>
      <w:lvlText w:val=""/>
      <w:lvlJc w:val="left"/>
    </w:lvl>
    <w:lvl w:ilvl="4" w:tplc="44584936">
      <w:numFmt w:val="decimal"/>
      <w:lvlText w:val=""/>
      <w:lvlJc w:val="left"/>
    </w:lvl>
    <w:lvl w:ilvl="5" w:tplc="273A2010">
      <w:numFmt w:val="decimal"/>
      <w:lvlText w:val=""/>
      <w:lvlJc w:val="left"/>
    </w:lvl>
    <w:lvl w:ilvl="6" w:tplc="5F20C7EE">
      <w:numFmt w:val="decimal"/>
      <w:lvlText w:val=""/>
      <w:lvlJc w:val="left"/>
    </w:lvl>
    <w:lvl w:ilvl="7" w:tplc="7B5ACF96">
      <w:numFmt w:val="decimal"/>
      <w:lvlText w:val=""/>
      <w:lvlJc w:val="left"/>
    </w:lvl>
    <w:lvl w:ilvl="8" w:tplc="478C1510">
      <w:numFmt w:val="decimal"/>
      <w:lvlText w:val=""/>
      <w:lvlJc w:val="left"/>
    </w:lvl>
  </w:abstractNum>
  <w:abstractNum w:abstractNumId="11">
    <w:nsid w:val="66EF438D"/>
    <w:multiLevelType w:val="hybridMultilevel"/>
    <w:tmpl w:val="5EF8D508"/>
    <w:lvl w:ilvl="0" w:tplc="530C63DE">
      <w:start w:val="6"/>
      <w:numFmt w:val="decimal"/>
      <w:lvlText w:val="%1."/>
      <w:lvlJc w:val="left"/>
    </w:lvl>
    <w:lvl w:ilvl="1" w:tplc="97589F22">
      <w:numFmt w:val="decimal"/>
      <w:lvlText w:val=""/>
      <w:lvlJc w:val="left"/>
    </w:lvl>
    <w:lvl w:ilvl="2" w:tplc="41F81346">
      <w:numFmt w:val="decimal"/>
      <w:lvlText w:val=""/>
      <w:lvlJc w:val="left"/>
    </w:lvl>
    <w:lvl w:ilvl="3" w:tplc="EBDC0958">
      <w:numFmt w:val="decimal"/>
      <w:lvlText w:val=""/>
      <w:lvlJc w:val="left"/>
    </w:lvl>
    <w:lvl w:ilvl="4" w:tplc="C4604260">
      <w:numFmt w:val="decimal"/>
      <w:lvlText w:val=""/>
      <w:lvlJc w:val="left"/>
    </w:lvl>
    <w:lvl w:ilvl="5" w:tplc="F0CC5F70">
      <w:numFmt w:val="decimal"/>
      <w:lvlText w:val=""/>
      <w:lvlJc w:val="left"/>
    </w:lvl>
    <w:lvl w:ilvl="6" w:tplc="E680841C">
      <w:numFmt w:val="decimal"/>
      <w:lvlText w:val=""/>
      <w:lvlJc w:val="left"/>
    </w:lvl>
    <w:lvl w:ilvl="7" w:tplc="853CB714">
      <w:numFmt w:val="decimal"/>
      <w:lvlText w:val=""/>
      <w:lvlJc w:val="left"/>
    </w:lvl>
    <w:lvl w:ilvl="8" w:tplc="2A626EAC">
      <w:numFmt w:val="decimal"/>
      <w:lvlText w:val=""/>
      <w:lvlJc w:val="left"/>
    </w:lvl>
  </w:abstractNum>
  <w:abstractNum w:abstractNumId="12">
    <w:nsid w:val="7545E146"/>
    <w:multiLevelType w:val="hybridMultilevel"/>
    <w:tmpl w:val="ABF0CA32"/>
    <w:lvl w:ilvl="0" w:tplc="8950625A">
      <w:start w:val="2"/>
      <w:numFmt w:val="decimal"/>
      <w:lvlText w:val="%1."/>
      <w:lvlJc w:val="left"/>
    </w:lvl>
    <w:lvl w:ilvl="1" w:tplc="B3C041A4">
      <w:numFmt w:val="decimal"/>
      <w:lvlText w:val=""/>
      <w:lvlJc w:val="left"/>
    </w:lvl>
    <w:lvl w:ilvl="2" w:tplc="AC6AF22C">
      <w:numFmt w:val="decimal"/>
      <w:lvlText w:val=""/>
      <w:lvlJc w:val="left"/>
    </w:lvl>
    <w:lvl w:ilvl="3" w:tplc="49C2F8FE">
      <w:numFmt w:val="decimal"/>
      <w:lvlText w:val=""/>
      <w:lvlJc w:val="left"/>
    </w:lvl>
    <w:lvl w:ilvl="4" w:tplc="B2F4B244">
      <w:numFmt w:val="decimal"/>
      <w:lvlText w:val=""/>
      <w:lvlJc w:val="left"/>
    </w:lvl>
    <w:lvl w:ilvl="5" w:tplc="8E8C090C">
      <w:numFmt w:val="decimal"/>
      <w:lvlText w:val=""/>
      <w:lvlJc w:val="left"/>
    </w:lvl>
    <w:lvl w:ilvl="6" w:tplc="892CC808">
      <w:numFmt w:val="decimal"/>
      <w:lvlText w:val=""/>
      <w:lvlJc w:val="left"/>
    </w:lvl>
    <w:lvl w:ilvl="7" w:tplc="8042C37E">
      <w:numFmt w:val="decimal"/>
      <w:lvlText w:val=""/>
      <w:lvlJc w:val="left"/>
    </w:lvl>
    <w:lvl w:ilvl="8" w:tplc="6C2400E4">
      <w:numFmt w:val="decimal"/>
      <w:lvlText w:val=""/>
      <w:lvlJc w:val="left"/>
    </w:lvl>
  </w:abstractNum>
  <w:abstractNum w:abstractNumId="13">
    <w:nsid w:val="79E2A9E3"/>
    <w:multiLevelType w:val="hybridMultilevel"/>
    <w:tmpl w:val="01822370"/>
    <w:lvl w:ilvl="0" w:tplc="DB40B9FC">
      <w:start w:val="1"/>
      <w:numFmt w:val="decimal"/>
      <w:lvlText w:val="%1."/>
      <w:lvlJc w:val="left"/>
    </w:lvl>
    <w:lvl w:ilvl="1" w:tplc="98D828BC">
      <w:numFmt w:val="decimal"/>
      <w:lvlText w:val=""/>
      <w:lvlJc w:val="left"/>
    </w:lvl>
    <w:lvl w:ilvl="2" w:tplc="041E4346">
      <w:numFmt w:val="decimal"/>
      <w:lvlText w:val=""/>
      <w:lvlJc w:val="left"/>
    </w:lvl>
    <w:lvl w:ilvl="3" w:tplc="5AB6742C">
      <w:numFmt w:val="decimal"/>
      <w:lvlText w:val=""/>
      <w:lvlJc w:val="left"/>
    </w:lvl>
    <w:lvl w:ilvl="4" w:tplc="3DF8A390">
      <w:numFmt w:val="decimal"/>
      <w:lvlText w:val=""/>
      <w:lvlJc w:val="left"/>
    </w:lvl>
    <w:lvl w:ilvl="5" w:tplc="52203074">
      <w:numFmt w:val="decimal"/>
      <w:lvlText w:val=""/>
      <w:lvlJc w:val="left"/>
    </w:lvl>
    <w:lvl w:ilvl="6" w:tplc="2BDC1DE0">
      <w:numFmt w:val="decimal"/>
      <w:lvlText w:val=""/>
      <w:lvlJc w:val="left"/>
    </w:lvl>
    <w:lvl w:ilvl="7" w:tplc="A558D3F8">
      <w:numFmt w:val="decimal"/>
      <w:lvlText w:val=""/>
      <w:lvlJc w:val="left"/>
    </w:lvl>
    <w:lvl w:ilvl="8" w:tplc="6290B686">
      <w:numFmt w:val="decimal"/>
      <w:lvlText w:val=""/>
      <w:lvlJc w:val="left"/>
    </w:lvl>
  </w:abstractNum>
  <w:num w:numId="1">
    <w:abstractNumId w:val="13"/>
  </w:num>
  <w:num w:numId="2">
    <w:abstractNumId w:val="12"/>
  </w:num>
  <w:num w:numId="3">
    <w:abstractNumId w:val="9"/>
  </w:num>
  <w:num w:numId="4">
    <w:abstractNumId w:val="10"/>
  </w:num>
  <w:num w:numId="5">
    <w:abstractNumId w:val="4"/>
  </w:num>
  <w:num w:numId="6">
    <w:abstractNumId w:val="8"/>
  </w:num>
  <w:num w:numId="7">
    <w:abstractNumId w:val="0"/>
  </w:num>
  <w:num w:numId="8">
    <w:abstractNumId w:val="6"/>
  </w:num>
  <w:num w:numId="9">
    <w:abstractNumId w:val="3"/>
  </w:num>
  <w:num w:numId="10">
    <w:abstractNumId w:val="11"/>
  </w:num>
  <w:num w:numId="11">
    <w:abstractNumId w:val="5"/>
  </w:num>
  <w:num w:numId="12">
    <w:abstractNumId w:val="7"/>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D38"/>
    <w:rsid w:val="00003AE1"/>
    <w:rsid w:val="00263C98"/>
    <w:rsid w:val="00842D38"/>
    <w:rsid w:val="00F87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1982</Words>
  <Characters>11482</Characters>
  <Application>Microsoft Office Word</Application>
  <DocSecurity>0</DocSecurity>
  <Lines>382</Lines>
  <Paragraphs>151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Západočeská Univerzita</Company>
  <LinksUpToDate>false</LinksUpToDate>
  <CharactersWithSpaces>13313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Blanka GREBEŇOVÁ</cp:lastModifiedBy>
  <cp:revision>2</cp:revision>
  <dcterms:created xsi:type="dcterms:W3CDTF">2020-02-26T14:32:00Z</dcterms:created>
  <dcterms:modified xsi:type="dcterms:W3CDTF">2020-02-26T14:32:00Z</dcterms:modified>
</cp:coreProperties>
</file>