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03E" w:rsidRDefault="00F9100C">
      <w:pPr>
        <w:spacing w:after="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2 KE SMLOUVĚ O DODÁVCE SLUŽEB MARKETINGOVÉ KOMUNIKACE</w:t>
      </w:r>
    </w:p>
    <w:p w:rsidR="00B2703E" w:rsidRDefault="00F9100C">
      <w:pPr>
        <w:spacing w:after="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SPECIFIKACE PLNĚNÍ, PLATEBNÍ TERMÍNY, HARMONOGRAM POSTUPU PRÁCE</w:t>
      </w:r>
    </w:p>
    <w:p w:rsidR="00B2703E" w:rsidRDefault="00B2703E">
      <w:pPr>
        <w:spacing w:after="0"/>
        <w:rPr>
          <w:rFonts w:ascii="Calibri" w:eastAsia="Calibri" w:hAnsi="Calibri" w:cs="Calibri"/>
          <w:b/>
          <w:sz w:val="24"/>
        </w:rPr>
      </w:pP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Tato příloha je nedílnou součástí smlouvy o dodávce služeb marketingové komunikace (dále jen Smlouva), kterou uzavřeli mezi sebou dne 17.2.2020 tyto smluvní strany:</w:t>
      </w: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0"/>
        <w:ind w:left="7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Obchodní firma: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b/>
          <w:sz w:val="24"/>
        </w:rPr>
        <w:t>ThinkThink</w:t>
      </w:r>
      <w:proofErr w:type="spellEnd"/>
      <w:r>
        <w:rPr>
          <w:rFonts w:ascii="Calibri" w:eastAsia="Calibri" w:hAnsi="Calibri" w:cs="Calibri"/>
          <w:b/>
          <w:sz w:val="24"/>
        </w:rPr>
        <w:t xml:space="preserve"> s.r.o.</w:t>
      </w: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Sídlo: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>Sokolská třída 1263/24, Moravská Ostrava, 702 00 Ostrava</w:t>
      </w:r>
    </w:p>
    <w:p w:rsidR="00B2703E" w:rsidRDefault="00F9100C" w:rsidP="009A0EC0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Zastupuje: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IČ: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04785100</w:t>
      </w: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DIČ: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CZ04785100</w:t>
      </w:r>
      <w:r>
        <w:rPr>
          <w:rFonts w:ascii="Calibri" w:eastAsia="Calibri" w:hAnsi="Calibri" w:cs="Calibri"/>
          <w:sz w:val="24"/>
        </w:rPr>
        <w:tab/>
      </w: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Bankovní spojení: </w:t>
      </w:r>
      <w:r>
        <w:rPr>
          <w:rFonts w:ascii="Calibri" w:eastAsia="Calibri" w:hAnsi="Calibri" w:cs="Calibri"/>
          <w:sz w:val="24"/>
        </w:rPr>
        <w:tab/>
      </w: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Číslo účtu: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Email: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Telefon: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Společnost zapsána: </w:t>
      </w:r>
      <w:r>
        <w:rPr>
          <w:rFonts w:ascii="Calibri" w:eastAsia="Calibri" w:hAnsi="Calibri" w:cs="Calibri"/>
          <w:sz w:val="24"/>
        </w:rPr>
        <w:tab/>
        <w:t>C 65146 vedená u Krajského soudu v Ostravě</w:t>
      </w:r>
    </w:p>
    <w:p w:rsidR="00B2703E" w:rsidRDefault="00B2703E">
      <w:pPr>
        <w:spacing w:after="0"/>
        <w:ind w:firstLine="720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(dále jen Dodavatel)</w:t>
      </w: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a</w:t>
      </w: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0"/>
        <w:ind w:firstLine="7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Obchodní firma:</w:t>
      </w:r>
      <w:r>
        <w:rPr>
          <w:rFonts w:ascii="Calibri" w:eastAsia="Calibri" w:hAnsi="Calibri" w:cs="Calibri"/>
          <w:sz w:val="24"/>
        </w:rPr>
        <w:tab/>
        <w:t>Těšínské divadlo Český Těšín</w:t>
      </w: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Sídlo: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>Ostravská 67/1326, Český Těšín, 737 35</w:t>
      </w: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Zastupuje: </w:t>
      </w:r>
      <w:r>
        <w:rPr>
          <w:rFonts w:ascii="Calibri" w:eastAsia="Calibri" w:hAnsi="Calibri" w:cs="Calibri"/>
          <w:sz w:val="24"/>
        </w:rPr>
        <w:tab/>
        <w:t xml:space="preserve">            </w:t>
      </w: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IČ: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00100536</w:t>
      </w: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Bankovní spojení: </w:t>
      </w:r>
      <w:r>
        <w:rPr>
          <w:rFonts w:ascii="Calibri" w:eastAsia="Calibri" w:hAnsi="Calibri" w:cs="Calibri"/>
          <w:sz w:val="24"/>
        </w:rPr>
        <w:tab/>
      </w: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Číslo účtu: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Email: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Telefon: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Společnost zapsána: 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Pr</w:t>
      </w:r>
      <w:proofErr w:type="spellEnd"/>
      <w:r>
        <w:rPr>
          <w:rFonts w:ascii="Calibri" w:eastAsia="Calibri" w:hAnsi="Calibri" w:cs="Calibri"/>
          <w:sz w:val="24"/>
        </w:rPr>
        <w:t>, vložka 882 vedená u Krajského soudu v Ostravě</w:t>
      </w:r>
    </w:p>
    <w:p w:rsidR="00B2703E" w:rsidRDefault="00B2703E">
      <w:pPr>
        <w:spacing w:after="0"/>
        <w:ind w:firstLine="720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:rsidR="00B2703E" w:rsidRDefault="00F9100C">
      <w:pPr>
        <w:spacing w:after="0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(dále jen Objednatel)</w:t>
      </w: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80" w:line="32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 této příloze č. 2 strany doplňují a rozšiřují v souladu se článkem II. Smlouvy předmět plnění dle Smlouvy o uvedené vícepráce.</w:t>
      </w:r>
    </w:p>
    <w:p w:rsidR="00B2703E" w:rsidRDefault="00B2703E">
      <w:pPr>
        <w:spacing w:after="80" w:line="320" w:lineRule="auto"/>
        <w:rPr>
          <w:rFonts w:ascii="Calibri" w:eastAsia="Calibri" w:hAnsi="Calibri" w:cs="Calibri"/>
          <w:sz w:val="24"/>
        </w:rPr>
      </w:pPr>
    </w:p>
    <w:p w:rsidR="00B2703E" w:rsidRDefault="00B2703E">
      <w:pPr>
        <w:spacing w:after="80" w:line="320" w:lineRule="auto"/>
        <w:rPr>
          <w:rFonts w:ascii="Calibri" w:eastAsia="Calibri" w:hAnsi="Calibri" w:cs="Calibri"/>
          <w:sz w:val="24"/>
        </w:rPr>
      </w:pPr>
    </w:p>
    <w:p w:rsidR="00B2703E" w:rsidRDefault="00B2703E">
      <w:pPr>
        <w:spacing w:after="80" w:line="320" w:lineRule="auto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80" w:line="32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PLATEBNÍ TERMÍNY VÍCEPRACÍ:</w:t>
      </w:r>
    </w:p>
    <w:p w:rsidR="00B2703E" w:rsidRDefault="00B2703E">
      <w:pPr>
        <w:spacing w:after="80" w:line="320" w:lineRule="auto"/>
        <w:rPr>
          <w:rFonts w:ascii="Calibri" w:eastAsia="Calibri" w:hAnsi="Calibri" w:cs="Calibri"/>
          <w:b/>
          <w:sz w:val="24"/>
        </w:rPr>
      </w:pPr>
    </w:p>
    <w:p w:rsidR="00B2703E" w:rsidRDefault="00F9100C">
      <w:pPr>
        <w:spacing w:after="80" w:line="32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I. platba</w:t>
      </w:r>
      <w:r>
        <w:rPr>
          <w:rFonts w:ascii="Calibri" w:eastAsia="Calibri" w:hAnsi="Calibri" w:cs="Calibri"/>
          <w:sz w:val="24"/>
        </w:rPr>
        <w:t xml:space="preserve"> ve výši 42 540 Kč + DPH bude uhrazena Objednatelem do 28.2.2020.</w:t>
      </w:r>
    </w:p>
    <w:p w:rsidR="00B2703E" w:rsidRDefault="00F9100C">
      <w:pPr>
        <w:spacing w:after="80" w:line="32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II. platba</w:t>
      </w:r>
      <w:r>
        <w:rPr>
          <w:rFonts w:ascii="Calibri" w:eastAsia="Calibri" w:hAnsi="Calibri" w:cs="Calibri"/>
          <w:sz w:val="24"/>
        </w:rPr>
        <w:t xml:space="preserve"> ve výši 42 540 Kč + DPH bude uhrazena Objednatelem do 20.4.2020.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Celková cena za dodání víceprací činí částku </w:t>
      </w:r>
      <w:r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  <w:t>85 080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Kč + DPH.</w:t>
      </w:r>
    </w:p>
    <w:p w:rsidR="00B2703E" w:rsidRDefault="00B2703E">
      <w:pPr>
        <w:spacing w:after="80" w:line="320" w:lineRule="auto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80" w:line="32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HARMONOGRAM DODÁNÍ VÍCEPRACÍ:</w:t>
      </w:r>
    </w:p>
    <w:p w:rsidR="00B2703E" w:rsidRDefault="00B2703E">
      <w:pPr>
        <w:spacing w:after="80" w:line="320" w:lineRule="auto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80" w:line="32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Do 30.4.2020 bude vyhotoveno: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Vícepráce na plakátu k inscenaci: různé verze přelepek včetně řešení technologie tisku a komunikace s tiskárnou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Plakát k Bajce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Program Bajka - mateřinky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 Program Bajka - děti školního věku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 Bannerová plocha před divadlem (Program)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mutace této plochy na měsíční banner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mutace této plochy na měsíční plakát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 Veškeré mutace premiérového plakátu v Českém Těšíně (na </w:t>
      </w:r>
      <w:proofErr w:type="spellStart"/>
      <w:r>
        <w:rPr>
          <w:rFonts w:ascii="Calibri" w:eastAsia="Calibri" w:hAnsi="Calibri" w:cs="Calibri"/>
          <w:sz w:val="24"/>
        </w:rPr>
        <w:t>citylight</w:t>
      </w:r>
      <w:proofErr w:type="spellEnd"/>
      <w:r>
        <w:rPr>
          <w:rFonts w:ascii="Calibri" w:eastAsia="Calibri" w:hAnsi="Calibri" w:cs="Calibri"/>
          <w:sz w:val="24"/>
        </w:rPr>
        <w:t>, Střelniční, banner u vstupu...) a na výjezdy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7. Pozvánka na premiéru - verze tištěná a emailová a </w:t>
      </w:r>
      <w:proofErr w:type="spellStart"/>
      <w:r>
        <w:rPr>
          <w:rFonts w:ascii="Calibri" w:eastAsia="Calibri" w:hAnsi="Calibri" w:cs="Calibri"/>
          <w:sz w:val="24"/>
        </w:rPr>
        <w:t>korespodenční</w:t>
      </w:r>
      <w:proofErr w:type="spellEnd"/>
      <w:r>
        <w:rPr>
          <w:rFonts w:ascii="Calibri" w:eastAsia="Calibri" w:hAnsi="Calibri" w:cs="Calibri"/>
          <w:sz w:val="24"/>
        </w:rPr>
        <w:t xml:space="preserve"> lístek pro předplatitele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 Pozvánka na premiéru Bajky – elektronická verze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 Pojetí skleněného vchodu do divadla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10. Pokladna/kasa v centru města (světelná kazeta, prosklená výloha)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11. Dárkové poukazy</w:t>
      </w:r>
    </w:p>
    <w:p w:rsidR="00B2703E" w:rsidRDefault="00F9100C">
      <w:pPr>
        <w:spacing w:after="80" w:line="32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12. Áčko u vstupu</w:t>
      </w:r>
    </w:p>
    <w:p w:rsidR="00B2703E" w:rsidRDefault="00B2703E">
      <w:pPr>
        <w:spacing w:after="80" w:line="320" w:lineRule="auto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80" w:line="32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 dodávce služby není zahrnuto:</w:t>
      </w:r>
    </w:p>
    <w:p w:rsidR="00B2703E" w:rsidRDefault="00F9100C">
      <w:pPr>
        <w:numPr>
          <w:ilvl w:val="0"/>
          <w:numId w:val="1"/>
        </w:numPr>
        <w:suppressAutoHyphens/>
        <w:spacing w:after="80" w:line="320" w:lineRule="auto"/>
        <w:ind w:left="1068" w:hanging="360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platby za fyzické zhotovení aplikací nebo tisky (například výroba vizitek)</w:t>
      </w:r>
    </w:p>
    <w:p w:rsidR="00B2703E" w:rsidRDefault="00F9100C">
      <w:pPr>
        <w:numPr>
          <w:ilvl w:val="0"/>
          <w:numId w:val="1"/>
        </w:numPr>
        <w:suppressAutoHyphens/>
        <w:spacing w:after="80" w:line="320" w:lineRule="auto"/>
        <w:ind w:left="1068" w:hanging="360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licence pro firemní písmo</w:t>
      </w:r>
    </w:p>
    <w:p w:rsidR="00B2703E" w:rsidRDefault="00B2703E">
      <w:pPr>
        <w:suppressAutoHyphens/>
        <w:spacing w:after="80" w:line="320" w:lineRule="auto"/>
        <w:ind w:left="1068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B2703E" w:rsidRDefault="00F9100C">
      <w:pPr>
        <w:spacing w:after="80" w:line="32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Není-li konkrétní služba blíže specifikovaná v této smlouvě, mají strany za to, že dílčí konkretizace plnění je na vůli a volbě Dodavatele, přičemž se má za to, že takové určení předmětu plnění je dostatečné, s čímž strany souhlasí a mají takto sjednané ujednání ohledně identifikace služby za dostatečné.</w:t>
      </w: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79287F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 Českém Těšíně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dne 25</w:t>
      </w:r>
      <w:r w:rsidR="00F9100C">
        <w:rPr>
          <w:rFonts w:ascii="Calibri" w:eastAsia="Calibri" w:hAnsi="Calibri" w:cs="Calibri"/>
          <w:sz w:val="24"/>
        </w:rPr>
        <w:t>.2.2020</w:t>
      </w:r>
      <w:r w:rsidR="00F9100C">
        <w:rPr>
          <w:rFonts w:ascii="Calibri" w:eastAsia="Calibri" w:hAnsi="Calibri" w:cs="Calibri"/>
          <w:sz w:val="24"/>
        </w:rPr>
        <w:tab/>
      </w:r>
      <w:r w:rsidR="00F9100C">
        <w:rPr>
          <w:rFonts w:ascii="Calibri" w:eastAsia="Calibri" w:hAnsi="Calibri" w:cs="Calibri"/>
          <w:sz w:val="24"/>
        </w:rPr>
        <w:tab/>
      </w:r>
      <w:r w:rsidR="00F9100C">
        <w:rPr>
          <w:rFonts w:ascii="Calibri" w:eastAsia="Calibri" w:hAnsi="Calibri" w:cs="Calibri"/>
          <w:sz w:val="24"/>
        </w:rPr>
        <w:tab/>
        <w:t xml:space="preserve">        V</w:t>
      </w:r>
      <w:r w:rsidR="00F9100C">
        <w:rPr>
          <w:rFonts w:ascii="Calibri" w:eastAsia="Calibri" w:hAnsi="Calibri" w:cs="Calibri"/>
          <w:sz w:val="24"/>
        </w:rPr>
        <w:tab/>
        <w:t>Ostravě</w:t>
      </w:r>
      <w:r w:rsidR="00F9100C">
        <w:rPr>
          <w:rFonts w:ascii="Calibri" w:eastAsia="Calibri" w:hAnsi="Calibri" w:cs="Calibri"/>
          <w:sz w:val="24"/>
        </w:rPr>
        <w:tab/>
      </w:r>
      <w:r w:rsidR="00F9100C">
        <w:rPr>
          <w:rFonts w:ascii="Calibri" w:eastAsia="Calibri" w:hAnsi="Calibri" w:cs="Calibri"/>
          <w:sz w:val="24"/>
        </w:rPr>
        <w:tab/>
        <w:t>dne</w:t>
      </w:r>
      <w:r w:rsidR="00F9100C">
        <w:rPr>
          <w:rFonts w:ascii="Calibri" w:eastAsia="Calibri" w:hAnsi="Calibri" w:cs="Calibri"/>
          <w:sz w:val="24"/>
        </w:rPr>
        <w:tab/>
      </w: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0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ThinkThink</w:t>
      </w:r>
      <w:proofErr w:type="spellEnd"/>
      <w:r>
        <w:rPr>
          <w:rFonts w:ascii="Calibri" w:eastAsia="Calibri" w:hAnsi="Calibri" w:cs="Calibri"/>
          <w:b/>
          <w:sz w:val="24"/>
        </w:rPr>
        <w:t xml:space="preserve"> s.r.o.</w:t>
      </w:r>
    </w:p>
    <w:p w:rsidR="00B2703E" w:rsidRDefault="00F9100C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DODAVATEL</w:t>
      </w:r>
    </w:p>
    <w:p w:rsidR="00B2703E" w:rsidRDefault="00B2703E">
      <w:pPr>
        <w:spacing w:after="0"/>
        <w:rPr>
          <w:rFonts w:ascii="Calibri" w:eastAsia="Calibri" w:hAnsi="Calibri" w:cs="Calibri"/>
          <w:b/>
          <w:sz w:val="24"/>
        </w:rPr>
      </w:pPr>
    </w:p>
    <w:p w:rsidR="00B2703E" w:rsidRDefault="00F9100C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Těšínské divadlo Český Těšín</w:t>
      </w:r>
    </w:p>
    <w:p w:rsidR="00B2703E" w:rsidRDefault="00F9100C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OBJEDNATEL</w:t>
      </w:r>
    </w:p>
    <w:p w:rsidR="00B2703E" w:rsidRDefault="00F9100C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­­­­­­­­­­­­­­­­______________________</w:t>
      </w: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</w:t>
      </w: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p w:rsidR="00B2703E" w:rsidRDefault="00F9100C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</w:t>
      </w:r>
    </w:p>
    <w:p w:rsidR="00B2703E" w:rsidRDefault="00B2703E">
      <w:pPr>
        <w:spacing w:after="0"/>
        <w:rPr>
          <w:rFonts w:ascii="Calibri" w:eastAsia="Calibri" w:hAnsi="Calibri" w:cs="Calibri"/>
          <w:b/>
          <w:sz w:val="24"/>
        </w:rPr>
      </w:pPr>
      <w:bookmarkStart w:id="0" w:name="_GoBack"/>
      <w:bookmarkEnd w:id="0"/>
    </w:p>
    <w:p w:rsidR="00B2703E" w:rsidRDefault="00B2703E">
      <w:pPr>
        <w:spacing w:after="0"/>
        <w:rPr>
          <w:rFonts w:ascii="Calibri" w:eastAsia="Calibri" w:hAnsi="Calibri" w:cs="Calibri"/>
          <w:b/>
          <w:sz w:val="24"/>
        </w:rPr>
      </w:pPr>
    </w:p>
    <w:p w:rsidR="00B2703E" w:rsidRDefault="00B2703E">
      <w:pPr>
        <w:spacing w:after="0"/>
        <w:rPr>
          <w:rFonts w:ascii="Calibri" w:eastAsia="Calibri" w:hAnsi="Calibri" w:cs="Calibri"/>
          <w:sz w:val="24"/>
        </w:rPr>
      </w:pPr>
    </w:p>
    <w:sectPr w:rsidR="00B2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A3F5D"/>
    <w:multiLevelType w:val="multilevel"/>
    <w:tmpl w:val="3BF45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3E"/>
    <w:rsid w:val="0079287F"/>
    <w:rsid w:val="009A0EC0"/>
    <w:rsid w:val="00B2703E"/>
    <w:rsid w:val="00F9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32B14-6DA9-4AE2-A6E4-40A9F49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TDivadlo</dc:creator>
  <cp:lastModifiedBy>TDivadlo</cp:lastModifiedBy>
  <cp:revision>2</cp:revision>
  <cp:lastPrinted>2020-02-25T10:24:00Z</cp:lastPrinted>
  <dcterms:created xsi:type="dcterms:W3CDTF">2020-02-25T10:27:00Z</dcterms:created>
  <dcterms:modified xsi:type="dcterms:W3CDTF">2020-02-25T10:27:00Z</dcterms:modified>
</cp:coreProperties>
</file>