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842E41">
            <w:pPr>
              <w:jc w:val="center"/>
            </w:pPr>
            <w:r>
              <w:t>0</w:t>
            </w:r>
            <w:r w:rsidR="00BA3377">
              <w:t>05</w:t>
            </w:r>
            <w:r w:rsidR="00842E41">
              <w:t>/20</w:t>
            </w:r>
            <w:r w:rsidR="00BA3377">
              <w:t>20</w:t>
            </w:r>
            <w:r w:rsidR="00842E41">
              <w:t>/RS20</w:t>
            </w:r>
            <w:r w:rsidR="00BA3377">
              <w:t>20001</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BA3377" w:rsidP="0071200D">
            <w:r>
              <w:t>29. 01. 2020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84440E">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84440E">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84440E">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671B59" w:rsidP="006A2931">
            <w:pPr>
              <w:spacing w:after="0" w:line="240" w:lineRule="auto"/>
              <w:rPr>
                <w:rFonts w:ascii="Arial" w:hAnsi="Arial" w:cs="Arial"/>
                <w:b/>
                <w:sz w:val="20"/>
                <w:szCs w:val="20"/>
              </w:rPr>
            </w:pPr>
            <w:r>
              <w:rPr>
                <w:rFonts w:ascii="Arial" w:hAnsi="Arial" w:cs="Arial"/>
                <w:b/>
                <w:sz w:val="20"/>
                <w:szCs w:val="20"/>
              </w:rPr>
              <w:t>KUNC JIŘÍ</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K Rybníčkům 45</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OTICE 747 81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671B59">
              <w:rPr>
                <w:rFonts w:ascii="Arial" w:hAnsi="Arial" w:cs="Arial"/>
                <w:sz w:val="20"/>
                <w:szCs w:val="20"/>
              </w:rPr>
              <w:t>40305716</w:t>
            </w:r>
            <w:r w:rsidRPr="006A2931">
              <w:rPr>
                <w:rFonts w:ascii="Arial" w:hAnsi="Arial" w:cs="Arial"/>
                <w:sz w:val="20"/>
                <w:szCs w:val="20"/>
              </w:rPr>
              <w:t xml:space="preserve">, DIČ: </w:t>
            </w:r>
            <w:r w:rsidR="00671B59">
              <w:rPr>
                <w:rFonts w:ascii="Arial" w:hAnsi="Arial" w:cs="Arial"/>
                <w:sz w:val="20"/>
                <w:szCs w:val="20"/>
              </w:rPr>
              <w:t>6610160623</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671B59">
              <w:rPr>
                <w:rFonts w:ascii="Arial" w:hAnsi="Arial" w:cs="Arial"/>
                <w:sz w:val="20"/>
                <w:szCs w:val="20"/>
              </w:rPr>
              <w:t>GE Money Bank</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671B59">
              <w:rPr>
                <w:rFonts w:ascii="Arial" w:hAnsi="Arial" w:cs="Arial"/>
                <w:sz w:val="20"/>
                <w:szCs w:val="20"/>
              </w:rPr>
              <w:t>209348198/0600</w:t>
            </w:r>
          </w:p>
          <w:p w:rsidR="006A2931" w:rsidRDefault="006A2931" w:rsidP="00255CB8">
            <w:pPr>
              <w:spacing w:after="0" w:line="240" w:lineRule="auto"/>
              <w:rPr>
                <w:rFonts w:ascii="Arial" w:hAnsi="Arial" w:cs="Arial"/>
                <w:color w:val="0070C0"/>
                <w:sz w:val="20"/>
                <w:szCs w:val="20"/>
              </w:rPr>
            </w:pPr>
            <w:r w:rsidRPr="006A2931">
              <w:rPr>
                <w:rFonts w:ascii="Arial" w:hAnsi="Arial" w:cs="Arial"/>
                <w:sz w:val="20"/>
                <w:szCs w:val="20"/>
              </w:rPr>
              <w:t xml:space="preserve">e-mail: </w:t>
            </w:r>
            <w:hyperlink r:id="rId4" w:history="1">
              <w:r w:rsidR="00F5621C" w:rsidRPr="000109C2">
                <w:rPr>
                  <w:rStyle w:val="Hypertextovodkaz"/>
                  <w:rFonts w:ascii="Arial" w:hAnsi="Arial" w:cs="Arial"/>
                  <w:sz w:val="20"/>
                  <w:szCs w:val="20"/>
                </w:rPr>
                <w:t>jirka.kunc@seznam.cz</w:t>
              </w:r>
            </w:hyperlink>
          </w:p>
          <w:p w:rsidR="00255CB8" w:rsidRPr="00255CB8" w:rsidRDefault="00255CB8" w:rsidP="00F562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F5621C">
              <w:rPr>
                <w:rFonts w:ascii="Arial" w:hAnsi="Arial" w:cs="Arial"/>
                <w:color w:val="000000" w:themeColor="text1"/>
                <w:sz w:val="20"/>
                <w:szCs w:val="20"/>
              </w:rPr>
              <w:t>553 791 069</w:t>
            </w:r>
            <w:r>
              <w:rPr>
                <w:rFonts w:ascii="Arial" w:hAnsi="Arial" w:cs="Arial"/>
                <w:color w:val="000000" w:themeColor="text1"/>
                <w:sz w:val="20"/>
                <w:szCs w:val="20"/>
              </w:rPr>
              <w:t xml:space="preserve">, </w:t>
            </w:r>
            <w:r w:rsidR="00D3521D">
              <w:rPr>
                <w:rFonts w:ascii="Arial" w:hAnsi="Arial" w:cs="Arial"/>
                <w:color w:val="000000" w:themeColor="text1"/>
                <w:sz w:val="20"/>
                <w:szCs w:val="20"/>
              </w:rPr>
              <w:t>602 702 76</w:t>
            </w:r>
            <w:r w:rsidR="00F5621C">
              <w:rPr>
                <w:rFonts w:ascii="Arial" w:hAnsi="Arial" w:cs="Arial"/>
                <w:color w:val="000000" w:themeColor="text1"/>
                <w:sz w:val="20"/>
                <w:szCs w:val="20"/>
              </w:rPr>
              <w:t>9</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542A1B">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CC10AC" w:rsidRPr="00893741" w:rsidRDefault="00604C3A" w:rsidP="00604C3A">
            <w:pPr>
              <w:rPr>
                <w:rFonts w:ascii="Arial" w:hAnsi="Arial" w:cs="Arial"/>
              </w:rPr>
            </w:pPr>
            <w:r>
              <w:rPr>
                <w:rFonts w:ascii="Arial" w:hAnsi="Arial" w:cs="Arial"/>
              </w:rPr>
              <w:t>Oprava a výměna rozvodů</w:t>
            </w:r>
            <w:r w:rsidR="0084440E">
              <w:rPr>
                <w:rFonts w:ascii="Arial" w:hAnsi="Arial" w:cs="Arial"/>
              </w:rPr>
              <w:t xml:space="preserve"> vody včetně potřebných </w:t>
            </w:r>
            <w:r w:rsidR="00BA3377">
              <w:rPr>
                <w:rFonts w:ascii="Arial" w:hAnsi="Arial" w:cs="Arial"/>
              </w:rPr>
              <w:t>prací s opravou spojených</w:t>
            </w:r>
            <w:r w:rsidR="0084440E">
              <w:rPr>
                <w:rFonts w:ascii="Arial" w:hAnsi="Arial" w:cs="Arial"/>
              </w:rPr>
              <w:t xml:space="preserve">, výměna </w:t>
            </w:r>
            <w:r>
              <w:rPr>
                <w:rFonts w:ascii="Arial" w:hAnsi="Arial" w:cs="Arial"/>
              </w:rPr>
              <w:t>klozetů, umyvadel a baterií</w:t>
            </w:r>
            <w:r w:rsidR="00350FC2">
              <w:rPr>
                <w:rFonts w:ascii="Arial" w:hAnsi="Arial" w:cs="Arial"/>
              </w:rPr>
              <w:t xml:space="preserve"> z důvodu odstranění havarijního stavu</w:t>
            </w:r>
            <w:bookmarkStart w:id="0" w:name="_GoBack"/>
            <w:bookmarkEnd w:id="0"/>
            <w:r w:rsidR="0084440E">
              <w:rPr>
                <w:rFonts w:ascii="Arial" w:hAnsi="Arial" w:cs="Arial"/>
              </w:rPr>
              <w:t xml:space="preserve"> </w:t>
            </w:r>
            <w:r w:rsidR="00BA3377">
              <w:rPr>
                <w:rFonts w:ascii="Arial" w:hAnsi="Arial" w:cs="Arial"/>
              </w:rPr>
              <w:t xml:space="preserve">dívčího </w:t>
            </w:r>
            <w:r w:rsidR="0084440E">
              <w:rPr>
                <w:rFonts w:ascii="Arial" w:hAnsi="Arial" w:cs="Arial"/>
              </w:rPr>
              <w:t>WC ve školní družině.</w:t>
            </w: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ED70F9" w:rsidP="00CC10AC">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r w:rsidR="002E020F">
              <w:rPr>
                <w:rFonts w:ascii="Arial" w:hAnsi="Arial" w:cs="Arial"/>
                <w:sz w:val="16"/>
                <w:szCs w:val="16"/>
              </w:rPr>
              <w:t>9</w:t>
            </w:r>
            <w:r w:rsidR="006427A6">
              <w:rPr>
                <w:rFonts w:ascii="Arial" w:hAnsi="Arial" w:cs="Arial"/>
                <w:sz w:val="16"/>
                <w:szCs w:val="16"/>
              </w:rPr>
              <w:t>7 134,70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D70F9" w:rsidP="00DE39FE">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r w:rsidR="002E020F">
              <w:rPr>
                <w:rFonts w:ascii="Arial" w:hAnsi="Arial" w:cs="Arial"/>
                <w:sz w:val="16"/>
                <w:szCs w:val="16"/>
              </w:rPr>
              <w:t>1</w:t>
            </w:r>
            <w:r w:rsidR="006427A6">
              <w:rPr>
                <w:rFonts w:ascii="Arial" w:hAnsi="Arial" w:cs="Arial"/>
                <w:sz w:val="16"/>
                <w:szCs w:val="16"/>
              </w:rPr>
              <w:t>17 533,00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E020F" w:rsidP="00E17A73">
            <w:pPr>
              <w:rPr>
                <w:rFonts w:ascii="Arial" w:hAnsi="Arial" w:cs="Arial"/>
                <w:sz w:val="16"/>
                <w:szCs w:val="16"/>
              </w:rPr>
            </w:pPr>
            <w:r>
              <w:rPr>
                <w:rFonts w:ascii="Arial" w:hAnsi="Arial" w:cs="Arial"/>
                <w:sz w:val="16"/>
                <w:szCs w:val="16"/>
              </w:rPr>
              <w:t>2</w:t>
            </w:r>
            <w:r w:rsidR="006427A6">
              <w:rPr>
                <w:rFonts w:ascii="Arial" w:hAnsi="Arial" w:cs="Arial"/>
                <w:sz w:val="16"/>
                <w:szCs w:val="16"/>
              </w:rPr>
              <w:t>4</w:t>
            </w:r>
            <w:r>
              <w:rPr>
                <w:rFonts w:ascii="Arial" w:hAnsi="Arial" w:cs="Arial"/>
                <w:sz w:val="16"/>
                <w:szCs w:val="16"/>
              </w:rPr>
              <w:t>. 02.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542A1B">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84440E"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2E020F" w:rsidP="00E17A73">
            <w:pPr>
              <w:spacing w:after="0" w:line="240" w:lineRule="auto"/>
              <w:jc w:val="center"/>
              <w:rPr>
                <w:rFonts w:ascii="Arial" w:hAnsi="Arial" w:cs="Arial"/>
                <w:sz w:val="20"/>
                <w:szCs w:val="20"/>
              </w:rPr>
            </w:pPr>
            <w:r>
              <w:rPr>
                <w:rFonts w:ascii="Arial" w:hAnsi="Arial" w:cs="Arial"/>
                <w:sz w:val="20"/>
                <w:szCs w:val="20"/>
              </w:rPr>
              <w:t>29. 01. 2020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5C5424">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12636F"/>
    <w:rsid w:val="0017020F"/>
    <w:rsid w:val="0023687A"/>
    <w:rsid w:val="00255CB8"/>
    <w:rsid w:val="002E020F"/>
    <w:rsid w:val="00350FC2"/>
    <w:rsid w:val="004719CF"/>
    <w:rsid w:val="00510E10"/>
    <w:rsid w:val="00517DF7"/>
    <w:rsid w:val="00542A1B"/>
    <w:rsid w:val="005C5424"/>
    <w:rsid w:val="005F0EA0"/>
    <w:rsid w:val="00604C3A"/>
    <w:rsid w:val="006427A6"/>
    <w:rsid w:val="00671B59"/>
    <w:rsid w:val="00675CBF"/>
    <w:rsid w:val="006A2931"/>
    <w:rsid w:val="0071200D"/>
    <w:rsid w:val="0079086A"/>
    <w:rsid w:val="00804B59"/>
    <w:rsid w:val="00842E41"/>
    <w:rsid w:val="0084440E"/>
    <w:rsid w:val="00893741"/>
    <w:rsid w:val="00915583"/>
    <w:rsid w:val="00A95B4B"/>
    <w:rsid w:val="00AE0618"/>
    <w:rsid w:val="00B30BD2"/>
    <w:rsid w:val="00B33A83"/>
    <w:rsid w:val="00BA3377"/>
    <w:rsid w:val="00C64545"/>
    <w:rsid w:val="00CC10AC"/>
    <w:rsid w:val="00CE2562"/>
    <w:rsid w:val="00D3521D"/>
    <w:rsid w:val="00DB516E"/>
    <w:rsid w:val="00DE39FE"/>
    <w:rsid w:val="00E17A73"/>
    <w:rsid w:val="00ED70F9"/>
    <w:rsid w:val="00EE350C"/>
    <w:rsid w:val="00F147D0"/>
    <w:rsid w:val="00F56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102C"/>
  <w15:docId w15:val="{4792281E-9363-4A4E-A74A-319064C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rka.kunc@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559</Words>
  <Characters>3301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15</cp:revision>
  <cp:lastPrinted>2019-11-20T09:06:00Z</cp:lastPrinted>
  <dcterms:created xsi:type="dcterms:W3CDTF">2018-12-13T10:41:00Z</dcterms:created>
  <dcterms:modified xsi:type="dcterms:W3CDTF">2020-02-25T13:17:00Z</dcterms:modified>
</cp:coreProperties>
</file>