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8"/>
          <w:szCs w:val="28"/>
        </w:rPr>
        <w:t>Smlouva o uměleckém hostování</w:t>
      </w:r>
    </w:p>
    <w:p w:rsidR="0017347C" w:rsidRDefault="001734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 xml:space="preserve">I. </w:t>
      </w: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Subjekty</w:t>
      </w:r>
    </w:p>
    <w:p w:rsidR="0017347C" w:rsidRDefault="0017347C" w:rsidP="00E205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7B7" w:rsidRDefault="008817B7">
      <w:pPr>
        <w:rPr>
          <w:rFonts w:ascii="Trebuchet MS" w:hAnsi="Trebuchet MS"/>
          <w:b/>
          <w:bCs/>
          <w:i/>
          <w:iCs/>
          <w:sz w:val="21"/>
          <w:szCs w:val="21"/>
        </w:rPr>
      </w:pPr>
      <w:r w:rsidRPr="008817B7">
        <w:rPr>
          <w:rFonts w:ascii="Trebuchet MS" w:hAnsi="Trebuchet MS"/>
          <w:b/>
          <w:bCs/>
          <w:i/>
          <w:iCs/>
          <w:sz w:val="21"/>
          <w:szCs w:val="21"/>
        </w:rPr>
        <w:t>JB Muse s.r.o.</w:t>
      </w: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Sídlo: Podskalská 2046/14, Nov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Město, 128 00 Praha 2</w:t>
      </w: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 xml:space="preserve">IČO: </w:t>
      </w:r>
      <w:r w:rsidR="008817B7" w:rsidRPr="008817B7">
        <w:rPr>
          <w:rFonts w:ascii="Trebuchet MS" w:hAnsi="Trebuchet MS"/>
          <w:sz w:val="21"/>
          <w:szCs w:val="21"/>
        </w:rPr>
        <w:t>08866651</w:t>
      </w:r>
    </w:p>
    <w:p w:rsidR="008817B7" w:rsidRDefault="00AD5CB9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DIČ: CZ</w:t>
      </w:r>
      <w:r w:rsidR="008817B7" w:rsidRPr="008817B7">
        <w:rPr>
          <w:rFonts w:ascii="Trebuchet MS" w:hAnsi="Trebuchet MS"/>
          <w:sz w:val="21"/>
          <w:szCs w:val="21"/>
        </w:rPr>
        <w:t>08866651</w:t>
      </w:r>
    </w:p>
    <w:p w:rsidR="0017347C" w:rsidRDefault="00AD5CB9">
      <w:pPr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úč</w:t>
      </w:r>
      <w:r>
        <w:rPr>
          <w:rFonts w:ascii="Trebuchet MS" w:hAnsi="Trebuchet MS"/>
          <w:sz w:val="21"/>
          <w:szCs w:val="21"/>
          <w:lang w:val="en-US"/>
        </w:rPr>
        <w:t>et:</w:t>
      </w:r>
      <w:r w:rsidR="00EE1F62">
        <w:rPr>
          <w:rFonts w:ascii="Trebuchet MS" w:hAnsi="Trebuchet MS"/>
          <w:b/>
          <w:bCs/>
          <w:sz w:val="21"/>
          <w:szCs w:val="21"/>
        </w:rPr>
        <w:t>xxxxxxxxxxxxxxx</w:t>
      </w:r>
    </w:p>
    <w:p w:rsidR="0017347C" w:rsidRDefault="001734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(dále jen partner)</w:t>
      </w:r>
    </w:p>
    <w:p w:rsidR="0017347C" w:rsidRDefault="001734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a</w:t>
      </w:r>
    </w:p>
    <w:p w:rsidR="0017347C" w:rsidRPr="000A3346" w:rsidRDefault="000A3346" w:rsidP="000A3346">
      <w:pPr>
        <w:pStyle w:val="Bezmezer"/>
        <w:rPr>
          <w:rFonts w:ascii="Trebuchet MS" w:hAnsi="Trebuchet MS" w:cs="Arial"/>
        </w:rPr>
      </w:pPr>
      <w:r w:rsidRPr="000A3346">
        <w:rPr>
          <w:rFonts w:ascii="Trebuchet MS" w:hAnsi="Trebuchet MS" w:cs="Arial"/>
        </w:rPr>
        <w:t>Kulturní služby města Moravská Třebová</w:t>
      </w:r>
    </w:p>
    <w:p w:rsidR="000A3346" w:rsidRDefault="000A3346" w:rsidP="000A3346">
      <w:pPr>
        <w:pStyle w:val="Bezmezer"/>
        <w:rPr>
          <w:rFonts w:ascii="Trebuchet MS" w:hAnsi="Trebuchet MS" w:cs="Arial"/>
        </w:rPr>
      </w:pPr>
      <w:r w:rsidRPr="000A3346">
        <w:rPr>
          <w:rFonts w:ascii="Trebuchet MS" w:hAnsi="Trebuchet MS" w:cs="Arial"/>
        </w:rPr>
        <w:t>Svitavská 18</w:t>
      </w:r>
    </w:p>
    <w:p w:rsidR="000A3346" w:rsidRDefault="000A3346" w:rsidP="000A3346">
      <w:pPr>
        <w:pStyle w:val="Bezmezer"/>
        <w:rPr>
          <w:rFonts w:ascii="Trebuchet MS" w:hAnsi="Trebuchet MS" w:cs="Arial"/>
        </w:rPr>
      </w:pPr>
      <w:r>
        <w:rPr>
          <w:rFonts w:ascii="Trebuchet MS" w:hAnsi="Trebuchet MS" w:cs="Arial"/>
        </w:rPr>
        <w:t>571 01 Moravská Třebová</w:t>
      </w:r>
    </w:p>
    <w:p w:rsidR="000A3346" w:rsidRDefault="000A3346" w:rsidP="000A3346">
      <w:pPr>
        <w:pStyle w:val="Bezmezer"/>
        <w:rPr>
          <w:rFonts w:ascii="Trebuchet MS" w:hAnsi="Trebuchet MS" w:cs="Arial"/>
        </w:rPr>
      </w:pPr>
      <w:r>
        <w:rPr>
          <w:rFonts w:ascii="Trebuchet MS" w:hAnsi="Trebuchet MS" w:cs="Arial"/>
        </w:rPr>
        <w:t>Zastoupen: MgA. Marií Blažkovou</w:t>
      </w:r>
    </w:p>
    <w:p w:rsidR="00582C7B" w:rsidRDefault="000A3346" w:rsidP="000A3346">
      <w:pPr>
        <w:pStyle w:val="Bezmez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 w:cs="Arial"/>
        </w:rPr>
        <w:t>IČ: 00371 769</w:t>
      </w:r>
    </w:p>
    <w:p w:rsidR="0017347C" w:rsidRDefault="00AD5CB9">
      <w:pPr>
        <w:spacing w:after="24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(dále jen pořadatel)</w:t>
      </w:r>
    </w:p>
    <w:p w:rsidR="0017347C" w:rsidRDefault="00AD5CB9">
      <w:pPr>
        <w:jc w:val="center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II.</w:t>
      </w:r>
    </w:p>
    <w:p w:rsidR="0017347C" w:rsidRDefault="00AD5CB9">
      <w:pPr>
        <w:jc w:val="center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Předmět smlouvy</w:t>
      </w:r>
    </w:p>
    <w:p w:rsidR="0017347C" w:rsidRDefault="00AD5CB9">
      <w:pPr>
        <w:ind w:firstLine="709"/>
        <w:jc w:val="both"/>
        <w:rPr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Předmětem smlouvy je koncertní recitál Jana Budaře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dále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jen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představení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</w:t>
      </w:r>
      <w:r w:rsidR="00582C7B">
        <w:rPr>
          <w:rFonts w:ascii="Trebuchet MS" w:hAnsi="Trebuchet MS"/>
          <w:sz w:val="21"/>
          <w:szCs w:val="21"/>
        </w:rPr>
        <w:t>e</w:t>
      </w:r>
      <w:r w:rsidR="00EE1F62">
        <w:rPr>
          <w:rFonts w:ascii="Trebuchet MS" w:hAnsi="Trebuchet MS"/>
          <w:sz w:val="21"/>
          <w:szCs w:val="21"/>
        </w:rPr>
        <w:t xml:space="preserve"> </w:t>
      </w:r>
      <w:r w:rsidR="00582C7B" w:rsidRPr="00582C7B">
        <w:rPr>
          <w:rFonts w:ascii="Trebuchet MS" w:hAnsi="Trebuchet MS"/>
          <w:b/>
          <w:sz w:val="21"/>
          <w:szCs w:val="21"/>
        </w:rPr>
        <w:t>dvoraně</w:t>
      </w:r>
      <w:r w:rsidR="00EE1F62">
        <w:rPr>
          <w:rFonts w:ascii="Trebuchet MS" w:hAnsi="Trebuchet MS"/>
          <w:b/>
          <w:sz w:val="21"/>
          <w:szCs w:val="21"/>
        </w:rPr>
        <w:t xml:space="preserve"> </w:t>
      </w:r>
      <w:r w:rsidR="00582C7B" w:rsidRPr="00582C7B">
        <w:rPr>
          <w:rFonts w:ascii="Trebuchet MS" w:hAnsi="Trebuchet MS"/>
          <w:b/>
          <w:sz w:val="21"/>
          <w:szCs w:val="21"/>
        </w:rPr>
        <w:t>muzea v MoravskéTřebové</w:t>
      </w:r>
      <w:r>
        <w:rPr>
          <w:rFonts w:ascii="Trebuchet MS" w:hAnsi="Trebuchet MS"/>
          <w:sz w:val="21"/>
          <w:szCs w:val="21"/>
        </w:rPr>
        <w:t>, </w:t>
      </w:r>
      <w:r>
        <w:rPr>
          <w:rFonts w:ascii="Trebuchet MS" w:hAnsi="Trebuchet MS"/>
          <w:b/>
          <w:bCs/>
          <w:sz w:val="21"/>
          <w:szCs w:val="21"/>
        </w:rPr>
        <w:t>dne</w:t>
      </w:r>
      <w:r w:rsidR="00940533">
        <w:rPr>
          <w:rFonts w:ascii="Trebuchet MS" w:hAnsi="Trebuchet MS"/>
          <w:b/>
          <w:bCs/>
          <w:sz w:val="21"/>
          <w:szCs w:val="21"/>
        </w:rPr>
        <w:t xml:space="preserve"> </w:t>
      </w:r>
      <w:r w:rsidR="00582C7B">
        <w:rPr>
          <w:rFonts w:ascii="Trebuchet MS" w:hAnsi="Trebuchet MS"/>
          <w:b/>
          <w:bCs/>
          <w:sz w:val="21"/>
          <w:szCs w:val="21"/>
        </w:rPr>
        <w:t>14</w:t>
      </w:r>
      <w:r>
        <w:rPr>
          <w:rFonts w:ascii="Trebuchet MS" w:hAnsi="Trebuchet MS"/>
          <w:b/>
          <w:bCs/>
          <w:sz w:val="21"/>
          <w:szCs w:val="21"/>
        </w:rPr>
        <w:t>.</w:t>
      </w:r>
      <w:r w:rsidR="00582C7B">
        <w:rPr>
          <w:rFonts w:ascii="Trebuchet MS" w:hAnsi="Trebuchet MS"/>
          <w:b/>
          <w:bCs/>
          <w:sz w:val="21"/>
          <w:szCs w:val="21"/>
        </w:rPr>
        <w:t>5</w:t>
      </w:r>
      <w:r>
        <w:rPr>
          <w:rFonts w:ascii="Trebuchet MS" w:hAnsi="Trebuchet MS"/>
          <w:b/>
          <w:bCs/>
          <w:sz w:val="21"/>
          <w:szCs w:val="21"/>
        </w:rPr>
        <w:t>.2020</w:t>
      </w:r>
      <w:r>
        <w:rPr>
          <w:rFonts w:ascii="Trebuchet MS" w:hAnsi="Trebuchet MS"/>
          <w:sz w:val="21"/>
          <w:szCs w:val="21"/>
        </w:rPr>
        <w:t xml:space="preserve"> se začátkem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</w:t>
      </w:r>
      <w:r w:rsidR="006611E4">
        <w:rPr>
          <w:rFonts w:ascii="Trebuchet MS" w:hAnsi="Trebuchet MS"/>
          <w:sz w:val="21"/>
          <w:szCs w:val="21"/>
        </w:rPr>
        <w:t>e</w:t>
      </w:r>
      <w:r w:rsidR="00940533">
        <w:rPr>
          <w:rFonts w:ascii="Trebuchet MS" w:hAnsi="Trebuchet MS"/>
          <w:sz w:val="21"/>
          <w:szCs w:val="21"/>
        </w:rPr>
        <w:t xml:space="preserve"> </w:t>
      </w:r>
      <w:r w:rsidR="00582C7B" w:rsidRPr="00582C7B">
        <w:rPr>
          <w:rFonts w:ascii="Trebuchet MS" w:hAnsi="Trebuchet MS"/>
          <w:b/>
          <w:sz w:val="21"/>
          <w:szCs w:val="21"/>
        </w:rPr>
        <w:t>19</w:t>
      </w:r>
      <w:r>
        <w:rPr>
          <w:rFonts w:ascii="Trebuchet MS" w:hAnsi="Trebuchet MS"/>
          <w:b/>
          <w:bCs/>
          <w:sz w:val="21"/>
          <w:szCs w:val="21"/>
        </w:rPr>
        <w:t>hod.</w:t>
      </w:r>
    </w:p>
    <w:p w:rsidR="0017347C" w:rsidRDefault="001734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III.</w:t>
      </w: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Práva a povinnosti</w:t>
      </w:r>
    </w:p>
    <w:p w:rsidR="0017347C" w:rsidRDefault="00AD5C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a) Partner se zavazuje</w:t>
      </w:r>
      <w:r>
        <w:rPr>
          <w:rFonts w:ascii="Trebuchet MS" w:hAnsi="Trebuchet MS"/>
          <w:sz w:val="21"/>
          <w:szCs w:val="21"/>
        </w:rPr>
        <w:t xml:space="preserve"> zajistit sehrání výše uvedeného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představení v prostorách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objednatele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obvyklým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způsobem s dé</w:t>
      </w:r>
      <w:r>
        <w:rPr>
          <w:rFonts w:ascii="Trebuchet MS" w:hAnsi="Trebuchet MS"/>
          <w:sz w:val="21"/>
          <w:szCs w:val="21"/>
          <w:lang w:val="fr-FR"/>
        </w:rPr>
        <w:t>lkou 100 min plus 20 min pauza.</w:t>
      </w:r>
    </w:p>
    <w:p w:rsidR="0017347C" w:rsidRDefault="001734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Harmonogram uvedení:</w:t>
      </w:r>
    </w:p>
    <w:p w:rsidR="0017347C" w:rsidRDefault="00582C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14</w:t>
      </w:r>
      <w:r w:rsidR="00AD5CB9">
        <w:rPr>
          <w:rFonts w:ascii="Trebuchet MS" w:hAnsi="Trebuchet MS"/>
          <w:sz w:val="21"/>
          <w:szCs w:val="21"/>
        </w:rPr>
        <w:t>:00 – 1</w:t>
      </w:r>
      <w:r>
        <w:rPr>
          <w:rFonts w:ascii="Trebuchet MS" w:hAnsi="Trebuchet MS"/>
          <w:sz w:val="21"/>
          <w:szCs w:val="21"/>
        </w:rPr>
        <w:t>8</w:t>
      </w:r>
      <w:r w:rsidR="00AD5CB9">
        <w:rPr>
          <w:rFonts w:ascii="Trebuchet MS" w:hAnsi="Trebuchet MS"/>
          <w:sz w:val="21"/>
          <w:szCs w:val="21"/>
        </w:rPr>
        <w:t>:00 technická</w:t>
      </w:r>
      <w:r w:rsidR="00EE1F62">
        <w:rPr>
          <w:rFonts w:ascii="Trebuchet MS" w:hAnsi="Trebuchet MS"/>
          <w:sz w:val="21"/>
          <w:szCs w:val="21"/>
        </w:rPr>
        <w:t xml:space="preserve"> </w:t>
      </w:r>
      <w:r w:rsidR="00AD5CB9">
        <w:rPr>
          <w:rFonts w:ascii="Trebuchet MS" w:hAnsi="Trebuchet MS"/>
          <w:sz w:val="21"/>
          <w:szCs w:val="21"/>
        </w:rPr>
        <w:t>příprava (světla, zvuk, scéna, projekce)</w:t>
      </w: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1</w:t>
      </w:r>
      <w:r w:rsidR="00582C7B">
        <w:rPr>
          <w:rFonts w:ascii="Trebuchet MS" w:hAnsi="Trebuchet MS"/>
          <w:sz w:val="21"/>
          <w:szCs w:val="21"/>
        </w:rPr>
        <w:t>5</w:t>
      </w:r>
      <w:r>
        <w:rPr>
          <w:rFonts w:ascii="Trebuchet MS" w:hAnsi="Trebuchet MS"/>
          <w:sz w:val="21"/>
          <w:szCs w:val="21"/>
        </w:rPr>
        <w:t>:00 – 1</w:t>
      </w:r>
      <w:r w:rsidR="00582C7B">
        <w:rPr>
          <w:rFonts w:ascii="Trebuchet MS" w:hAnsi="Trebuchet MS"/>
          <w:sz w:val="21"/>
          <w:szCs w:val="21"/>
        </w:rPr>
        <w:t>8</w:t>
      </w:r>
      <w:r>
        <w:rPr>
          <w:rFonts w:ascii="Trebuchet MS" w:hAnsi="Trebuchet MS"/>
          <w:sz w:val="21"/>
          <w:szCs w:val="21"/>
        </w:rPr>
        <w:t>:00 zvuková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zkouška</w:t>
      </w:r>
    </w:p>
    <w:p w:rsidR="0017347C" w:rsidRDefault="00582C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19</w:t>
      </w:r>
      <w:r w:rsidR="00AD5CB9">
        <w:rPr>
          <w:rFonts w:ascii="Trebuchet MS" w:hAnsi="Trebuchet MS"/>
          <w:sz w:val="21"/>
          <w:szCs w:val="21"/>
        </w:rPr>
        <w:t>:00 -  2</w:t>
      </w:r>
      <w:r>
        <w:rPr>
          <w:rFonts w:ascii="Trebuchet MS" w:hAnsi="Trebuchet MS"/>
          <w:sz w:val="21"/>
          <w:szCs w:val="21"/>
        </w:rPr>
        <w:t>1</w:t>
      </w:r>
      <w:r w:rsidR="00AD5CB9">
        <w:rPr>
          <w:rFonts w:ascii="Trebuchet MS" w:hAnsi="Trebuchet MS"/>
          <w:sz w:val="21"/>
          <w:szCs w:val="21"/>
        </w:rPr>
        <w:t>:00  představení</w:t>
      </w: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2</w:t>
      </w:r>
      <w:r w:rsidR="00582C7B">
        <w:rPr>
          <w:rFonts w:ascii="Trebuchet MS" w:hAnsi="Trebuchet MS"/>
          <w:sz w:val="21"/>
          <w:szCs w:val="21"/>
        </w:rPr>
        <w:t>1</w:t>
      </w:r>
      <w:r>
        <w:rPr>
          <w:rFonts w:ascii="Trebuchet MS" w:hAnsi="Trebuchet MS"/>
          <w:sz w:val="21"/>
          <w:szCs w:val="21"/>
        </w:rPr>
        <w:t>:30 – 2</w:t>
      </w:r>
      <w:r w:rsidR="00582C7B">
        <w:rPr>
          <w:rFonts w:ascii="Trebuchet MS" w:hAnsi="Trebuchet MS"/>
          <w:sz w:val="21"/>
          <w:szCs w:val="21"/>
        </w:rPr>
        <w:t>2</w:t>
      </w:r>
      <w:r>
        <w:rPr>
          <w:rFonts w:ascii="Trebuchet MS" w:hAnsi="Trebuchet MS"/>
          <w:sz w:val="21"/>
          <w:szCs w:val="21"/>
        </w:rPr>
        <w:t>:00 ú</w:t>
      </w:r>
      <w:r>
        <w:rPr>
          <w:rFonts w:ascii="Trebuchet MS" w:hAnsi="Trebuchet MS"/>
          <w:sz w:val="21"/>
          <w:szCs w:val="21"/>
          <w:lang w:val="fr-FR"/>
        </w:rPr>
        <w:t>klid, bour</w:t>
      </w:r>
      <w:r>
        <w:rPr>
          <w:rFonts w:ascii="Trebuchet MS" w:hAnsi="Trebuchet MS"/>
          <w:sz w:val="21"/>
          <w:szCs w:val="21"/>
        </w:rPr>
        <w:t>ání</w:t>
      </w:r>
    </w:p>
    <w:p w:rsidR="0017347C" w:rsidRDefault="001734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b) Objednatel se zavazuje zajistit pro partnera:</w:t>
      </w:r>
    </w:p>
    <w:p w:rsidR="0017347C" w:rsidRDefault="00AD5CB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propagaci představení v místě konání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akce a předprodej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vstupenek v obvyklých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cenových</w:t>
      </w:r>
      <w:r w:rsidR="00EE1F6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hladiná</w:t>
      </w:r>
      <w:r>
        <w:rPr>
          <w:rFonts w:ascii="Trebuchet MS" w:hAnsi="Trebuchet MS"/>
          <w:sz w:val="21"/>
          <w:szCs w:val="21"/>
          <w:lang w:val="de-DE"/>
        </w:rPr>
        <w:t>ch</w:t>
      </w:r>
      <w:r w:rsidR="00EE1F62">
        <w:rPr>
          <w:rFonts w:ascii="Trebuchet MS" w:hAnsi="Trebuchet MS"/>
          <w:sz w:val="21"/>
          <w:szCs w:val="21"/>
          <w:lang w:val="de-DE"/>
        </w:rPr>
        <w:t xml:space="preserve"> </w:t>
      </w:r>
      <w:r>
        <w:rPr>
          <w:rFonts w:ascii="Trebuchet MS" w:hAnsi="Trebuchet MS"/>
          <w:sz w:val="21"/>
          <w:szCs w:val="21"/>
          <w:lang w:val="de-DE"/>
        </w:rPr>
        <w:t>divadla</w:t>
      </w:r>
    </w:p>
    <w:p w:rsidR="0017347C" w:rsidRDefault="00AD5CB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uvaděčskou službu</w:t>
      </w:r>
    </w:p>
    <w:p w:rsidR="0017347C" w:rsidRDefault="00AD5CB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rebuchet MS" w:hAnsi="Trebuchet MS"/>
          <w:sz w:val="21"/>
          <w:szCs w:val="21"/>
        </w:rPr>
        <w:t>technick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zajištění podle technických požadavků, kter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tvoří přílohu této smlouvy</w:t>
      </w:r>
    </w:p>
    <w:p w:rsidR="0017347C" w:rsidRPr="00582C7B" w:rsidRDefault="00AD5CB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rebuchet MS" w:hAnsi="Trebuchet MS"/>
          <w:sz w:val="21"/>
          <w:szCs w:val="21"/>
        </w:rPr>
        <w:t>parkovací místo pro 2 osobní auta  </w:t>
      </w:r>
    </w:p>
    <w:p w:rsidR="00582C7B" w:rsidRDefault="00582C7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rebuchet MS" w:hAnsi="Trebuchet MS"/>
          <w:sz w:val="21"/>
          <w:szCs w:val="21"/>
        </w:rPr>
        <w:t>Ubytování (2 dvoulůžkovépokoje)</w:t>
      </w:r>
    </w:p>
    <w:p w:rsidR="0017347C" w:rsidRDefault="00AD5CB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rebuchet MS" w:hAnsi="Trebuchet MS"/>
          <w:sz w:val="21"/>
          <w:szCs w:val="21"/>
        </w:rPr>
        <w:t>vhodn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pracovní prostředí (uzamykatelnou šatnu)</w:t>
      </w:r>
    </w:p>
    <w:p w:rsidR="0017347C" w:rsidRDefault="00AD5CB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rebuchet MS" w:hAnsi="Trebuchet MS"/>
          <w:sz w:val="21"/>
          <w:szCs w:val="21"/>
        </w:rPr>
        <w:t>tepl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jídlo pro 4 osobyod 1</w:t>
      </w:r>
      <w:r w:rsidR="00582C7B">
        <w:rPr>
          <w:rFonts w:ascii="Trebuchet MS" w:hAnsi="Trebuchet MS"/>
          <w:sz w:val="21"/>
          <w:szCs w:val="21"/>
        </w:rPr>
        <w:t>7:30</w:t>
      </w:r>
      <w:r>
        <w:rPr>
          <w:rFonts w:ascii="Trebuchet MS" w:hAnsi="Trebuchet MS"/>
          <w:sz w:val="21"/>
          <w:szCs w:val="21"/>
        </w:rPr>
        <w:t>hod</w:t>
      </w:r>
      <w:r w:rsidR="00D461D4">
        <w:rPr>
          <w:rFonts w:ascii="Trebuchet MS" w:hAnsi="Trebuchet MS"/>
          <w:sz w:val="21"/>
          <w:szCs w:val="21"/>
        </w:rPr>
        <w:t xml:space="preserve">, dálekávu, čaj a nealko nápoje během technické a zvukové zkoušky. </w:t>
      </w:r>
    </w:p>
    <w:p w:rsidR="0017347C" w:rsidRDefault="00AD5CB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rebuchet MS" w:hAnsi="Trebuchet MS"/>
          <w:sz w:val="21"/>
          <w:szCs w:val="21"/>
        </w:rPr>
        <w:t>naladěn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křídlo</w:t>
      </w:r>
    </w:p>
    <w:p w:rsidR="0017347C" w:rsidRDefault="00AD5CB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rebuchet MS" w:hAnsi="Trebuchet MS"/>
          <w:sz w:val="21"/>
          <w:szCs w:val="21"/>
        </w:rPr>
        <w:t>projekční plátno a projektor</w:t>
      </w:r>
    </w:p>
    <w:p w:rsidR="0017347C" w:rsidRDefault="00AD5CB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rebuchet MS" w:hAnsi="Trebuchet MS"/>
          <w:sz w:val="21"/>
          <w:szCs w:val="21"/>
        </w:rPr>
        <w:t xml:space="preserve">zvukovou aparaturu pro ozvučení koncertu. </w:t>
      </w:r>
    </w:p>
    <w:p w:rsidR="0017347C" w:rsidRDefault="00AD5CB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rebuchet MS" w:hAnsi="Trebuchet MS"/>
          <w:sz w:val="21"/>
          <w:szCs w:val="21"/>
        </w:rPr>
        <w:t>personální technick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zajištění: 1 osoba technika, 1 osoba světlo a 1 osobazvuk v době 1</w:t>
      </w:r>
      <w:r w:rsidR="00582C7B">
        <w:rPr>
          <w:rFonts w:ascii="Trebuchet MS" w:hAnsi="Trebuchet MS"/>
          <w:sz w:val="21"/>
          <w:szCs w:val="21"/>
        </w:rPr>
        <w:t>4</w:t>
      </w:r>
      <w:r>
        <w:rPr>
          <w:rFonts w:ascii="Trebuchet MS" w:hAnsi="Trebuchet MS"/>
          <w:sz w:val="21"/>
          <w:szCs w:val="21"/>
        </w:rPr>
        <w:t>:00 – 2</w:t>
      </w:r>
      <w:r w:rsidR="006611E4">
        <w:rPr>
          <w:rFonts w:ascii="Trebuchet MS" w:hAnsi="Trebuchet MS"/>
          <w:sz w:val="21"/>
          <w:szCs w:val="21"/>
        </w:rPr>
        <w:t>3</w:t>
      </w:r>
      <w:r>
        <w:rPr>
          <w:rFonts w:ascii="Trebuchet MS" w:hAnsi="Trebuchet MS"/>
          <w:sz w:val="21"/>
          <w:szCs w:val="21"/>
        </w:rPr>
        <w:t>:00</w:t>
      </w:r>
    </w:p>
    <w:p w:rsidR="0017347C" w:rsidRDefault="0017347C">
      <w:pPr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17347C" w:rsidRDefault="00AD5CB9">
      <w:pPr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kontaktní údaje partnera: Jan Budař </w:t>
      </w:r>
      <w:r w:rsidR="00EE1F62">
        <w:rPr>
          <w:rFonts w:ascii="Trebuchet MS" w:hAnsi="Trebuchet MS"/>
          <w:sz w:val="21"/>
          <w:szCs w:val="21"/>
        </w:rPr>
        <w:t>xxxxxxxxx</w:t>
      </w:r>
    </w:p>
    <w:p w:rsidR="0017347C" w:rsidRDefault="00AD5CB9">
      <w:pPr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světla: </w:t>
      </w:r>
      <w:r w:rsidR="00940533">
        <w:rPr>
          <w:rFonts w:ascii="Trebuchet MS" w:hAnsi="Trebuchet MS"/>
          <w:sz w:val="21"/>
          <w:szCs w:val="21"/>
        </w:rPr>
        <w:t>xxxxxxxxxxxxxxx</w:t>
      </w:r>
      <w:r>
        <w:rPr>
          <w:rFonts w:ascii="Trebuchet MS" w:hAnsi="Trebuchet MS"/>
          <w:sz w:val="21"/>
          <w:szCs w:val="21"/>
        </w:rPr>
        <w:t xml:space="preserve">: </w:t>
      </w:r>
      <w:r w:rsidR="00EE1F62">
        <w:rPr>
          <w:rFonts w:ascii="Trebuchet MS" w:hAnsi="Trebuchet MS"/>
          <w:sz w:val="21"/>
          <w:szCs w:val="21"/>
        </w:rPr>
        <w:t>xxxxxxxxx</w:t>
      </w:r>
    </w:p>
    <w:p w:rsidR="0017347C" w:rsidRDefault="00AD5CB9">
      <w:pPr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zvuk: </w:t>
      </w:r>
      <w:r w:rsidR="00940533">
        <w:rPr>
          <w:rFonts w:ascii="Trebuchet MS" w:hAnsi="Trebuchet MS"/>
          <w:sz w:val="21"/>
          <w:szCs w:val="21"/>
        </w:rPr>
        <w:t>xxxxxxxxxxxxxxxx</w:t>
      </w:r>
      <w:r>
        <w:rPr>
          <w:rFonts w:ascii="Trebuchet MS" w:hAnsi="Trebuchet MS"/>
          <w:sz w:val="21"/>
          <w:szCs w:val="21"/>
        </w:rPr>
        <w:t xml:space="preserve">: </w:t>
      </w:r>
      <w:r w:rsidR="00EE1F62">
        <w:rPr>
          <w:rFonts w:ascii="Trebuchet MS" w:hAnsi="Trebuchet MS"/>
          <w:sz w:val="21"/>
          <w:szCs w:val="21"/>
        </w:rPr>
        <w:t>xxxxxxxxx</w:t>
      </w:r>
    </w:p>
    <w:p w:rsidR="0017347C" w:rsidRDefault="0017347C">
      <w:pPr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17347C" w:rsidRDefault="00AD5CB9">
      <w:pPr>
        <w:jc w:val="both"/>
        <w:rPr>
          <w:rFonts w:ascii="Trebuchet MS" w:eastAsia="Trebuchet MS" w:hAnsi="Trebuchet MS" w:cs="Trebuchet MS"/>
          <w:b/>
          <w:bCs/>
          <w:i/>
          <w:iCs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kontaktní údaje pořadatele: </w:t>
      </w:r>
    </w:p>
    <w:p w:rsidR="0017347C" w:rsidRPr="009D1CA8" w:rsidRDefault="00AD5CB9">
      <w:pP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cs-CZ"/>
        </w:rPr>
      </w:pPr>
      <w:r>
        <w:rPr>
          <w:rFonts w:ascii="Trebuchet MS" w:hAnsi="Trebuchet MS"/>
          <w:sz w:val="21"/>
          <w:szCs w:val="21"/>
        </w:rPr>
        <w:t>kontaktní</w:t>
      </w:r>
      <w:r w:rsidR="009A0F55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osoba: </w:t>
      </w:r>
      <w:r w:rsidR="00940533">
        <w:rPr>
          <w:rFonts w:ascii="Trebuchet MS" w:hAnsi="Trebuchet MS"/>
          <w:b/>
          <w:bCs/>
          <w:i/>
          <w:iCs/>
          <w:sz w:val="21"/>
          <w:szCs w:val="21"/>
        </w:rPr>
        <w:t>xxxxxxxxxxxxxxxxxxxxxxxxxxxx</w:t>
      </w:r>
    </w:p>
    <w:p w:rsidR="009D1CA8" w:rsidRDefault="00AD5CB9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světla:</w:t>
      </w:r>
      <w:bookmarkStart w:id="0" w:name="_GoBack"/>
      <w:bookmarkEnd w:id="0"/>
      <w:r w:rsidR="00940533">
        <w:rPr>
          <w:rFonts w:ascii="Trebuchet MS" w:hAnsi="Trebuchet MS"/>
          <w:sz w:val="21"/>
          <w:szCs w:val="21"/>
        </w:rPr>
        <w:t>xxxxxxxxxxxxxxxxx</w:t>
      </w: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zvuk:</w:t>
      </w:r>
      <w:r w:rsidR="00940533">
        <w:rPr>
          <w:rFonts w:ascii="Trebuchet MS" w:hAnsi="Trebuchet MS"/>
          <w:sz w:val="21"/>
          <w:szCs w:val="21"/>
        </w:rPr>
        <w:t>xxxxxxxxxxxxxxxxxx</w:t>
      </w: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IV.</w:t>
      </w: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Odměna</w:t>
      </w:r>
    </w:p>
    <w:p w:rsidR="0017347C" w:rsidRDefault="00AD5CB9">
      <w:pPr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Objednatel zaplatí partnerovi honorář za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uvedení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představení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ve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výši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sz w:val="21"/>
          <w:szCs w:val="21"/>
        </w:rPr>
        <w:t>60000,- Kč</w:t>
      </w:r>
      <w:r w:rsidR="00146B38">
        <w:rPr>
          <w:rFonts w:ascii="Trebuchet MS" w:hAnsi="Trebuchet MS"/>
          <w:b/>
          <w:bCs/>
          <w:sz w:val="21"/>
          <w:szCs w:val="21"/>
        </w:rPr>
        <w:t xml:space="preserve">. </w:t>
      </w:r>
    </w:p>
    <w:p w:rsidR="00582C7B" w:rsidRDefault="00582C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V.</w:t>
      </w: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Způsob úhrady a náhrada škody</w:t>
      </w:r>
    </w:p>
    <w:p w:rsidR="0017347C" w:rsidRPr="00D461D4" w:rsidRDefault="00AD5CB9">
      <w:pPr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    Celková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smluvená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částka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bude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vyplacena na základě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faktury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vystaven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partnerem</w:t>
      </w:r>
      <w:r w:rsidR="0094053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sz w:val="21"/>
          <w:szCs w:val="21"/>
        </w:rPr>
        <w:t>se splatností</w:t>
      </w:r>
      <w:r w:rsidR="00940533">
        <w:rPr>
          <w:rFonts w:ascii="Trebuchet MS" w:hAnsi="Trebuchet MS"/>
          <w:b/>
          <w:bCs/>
          <w:sz w:val="21"/>
          <w:szCs w:val="21"/>
        </w:rPr>
        <w:t xml:space="preserve"> </w:t>
      </w:r>
      <w:r w:rsidR="00582C7B">
        <w:rPr>
          <w:rFonts w:ascii="Trebuchet MS" w:hAnsi="Trebuchet MS"/>
          <w:b/>
          <w:bCs/>
          <w:sz w:val="21"/>
          <w:szCs w:val="21"/>
        </w:rPr>
        <w:t>na účet</w:t>
      </w:r>
      <w:r w:rsidR="00940533">
        <w:rPr>
          <w:rFonts w:ascii="Trebuchet MS" w:hAnsi="Trebuchet MS"/>
          <w:b/>
          <w:bCs/>
          <w:sz w:val="21"/>
          <w:szCs w:val="21"/>
        </w:rPr>
        <w:t xml:space="preserve"> </w:t>
      </w:r>
      <w:r w:rsidR="00582C7B">
        <w:rPr>
          <w:rFonts w:ascii="Trebuchet MS" w:hAnsi="Trebuchet MS"/>
          <w:b/>
          <w:bCs/>
          <w:sz w:val="21"/>
          <w:szCs w:val="21"/>
        </w:rPr>
        <w:t>partnera</w:t>
      </w:r>
      <w:r w:rsidR="00940533">
        <w:rPr>
          <w:rFonts w:ascii="Trebuchet MS" w:hAnsi="Trebuchet MS"/>
          <w:b/>
          <w:bCs/>
          <w:sz w:val="21"/>
          <w:szCs w:val="21"/>
        </w:rPr>
        <w:t xml:space="preserve"> </w:t>
      </w:r>
      <w:r w:rsidR="00D461D4">
        <w:rPr>
          <w:rFonts w:ascii="Trebuchet MS" w:hAnsi="Trebuchet MS"/>
          <w:b/>
          <w:bCs/>
          <w:sz w:val="21"/>
          <w:szCs w:val="21"/>
        </w:rPr>
        <w:t xml:space="preserve">nejpozději do </w:t>
      </w:r>
      <w:r w:rsidR="00582C7B">
        <w:rPr>
          <w:rFonts w:ascii="Trebuchet MS" w:hAnsi="Trebuchet MS"/>
          <w:b/>
          <w:bCs/>
          <w:sz w:val="21"/>
          <w:szCs w:val="21"/>
        </w:rPr>
        <w:t>14</w:t>
      </w:r>
      <w:r w:rsidR="004768EF">
        <w:rPr>
          <w:rFonts w:ascii="Trebuchet MS" w:hAnsi="Trebuchet MS"/>
          <w:b/>
          <w:bCs/>
          <w:sz w:val="21"/>
          <w:szCs w:val="21"/>
        </w:rPr>
        <w:t>.</w:t>
      </w:r>
      <w:r w:rsidR="00582C7B">
        <w:rPr>
          <w:rFonts w:ascii="Trebuchet MS" w:hAnsi="Trebuchet MS"/>
          <w:b/>
          <w:bCs/>
          <w:sz w:val="21"/>
          <w:szCs w:val="21"/>
        </w:rPr>
        <w:t>5</w:t>
      </w:r>
      <w:r>
        <w:rPr>
          <w:rFonts w:ascii="Trebuchet MS" w:hAnsi="Trebuchet MS"/>
          <w:b/>
          <w:bCs/>
          <w:sz w:val="21"/>
          <w:szCs w:val="21"/>
        </w:rPr>
        <w:t>.2020.</w:t>
      </w:r>
    </w:p>
    <w:p w:rsidR="0017347C" w:rsidRDefault="00AD5C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Další skutečnosti zde neuveden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se řídí podle obecných právních předpisů, zejména podle zákona č. 89/2012 Sb., občanský zákoník, ve znění pozdějších předpisů.</w:t>
      </w:r>
    </w:p>
    <w:p w:rsidR="0017347C" w:rsidRDefault="001734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21"/>
          <w:szCs w:val="21"/>
        </w:rPr>
        <w:t>VI.</w:t>
      </w:r>
    </w:p>
    <w:p w:rsidR="0017347C" w:rsidRDefault="00AD5CB9">
      <w:pPr>
        <w:jc w:val="center"/>
        <w:rPr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Závěrečná ustanovení</w:t>
      </w:r>
    </w:p>
    <w:p w:rsidR="0017347C" w:rsidRDefault="00AD5CB9">
      <w:pPr>
        <w:pStyle w:val="Zkladntextodsazen"/>
        <w:jc w:val="both"/>
        <w:rPr>
          <w:rFonts w:ascii="Trebuchet MS" w:eastAsia="Trebuchet MS" w:hAnsi="Trebuchet MS" w:cs="Trebuchet MS"/>
          <w:i w:val="0"/>
          <w:iCs w:val="0"/>
          <w:sz w:val="21"/>
          <w:szCs w:val="21"/>
        </w:rPr>
      </w:pPr>
      <w:r>
        <w:rPr>
          <w:rFonts w:ascii="Times New Roman" w:hAnsi="Times New Roman"/>
          <w:i w:val="0"/>
          <w:iCs w:val="0"/>
          <w:sz w:val="21"/>
          <w:szCs w:val="21"/>
        </w:rPr>
        <w:t>1</w:t>
      </w:r>
      <w:r>
        <w:rPr>
          <w:rFonts w:ascii="Trebuchet MS" w:hAnsi="Trebuchet MS"/>
          <w:i w:val="0"/>
          <w:iCs w:val="0"/>
          <w:sz w:val="21"/>
          <w:szCs w:val="21"/>
        </w:rPr>
        <w:t>. Tato smlouva, jejíž obsah je důvěrný, je plně závazná pro obě strany.</w:t>
      </w:r>
    </w:p>
    <w:p w:rsidR="0017347C" w:rsidRDefault="00AD5CB9">
      <w:pPr>
        <w:pStyle w:val="Zkladntextodsazen"/>
        <w:jc w:val="both"/>
        <w:rPr>
          <w:rFonts w:ascii="Trebuchet MS" w:eastAsia="Trebuchet MS" w:hAnsi="Trebuchet MS" w:cs="Trebuchet MS"/>
          <w:i w:val="0"/>
          <w:iCs w:val="0"/>
          <w:sz w:val="21"/>
          <w:szCs w:val="21"/>
        </w:rPr>
      </w:pPr>
      <w:r>
        <w:rPr>
          <w:rFonts w:ascii="Trebuchet MS" w:hAnsi="Trebuchet MS"/>
          <w:i w:val="0"/>
          <w:iCs w:val="0"/>
          <w:sz w:val="21"/>
          <w:szCs w:val="21"/>
        </w:rPr>
        <w:t>2. Bude-li vystoupení znemožněno v důsledku nepředvídatelných a neodstranitelných udá</w:t>
      </w:r>
      <w:r>
        <w:rPr>
          <w:rFonts w:ascii="Trebuchet MS" w:hAnsi="Trebuchet MS"/>
          <w:i w:val="0"/>
          <w:iCs w:val="0"/>
          <w:sz w:val="21"/>
          <w:szCs w:val="21"/>
          <w:lang w:val="es-ES_tradnl"/>
        </w:rPr>
        <w:t>lost</w:t>
      </w:r>
      <w:r>
        <w:rPr>
          <w:rFonts w:ascii="Trebuchet MS" w:hAnsi="Trebuchet MS"/>
          <w:i w:val="0"/>
          <w:iCs w:val="0"/>
          <w:sz w:val="21"/>
          <w:szCs w:val="21"/>
        </w:rPr>
        <w:t>í ležících mimo smluvní strany, mají obě smluvní strany právo od smlouvy odstoupit bez nároku na odškodnění. Odstupující strana je povinna shora uveden</w:t>
      </w:r>
      <w:r>
        <w:rPr>
          <w:rFonts w:ascii="Trebuchet MS" w:hAnsi="Trebuchet MS"/>
          <w:i w:val="0"/>
          <w:iCs w:val="0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i w:val="0"/>
          <w:iCs w:val="0"/>
          <w:sz w:val="21"/>
          <w:szCs w:val="21"/>
        </w:rPr>
        <w:t>skutečnosti řádně doložit.</w:t>
      </w:r>
    </w:p>
    <w:p w:rsidR="0017347C" w:rsidRDefault="00AD5CB9">
      <w:pPr>
        <w:pStyle w:val="Zkladntextodsazen"/>
        <w:jc w:val="both"/>
        <w:rPr>
          <w:rFonts w:ascii="Trebuchet MS" w:eastAsia="Trebuchet MS" w:hAnsi="Trebuchet MS" w:cs="Trebuchet MS"/>
          <w:i w:val="0"/>
          <w:iCs w:val="0"/>
          <w:sz w:val="21"/>
          <w:szCs w:val="21"/>
        </w:rPr>
      </w:pPr>
      <w:r>
        <w:rPr>
          <w:rFonts w:ascii="Trebuchet MS" w:hAnsi="Trebuchet MS"/>
          <w:i w:val="0"/>
          <w:iCs w:val="0"/>
          <w:sz w:val="21"/>
          <w:szCs w:val="21"/>
        </w:rPr>
        <w:t>3. Neuskuteční-li se smluven</w:t>
      </w:r>
      <w:r>
        <w:rPr>
          <w:rFonts w:ascii="Trebuchet MS" w:hAnsi="Trebuchet MS"/>
          <w:i w:val="0"/>
          <w:iCs w:val="0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i w:val="0"/>
          <w:iCs w:val="0"/>
          <w:sz w:val="21"/>
          <w:szCs w:val="21"/>
        </w:rPr>
        <w:t>vystoupení vinou partnera, je povinen vrátit všechny zálohov</w:t>
      </w:r>
      <w:r>
        <w:rPr>
          <w:rFonts w:ascii="Trebuchet MS" w:hAnsi="Trebuchet MS"/>
          <w:i w:val="0"/>
          <w:iCs w:val="0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i w:val="0"/>
          <w:iCs w:val="0"/>
          <w:sz w:val="21"/>
          <w:szCs w:val="21"/>
        </w:rPr>
        <w:t xml:space="preserve">platby na účet pořadatele. </w:t>
      </w:r>
    </w:p>
    <w:p w:rsidR="0017347C" w:rsidRDefault="00AD5CB9">
      <w:pPr>
        <w:suppressAutoHyphens/>
        <w:ind w:left="284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Odpadne-li vystoupení vinou pořadatele, a bude-li tato skutečnost partnerovi oznámena méně než 30 dnů př</w:t>
      </w:r>
      <w:r>
        <w:rPr>
          <w:rFonts w:ascii="Trebuchet MS" w:hAnsi="Trebuchet MS"/>
          <w:sz w:val="21"/>
          <w:szCs w:val="21"/>
          <w:lang w:val="en-US"/>
        </w:rPr>
        <w:t>ed pl</w:t>
      </w:r>
      <w:r>
        <w:rPr>
          <w:rFonts w:ascii="Trebuchet MS" w:hAnsi="Trebuchet MS"/>
          <w:sz w:val="21"/>
          <w:szCs w:val="21"/>
        </w:rPr>
        <w:t>ánovaným termínem konání akce, má partner nárok na 50 % sjednan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odměny. Bude-li zrušení vystoupení partnerovi ozná</w:t>
      </w:r>
      <w:r>
        <w:rPr>
          <w:rFonts w:ascii="Trebuchet MS" w:hAnsi="Trebuchet MS"/>
          <w:sz w:val="21"/>
          <w:szCs w:val="21"/>
          <w:lang w:val="it-IT"/>
        </w:rPr>
        <w:t>meno 7 a m</w:t>
      </w:r>
      <w:r>
        <w:rPr>
          <w:rFonts w:ascii="Trebuchet MS" w:hAnsi="Trebuchet MS"/>
          <w:sz w:val="21"/>
          <w:szCs w:val="21"/>
        </w:rPr>
        <w:t>éně dnů př</w:t>
      </w:r>
      <w:r>
        <w:rPr>
          <w:rFonts w:ascii="Trebuchet MS" w:hAnsi="Trebuchet MS"/>
          <w:sz w:val="21"/>
          <w:szCs w:val="21"/>
          <w:lang w:val="en-US"/>
        </w:rPr>
        <w:t>ed pl</w:t>
      </w:r>
      <w:r>
        <w:rPr>
          <w:rFonts w:ascii="Trebuchet MS" w:hAnsi="Trebuchet MS"/>
          <w:sz w:val="21"/>
          <w:szCs w:val="21"/>
        </w:rPr>
        <w:t>ánovaným termínem akce, má partner nárok na 100 % sjednan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odměny. Partner může od smlouvy odstoupit jen ve zvláště odůvodněných případech (vážném onemocnění, úrazu, úmrtí v rodině apod.) týkající se umělce, v těchto případech nevzniká žádn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smluvní straně nárok na úhradu vzniklých nákladů. Důvody odstoupení musí být však sděleny pořadateli neprodleně, jakmile se partner o důvodu dozví. Odřekne-li vystoupení partner (kromě důvodů uvedených v bodech VI/2,3), je povinen uhradit pořadateli prokazateln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výlohy spojen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s přípravou vystoupení.</w:t>
      </w:r>
    </w:p>
    <w:p w:rsidR="0017347C" w:rsidRDefault="00AD5CB9">
      <w:pPr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rebuchet MS" w:hAnsi="Trebuchet MS"/>
          <w:sz w:val="21"/>
          <w:szCs w:val="21"/>
        </w:rPr>
        <w:t xml:space="preserve">Tato smlouva je vyhotovena ve dvou stejnopisech, přičemž každá ze smluvních stran obdrží </w:t>
      </w:r>
    </w:p>
    <w:p w:rsidR="0017347C" w:rsidRDefault="00AD5CB9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po jednom vyhotovení. Jakékoliv změny či doplňky této smlouvy jsou možn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pouze písemným dodatkem. Smlouva nabývá platnosti dnem podpisu obou smluvních stran.</w:t>
      </w:r>
    </w:p>
    <w:p w:rsidR="0017347C" w:rsidRDefault="0017347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Dne</w:t>
      </w:r>
      <w:r w:rsidR="00940533">
        <w:rPr>
          <w:rFonts w:ascii="Trebuchet MS" w:hAnsi="Trebuchet MS"/>
          <w:sz w:val="21"/>
          <w:szCs w:val="21"/>
        </w:rPr>
        <w:t xml:space="preserve"> 18.2.2020</w:t>
      </w: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 xml:space="preserve">                             </w:t>
      </w: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 xml:space="preserve">za partnera Jan Budař                                                     za pořadatele </w:t>
      </w:r>
    </w:p>
    <w:p w:rsidR="00D461D4" w:rsidRDefault="00D461D4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D461D4" w:rsidRDefault="00D461D4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D461D4" w:rsidRDefault="00D461D4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spacing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Součástí smlouvy jsou tyto přílohy:</w:t>
      </w:r>
    </w:p>
    <w:p w:rsidR="0017347C" w:rsidRDefault="00AD5CB9">
      <w:pPr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Anotace</w:t>
      </w:r>
    </w:p>
    <w:p w:rsidR="0017347C" w:rsidRDefault="0017347C"/>
    <w:p w:rsidR="0017347C" w:rsidRDefault="0017347C"/>
    <w:p w:rsidR="00582C7B" w:rsidRDefault="00582C7B"/>
    <w:p w:rsidR="00582C7B" w:rsidRDefault="00582C7B"/>
    <w:p w:rsidR="00582C7B" w:rsidRDefault="00582C7B"/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sz w:val="44"/>
          <w:szCs w:val="44"/>
        </w:rPr>
        <w:lastRenderedPageBreak/>
        <w:t>Jan Budař &amp; piáno</w:t>
      </w:r>
    </w:p>
    <w:p w:rsidR="0017347C" w:rsidRDefault="00AD5C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44"/>
          <w:szCs w:val="44"/>
        </w:rPr>
        <w:t>Koncertní recitál</w:t>
      </w:r>
    </w:p>
    <w:p w:rsidR="0017347C" w:rsidRDefault="00AD5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36"/>
          <w:szCs w:val="36"/>
        </w:rPr>
        <w:t> </w:t>
      </w:r>
    </w:p>
    <w:p w:rsidR="0017347C" w:rsidRDefault="00AD5C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36"/>
          <w:szCs w:val="36"/>
        </w:rPr>
        <w:t>Herec Jan Budař je autorem mnoha písní, kter</w:t>
      </w:r>
      <w:r>
        <w:rPr>
          <w:rFonts w:ascii="Trebuchet MS" w:hAnsi="Trebuchet MS"/>
          <w:sz w:val="36"/>
          <w:szCs w:val="36"/>
          <w:lang w:val="fr-FR"/>
        </w:rPr>
        <w:t xml:space="preserve">é </w:t>
      </w:r>
      <w:r>
        <w:rPr>
          <w:rFonts w:ascii="Trebuchet MS" w:hAnsi="Trebuchet MS"/>
          <w:sz w:val="36"/>
          <w:szCs w:val="36"/>
        </w:rPr>
        <w:t xml:space="preserve">vyšly na čtyřech albech. </w:t>
      </w:r>
      <w:r>
        <w:rPr>
          <w:rFonts w:ascii="Trebuchet MS" w:hAnsi="Trebuchet MS"/>
          <w:sz w:val="36"/>
          <w:szCs w:val="36"/>
          <w:lang w:val="fr-FR"/>
        </w:rPr>
        <w:t>V sou</w:t>
      </w:r>
      <w:r>
        <w:rPr>
          <w:rFonts w:ascii="Trebuchet MS" w:hAnsi="Trebuchet MS"/>
          <w:sz w:val="36"/>
          <w:szCs w:val="36"/>
        </w:rPr>
        <w:t>časn</w:t>
      </w:r>
      <w:r>
        <w:rPr>
          <w:rFonts w:ascii="Trebuchet MS" w:hAnsi="Trebuchet MS"/>
          <w:sz w:val="36"/>
          <w:szCs w:val="36"/>
          <w:lang w:val="fr-FR"/>
        </w:rPr>
        <w:t xml:space="preserve">é </w:t>
      </w:r>
      <w:r>
        <w:rPr>
          <w:rFonts w:ascii="Trebuchet MS" w:hAnsi="Trebuchet MS"/>
          <w:sz w:val="36"/>
          <w:szCs w:val="36"/>
        </w:rPr>
        <w:t xml:space="preserve">době Jan koncertuje sólově - pouze s klavírem. Díky tomu si posluchač může ještě lépe vychutnat hloubku jeho šansonů </w:t>
      </w:r>
      <w:r>
        <w:rPr>
          <w:rFonts w:ascii="Trebuchet MS" w:hAnsi="Trebuchet MS"/>
          <w:sz w:val="36"/>
          <w:szCs w:val="36"/>
          <w:lang w:val="sv-SE"/>
        </w:rPr>
        <w:t>a specifick</w:t>
      </w:r>
      <w:r>
        <w:rPr>
          <w:rFonts w:ascii="Trebuchet MS" w:hAnsi="Trebuchet MS"/>
          <w:sz w:val="36"/>
          <w:szCs w:val="36"/>
        </w:rPr>
        <w:t>ý humor. Na koncertě se Jana Budařemůžete na cokolivzeptat a můžete si dokoncezatanč</w:t>
      </w:r>
      <w:r>
        <w:rPr>
          <w:rFonts w:ascii="Trebuchet MS" w:hAnsi="Trebuchet MS"/>
          <w:sz w:val="36"/>
          <w:szCs w:val="36"/>
          <w:lang w:val="fr-FR"/>
        </w:rPr>
        <w:t>it p</w:t>
      </w:r>
      <w:r>
        <w:rPr>
          <w:rFonts w:ascii="Trebuchet MS" w:hAnsi="Trebuchet MS"/>
          <w:sz w:val="36"/>
          <w:szCs w:val="36"/>
        </w:rPr>
        <w:t>římo na podiu. Pestrý svět příběhů v písních Jana Budaře vás zve k setkání se známý</w:t>
      </w:r>
      <w:r>
        <w:rPr>
          <w:rFonts w:ascii="Trebuchet MS" w:hAnsi="Trebuchet MS"/>
          <w:sz w:val="36"/>
          <w:szCs w:val="36"/>
          <w:lang w:val="fr-FR"/>
        </w:rPr>
        <w:t>m hercem.</w:t>
      </w:r>
    </w:p>
    <w:p w:rsidR="0017347C" w:rsidRDefault="001734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47C" w:rsidRDefault="00AD5C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36"/>
          <w:szCs w:val="36"/>
        </w:rPr>
        <w:t>Délka představení 100 min</w:t>
      </w:r>
    </w:p>
    <w:p w:rsidR="0017347C" w:rsidRDefault="00AD5CB9">
      <w:pPr>
        <w:spacing w:after="240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</w:p>
    <w:p w:rsidR="0017347C" w:rsidRDefault="0017347C">
      <w:pPr>
        <w:spacing w:after="240"/>
        <w:rPr>
          <w:rFonts w:ascii="Arial Unicode MS" w:hAnsi="Arial Unicode MS"/>
          <w:sz w:val="24"/>
          <w:szCs w:val="24"/>
        </w:rPr>
      </w:pPr>
    </w:p>
    <w:p w:rsidR="00582C7B" w:rsidRDefault="00582C7B">
      <w:pPr>
        <w:spacing w:after="240"/>
        <w:rPr>
          <w:rFonts w:ascii="Arial Unicode MS" w:hAnsi="Arial Unicode MS"/>
          <w:sz w:val="24"/>
          <w:szCs w:val="24"/>
        </w:rPr>
      </w:pPr>
    </w:p>
    <w:p w:rsidR="0017347C" w:rsidRDefault="00AD5CB9">
      <w:pPr>
        <w:spacing w:after="240"/>
      </w:pPr>
      <w:r>
        <w:rPr>
          <w:rFonts w:ascii="Arial Unicode MS" w:hAnsi="Arial Unicode MS"/>
          <w:sz w:val="24"/>
          <w:szCs w:val="24"/>
        </w:rPr>
        <w:lastRenderedPageBreak/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2. Technický rider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248694</wp:posOffset>
            </wp:positionH>
            <wp:positionV relativeFrom="line">
              <wp:posOffset>317386</wp:posOffset>
            </wp:positionV>
            <wp:extent cx="7046411" cy="5287239"/>
            <wp:effectExtent l="0" t="0" r="0" b="0"/>
            <wp:wrapTopAndBottom distT="152400" distB="152400"/>
            <wp:docPr id="1073741825" name="officeArt object" descr="4455588E-0B97-486A-A52D-F8C41FB4D36B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455588E-0B97-486A-A52D-F8C41FB4D36B-L0-001.jpeg" descr="4455588E-0B97-486A-A52D-F8C41FB4D36B-L0-00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6411" cy="5287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sz w:val="24"/>
          <w:szCs w:val="24"/>
        </w:rPr>
        <w:br/>
      </w:r>
    </w:p>
    <w:sectPr w:rsidR="0017347C" w:rsidSect="00262FC5">
      <w:headerReference w:type="default" r:id="rId8"/>
      <w:footerReference w:type="default" r:id="rId9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67" w:rsidRDefault="00476E67">
      <w:r>
        <w:separator/>
      </w:r>
    </w:p>
  </w:endnote>
  <w:endnote w:type="continuationSeparator" w:id="1">
    <w:p w:rsidR="00476E67" w:rsidRDefault="004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7C" w:rsidRDefault="0017347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67" w:rsidRDefault="00476E67">
      <w:r>
        <w:separator/>
      </w:r>
    </w:p>
  </w:footnote>
  <w:footnote w:type="continuationSeparator" w:id="1">
    <w:p w:rsidR="00476E67" w:rsidRDefault="00476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7C" w:rsidRDefault="0017347C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E52"/>
    <w:multiLevelType w:val="hybridMultilevel"/>
    <w:tmpl w:val="D84C855C"/>
    <w:numStyleLink w:val="Numbered"/>
  </w:abstractNum>
  <w:abstractNum w:abstractNumId="1">
    <w:nsid w:val="15B14C3D"/>
    <w:multiLevelType w:val="hybridMultilevel"/>
    <w:tmpl w:val="565A5052"/>
    <w:numStyleLink w:val="ImportedStyle2"/>
  </w:abstractNum>
  <w:abstractNum w:abstractNumId="2">
    <w:nsid w:val="377D627B"/>
    <w:multiLevelType w:val="hybridMultilevel"/>
    <w:tmpl w:val="860878AC"/>
    <w:numStyleLink w:val="ImportedStyle1"/>
  </w:abstractNum>
  <w:abstractNum w:abstractNumId="3">
    <w:nsid w:val="49ED4D07"/>
    <w:multiLevelType w:val="hybridMultilevel"/>
    <w:tmpl w:val="860878AC"/>
    <w:styleLink w:val="ImportedStyle1"/>
    <w:lvl w:ilvl="0" w:tplc="F9DAAF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D4A2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51CD0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240C96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8F8918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0E007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D4E0C6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300209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FECB5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4ED87913"/>
    <w:multiLevelType w:val="hybridMultilevel"/>
    <w:tmpl w:val="565A5052"/>
    <w:styleLink w:val="ImportedStyle2"/>
    <w:lvl w:ilvl="0" w:tplc="DFB25E6C">
      <w:start w:val="1"/>
      <w:numFmt w:val="bullet"/>
      <w:lvlText w:val="·"/>
      <w:lvlJc w:val="left"/>
      <w:pPr>
        <w:tabs>
          <w:tab w:val="left" w:pos="720"/>
        </w:tabs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6A0331A">
      <w:start w:val="1"/>
      <w:numFmt w:val="bullet"/>
      <w:lvlText w:val="o"/>
      <w:lvlJc w:val="left"/>
      <w:pPr>
        <w:tabs>
          <w:tab w:val="left" w:pos="720"/>
        </w:tabs>
        <w:ind w:left="134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0F86772">
      <w:start w:val="1"/>
      <w:numFmt w:val="bullet"/>
      <w:lvlText w:val="▪"/>
      <w:lvlJc w:val="left"/>
      <w:pPr>
        <w:tabs>
          <w:tab w:val="left" w:pos="720"/>
        </w:tabs>
        <w:ind w:left="206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BA87E22">
      <w:start w:val="1"/>
      <w:numFmt w:val="bullet"/>
      <w:lvlText w:val="▪"/>
      <w:lvlJc w:val="left"/>
      <w:pPr>
        <w:tabs>
          <w:tab w:val="left" w:pos="720"/>
        </w:tabs>
        <w:ind w:left="278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A9C509E">
      <w:start w:val="1"/>
      <w:numFmt w:val="bullet"/>
      <w:lvlText w:val="▪"/>
      <w:lvlJc w:val="left"/>
      <w:pPr>
        <w:tabs>
          <w:tab w:val="left" w:pos="720"/>
        </w:tabs>
        <w:ind w:left="350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CA6C99E">
      <w:start w:val="1"/>
      <w:numFmt w:val="bullet"/>
      <w:lvlText w:val="▪"/>
      <w:lvlJc w:val="left"/>
      <w:pPr>
        <w:tabs>
          <w:tab w:val="left" w:pos="720"/>
        </w:tabs>
        <w:ind w:left="422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C324306">
      <w:start w:val="1"/>
      <w:numFmt w:val="bullet"/>
      <w:lvlText w:val="▪"/>
      <w:lvlJc w:val="left"/>
      <w:pPr>
        <w:tabs>
          <w:tab w:val="left" w:pos="720"/>
        </w:tabs>
        <w:ind w:left="494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5140ED6">
      <w:start w:val="1"/>
      <w:numFmt w:val="bullet"/>
      <w:lvlText w:val="▪"/>
      <w:lvlJc w:val="left"/>
      <w:pPr>
        <w:tabs>
          <w:tab w:val="left" w:pos="720"/>
        </w:tabs>
        <w:ind w:left="566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292019C">
      <w:start w:val="1"/>
      <w:numFmt w:val="bullet"/>
      <w:lvlText w:val="▪"/>
      <w:lvlJc w:val="left"/>
      <w:pPr>
        <w:tabs>
          <w:tab w:val="left" w:pos="720"/>
        </w:tabs>
        <w:ind w:left="638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6D89764E"/>
    <w:multiLevelType w:val="hybridMultilevel"/>
    <w:tmpl w:val="D84C855C"/>
    <w:styleLink w:val="Numbered"/>
    <w:lvl w:ilvl="0" w:tplc="9F32E552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8C826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C2154C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DA743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1CD40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06FBAA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1E51A8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12F482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626B6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7C"/>
    <w:rsid w:val="000A3346"/>
    <w:rsid w:val="00146B38"/>
    <w:rsid w:val="0017347C"/>
    <w:rsid w:val="0018052B"/>
    <w:rsid w:val="00262FC5"/>
    <w:rsid w:val="002F600D"/>
    <w:rsid w:val="003E4C31"/>
    <w:rsid w:val="00425E2B"/>
    <w:rsid w:val="004768EF"/>
    <w:rsid w:val="00476E67"/>
    <w:rsid w:val="00582C7B"/>
    <w:rsid w:val="005A3369"/>
    <w:rsid w:val="005C2F60"/>
    <w:rsid w:val="00623262"/>
    <w:rsid w:val="006611E4"/>
    <w:rsid w:val="00813A33"/>
    <w:rsid w:val="008524C2"/>
    <w:rsid w:val="00864700"/>
    <w:rsid w:val="008817B7"/>
    <w:rsid w:val="008F69B7"/>
    <w:rsid w:val="00940533"/>
    <w:rsid w:val="009A0F55"/>
    <w:rsid w:val="009D1CA8"/>
    <w:rsid w:val="00AD5CB9"/>
    <w:rsid w:val="00CB1D67"/>
    <w:rsid w:val="00D461D4"/>
    <w:rsid w:val="00E20582"/>
    <w:rsid w:val="00EE1F62"/>
    <w:rsid w:val="00EF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FC5"/>
    <w:rPr>
      <w:rFonts w:ascii="Courier New" w:hAnsi="Courier New" w:cs="Arial Unicode MS"/>
      <w:color w:val="000000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62FC5"/>
    <w:rPr>
      <w:u w:val="single"/>
    </w:rPr>
  </w:style>
  <w:style w:type="paragraph" w:customStyle="1" w:styleId="HeaderFooter">
    <w:name w:val="Header &amp; Footer"/>
    <w:rsid w:val="00262FC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262FC5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1">
    <w:name w:val="Imported Style 1"/>
    <w:rsid w:val="00262FC5"/>
    <w:pPr>
      <w:numPr>
        <w:numId w:val="1"/>
      </w:numPr>
    </w:pPr>
  </w:style>
  <w:style w:type="numbering" w:customStyle="1" w:styleId="ImportedStyle2">
    <w:name w:val="Imported Style 2"/>
    <w:rsid w:val="00262FC5"/>
    <w:pPr>
      <w:numPr>
        <w:numId w:val="3"/>
      </w:numPr>
    </w:pPr>
  </w:style>
  <w:style w:type="paragraph" w:styleId="Zkladntextodsazen">
    <w:name w:val="Body Text Indent"/>
    <w:rsid w:val="00262FC5"/>
    <w:pPr>
      <w:ind w:left="284" w:hanging="284"/>
    </w:pPr>
    <w:rPr>
      <w:rFonts w:ascii="Tms Rmn" w:eastAsia="Tms Rmn" w:hAnsi="Tms Rmn" w:cs="Tms Rmn"/>
      <w:i/>
      <w:iCs/>
      <w:color w:val="000000"/>
      <w:sz w:val="24"/>
      <w:szCs w:val="24"/>
      <w:u w:color="000000"/>
    </w:rPr>
  </w:style>
  <w:style w:type="numbering" w:customStyle="1" w:styleId="Numbered">
    <w:name w:val="Numbered"/>
    <w:rsid w:val="00262FC5"/>
    <w:pPr>
      <w:numPr>
        <w:numId w:val="5"/>
      </w:numPr>
    </w:pPr>
  </w:style>
  <w:style w:type="paragraph" w:styleId="Bezmezer">
    <w:name w:val="No Spacing"/>
    <w:uiPriority w:val="1"/>
    <w:qFormat/>
    <w:rsid w:val="000A3346"/>
    <w:rPr>
      <w:rFonts w:ascii="Courier New" w:hAnsi="Courier New" w:cs="Arial Unicode MS"/>
      <w:color w:val="000000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</dc:creator>
  <cp:lastModifiedBy>Dvořáková</cp:lastModifiedBy>
  <cp:revision>3</cp:revision>
  <cp:lastPrinted>2020-02-26T09:10:00Z</cp:lastPrinted>
  <dcterms:created xsi:type="dcterms:W3CDTF">2020-02-18T13:16:00Z</dcterms:created>
  <dcterms:modified xsi:type="dcterms:W3CDTF">2020-02-26T09:27:00Z</dcterms:modified>
</cp:coreProperties>
</file>