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55F" w:rsidRPr="009823A4" w:rsidRDefault="009F3720" w:rsidP="00AE2DC5">
      <w:pPr>
        <w:jc w:val="center"/>
        <w:rPr>
          <w:rFonts w:asciiTheme="minorHAnsi" w:hAnsiTheme="minorHAnsi"/>
          <w:b/>
          <w:sz w:val="28"/>
          <w:szCs w:val="28"/>
        </w:rPr>
      </w:pPr>
      <w:r w:rsidRPr="009823A4">
        <w:rPr>
          <w:rFonts w:asciiTheme="minorHAnsi" w:hAnsiTheme="minorHAnsi"/>
          <w:b/>
          <w:sz w:val="28"/>
          <w:szCs w:val="28"/>
        </w:rPr>
        <w:t>SMLOUVA O</w:t>
      </w:r>
      <w:r w:rsidR="009A53D2" w:rsidRPr="009823A4">
        <w:rPr>
          <w:rFonts w:asciiTheme="minorHAnsi" w:hAnsiTheme="minorHAnsi"/>
          <w:b/>
          <w:sz w:val="28"/>
          <w:szCs w:val="28"/>
        </w:rPr>
        <w:t xml:space="preserve"> </w:t>
      </w:r>
      <w:r w:rsidR="00EB3FF6" w:rsidRPr="009823A4">
        <w:rPr>
          <w:rFonts w:asciiTheme="minorHAnsi" w:hAnsiTheme="minorHAnsi"/>
          <w:b/>
          <w:sz w:val="28"/>
          <w:szCs w:val="28"/>
        </w:rPr>
        <w:t>DÍLO</w:t>
      </w:r>
    </w:p>
    <w:p w:rsidR="009F466C" w:rsidRDefault="002147D8" w:rsidP="009F466C">
      <w:pPr>
        <w:spacing w:after="0"/>
        <w:jc w:val="center"/>
        <w:rPr>
          <w:rFonts w:asciiTheme="minorHAnsi" w:hAnsiTheme="minorHAnsi"/>
          <w:b/>
          <w:sz w:val="28"/>
          <w:szCs w:val="28"/>
        </w:rPr>
      </w:pPr>
      <w:r w:rsidRPr="009823A4">
        <w:rPr>
          <w:rFonts w:asciiTheme="minorHAnsi" w:hAnsiTheme="minorHAnsi"/>
          <w:b/>
          <w:sz w:val="28"/>
          <w:szCs w:val="28"/>
        </w:rPr>
        <w:t xml:space="preserve"> </w:t>
      </w:r>
      <w:r w:rsidR="009F466C">
        <w:rPr>
          <w:rFonts w:asciiTheme="minorHAnsi" w:hAnsiTheme="minorHAnsi"/>
          <w:b/>
          <w:sz w:val="28"/>
          <w:szCs w:val="28"/>
        </w:rPr>
        <w:t xml:space="preserve">NA VYHOTOVENÍ </w:t>
      </w:r>
      <w:r w:rsidR="009F466C" w:rsidRPr="00190FE7">
        <w:rPr>
          <w:rFonts w:asciiTheme="minorHAnsi" w:hAnsiTheme="minorHAnsi"/>
          <w:b/>
          <w:sz w:val="28"/>
          <w:szCs w:val="28"/>
        </w:rPr>
        <w:t>PROJEKTOVÉ DOKUMENTACE</w:t>
      </w:r>
    </w:p>
    <w:p w:rsidR="009F3720" w:rsidRPr="009823A4" w:rsidRDefault="009F466C" w:rsidP="009F466C">
      <w:pPr>
        <w:jc w:val="center"/>
        <w:rPr>
          <w:rFonts w:asciiTheme="minorHAnsi" w:hAnsiTheme="minorHAnsi"/>
          <w:sz w:val="20"/>
          <w:szCs w:val="20"/>
        </w:rPr>
      </w:pPr>
      <w:r w:rsidRPr="002B544E">
        <w:rPr>
          <w:rFonts w:asciiTheme="minorHAnsi" w:hAnsiTheme="minorHAnsi"/>
          <w:b/>
          <w:szCs w:val="22"/>
        </w:rPr>
        <w:t xml:space="preserve"> (dále jen „smlouva“)</w:t>
      </w:r>
    </w:p>
    <w:p w:rsidR="009F466C" w:rsidRDefault="008610CE" w:rsidP="009F466C">
      <w:pPr>
        <w:contextualSpacing/>
        <w:jc w:val="center"/>
        <w:rPr>
          <w:rFonts w:asciiTheme="minorHAnsi" w:hAnsiTheme="minorHAnsi"/>
          <w:b/>
          <w:sz w:val="28"/>
          <w:szCs w:val="28"/>
          <w:u w:val="single"/>
        </w:rPr>
      </w:pPr>
      <w:r w:rsidRPr="008610CE">
        <w:rPr>
          <w:rFonts w:asciiTheme="minorHAnsi" w:hAnsiTheme="minorHAnsi"/>
          <w:b/>
          <w:sz w:val="28"/>
          <w:szCs w:val="28"/>
          <w:u w:val="single"/>
        </w:rPr>
        <w:t xml:space="preserve">PD Revitalizační opatření na pravém břehu </w:t>
      </w:r>
      <w:proofErr w:type="spellStart"/>
      <w:r w:rsidRPr="008610CE">
        <w:rPr>
          <w:rFonts w:asciiTheme="minorHAnsi" w:hAnsiTheme="minorHAnsi"/>
          <w:b/>
          <w:sz w:val="28"/>
          <w:szCs w:val="28"/>
          <w:u w:val="single"/>
        </w:rPr>
        <w:t>Holomně</w:t>
      </w:r>
      <w:proofErr w:type="spellEnd"/>
      <w:r w:rsidRPr="008610CE">
        <w:rPr>
          <w:rFonts w:asciiTheme="minorHAnsi" w:hAnsiTheme="minorHAnsi"/>
          <w:b/>
          <w:sz w:val="28"/>
          <w:szCs w:val="28"/>
          <w:u w:val="single"/>
        </w:rPr>
        <w:t xml:space="preserve">, </w:t>
      </w:r>
      <w:proofErr w:type="spellStart"/>
      <w:proofErr w:type="gramStart"/>
      <w:r w:rsidRPr="008610CE">
        <w:rPr>
          <w:rFonts w:asciiTheme="minorHAnsi" w:hAnsiTheme="minorHAnsi"/>
          <w:b/>
          <w:sz w:val="28"/>
          <w:szCs w:val="28"/>
          <w:u w:val="single"/>
        </w:rPr>
        <w:t>k.ú</w:t>
      </w:r>
      <w:proofErr w:type="spellEnd"/>
      <w:r w:rsidRPr="008610CE">
        <w:rPr>
          <w:rFonts w:asciiTheme="minorHAnsi" w:hAnsiTheme="minorHAnsi"/>
          <w:b/>
          <w:sz w:val="28"/>
          <w:szCs w:val="28"/>
          <w:u w:val="single"/>
        </w:rPr>
        <w:t>.</w:t>
      </w:r>
      <w:proofErr w:type="gramEnd"/>
      <w:r w:rsidRPr="008610CE">
        <w:rPr>
          <w:rFonts w:asciiTheme="minorHAnsi" w:hAnsiTheme="minorHAnsi"/>
          <w:b/>
          <w:sz w:val="28"/>
          <w:szCs w:val="28"/>
          <w:u w:val="single"/>
        </w:rPr>
        <w:t xml:space="preserve"> Drslavice</w:t>
      </w:r>
    </w:p>
    <w:p w:rsidR="009F466C" w:rsidRDefault="009F466C" w:rsidP="00AE2DC5">
      <w:pPr>
        <w:jc w:val="center"/>
        <w:rPr>
          <w:rFonts w:asciiTheme="minorHAnsi" w:hAnsiTheme="minorHAnsi"/>
        </w:rPr>
      </w:pPr>
    </w:p>
    <w:p w:rsidR="009F3720" w:rsidRPr="009823A4" w:rsidRDefault="009F3720" w:rsidP="00AE2DC5">
      <w:pPr>
        <w:jc w:val="center"/>
        <w:rPr>
          <w:rFonts w:asciiTheme="minorHAnsi" w:hAnsiTheme="minorHAnsi"/>
        </w:rPr>
      </w:pPr>
      <w:r w:rsidRPr="009823A4">
        <w:rPr>
          <w:rFonts w:asciiTheme="minorHAnsi" w:hAnsiTheme="minorHAnsi"/>
        </w:rPr>
        <w:t>uzavřená</w:t>
      </w:r>
      <w:r w:rsidR="006A4E33" w:rsidRPr="009823A4">
        <w:rPr>
          <w:rFonts w:asciiTheme="minorHAnsi" w:hAnsiTheme="minorHAnsi"/>
        </w:rPr>
        <w:t xml:space="preserve"> </w:t>
      </w:r>
      <w:r w:rsidR="006A4E33" w:rsidRPr="009823A4">
        <w:rPr>
          <w:rFonts w:asciiTheme="minorHAnsi" w:hAnsiTheme="minorHAnsi"/>
          <w:bCs/>
        </w:rPr>
        <w:t>níže uvedeného dne, měsíce a roku</w:t>
      </w:r>
    </w:p>
    <w:p w:rsidR="009F3720" w:rsidRPr="009823A4" w:rsidRDefault="009F3720" w:rsidP="000651E8">
      <w:pPr>
        <w:jc w:val="center"/>
        <w:rPr>
          <w:rFonts w:asciiTheme="minorHAnsi" w:hAnsiTheme="minorHAnsi"/>
        </w:rPr>
      </w:pPr>
      <w:r w:rsidRPr="009823A4">
        <w:rPr>
          <w:rFonts w:asciiTheme="minorHAnsi" w:hAnsiTheme="minorHAnsi"/>
        </w:rPr>
        <w:t xml:space="preserve">podle § </w:t>
      </w:r>
      <w:r w:rsidR="0071160B" w:rsidRPr="009823A4">
        <w:rPr>
          <w:rFonts w:asciiTheme="minorHAnsi" w:hAnsiTheme="minorHAnsi"/>
        </w:rPr>
        <w:t>2586</w:t>
      </w:r>
      <w:r w:rsidRPr="009823A4">
        <w:rPr>
          <w:rFonts w:asciiTheme="minorHAnsi" w:hAnsiTheme="minorHAnsi"/>
        </w:rPr>
        <w:t xml:space="preserve"> zákona č. 89/2012 Sb., občanský zákoník, </w:t>
      </w:r>
    </w:p>
    <w:p w:rsidR="009F3720" w:rsidRPr="009823A4" w:rsidRDefault="009F3720" w:rsidP="00AE2DC5">
      <w:pPr>
        <w:jc w:val="center"/>
        <w:rPr>
          <w:rFonts w:asciiTheme="minorHAnsi" w:hAnsiTheme="minorHAnsi"/>
        </w:rPr>
      </w:pPr>
      <w:r w:rsidRPr="009823A4">
        <w:rPr>
          <w:rFonts w:asciiTheme="minorHAnsi" w:hAnsiTheme="minorHAnsi"/>
        </w:rPr>
        <w:t>(dále jen „občanský zákoník“)</w:t>
      </w:r>
    </w:p>
    <w:p w:rsidR="009F3720" w:rsidRDefault="009F3720" w:rsidP="00AE2DC5">
      <w:pPr>
        <w:tabs>
          <w:tab w:val="left" w:pos="4820"/>
        </w:tabs>
        <w:jc w:val="center"/>
        <w:rPr>
          <w:rFonts w:asciiTheme="minorHAnsi" w:hAnsiTheme="minorHAnsi"/>
          <w:b/>
        </w:rPr>
      </w:pPr>
      <w:r w:rsidRPr="009823A4">
        <w:rPr>
          <w:rFonts w:asciiTheme="minorHAnsi" w:hAnsiTheme="minorHAnsi"/>
          <w:b/>
        </w:rPr>
        <w:t>mezi smluvními stranami</w:t>
      </w:r>
    </w:p>
    <w:p w:rsidR="002354EF" w:rsidRPr="009823A4" w:rsidRDefault="002354EF" w:rsidP="00AE2DC5">
      <w:pPr>
        <w:tabs>
          <w:tab w:val="left" w:pos="4820"/>
        </w:tabs>
        <w:jc w:val="center"/>
        <w:rPr>
          <w:rFonts w:asciiTheme="minorHAnsi" w:hAnsiTheme="minorHAnsi"/>
        </w:rPr>
      </w:pPr>
    </w:p>
    <w:p w:rsidR="009823A4" w:rsidRPr="00C166A4" w:rsidRDefault="009823A4" w:rsidP="009823A4">
      <w:pPr>
        <w:tabs>
          <w:tab w:val="left" w:pos="4253"/>
        </w:tabs>
        <w:spacing w:after="0" w:line="240" w:lineRule="auto"/>
        <w:ind w:left="4253" w:hanging="4253"/>
        <w:rPr>
          <w:rFonts w:ascii="Calibri" w:hAnsi="Calibri" w:cs="Arial"/>
          <w:b/>
          <w:szCs w:val="22"/>
        </w:rPr>
      </w:pPr>
      <w:r w:rsidRPr="00C166A4">
        <w:rPr>
          <w:rFonts w:ascii="Calibri" w:hAnsi="Calibri" w:cs="Arial"/>
          <w:b/>
          <w:szCs w:val="22"/>
        </w:rPr>
        <w:t>Objednatel:</w:t>
      </w:r>
      <w:r w:rsidRPr="00C166A4">
        <w:rPr>
          <w:rFonts w:ascii="Calibri" w:hAnsi="Calibri" w:cs="Arial"/>
          <w:b/>
          <w:szCs w:val="22"/>
        </w:rPr>
        <w:tab/>
        <w:t>Česká republika - Státní pozemkový úřad</w:t>
      </w:r>
    </w:p>
    <w:p w:rsidR="001B2A7C" w:rsidRDefault="009823A4" w:rsidP="009B1F65">
      <w:pPr>
        <w:tabs>
          <w:tab w:val="left" w:pos="4253"/>
        </w:tabs>
        <w:spacing w:after="0" w:line="240" w:lineRule="auto"/>
        <w:ind w:left="4253" w:hanging="4253"/>
        <w:rPr>
          <w:rFonts w:ascii="Calibri" w:hAnsi="Calibri" w:cs="Arial"/>
          <w:szCs w:val="22"/>
        </w:rPr>
      </w:pPr>
      <w:r w:rsidRPr="00C166A4">
        <w:rPr>
          <w:rFonts w:ascii="Calibri" w:hAnsi="Calibri" w:cs="Arial"/>
          <w:b/>
          <w:szCs w:val="22"/>
        </w:rPr>
        <w:tab/>
        <w:t>Krajský pozemkový úřad pro Zlínský kraj</w:t>
      </w:r>
      <w:r>
        <w:rPr>
          <w:rFonts w:ascii="Calibri" w:hAnsi="Calibri" w:cs="Arial"/>
          <w:b/>
          <w:szCs w:val="22"/>
        </w:rPr>
        <w:br/>
      </w:r>
    </w:p>
    <w:p w:rsidR="009823A4" w:rsidRPr="00C166A4" w:rsidRDefault="009823A4" w:rsidP="009B1F65">
      <w:pPr>
        <w:tabs>
          <w:tab w:val="left" w:pos="4253"/>
        </w:tabs>
        <w:spacing w:after="0" w:line="240" w:lineRule="auto"/>
        <w:ind w:left="4253" w:hanging="4253"/>
        <w:rPr>
          <w:rFonts w:ascii="Calibri" w:hAnsi="Calibri" w:cs="Arial"/>
          <w:szCs w:val="22"/>
        </w:rPr>
      </w:pPr>
      <w:r w:rsidRPr="00C166A4">
        <w:rPr>
          <w:rFonts w:ascii="Calibri" w:hAnsi="Calibri" w:cs="Arial"/>
          <w:szCs w:val="22"/>
        </w:rPr>
        <w:t>Sídlo:</w:t>
      </w:r>
      <w:r w:rsidRPr="00C166A4">
        <w:rPr>
          <w:rFonts w:ascii="Calibri" w:hAnsi="Calibri" w:cs="Arial"/>
          <w:szCs w:val="22"/>
        </w:rPr>
        <w:tab/>
      </w:r>
      <w:proofErr w:type="spellStart"/>
      <w:r w:rsidR="00DF4770" w:rsidRPr="00DF4770">
        <w:rPr>
          <w:rFonts w:ascii="Calibri" w:hAnsi="Calibri" w:cs="Arial"/>
          <w:szCs w:val="22"/>
        </w:rPr>
        <w:t>Zarámí</w:t>
      </w:r>
      <w:proofErr w:type="spellEnd"/>
      <w:r w:rsidR="00DF4770" w:rsidRPr="00DF4770">
        <w:rPr>
          <w:rFonts w:ascii="Calibri" w:hAnsi="Calibri" w:cs="Arial"/>
          <w:szCs w:val="22"/>
        </w:rPr>
        <w:t xml:space="preserve"> 88, 760 41 Zlín</w:t>
      </w:r>
    </w:p>
    <w:p w:rsidR="00E41F84" w:rsidRDefault="009823A4" w:rsidP="009823A4">
      <w:pPr>
        <w:tabs>
          <w:tab w:val="left" w:pos="4253"/>
        </w:tabs>
        <w:spacing w:after="0" w:line="240" w:lineRule="auto"/>
        <w:ind w:left="4253" w:hanging="4253"/>
        <w:rPr>
          <w:rFonts w:ascii="Calibri" w:hAnsi="Calibri" w:cs="Arial"/>
          <w:szCs w:val="22"/>
        </w:rPr>
      </w:pPr>
      <w:r w:rsidRPr="00C166A4">
        <w:rPr>
          <w:rFonts w:ascii="Calibri" w:hAnsi="Calibri" w:cs="Arial"/>
          <w:szCs w:val="22"/>
        </w:rPr>
        <w:t>Zastoupen:</w:t>
      </w:r>
      <w:r w:rsidRPr="00C166A4">
        <w:rPr>
          <w:rFonts w:ascii="Calibri" w:hAnsi="Calibri" w:cs="Arial"/>
          <w:szCs w:val="22"/>
        </w:rPr>
        <w:tab/>
      </w:r>
      <w:r w:rsidR="00DF4770" w:rsidRPr="00DF4770">
        <w:rPr>
          <w:rFonts w:ascii="Calibri" w:hAnsi="Calibri" w:cs="Arial"/>
          <w:szCs w:val="22"/>
        </w:rPr>
        <w:t>Ing. Mladou Augustinovou, ředitelkou krajského pozemkového úřadu</w:t>
      </w:r>
      <w:r w:rsidR="006D2FEA">
        <w:rPr>
          <w:rFonts w:ascii="Calibri" w:hAnsi="Calibri" w:cs="Arial"/>
          <w:szCs w:val="22"/>
        </w:rPr>
        <w:t xml:space="preserve"> </w:t>
      </w:r>
      <w:r w:rsidR="006D2FEA" w:rsidRPr="00C166A4">
        <w:rPr>
          <w:rFonts w:ascii="Calibri" w:hAnsi="Calibri" w:cs="Arial"/>
          <w:szCs w:val="22"/>
        </w:rPr>
        <w:t xml:space="preserve"> </w:t>
      </w:r>
    </w:p>
    <w:p w:rsidR="00DF4770" w:rsidRDefault="00DF4770" w:rsidP="009823A4">
      <w:pPr>
        <w:tabs>
          <w:tab w:val="left" w:pos="4253"/>
        </w:tabs>
        <w:spacing w:after="0" w:line="240" w:lineRule="auto"/>
        <w:ind w:left="4253" w:hanging="4253"/>
        <w:rPr>
          <w:rFonts w:ascii="Calibri" w:hAnsi="Calibri" w:cs="Arial"/>
          <w:szCs w:val="22"/>
        </w:rPr>
      </w:pPr>
      <w:r w:rsidRPr="00DF4770">
        <w:rPr>
          <w:rFonts w:ascii="Calibri" w:hAnsi="Calibri" w:cs="Arial"/>
          <w:szCs w:val="22"/>
        </w:rPr>
        <w:t>Realizující Pobočka:</w:t>
      </w:r>
      <w:r>
        <w:rPr>
          <w:rFonts w:ascii="Calibri" w:hAnsi="Calibri" w:cs="Arial"/>
          <w:szCs w:val="22"/>
        </w:rPr>
        <w:tab/>
      </w:r>
      <w:r w:rsidRPr="00DF4770">
        <w:rPr>
          <w:rFonts w:ascii="Calibri" w:hAnsi="Calibri" w:cs="Arial"/>
          <w:szCs w:val="22"/>
        </w:rPr>
        <w:t xml:space="preserve">Pobočka </w:t>
      </w:r>
      <w:r w:rsidR="000F241C">
        <w:rPr>
          <w:rFonts w:ascii="Calibri" w:hAnsi="Calibri" w:cs="Arial"/>
          <w:szCs w:val="22"/>
        </w:rPr>
        <w:t>Uherské Hradiště</w:t>
      </w:r>
    </w:p>
    <w:p w:rsidR="009823A4" w:rsidRDefault="00E41F84" w:rsidP="009823A4">
      <w:pPr>
        <w:tabs>
          <w:tab w:val="left" w:pos="4253"/>
        </w:tabs>
        <w:spacing w:after="0" w:line="240" w:lineRule="auto"/>
        <w:ind w:left="4253" w:hanging="4253"/>
        <w:rPr>
          <w:rFonts w:ascii="Calibri" w:hAnsi="Calibri" w:cs="Arial"/>
          <w:szCs w:val="22"/>
        </w:rPr>
      </w:pPr>
      <w:r>
        <w:rPr>
          <w:rFonts w:ascii="Calibri" w:hAnsi="Calibri" w:cs="Arial"/>
          <w:szCs w:val="22"/>
        </w:rPr>
        <w:t>Ve smluvních záležitostech je oprávněn jednat:</w:t>
      </w:r>
      <w:r w:rsidR="009823A4" w:rsidRPr="00C166A4">
        <w:rPr>
          <w:rFonts w:ascii="Calibri" w:hAnsi="Calibri" w:cs="Arial"/>
          <w:szCs w:val="22"/>
        </w:rPr>
        <w:t xml:space="preserve"> </w:t>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DF4770" w:rsidRDefault="00DF4770" w:rsidP="00DF4770">
      <w:pPr>
        <w:tabs>
          <w:tab w:val="left" w:pos="4253"/>
        </w:tabs>
        <w:spacing w:after="0" w:line="240" w:lineRule="auto"/>
        <w:jc w:val="both"/>
        <w:rPr>
          <w:rFonts w:ascii="Calibri" w:hAnsi="Calibri" w:cs="Arial"/>
          <w:szCs w:val="22"/>
        </w:rPr>
      </w:pPr>
      <w:r w:rsidRPr="00C166A4">
        <w:rPr>
          <w:rFonts w:ascii="Calibri" w:hAnsi="Calibri" w:cs="Arial"/>
          <w:szCs w:val="22"/>
        </w:rPr>
        <w:t>Telefon / e-mail:</w:t>
      </w:r>
      <w:r w:rsidRPr="00C166A4">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9823A4" w:rsidRPr="00C166A4" w:rsidRDefault="009823A4" w:rsidP="009823A4">
      <w:pPr>
        <w:tabs>
          <w:tab w:val="left" w:pos="4253"/>
        </w:tabs>
        <w:spacing w:after="0" w:line="240" w:lineRule="auto"/>
        <w:jc w:val="both"/>
        <w:rPr>
          <w:rFonts w:ascii="Calibri" w:hAnsi="Calibri" w:cs="Arial"/>
          <w:szCs w:val="22"/>
        </w:rPr>
      </w:pPr>
      <w:r w:rsidRPr="00C166A4">
        <w:rPr>
          <w:rFonts w:ascii="Calibri" w:hAnsi="Calibri" w:cs="Arial"/>
          <w:szCs w:val="22"/>
        </w:rPr>
        <w:t xml:space="preserve">V technických záležitostech oprávněn jednat: </w:t>
      </w:r>
      <w:r w:rsidRPr="00C166A4">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9823A4" w:rsidRDefault="009823A4" w:rsidP="009823A4">
      <w:pPr>
        <w:tabs>
          <w:tab w:val="left" w:pos="4253"/>
        </w:tabs>
        <w:spacing w:after="0" w:line="240" w:lineRule="auto"/>
        <w:jc w:val="both"/>
        <w:rPr>
          <w:rFonts w:ascii="Calibri" w:hAnsi="Calibri" w:cs="Arial"/>
          <w:szCs w:val="22"/>
        </w:rPr>
      </w:pPr>
      <w:r w:rsidRPr="00C166A4">
        <w:rPr>
          <w:rFonts w:ascii="Calibri" w:hAnsi="Calibri" w:cs="Arial"/>
          <w:szCs w:val="22"/>
        </w:rPr>
        <w:t>Telefon / e-mail:</w:t>
      </w:r>
      <w:r w:rsidRPr="00C166A4">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3510AF" w:rsidRPr="003510AF" w:rsidRDefault="003510AF" w:rsidP="003510AF">
      <w:pPr>
        <w:tabs>
          <w:tab w:val="left" w:pos="4253"/>
        </w:tabs>
        <w:spacing w:after="0" w:line="240" w:lineRule="auto"/>
        <w:jc w:val="both"/>
        <w:rPr>
          <w:rFonts w:ascii="Calibri" w:hAnsi="Calibri" w:cs="Arial"/>
          <w:szCs w:val="22"/>
        </w:rPr>
      </w:pPr>
      <w:r w:rsidRPr="003510AF">
        <w:rPr>
          <w:rFonts w:ascii="Calibri" w:hAnsi="Calibri" w:cs="Arial"/>
          <w:szCs w:val="22"/>
        </w:rPr>
        <w:t xml:space="preserve">Bankovní spojení: </w:t>
      </w:r>
      <w:r>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3510AF" w:rsidRPr="00C166A4" w:rsidRDefault="003510AF" w:rsidP="003510AF">
      <w:pPr>
        <w:tabs>
          <w:tab w:val="left" w:pos="4253"/>
        </w:tabs>
        <w:spacing w:after="0" w:line="240" w:lineRule="auto"/>
        <w:jc w:val="both"/>
        <w:rPr>
          <w:rFonts w:ascii="Calibri" w:hAnsi="Calibri" w:cs="Arial"/>
          <w:szCs w:val="22"/>
        </w:rPr>
      </w:pPr>
      <w:r w:rsidRPr="003510AF">
        <w:rPr>
          <w:rFonts w:ascii="Calibri" w:hAnsi="Calibri" w:cs="Arial"/>
          <w:szCs w:val="22"/>
        </w:rPr>
        <w:t xml:space="preserve">Číslo účtu:  </w:t>
      </w:r>
      <w:r>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9823A4" w:rsidRPr="00C166A4" w:rsidRDefault="009823A4" w:rsidP="009823A4">
      <w:pPr>
        <w:tabs>
          <w:tab w:val="left" w:pos="4253"/>
        </w:tabs>
        <w:spacing w:after="0" w:line="240" w:lineRule="auto"/>
        <w:rPr>
          <w:rFonts w:ascii="Calibri" w:hAnsi="Calibri" w:cs="Arial"/>
          <w:bCs/>
          <w:szCs w:val="22"/>
        </w:rPr>
      </w:pPr>
      <w:r w:rsidRPr="00C166A4">
        <w:rPr>
          <w:rFonts w:ascii="Calibri" w:hAnsi="Calibri" w:cs="Arial"/>
          <w:bCs/>
          <w:szCs w:val="22"/>
        </w:rPr>
        <w:t xml:space="preserve">IČ: </w:t>
      </w:r>
      <w:r w:rsidRPr="00C166A4">
        <w:rPr>
          <w:rFonts w:ascii="Calibri" w:hAnsi="Calibri" w:cs="Arial"/>
          <w:bCs/>
          <w:szCs w:val="22"/>
        </w:rPr>
        <w:tab/>
        <w:t>01312774</w:t>
      </w:r>
    </w:p>
    <w:p w:rsidR="009823A4" w:rsidRPr="00C166A4" w:rsidRDefault="009823A4" w:rsidP="009823A4">
      <w:pPr>
        <w:tabs>
          <w:tab w:val="left" w:pos="4253"/>
        </w:tabs>
        <w:spacing w:after="0" w:line="240" w:lineRule="auto"/>
        <w:rPr>
          <w:rFonts w:ascii="Calibri" w:hAnsi="Calibri" w:cs="Arial"/>
          <w:szCs w:val="22"/>
        </w:rPr>
      </w:pPr>
      <w:r w:rsidRPr="00C166A4">
        <w:rPr>
          <w:rFonts w:ascii="Calibri" w:hAnsi="Calibri" w:cs="Arial"/>
          <w:bCs/>
          <w:szCs w:val="22"/>
        </w:rPr>
        <w:t>DIČ:</w:t>
      </w:r>
      <w:r w:rsidRPr="00C166A4">
        <w:rPr>
          <w:rFonts w:ascii="Calibri" w:hAnsi="Calibri" w:cs="Arial"/>
          <w:bCs/>
          <w:szCs w:val="22"/>
        </w:rPr>
        <w:tab/>
        <w:t xml:space="preserve">CZ01312774 - není plátce DPH </w:t>
      </w:r>
    </w:p>
    <w:p w:rsidR="00CF6E49" w:rsidRPr="009823A4" w:rsidRDefault="00CF6E49" w:rsidP="00AE2DC5">
      <w:pPr>
        <w:rPr>
          <w:rFonts w:asciiTheme="minorHAnsi" w:hAnsiTheme="minorHAnsi"/>
        </w:rPr>
      </w:pPr>
    </w:p>
    <w:p w:rsidR="00CF6E49" w:rsidRPr="009823A4" w:rsidRDefault="00CF6E49" w:rsidP="00AE2DC5">
      <w:pPr>
        <w:rPr>
          <w:rFonts w:asciiTheme="minorHAnsi" w:hAnsiTheme="minorHAnsi"/>
          <w:b/>
        </w:rPr>
      </w:pPr>
      <w:r w:rsidRPr="009823A4">
        <w:rPr>
          <w:rFonts w:asciiTheme="minorHAnsi" w:hAnsiTheme="minorHAnsi"/>
          <w:b/>
        </w:rPr>
        <w:t>a</w:t>
      </w:r>
    </w:p>
    <w:p w:rsidR="00CF6E49" w:rsidRPr="009823A4" w:rsidRDefault="00CF6E49" w:rsidP="00AE2DC5">
      <w:pPr>
        <w:rPr>
          <w:rFonts w:asciiTheme="minorHAnsi" w:hAnsiTheme="minorHAnsi"/>
          <w:b/>
        </w:rPr>
      </w:pPr>
    </w:p>
    <w:p w:rsidR="009823A4" w:rsidRPr="00C166A4" w:rsidRDefault="009823A4" w:rsidP="007B78EE">
      <w:pPr>
        <w:tabs>
          <w:tab w:val="left" w:pos="4253"/>
        </w:tabs>
        <w:spacing w:after="0" w:line="240" w:lineRule="auto"/>
        <w:ind w:left="4253" w:hanging="4253"/>
        <w:jc w:val="both"/>
        <w:rPr>
          <w:rFonts w:ascii="Calibri" w:hAnsi="Calibri" w:cs="Arial"/>
          <w:b/>
          <w:szCs w:val="22"/>
        </w:rPr>
      </w:pPr>
      <w:r w:rsidRPr="00C166A4">
        <w:rPr>
          <w:rFonts w:ascii="Calibri" w:hAnsi="Calibri" w:cs="Arial"/>
          <w:b/>
          <w:szCs w:val="22"/>
        </w:rPr>
        <w:t>Zhotovitel:</w:t>
      </w:r>
      <w:r w:rsidR="007B78EE">
        <w:rPr>
          <w:rFonts w:ascii="Calibri" w:hAnsi="Calibri" w:cs="Arial"/>
          <w:b/>
          <w:szCs w:val="22"/>
        </w:rPr>
        <w:tab/>
        <w:t>Ing. Petr Götthans</w:t>
      </w:r>
      <w:r w:rsidRPr="00C166A4">
        <w:rPr>
          <w:rFonts w:ascii="Calibri" w:hAnsi="Calibri" w:cs="Arial"/>
          <w:b/>
          <w:szCs w:val="22"/>
        </w:rPr>
        <w:t xml:space="preserve">    </w:t>
      </w:r>
      <w:r w:rsidRPr="00C166A4">
        <w:rPr>
          <w:rFonts w:ascii="Calibri" w:hAnsi="Calibri" w:cs="Arial"/>
          <w:b/>
          <w:szCs w:val="22"/>
        </w:rPr>
        <w:tab/>
      </w:r>
    </w:p>
    <w:p w:rsidR="009823A4" w:rsidRPr="00C166A4" w:rsidRDefault="009823A4" w:rsidP="007B78EE">
      <w:pPr>
        <w:tabs>
          <w:tab w:val="left" w:pos="4253"/>
        </w:tabs>
        <w:spacing w:after="0" w:line="240" w:lineRule="auto"/>
        <w:ind w:left="4253" w:hanging="4253"/>
        <w:jc w:val="both"/>
        <w:rPr>
          <w:rFonts w:ascii="Calibri" w:hAnsi="Calibri" w:cs="Arial"/>
          <w:b/>
          <w:szCs w:val="22"/>
        </w:rPr>
      </w:pPr>
      <w:r w:rsidRPr="00C166A4">
        <w:rPr>
          <w:rFonts w:ascii="Calibri" w:hAnsi="Calibri" w:cs="Arial"/>
          <w:szCs w:val="22"/>
        </w:rPr>
        <w:t>Sídlo:</w:t>
      </w:r>
      <w:r w:rsidR="007B78EE">
        <w:rPr>
          <w:rFonts w:ascii="Calibri" w:hAnsi="Calibri" w:cs="Arial"/>
          <w:szCs w:val="22"/>
        </w:rPr>
        <w:tab/>
        <w:t>tř. Kosmonautů 1028/7, 779 00 Olomouc</w:t>
      </w:r>
      <w:r w:rsidRPr="00C166A4">
        <w:rPr>
          <w:rFonts w:ascii="Calibri" w:hAnsi="Calibri" w:cs="Arial"/>
          <w:szCs w:val="22"/>
        </w:rPr>
        <w:tab/>
      </w:r>
    </w:p>
    <w:p w:rsidR="009823A4" w:rsidRPr="00C166A4" w:rsidRDefault="009823A4" w:rsidP="007B78EE">
      <w:pPr>
        <w:tabs>
          <w:tab w:val="left" w:pos="4253"/>
          <w:tab w:val="left" w:pos="4820"/>
        </w:tabs>
        <w:spacing w:after="0" w:line="240" w:lineRule="auto"/>
        <w:ind w:left="4253" w:hanging="4253"/>
        <w:jc w:val="both"/>
        <w:rPr>
          <w:rFonts w:ascii="Calibri" w:hAnsi="Calibri" w:cs="Arial"/>
          <w:szCs w:val="22"/>
        </w:rPr>
      </w:pPr>
      <w:r w:rsidRPr="00C166A4">
        <w:rPr>
          <w:rFonts w:ascii="Calibri" w:hAnsi="Calibri" w:cs="Arial"/>
          <w:szCs w:val="22"/>
        </w:rPr>
        <w:t>Za</w:t>
      </w:r>
      <w:r w:rsidR="00E41F84">
        <w:rPr>
          <w:rFonts w:ascii="Calibri" w:hAnsi="Calibri" w:cs="Arial"/>
          <w:szCs w:val="22"/>
        </w:rPr>
        <w:t>stoupený</w:t>
      </w:r>
      <w:r w:rsidRPr="00C166A4">
        <w:rPr>
          <w:rFonts w:ascii="Calibri" w:hAnsi="Calibri" w:cs="Arial"/>
          <w:szCs w:val="22"/>
        </w:rPr>
        <w:t>:</w:t>
      </w:r>
      <w:r w:rsidR="007B78EE">
        <w:rPr>
          <w:rFonts w:ascii="Calibri" w:hAnsi="Calibri" w:cs="Arial"/>
          <w:szCs w:val="22"/>
        </w:rPr>
        <w:tab/>
        <w:t xml:space="preserve">Ing. Petrem </w:t>
      </w:r>
      <w:proofErr w:type="spellStart"/>
      <w:r w:rsidR="007B78EE">
        <w:rPr>
          <w:rFonts w:ascii="Calibri" w:hAnsi="Calibri" w:cs="Arial"/>
          <w:szCs w:val="22"/>
        </w:rPr>
        <w:t>Götthansem</w:t>
      </w:r>
      <w:proofErr w:type="spellEnd"/>
    </w:p>
    <w:p w:rsidR="009823A4" w:rsidRPr="00C166A4" w:rsidRDefault="009823A4" w:rsidP="007B78EE">
      <w:pPr>
        <w:tabs>
          <w:tab w:val="left" w:pos="4253"/>
          <w:tab w:val="left" w:pos="4820"/>
        </w:tabs>
        <w:spacing w:after="0" w:line="240" w:lineRule="auto"/>
        <w:ind w:left="4253" w:hanging="4253"/>
        <w:jc w:val="both"/>
        <w:rPr>
          <w:rFonts w:ascii="Calibri" w:hAnsi="Calibri" w:cs="Arial"/>
          <w:szCs w:val="22"/>
        </w:rPr>
      </w:pPr>
      <w:r w:rsidRPr="00C166A4">
        <w:rPr>
          <w:rFonts w:ascii="Calibri" w:hAnsi="Calibri" w:cs="Arial"/>
          <w:szCs w:val="22"/>
        </w:rPr>
        <w:t>Telefon:</w:t>
      </w:r>
      <w:r w:rsidR="007B78EE">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9823A4" w:rsidRPr="00C166A4" w:rsidRDefault="009823A4" w:rsidP="007B78EE">
      <w:pPr>
        <w:tabs>
          <w:tab w:val="left" w:pos="4253"/>
          <w:tab w:val="left" w:pos="4820"/>
        </w:tabs>
        <w:spacing w:after="0" w:line="240" w:lineRule="auto"/>
        <w:ind w:left="4253" w:hanging="4253"/>
        <w:jc w:val="both"/>
        <w:rPr>
          <w:rFonts w:ascii="Calibri" w:hAnsi="Calibri" w:cs="Arial"/>
          <w:szCs w:val="22"/>
        </w:rPr>
      </w:pPr>
      <w:r w:rsidRPr="00C166A4">
        <w:rPr>
          <w:rFonts w:ascii="Calibri" w:hAnsi="Calibri" w:cs="Arial"/>
          <w:szCs w:val="22"/>
        </w:rPr>
        <w:t>E-mail:</w:t>
      </w:r>
      <w:r w:rsidR="007B78EE">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9823A4" w:rsidRPr="00C166A4" w:rsidRDefault="009823A4" w:rsidP="007B78EE">
      <w:pPr>
        <w:tabs>
          <w:tab w:val="left" w:pos="4253"/>
          <w:tab w:val="left" w:pos="4820"/>
        </w:tabs>
        <w:spacing w:after="0" w:line="240" w:lineRule="auto"/>
        <w:ind w:left="4253" w:hanging="4253"/>
        <w:jc w:val="both"/>
        <w:rPr>
          <w:rFonts w:ascii="Calibri" w:hAnsi="Calibri" w:cs="Arial"/>
          <w:szCs w:val="22"/>
        </w:rPr>
      </w:pPr>
      <w:r w:rsidRPr="00C166A4">
        <w:rPr>
          <w:rFonts w:ascii="Calibri" w:hAnsi="Calibri" w:cs="Arial"/>
          <w:szCs w:val="22"/>
        </w:rPr>
        <w:t>V technických záležitostech je oprávněn jednat:</w:t>
      </w:r>
      <w:r w:rsidR="007B78EE">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Pr="00C166A4">
        <w:rPr>
          <w:rFonts w:ascii="Calibri" w:hAnsi="Calibri" w:cs="Arial"/>
          <w:szCs w:val="22"/>
        </w:rPr>
        <w:tab/>
      </w:r>
    </w:p>
    <w:p w:rsidR="009823A4" w:rsidRPr="00C166A4" w:rsidRDefault="009823A4" w:rsidP="007B78EE">
      <w:pPr>
        <w:tabs>
          <w:tab w:val="left" w:pos="4253"/>
          <w:tab w:val="left" w:pos="4820"/>
        </w:tabs>
        <w:spacing w:after="0" w:line="240" w:lineRule="auto"/>
        <w:ind w:left="4253" w:hanging="4253"/>
        <w:jc w:val="both"/>
        <w:rPr>
          <w:rFonts w:ascii="Calibri" w:hAnsi="Calibri" w:cs="Arial"/>
          <w:szCs w:val="22"/>
        </w:rPr>
      </w:pPr>
      <w:r w:rsidRPr="00C166A4">
        <w:rPr>
          <w:rFonts w:ascii="Calibri" w:hAnsi="Calibri" w:cs="Arial"/>
          <w:szCs w:val="22"/>
        </w:rPr>
        <w:t xml:space="preserve">Tel.:    </w:t>
      </w:r>
      <w:r w:rsidR="007B78EE">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Pr="00C166A4">
        <w:rPr>
          <w:rFonts w:ascii="Calibri" w:hAnsi="Calibri" w:cs="Arial"/>
          <w:szCs w:val="22"/>
        </w:rPr>
        <w:t xml:space="preserve">                                                            </w:t>
      </w:r>
    </w:p>
    <w:p w:rsidR="009823A4" w:rsidRPr="00C166A4" w:rsidRDefault="009823A4" w:rsidP="007B78EE">
      <w:pPr>
        <w:tabs>
          <w:tab w:val="left" w:pos="4253"/>
        </w:tabs>
        <w:spacing w:after="0" w:line="240" w:lineRule="auto"/>
        <w:ind w:left="4253" w:right="-110" w:hanging="4253"/>
        <w:jc w:val="both"/>
        <w:rPr>
          <w:rFonts w:ascii="Calibri" w:hAnsi="Calibri" w:cs="Arial"/>
          <w:szCs w:val="22"/>
        </w:rPr>
      </w:pPr>
      <w:r w:rsidRPr="00C166A4">
        <w:rPr>
          <w:rFonts w:ascii="Calibri" w:hAnsi="Calibri" w:cs="Arial"/>
          <w:szCs w:val="22"/>
        </w:rPr>
        <w:t>E-mail:</w:t>
      </w:r>
      <w:r w:rsidRPr="00C166A4">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9823A4" w:rsidRPr="00C166A4" w:rsidRDefault="009823A4" w:rsidP="007B78EE">
      <w:pPr>
        <w:tabs>
          <w:tab w:val="left" w:pos="4253"/>
        </w:tabs>
        <w:spacing w:after="0" w:line="240" w:lineRule="auto"/>
        <w:ind w:left="4253" w:hanging="4253"/>
        <w:jc w:val="both"/>
        <w:rPr>
          <w:rFonts w:ascii="Calibri" w:hAnsi="Calibri" w:cs="Arial"/>
          <w:szCs w:val="22"/>
        </w:rPr>
      </w:pPr>
      <w:r w:rsidRPr="00C166A4">
        <w:rPr>
          <w:rFonts w:ascii="Calibri" w:hAnsi="Calibri" w:cs="Arial"/>
          <w:szCs w:val="22"/>
        </w:rPr>
        <w:t xml:space="preserve">Bankovní spojení: </w:t>
      </w:r>
      <w:r w:rsidRPr="00C166A4">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p>
    <w:p w:rsidR="009823A4" w:rsidRPr="00C166A4" w:rsidRDefault="009823A4" w:rsidP="007B78EE">
      <w:pPr>
        <w:tabs>
          <w:tab w:val="left" w:pos="4253"/>
        </w:tabs>
        <w:spacing w:after="0" w:line="240" w:lineRule="auto"/>
        <w:ind w:left="4253" w:hanging="4253"/>
        <w:jc w:val="both"/>
        <w:rPr>
          <w:rFonts w:ascii="Calibri" w:hAnsi="Calibri" w:cs="Arial"/>
          <w:szCs w:val="22"/>
        </w:rPr>
      </w:pPr>
      <w:r w:rsidRPr="00C166A4">
        <w:rPr>
          <w:rFonts w:ascii="Calibri" w:hAnsi="Calibri" w:cs="Arial"/>
          <w:szCs w:val="22"/>
        </w:rPr>
        <w:t>Číslo účtu:</w:t>
      </w:r>
      <w:r w:rsidR="007B78EE">
        <w:rPr>
          <w:rFonts w:ascii="Calibri" w:hAnsi="Calibri" w:cs="Arial"/>
          <w:szCs w:val="22"/>
        </w:rPr>
        <w:tab/>
      </w:r>
      <w:r w:rsidR="00325733">
        <w:rPr>
          <w:rFonts w:ascii="Calibri" w:hAnsi="Calibri" w:cs="Arial"/>
          <w:szCs w:val="22"/>
        </w:rPr>
        <w:t xml:space="preserve">x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00325733">
        <w:rPr>
          <w:rFonts w:ascii="Calibri" w:hAnsi="Calibri" w:cs="Arial"/>
          <w:szCs w:val="22"/>
        </w:rPr>
        <w:t xml:space="preserve"> </w:t>
      </w:r>
      <w:proofErr w:type="spellStart"/>
      <w:r w:rsidR="00325733">
        <w:rPr>
          <w:rFonts w:ascii="Calibri" w:hAnsi="Calibri" w:cs="Arial"/>
          <w:szCs w:val="22"/>
        </w:rPr>
        <w:t>x</w:t>
      </w:r>
      <w:proofErr w:type="spellEnd"/>
      <w:r w:rsidRPr="00C166A4">
        <w:rPr>
          <w:rFonts w:ascii="Calibri" w:hAnsi="Calibri" w:cs="Arial"/>
          <w:szCs w:val="22"/>
        </w:rPr>
        <w:tab/>
      </w:r>
      <w:r w:rsidRPr="00C166A4">
        <w:rPr>
          <w:rFonts w:ascii="Calibri" w:hAnsi="Calibri" w:cs="Arial"/>
          <w:szCs w:val="22"/>
        </w:rPr>
        <w:tab/>
      </w:r>
    </w:p>
    <w:p w:rsidR="009823A4" w:rsidRPr="00C166A4" w:rsidRDefault="009823A4" w:rsidP="007B78EE">
      <w:pPr>
        <w:tabs>
          <w:tab w:val="left" w:pos="4253"/>
        </w:tabs>
        <w:spacing w:after="0" w:line="240" w:lineRule="auto"/>
        <w:ind w:left="4253" w:hanging="4253"/>
        <w:jc w:val="both"/>
        <w:rPr>
          <w:rFonts w:ascii="Calibri" w:hAnsi="Calibri" w:cs="Arial"/>
          <w:szCs w:val="22"/>
        </w:rPr>
      </w:pPr>
      <w:r w:rsidRPr="00C166A4">
        <w:rPr>
          <w:rFonts w:ascii="Calibri" w:hAnsi="Calibri" w:cs="Arial"/>
          <w:szCs w:val="22"/>
        </w:rPr>
        <w:t xml:space="preserve">IČ: </w:t>
      </w:r>
      <w:r w:rsidR="007B78EE">
        <w:rPr>
          <w:rFonts w:ascii="Calibri" w:hAnsi="Calibri" w:cs="Arial"/>
          <w:szCs w:val="22"/>
        </w:rPr>
        <w:tab/>
        <w:t>64952053</w:t>
      </w:r>
      <w:r w:rsidRPr="00C166A4">
        <w:rPr>
          <w:rFonts w:ascii="Calibri" w:hAnsi="Calibri" w:cs="Arial"/>
          <w:szCs w:val="22"/>
        </w:rPr>
        <w:tab/>
      </w:r>
    </w:p>
    <w:p w:rsidR="002354EF" w:rsidRDefault="009823A4" w:rsidP="007B78EE">
      <w:pPr>
        <w:tabs>
          <w:tab w:val="left" w:pos="4253"/>
        </w:tabs>
        <w:spacing w:after="0" w:line="240" w:lineRule="auto"/>
        <w:ind w:left="4253" w:hanging="4253"/>
        <w:jc w:val="both"/>
        <w:rPr>
          <w:rFonts w:ascii="Calibri" w:hAnsi="Calibri" w:cs="Arial"/>
          <w:szCs w:val="22"/>
        </w:rPr>
      </w:pPr>
      <w:r w:rsidRPr="00C166A4">
        <w:rPr>
          <w:rFonts w:ascii="Calibri" w:hAnsi="Calibri" w:cs="Arial"/>
          <w:szCs w:val="22"/>
        </w:rPr>
        <w:t xml:space="preserve">DIČ: </w:t>
      </w:r>
      <w:r w:rsidRPr="00C166A4">
        <w:rPr>
          <w:rFonts w:ascii="Calibri" w:hAnsi="Calibri" w:cs="Arial"/>
          <w:szCs w:val="22"/>
        </w:rPr>
        <w:tab/>
      </w:r>
      <w:r w:rsidR="007B78EE">
        <w:rPr>
          <w:rFonts w:ascii="Calibri" w:hAnsi="Calibri" w:cs="Arial"/>
          <w:szCs w:val="22"/>
        </w:rPr>
        <w:t>CZ6109221437</w:t>
      </w:r>
    </w:p>
    <w:p w:rsidR="002354EF" w:rsidRDefault="007B78EE" w:rsidP="00AE2DC5">
      <w:pPr>
        <w:jc w:val="both"/>
        <w:rPr>
          <w:rFonts w:asciiTheme="minorHAnsi" w:hAnsiTheme="minorHAnsi"/>
        </w:rPr>
      </w:pPr>
      <w:r w:rsidRPr="007B78EE">
        <w:rPr>
          <w:rFonts w:asciiTheme="minorHAnsi" w:hAnsiTheme="minorHAnsi"/>
        </w:rPr>
        <w:t>Evidence v Živnostenském rejstříku Magistrátu města Olomouce</w:t>
      </w:r>
    </w:p>
    <w:p w:rsidR="007B78EE" w:rsidRDefault="007B78EE" w:rsidP="00AE2DC5">
      <w:pPr>
        <w:jc w:val="both"/>
        <w:rPr>
          <w:rFonts w:asciiTheme="minorHAnsi" w:hAnsiTheme="minorHAnsi"/>
        </w:rPr>
      </w:pPr>
    </w:p>
    <w:p w:rsidR="004F154E" w:rsidRPr="009823A4" w:rsidRDefault="000475F1" w:rsidP="00AE2DC5">
      <w:pPr>
        <w:jc w:val="both"/>
        <w:rPr>
          <w:rFonts w:asciiTheme="minorHAnsi" w:hAnsiTheme="minorHAnsi"/>
          <w:snapToGrid w:val="0"/>
        </w:rPr>
      </w:pPr>
      <w:r w:rsidRPr="009823A4">
        <w:rPr>
          <w:rFonts w:asciiTheme="minorHAnsi" w:hAnsiTheme="minorHAnsi"/>
        </w:rPr>
        <w:t xml:space="preserve">na veřejnou zakázku malého rozsahu </w:t>
      </w:r>
      <w:r w:rsidR="002921CB" w:rsidRPr="009823A4">
        <w:rPr>
          <w:rFonts w:asciiTheme="minorHAnsi" w:hAnsiTheme="minorHAnsi"/>
        </w:rPr>
        <w:t xml:space="preserve">s názvem </w:t>
      </w:r>
      <w:r w:rsidR="008610CE" w:rsidRPr="008610CE">
        <w:rPr>
          <w:rFonts w:asciiTheme="minorHAnsi" w:hAnsiTheme="minorHAnsi"/>
          <w:b/>
          <w:spacing w:val="8"/>
        </w:rPr>
        <w:t xml:space="preserve">PD Revitalizační opatření na pravém břehu </w:t>
      </w:r>
      <w:proofErr w:type="spellStart"/>
      <w:r w:rsidR="008610CE" w:rsidRPr="008610CE">
        <w:rPr>
          <w:rFonts w:asciiTheme="minorHAnsi" w:hAnsiTheme="minorHAnsi"/>
          <w:b/>
          <w:spacing w:val="8"/>
        </w:rPr>
        <w:t>Holomně</w:t>
      </w:r>
      <w:proofErr w:type="spellEnd"/>
      <w:r w:rsidR="008610CE" w:rsidRPr="008610CE">
        <w:rPr>
          <w:rFonts w:asciiTheme="minorHAnsi" w:hAnsiTheme="minorHAnsi"/>
          <w:b/>
          <w:spacing w:val="8"/>
        </w:rPr>
        <w:t xml:space="preserve">, </w:t>
      </w:r>
      <w:proofErr w:type="spellStart"/>
      <w:proofErr w:type="gramStart"/>
      <w:r w:rsidR="008610CE" w:rsidRPr="008610CE">
        <w:rPr>
          <w:rFonts w:asciiTheme="minorHAnsi" w:hAnsiTheme="minorHAnsi"/>
          <w:b/>
          <w:spacing w:val="8"/>
        </w:rPr>
        <w:t>k.ú</w:t>
      </w:r>
      <w:proofErr w:type="spellEnd"/>
      <w:r w:rsidR="008610CE" w:rsidRPr="008610CE">
        <w:rPr>
          <w:rFonts w:asciiTheme="minorHAnsi" w:hAnsiTheme="minorHAnsi"/>
          <w:b/>
          <w:spacing w:val="8"/>
        </w:rPr>
        <w:t>.</w:t>
      </w:r>
      <w:proofErr w:type="gramEnd"/>
      <w:r w:rsidR="008610CE" w:rsidRPr="008610CE">
        <w:rPr>
          <w:rFonts w:asciiTheme="minorHAnsi" w:hAnsiTheme="minorHAnsi"/>
          <w:b/>
          <w:spacing w:val="8"/>
        </w:rPr>
        <w:t xml:space="preserve"> Drslavice</w:t>
      </w:r>
      <w:r w:rsidR="009B1F65">
        <w:rPr>
          <w:rFonts w:asciiTheme="minorHAnsi" w:hAnsiTheme="minorHAnsi"/>
          <w:spacing w:val="8"/>
        </w:rPr>
        <w:t>,</w:t>
      </w:r>
      <w:r w:rsidR="008A52EE" w:rsidRPr="009823A4">
        <w:rPr>
          <w:rFonts w:asciiTheme="minorHAnsi" w:hAnsiTheme="minorHAnsi"/>
          <w:b/>
          <w:spacing w:val="8"/>
        </w:rPr>
        <w:t xml:space="preserve"> </w:t>
      </w:r>
      <w:r w:rsidR="00CF6E49" w:rsidRPr="009823A4">
        <w:rPr>
          <w:rFonts w:asciiTheme="minorHAnsi" w:hAnsiTheme="minorHAnsi"/>
        </w:rPr>
        <w:t>na základě výsledku výběro</w:t>
      </w:r>
      <w:bookmarkStart w:id="0" w:name="_GoBack"/>
      <w:bookmarkEnd w:id="0"/>
      <w:r w:rsidR="00CF6E49" w:rsidRPr="009823A4">
        <w:rPr>
          <w:rFonts w:asciiTheme="minorHAnsi" w:hAnsiTheme="minorHAnsi"/>
        </w:rPr>
        <w:t xml:space="preserve">vého řízení podle zákona č. 137/2006 Sb., o veřejných zakázkách, ve znění pozdějších předpisů </w:t>
      </w:r>
      <w:r w:rsidR="001177C9" w:rsidRPr="009823A4">
        <w:rPr>
          <w:rFonts w:asciiTheme="minorHAnsi" w:hAnsiTheme="minorHAnsi"/>
        </w:rPr>
        <w:t>(dále jen „</w:t>
      </w:r>
      <w:r w:rsidR="001177C9" w:rsidRPr="009823A4">
        <w:rPr>
          <w:rFonts w:asciiTheme="minorHAnsi" w:hAnsiTheme="minorHAnsi"/>
          <w:snapToGrid w:val="0"/>
        </w:rPr>
        <w:t>ZVZ“).</w:t>
      </w:r>
    </w:p>
    <w:p w:rsidR="004F154E" w:rsidRPr="009823A4" w:rsidRDefault="004F154E" w:rsidP="000651E8">
      <w:pPr>
        <w:pStyle w:val="l-L1"/>
        <w:keepNext w:val="0"/>
        <w:ind w:left="0"/>
        <w:rPr>
          <w:rFonts w:asciiTheme="minorHAnsi" w:hAnsiTheme="minorHAnsi"/>
          <w:u w:val="none"/>
        </w:rPr>
      </w:pPr>
      <w:r w:rsidRPr="009823A4">
        <w:rPr>
          <w:rFonts w:asciiTheme="minorHAnsi" w:hAnsiTheme="minorHAnsi"/>
          <w:snapToGrid w:val="0"/>
        </w:rPr>
        <w:br w:type="page"/>
      </w:r>
      <w:r w:rsidRPr="009823A4">
        <w:rPr>
          <w:rFonts w:asciiTheme="minorHAnsi" w:hAnsiTheme="minorHAnsi"/>
          <w:u w:val="none"/>
        </w:rPr>
        <w:lastRenderedPageBreak/>
        <w:br/>
        <w:t>Předmět a účel smlouvy</w:t>
      </w:r>
    </w:p>
    <w:p w:rsidR="008665E9" w:rsidRPr="009823A4" w:rsidRDefault="000F5BF7" w:rsidP="00D235BD">
      <w:pPr>
        <w:pStyle w:val="l-L1"/>
        <w:keepNext w:val="0"/>
        <w:numPr>
          <w:ilvl w:val="1"/>
          <w:numId w:val="3"/>
        </w:numPr>
        <w:spacing w:before="120" w:after="120"/>
        <w:jc w:val="both"/>
        <w:rPr>
          <w:rStyle w:val="l-L2Char"/>
          <w:rFonts w:asciiTheme="minorHAnsi" w:hAnsiTheme="minorHAnsi"/>
          <w:b w:val="0"/>
        </w:rPr>
      </w:pPr>
      <w:r w:rsidRPr="009823A4">
        <w:rPr>
          <w:rStyle w:val="l-L2Char"/>
          <w:rFonts w:asciiTheme="minorHAnsi" w:hAnsiTheme="minorHAnsi"/>
          <w:b w:val="0"/>
          <w:u w:val="none"/>
        </w:rPr>
        <w:t xml:space="preserve">Účelem této smlouvy je zajištění vypracování projektové dokumentace </w:t>
      </w:r>
      <w:r w:rsidR="00E00A8F" w:rsidRPr="009823A4">
        <w:rPr>
          <w:rStyle w:val="l-L2Char"/>
          <w:rFonts w:asciiTheme="minorHAnsi" w:hAnsiTheme="minorHAnsi"/>
          <w:b w:val="0"/>
          <w:u w:val="none"/>
        </w:rPr>
        <w:t xml:space="preserve">pro </w:t>
      </w:r>
      <w:r w:rsidR="00A56274" w:rsidRPr="009823A4">
        <w:rPr>
          <w:rStyle w:val="l-L2Char"/>
          <w:rFonts w:asciiTheme="minorHAnsi" w:hAnsiTheme="minorHAnsi"/>
          <w:b w:val="0"/>
          <w:u w:val="none"/>
        </w:rPr>
        <w:t xml:space="preserve">vydání </w:t>
      </w:r>
      <w:r w:rsidR="00E00A8F" w:rsidRPr="009823A4">
        <w:rPr>
          <w:rStyle w:val="l-L2Char"/>
          <w:rFonts w:asciiTheme="minorHAnsi" w:hAnsiTheme="minorHAnsi"/>
          <w:b w:val="0"/>
          <w:u w:val="none"/>
        </w:rPr>
        <w:t>stavební</w:t>
      </w:r>
      <w:r w:rsidR="00A56274" w:rsidRPr="009823A4">
        <w:rPr>
          <w:rStyle w:val="l-L2Char"/>
          <w:rFonts w:asciiTheme="minorHAnsi" w:hAnsiTheme="minorHAnsi"/>
          <w:b w:val="0"/>
          <w:u w:val="none"/>
        </w:rPr>
        <w:t xml:space="preserve">ho povolení a pro provádění stavby </w:t>
      </w:r>
      <w:r w:rsidR="00655172" w:rsidRPr="009823A4">
        <w:rPr>
          <w:rStyle w:val="l-L2Char"/>
          <w:rFonts w:asciiTheme="minorHAnsi" w:hAnsiTheme="minorHAnsi"/>
          <w:b w:val="0"/>
          <w:u w:val="none"/>
        </w:rPr>
        <w:t>(dále jen „projektová dokumentace“)</w:t>
      </w:r>
      <w:r w:rsidR="00E00A8F" w:rsidRPr="009823A4">
        <w:rPr>
          <w:rStyle w:val="l-L2Char"/>
          <w:rFonts w:asciiTheme="minorHAnsi" w:hAnsiTheme="minorHAnsi"/>
          <w:b w:val="0"/>
          <w:u w:val="none"/>
        </w:rPr>
        <w:t xml:space="preserve"> </w:t>
      </w:r>
      <w:r w:rsidRPr="009823A4">
        <w:rPr>
          <w:rStyle w:val="l-L2Char"/>
          <w:rFonts w:asciiTheme="minorHAnsi" w:hAnsiTheme="minorHAnsi"/>
          <w:b w:val="0"/>
          <w:u w:val="none"/>
        </w:rPr>
        <w:t>v rozsahu nezbytném pro realizaci následující stavby:</w:t>
      </w:r>
    </w:p>
    <w:p w:rsidR="000F5BF7" w:rsidRPr="009823A4" w:rsidRDefault="000F5BF7" w:rsidP="00AE2DC5">
      <w:pPr>
        <w:pStyle w:val="l-L1"/>
        <w:keepNext w:val="0"/>
        <w:numPr>
          <w:ilvl w:val="0"/>
          <w:numId w:val="0"/>
        </w:numPr>
        <w:spacing w:before="120" w:after="120"/>
        <w:ind w:left="737"/>
        <w:jc w:val="both"/>
        <w:rPr>
          <w:rStyle w:val="l-L2Char"/>
          <w:rFonts w:asciiTheme="minorHAnsi" w:hAnsiTheme="minorHAnsi"/>
          <w:b w:val="0"/>
          <w:u w:val="none"/>
        </w:rPr>
      </w:pPr>
      <w:r w:rsidRPr="009823A4">
        <w:rPr>
          <w:rStyle w:val="l-L2Char"/>
          <w:rFonts w:asciiTheme="minorHAnsi" w:hAnsiTheme="minorHAnsi"/>
          <w:b w:val="0"/>
          <w:u w:val="none"/>
        </w:rPr>
        <w:t>Název stavby:</w:t>
      </w:r>
      <w:r w:rsidR="00115030">
        <w:rPr>
          <w:rStyle w:val="l-L2Char"/>
          <w:rFonts w:asciiTheme="minorHAnsi" w:hAnsiTheme="minorHAnsi"/>
          <w:b w:val="0"/>
          <w:u w:val="none"/>
        </w:rPr>
        <w:tab/>
      </w:r>
      <w:r w:rsidR="008610CE" w:rsidRPr="008610CE">
        <w:rPr>
          <w:rFonts w:ascii="Calibri" w:eastAsia="Calibri" w:hAnsi="Calibri"/>
          <w:b w:val="0"/>
          <w:bCs/>
          <w:szCs w:val="22"/>
          <w:u w:val="none"/>
        </w:rPr>
        <w:t xml:space="preserve">Revitalizační opatření na pravém břehu </w:t>
      </w:r>
      <w:proofErr w:type="spellStart"/>
      <w:r w:rsidR="008610CE" w:rsidRPr="008610CE">
        <w:rPr>
          <w:rFonts w:ascii="Calibri" w:eastAsia="Calibri" w:hAnsi="Calibri"/>
          <w:b w:val="0"/>
          <w:bCs/>
          <w:szCs w:val="22"/>
          <w:u w:val="none"/>
        </w:rPr>
        <w:t>Holomně</w:t>
      </w:r>
      <w:proofErr w:type="spellEnd"/>
      <w:r w:rsidR="008610CE" w:rsidRPr="008610CE">
        <w:rPr>
          <w:rFonts w:ascii="Calibri" w:eastAsia="Calibri" w:hAnsi="Calibri"/>
          <w:b w:val="0"/>
          <w:bCs/>
          <w:szCs w:val="22"/>
          <w:u w:val="none"/>
        </w:rPr>
        <w:t xml:space="preserve"> v km 1,000 – 2,500 </w:t>
      </w:r>
      <w:proofErr w:type="spellStart"/>
      <w:proofErr w:type="gramStart"/>
      <w:r w:rsidR="008610CE" w:rsidRPr="008610CE">
        <w:rPr>
          <w:rFonts w:ascii="Calibri" w:eastAsia="Calibri" w:hAnsi="Calibri"/>
          <w:b w:val="0"/>
          <w:bCs/>
          <w:szCs w:val="22"/>
          <w:u w:val="none"/>
        </w:rPr>
        <w:t>k.ú</w:t>
      </w:r>
      <w:proofErr w:type="spellEnd"/>
      <w:r w:rsidR="008610CE" w:rsidRPr="008610CE">
        <w:rPr>
          <w:rFonts w:ascii="Calibri" w:eastAsia="Calibri" w:hAnsi="Calibri"/>
          <w:b w:val="0"/>
          <w:bCs/>
          <w:szCs w:val="22"/>
          <w:u w:val="none"/>
        </w:rPr>
        <w:t>.</w:t>
      </w:r>
      <w:proofErr w:type="gramEnd"/>
      <w:r w:rsidR="008610CE" w:rsidRPr="008610CE">
        <w:rPr>
          <w:rFonts w:ascii="Calibri" w:eastAsia="Calibri" w:hAnsi="Calibri"/>
          <w:b w:val="0"/>
          <w:bCs/>
          <w:szCs w:val="22"/>
          <w:u w:val="none"/>
        </w:rPr>
        <w:t xml:space="preserve"> Drslavice</w:t>
      </w:r>
    </w:p>
    <w:p w:rsidR="00035F68" w:rsidRPr="009823A4" w:rsidRDefault="008E133F" w:rsidP="00AE2DC5">
      <w:pPr>
        <w:pStyle w:val="l-L1"/>
        <w:keepNext w:val="0"/>
        <w:numPr>
          <w:ilvl w:val="0"/>
          <w:numId w:val="0"/>
        </w:numPr>
        <w:spacing w:before="120" w:after="120"/>
        <w:ind w:left="737"/>
        <w:jc w:val="both"/>
        <w:rPr>
          <w:rStyle w:val="l-L2Char"/>
          <w:rFonts w:asciiTheme="minorHAnsi" w:hAnsiTheme="minorHAnsi"/>
          <w:b w:val="0"/>
          <w:u w:val="none"/>
        </w:rPr>
      </w:pPr>
      <w:r w:rsidRPr="009823A4">
        <w:rPr>
          <w:rStyle w:val="l-L2Char"/>
          <w:rFonts w:asciiTheme="minorHAnsi" w:hAnsiTheme="minorHAnsi"/>
          <w:b w:val="0"/>
          <w:u w:val="none"/>
        </w:rPr>
        <w:t>Místo stavby:</w:t>
      </w:r>
      <w:r w:rsidR="00115030">
        <w:rPr>
          <w:rStyle w:val="l-L2Char"/>
          <w:rFonts w:asciiTheme="minorHAnsi" w:hAnsiTheme="minorHAnsi"/>
          <w:b w:val="0"/>
          <w:u w:val="none"/>
        </w:rPr>
        <w:tab/>
      </w:r>
      <w:proofErr w:type="spellStart"/>
      <w:proofErr w:type="gramStart"/>
      <w:r w:rsidR="000F241C" w:rsidRPr="00B410ED">
        <w:rPr>
          <w:rStyle w:val="l-L2Char"/>
          <w:rFonts w:ascii="Calibri" w:hAnsi="Calibri"/>
          <w:b w:val="0"/>
          <w:u w:val="none"/>
        </w:rPr>
        <w:t>k.ú</w:t>
      </w:r>
      <w:proofErr w:type="spellEnd"/>
      <w:r w:rsidR="000F241C" w:rsidRPr="00B410ED">
        <w:rPr>
          <w:rStyle w:val="l-L2Char"/>
          <w:rFonts w:ascii="Calibri" w:hAnsi="Calibri"/>
          <w:b w:val="0"/>
          <w:u w:val="none"/>
        </w:rPr>
        <w:t>.</w:t>
      </w:r>
      <w:proofErr w:type="gramEnd"/>
      <w:r w:rsidR="000F241C" w:rsidRPr="00B410ED">
        <w:rPr>
          <w:rStyle w:val="l-L2Char"/>
          <w:rFonts w:ascii="Calibri" w:hAnsi="Calibri"/>
          <w:b w:val="0"/>
          <w:u w:val="none"/>
        </w:rPr>
        <w:t xml:space="preserve"> </w:t>
      </w:r>
      <w:r w:rsidR="008610CE">
        <w:rPr>
          <w:rFonts w:ascii="Calibri" w:eastAsia="Calibri" w:hAnsi="Calibri"/>
          <w:b w:val="0"/>
          <w:bCs/>
          <w:szCs w:val="22"/>
          <w:u w:val="none"/>
        </w:rPr>
        <w:t>Drslavice</w:t>
      </w:r>
      <w:r w:rsidR="000F241C">
        <w:rPr>
          <w:rStyle w:val="l-L2Char"/>
          <w:rFonts w:ascii="Calibri" w:hAnsi="Calibri"/>
          <w:b w:val="0"/>
          <w:u w:val="none"/>
        </w:rPr>
        <w:t>, okres Uherské Hradiště</w:t>
      </w:r>
      <w:r w:rsidR="00E541A1">
        <w:rPr>
          <w:rStyle w:val="l-L2Char"/>
          <w:rFonts w:ascii="Calibri" w:hAnsi="Calibri"/>
          <w:b w:val="0"/>
          <w:u w:val="none"/>
        </w:rPr>
        <w:t>, kraj Zlínský</w:t>
      </w:r>
    </w:p>
    <w:p w:rsidR="000F5BF7" w:rsidRDefault="00115030" w:rsidP="00115030">
      <w:pPr>
        <w:pStyle w:val="l-L1"/>
        <w:keepNext w:val="0"/>
        <w:numPr>
          <w:ilvl w:val="0"/>
          <w:numId w:val="0"/>
        </w:numPr>
        <w:spacing w:before="120" w:after="120"/>
        <w:ind w:left="2127" w:hanging="1390"/>
        <w:jc w:val="both"/>
        <w:rPr>
          <w:rStyle w:val="l-L2Char"/>
          <w:rFonts w:asciiTheme="minorHAnsi" w:hAnsiTheme="minorHAnsi"/>
          <w:b w:val="0"/>
          <w:u w:val="none"/>
        </w:rPr>
      </w:pPr>
      <w:r>
        <w:rPr>
          <w:rStyle w:val="l-L2Char"/>
          <w:rFonts w:asciiTheme="minorHAnsi" w:hAnsiTheme="minorHAnsi"/>
          <w:b w:val="0"/>
          <w:u w:val="none"/>
        </w:rPr>
        <w:t>Popis stavby:</w:t>
      </w:r>
      <w:r>
        <w:rPr>
          <w:rStyle w:val="l-L2Char"/>
          <w:rFonts w:asciiTheme="minorHAnsi" w:hAnsiTheme="minorHAnsi"/>
          <w:b w:val="0"/>
          <w:u w:val="none"/>
        </w:rPr>
        <w:tab/>
      </w:r>
    </w:p>
    <w:p w:rsidR="003F0992" w:rsidRPr="003F0992" w:rsidRDefault="008610CE" w:rsidP="003F0992">
      <w:pPr>
        <w:spacing w:before="120"/>
        <w:ind w:left="709"/>
        <w:jc w:val="both"/>
        <w:rPr>
          <w:rFonts w:asciiTheme="minorHAnsi" w:hAnsiTheme="minorHAnsi"/>
          <w:b/>
          <w:szCs w:val="22"/>
        </w:rPr>
      </w:pPr>
      <w:r>
        <w:rPr>
          <w:rFonts w:asciiTheme="minorHAnsi" w:hAnsiTheme="minorHAnsi"/>
          <w:b/>
          <w:szCs w:val="22"/>
        </w:rPr>
        <w:t xml:space="preserve">Poldr POL1, </w:t>
      </w:r>
      <w:r w:rsidR="00947943">
        <w:rPr>
          <w:rFonts w:asciiTheme="minorHAnsi" w:hAnsiTheme="minorHAnsi"/>
          <w:b/>
          <w:szCs w:val="22"/>
        </w:rPr>
        <w:t>nádrž</w:t>
      </w:r>
      <w:r>
        <w:rPr>
          <w:rFonts w:asciiTheme="minorHAnsi" w:hAnsiTheme="minorHAnsi"/>
          <w:b/>
          <w:szCs w:val="22"/>
        </w:rPr>
        <w:t xml:space="preserve"> </w:t>
      </w:r>
      <w:r w:rsidR="00947943">
        <w:rPr>
          <w:rFonts w:asciiTheme="minorHAnsi" w:hAnsiTheme="minorHAnsi"/>
          <w:b/>
          <w:szCs w:val="22"/>
        </w:rPr>
        <w:t>1</w:t>
      </w:r>
      <w:r>
        <w:rPr>
          <w:rFonts w:asciiTheme="minorHAnsi" w:hAnsiTheme="minorHAnsi"/>
          <w:b/>
          <w:szCs w:val="22"/>
        </w:rPr>
        <w:t>, mokřad 1 a OP3</w:t>
      </w:r>
    </w:p>
    <w:p w:rsidR="008610CE" w:rsidRDefault="008610CE" w:rsidP="00947943">
      <w:pPr>
        <w:spacing w:before="120"/>
        <w:ind w:left="709"/>
        <w:jc w:val="both"/>
        <w:rPr>
          <w:rFonts w:ascii="Calibri" w:hAnsi="Calibri" w:cs="Arial"/>
          <w:szCs w:val="22"/>
        </w:rPr>
      </w:pPr>
      <w:r w:rsidRPr="005204BB">
        <w:rPr>
          <w:rFonts w:ascii="Calibri" w:hAnsi="Calibri"/>
          <w:szCs w:val="22"/>
        </w:rPr>
        <w:t xml:space="preserve">Poldr </w:t>
      </w:r>
      <w:r>
        <w:rPr>
          <w:rFonts w:ascii="Calibri" w:hAnsi="Calibri" w:cs="Arial"/>
          <w:szCs w:val="22"/>
        </w:rPr>
        <w:t xml:space="preserve">POL1 je navržen na toku </w:t>
      </w:r>
      <w:proofErr w:type="spellStart"/>
      <w:r>
        <w:rPr>
          <w:rFonts w:ascii="Calibri" w:hAnsi="Calibri" w:cs="Arial"/>
          <w:szCs w:val="22"/>
        </w:rPr>
        <w:t>Holomňa</w:t>
      </w:r>
      <w:proofErr w:type="spellEnd"/>
      <w:r w:rsidRPr="005204BB">
        <w:rPr>
          <w:rFonts w:ascii="Calibri" w:hAnsi="Calibri" w:cs="Arial"/>
          <w:szCs w:val="22"/>
        </w:rPr>
        <w:t xml:space="preserve">, společně </w:t>
      </w:r>
      <w:r>
        <w:rPr>
          <w:rFonts w:ascii="Calibri" w:hAnsi="Calibri" w:cs="Arial"/>
          <w:szCs w:val="22"/>
        </w:rPr>
        <w:t xml:space="preserve">s </w:t>
      </w:r>
      <w:r w:rsidRPr="005204BB">
        <w:rPr>
          <w:rFonts w:ascii="Calibri" w:hAnsi="Calibri"/>
          <w:szCs w:val="22"/>
        </w:rPr>
        <w:t>odběrným objektem, otevřeným náhonem (OP3), rybníkem s mokřadem, hráz poldru obsahuje vzdouvací objekt, bezpečnostní přepad a požerák</w:t>
      </w:r>
      <w:r w:rsidRPr="005204BB">
        <w:rPr>
          <w:rFonts w:ascii="Calibri" w:hAnsi="Calibri" w:cs="Arial"/>
          <w:szCs w:val="22"/>
        </w:rPr>
        <w:t xml:space="preserve">. </w:t>
      </w:r>
    </w:p>
    <w:p w:rsidR="00947943" w:rsidRPr="00947943" w:rsidRDefault="008610CE" w:rsidP="00947943">
      <w:pPr>
        <w:spacing w:before="120"/>
        <w:ind w:left="709"/>
        <w:jc w:val="both"/>
        <w:rPr>
          <w:rFonts w:asciiTheme="minorHAnsi" w:hAnsiTheme="minorHAnsi"/>
          <w:szCs w:val="22"/>
        </w:rPr>
      </w:pPr>
      <w:r w:rsidRPr="005204BB">
        <w:rPr>
          <w:rFonts w:ascii="Calibri" w:hAnsi="Calibri" w:cs="Arial"/>
          <w:szCs w:val="22"/>
        </w:rPr>
        <w:t>Stavební část – hlavní parametry:</w:t>
      </w:r>
      <w:r w:rsidR="00947943" w:rsidRPr="00947943">
        <w:rPr>
          <w:rFonts w:asciiTheme="minorHAnsi" w:hAnsiTheme="minorHAnsi"/>
          <w:szCs w:val="22"/>
        </w:rPr>
        <w:t xml:space="preserve"> </w:t>
      </w:r>
    </w:p>
    <w:p w:rsidR="008610CE" w:rsidRPr="005204BB" w:rsidRDefault="008610CE" w:rsidP="008610CE">
      <w:pPr>
        <w:pStyle w:val="textkapitoly"/>
        <w:rPr>
          <w:rFonts w:ascii="Calibri" w:hAnsi="Calibri" w:cs="Arial"/>
          <w:sz w:val="22"/>
          <w:szCs w:val="22"/>
        </w:rPr>
      </w:pPr>
      <w:r w:rsidRPr="005204BB">
        <w:rPr>
          <w:rFonts w:ascii="Calibri" w:hAnsi="Calibri" w:cs="Arial"/>
          <w:sz w:val="22"/>
          <w:szCs w:val="22"/>
        </w:rPr>
        <w:t>Otevřený náhon (OP3)</w:t>
      </w:r>
      <w:r w:rsidRPr="005204BB">
        <w:rPr>
          <w:rFonts w:ascii="Calibri" w:hAnsi="Calibri" w:cs="Arial"/>
          <w:sz w:val="22"/>
          <w:szCs w:val="22"/>
        </w:rPr>
        <w:tab/>
      </w:r>
      <w:r w:rsidRPr="005204BB">
        <w:rPr>
          <w:rFonts w:ascii="Calibri" w:hAnsi="Calibri" w:cs="Arial"/>
          <w:sz w:val="22"/>
          <w:szCs w:val="22"/>
        </w:rPr>
        <w:tab/>
        <w:t>Délka: 380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t>Rybník s mokřadem (nádrž 1)</w:t>
      </w:r>
      <w:r w:rsidRPr="005204BB">
        <w:rPr>
          <w:rFonts w:ascii="Calibri" w:hAnsi="Calibri" w:cs="Arial"/>
          <w:sz w:val="22"/>
          <w:szCs w:val="22"/>
        </w:rPr>
        <w:tab/>
        <w:t>Délka vodní plochy: 190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Šířka vodní plochy: 70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Délka hráze: 305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Max. výška hráze: 2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Plocha: 0,9 ha</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Objem vody: 10 800 m3</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t>Poldr (POL1)</w:t>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Délka hráze: 435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Celkový objem poldru: 75 800 m3</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Délka bezpečnostního přepadu: 80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Max. výška: 3,7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Výška po hranu bezpečnostního přepadu: 3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Šířka v koruně: 3 m</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r>
      <w:r w:rsidRPr="005204BB">
        <w:rPr>
          <w:rFonts w:ascii="Calibri" w:hAnsi="Calibri" w:cs="Arial"/>
          <w:sz w:val="22"/>
          <w:szCs w:val="22"/>
        </w:rPr>
        <w:tab/>
        <w:t>Sklon svahů: 1:3</w:t>
      </w:r>
    </w:p>
    <w:p w:rsidR="008610CE" w:rsidRPr="005204BB" w:rsidRDefault="008610CE" w:rsidP="008610CE">
      <w:pPr>
        <w:pStyle w:val="textkapitoly"/>
        <w:ind w:firstLine="0"/>
        <w:rPr>
          <w:rFonts w:ascii="Calibri" w:hAnsi="Calibri" w:cs="Arial"/>
          <w:sz w:val="22"/>
          <w:szCs w:val="22"/>
        </w:rPr>
      </w:pPr>
      <w:r w:rsidRPr="005204BB">
        <w:rPr>
          <w:rFonts w:ascii="Calibri" w:hAnsi="Calibri" w:cs="Arial"/>
          <w:sz w:val="22"/>
          <w:szCs w:val="22"/>
        </w:rPr>
        <w:tab/>
        <w:t>Mokřad (mokřad 1</w:t>
      </w:r>
      <w:r>
        <w:rPr>
          <w:rFonts w:ascii="Calibri" w:hAnsi="Calibri" w:cs="Arial"/>
          <w:sz w:val="22"/>
          <w:szCs w:val="22"/>
        </w:rPr>
        <w:t>)</w:t>
      </w:r>
      <w:r>
        <w:rPr>
          <w:rFonts w:ascii="Calibri" w:hAnsi="Calibri" w:cs="Arial"/>
          <w:sz w:val="22"/>
          <w:szCs w:val="22"/>
        </w:rPr>
        <w:tab/>
      </w:r>
      <w:r>
        <w:rPr>
          <w:rFonts w:ascii="Calibri" w:hAnsi="Calibri" w:cs="Arial"/>
          <w:sz w:val="22"/>
          <w:szCs w:val="22"/>
        </w:rPr>
        <w:tab/>
      </w:r>
      <w:r w:rsidRPr="005204BB">
        <w:rPr>
          <w:rFonts w:ascii="Calibri" w:hAnsi="Calibri" w:cs="Arial"/>
          <w:sz w:val="22"/>
          <w:szCs w:val="22"/>
        </w:rPr>
        <w:t>Plocha: 0,27 ha</w:t>
      </w:r>
    </w:p>
    <w:p w:rsidR="00947943" w:rsidRPr="00947943" w:rsidRDefault="008610CE" w:rsidP="008610CE">
      <w:pPr>
        <w:spacing w:before="120" w:line="180" w:lineRule="exact"/>
        <w:ind w:left="709"/>
        <w:jc w:val="both"/>
        <w:rPr>
          <w:rFonts w:asciiTheme="minorHAnsi" w:hAnsiTheme="minorHAnsi"/>
          <w:szCs w:val="22"/>
        </w:rPr>
      </w:pP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5204BB">
        <w:rPr>
          <w:rFonts w:ascii="Calibri" w:hAnsi="Calibri" w:cs="Arial"/>
          <w:szCs w:val="22"/>
        </w:rPr>
        <w:t>Max. hloubka: 1 m</w:t>
      </w:r>
      <w:r w:rsidR="00947943" w:rsidRPr="00947943">
        <w:rPr>
          <w:rFonts w:asciiTheme="minorHAnsi" w:hAnsiTheme="minorHAnsi"/>
          <w:szCs w:val="22"/>
        </w:rPr>
        <w:t xml:space="preserve"> </w:t>
      </w:r>
    </w:p>
    <w:p w:rsidR="008610CE" w:rsidRDefault="008610CE" w:rsidP="00947943">
      <w:pPr>
        <w:spacing w:before="120"/>
        <w:ind w:left="709"/>
        <w:jc w:val="both"/>
        <w:rPr>
          <w:rFonts w:ascii="Calibri" w:hAnsi="Calibri"/>
          <w:szCs w:val="22"/>
        </w:rPr>
      </w:pPr>
      <w:r w:rsidRPr="005204BB">
        <w:rPr>
          <w:rFonts w:ascii="Calibri" w:hAnsi="Calibri"/>
          <w:szCs w:val="22"/>
        </w:rPr>
        <w:t xml:space="preserve">Dispozičně je území záboru vymezeno hrází poldru, odběrným objektem a hranicí maximální zátopy při průchodu Q100. Při průchodu velkých vod bude docházet ke vzdouvání vody v celém prostoru vymezeném hrází poldru. Při dosažení hladiny 205,30 začne voda přepadat bezpečnostním přepadem zpět do koryta </w:t>
      </w:r>
      <w:proofErr w:type="spellStart"/>
      <w:r w:rsidRPr="005204BB">
        <w:rPr>
          <w:rFonts w:ascii="Calibri" w:hAnsi="Calibri"/>
          <w:szCs w:val="22"/>
        </w:rPr>
        <w:t>Holomně</w:t>
      </w:r>
      <w:proofErr w:type="spellEnd"/>
      <w:r w:rsidRPr="005204BB">
        <w:rPr>
          <w:rFonts w:ascii="Calibri" w:hAnsi="Calibri"/>
          <w:szCs w:val="22"/>
        </w:rPr>
        <w:t xml:space="preserve"> a začne se zaplavovat rybník. Hráz je navržena tak, že je trasována podél toku </w:t>
      </w:r>
      <w:proofErr w:type="spellStart"/>
      <w:r w:rsidRPr="005204BB">
        <w:rPr>
          <w:rFonts w:ascii="Calibri" w:hAnsi="Calibri"/>
          <w:szCs w:val="22"/>
        </w:rPr>
        <w:t>Holomně</w:t>
      </w:r>
      <w:proofErr w:type="spellEnd"/>
      <w:r w:rsidRPr="005204BB">
        <w:rPr>
          <w:rFonts w:ascii="Calibri" w:hAnsi="Calibri"/>
          <w:szCs w:val="22"/>
        </w:rPr>
        <w:t xml:space="preserve">. Toto řešení umožňuje jednoduchým způsobem zaústění do toku </w:t>
      </w:r>
      <w:proofErr w:type="spellStart"/>
      <w:r w:rsidRPr="005204BB">
        <w:rPr>
          <w:rFonts w:ascii="Calibri" w:hAnsi="Calibri"/>
          <w:szCs w:val="22"/>
        </w:rPr>
        <w:t>Holomně</w:t>
      </w:r>
      <w:proofErr w:type="spellEnd"/>
      <w:r w:rsidRPr="005204BB">
        <w:rPr>
          <w:rFonts w:ascii="Calibri" w:hAnsi="Calibri"/>
          <w:szCs w:val="22"/>
        </w:rPr>
        <w:t xml:space="preserve"> prostřednictvím přímého přepadu.</w:t>
      </w:r>
    </w:p>
    <w:p w:rsidR="008610CE" w:rsidRPr="008610CE" w:rsidRDefault="008610CE" w:rsidP="008610CE">
      <w:pPr>
        <w:suppressAutoHyphens/>
        <w:spacing w:after="0" w:line="240" w:lineRule="auto"/>
        <w:ind w:firstLine="709"/>
        <w:jc w:val="both"/>
        <w:rPr>
          <w:rFonts w:ascii="Calibri" w:hAnsi="Calibri" w:cs="Courier New"/>
          <w:szCs w:val="22"/>
        </w:rPr>
      </w:pPr>
      <w:r w:rsidRPr="008610CE">
        <w:rPr>
          <w:rFonts w:ascii="Calibri" w:hAnsi="Calibri" w:cs="Courier New"/>
          <w:szCs w:val="22"/>
        </w:rPr>
        <w:t>Výškové řešení</w:t>
      </w:r>
    </w:p>
    <w:p w:rsidR="008610CE" w:rsidRPr="008610CE" w:rsidRDefault="008610CE" w:rsidP="008610CE">
      <w:pPr>
        <w:numPr>
          <w:ilvl w:val="0"/>
          <w:numId w:val="13"/>
        </w:numPr>
        <w:suppressAutoHyphens/>
        <w:spacing w:after="0" w:line="240" w:lineRule="auto"/>
        <w:ind w:hanging="283"/>
        <w:jc w:val="both"/>
        <w:rPr>
          <w:rFonts w:ascii="Calibri" w:hAnsi="Calibri" w:cs="Arial"/>
          <w:szCs w:val="22"/>
        </w:rPr>
      </w:pPr>
      <w:r w:rsidRPr="008610CE">
        <w:rPr>
          <w:rFonts w:ascii="Calibri" w:hAnsi="Calibri" w:cs="Arial"/>
          <w:szCs w:val="22"/>
        </w:rPr>
        <w:t>Vrch koruny hráze poldru</w:t>
      </w:r>
      <w:r w:rsidRPr="008610CE">
        <w:rPr>
          <w:rFonts w:ascii="Calibri" w:hAnsi="Calibri" w:cs="Arial"/>
          <w:szCs w:val="22"/>
        </w:rPr>
        <w:tab/>
        <w:t>206,00</w:t>
      </w:r>
    </w:p>
    <w:p w:rsidR="008610CE" w:rsidRPr="008610CE" w:rsidRDefault="008610CE" w:rsidP="008610CE">
      <w:pPr>
        <w:numPr>
          <w:ilvl w:val="0"/>
          <w:numId w:val="13"/>
        </w:numPr>
        <w:suppressAutoHyphens/>
        <w:spacing w:after="0" w:line="240" w:lineRule="auto"/>
        <w:ind w:hanging="283"/>
        <w:jc w:val="both"/>
        <w:rPr>
          <w:rFonts w:ascii="Calibri" w:hAnsi="Calibri" w:cs="Arial"/>
          <w:szCs w:val="22"/>
        </w:rPr>
      </w:pPr>
      <w:r w:rsidRPr="008610CE">
        <w:rPr>
          <w:rFonts w:ascii="Calibri" w:hAnsi="Calibri" w:cs="Arial"/>
          <w:szCs w:val="22"/>
        </w:rPr>
        <w:t>Bezpečnostní přepad poldru</w:t>
      </w:r>
      <w:r w:rsidRPr="008610CE">
        <w:rPr>
          <w:rFonts w:ascii="Calibri" w:hAnsi="Calibri" w:cs="Arial"/>
          <w:szCs w:val="22"/>
        </w:rPr>
        <w:tab/>
        <w:t>205,30</w:t>
      </w:r>
    </w:p>
    <w:p w:rsidR="008610CE" w:rsidRPr="008610CE" w:rsidRDefault="008610CE" w:rsidP="008610CE">
      <w:pPr>
        <w:numPr>
          <w:ilvl w:val="0"/>
          <w:numId w:val="13"/>
        </w:numPr>
        <w:suppressAutoHyphens/>
        <w:spacing w:after="0" w:line="240" w:lineRule="auto"/>
        <w:ind w:hanging="283"/>
        <w:jc w:val="both"/>
        <w:rPr>
          <w:rFonts w:ascii="Calibri" w:hAnsi="Calibri" w:cs="Arial"/>
          <w:szCs w:val="22"/>
        </w:rPr>
      </w:pPr>
      <w:r w:rsidRPr="008610CE">
        <w:rPr>
          <w:rFonts w:ascii="Calibri" w:hAnsi="Calibri" w:cs="Arial"/>
          <w:szCs w:val="22"/>
        </w:rPr>
        <w:t>Koruna hráze rybníku</w:t>
      </w:r>
      <w:r w:rsidRPr="008610CE">
        <w:rPr>
          <w:rFonts w:ascii="Calibri" w:hAnsi="Calibri" w:cs="Arial"/>
          <w:szCs w:val="22"/>
        </w:rPr>
        <w:tab/>
      </w:r>
      <w:r w:rsidRPr="008610CE">
        <w:rPr>
          <w:rFonts w:ascii="Calibri" w:hAnsi="Calibri" w:cs="Arial"/>
          <w:szCs w:val="22"/>
        </w:rPr>
        <w:tab/>
        <w:t>205,30</w:t>
      </w:r>
    </w:p>
    <w:p w:rsidR="008610CE" w:rsidRPr="008610CE" w:rsidRDefault="008610CE" w:rsidP="008610CE">
      <w:pPr>
        <w:numPr>
          <w:ilvl w:val="0"/>
          <w:numId w:val="13"/>
        </w:numPr>
        <w:suppressAutoHyphens/>
        <w:spacing w:after="0" w:line="240" w:lineRule="auto"/>
        <w:ind w:hanging="283"/>
        <w:jc w:val="both"/>
        <w:rPr>
          <w:rFonts w:ascii="Calibri" w:hAnsi="Calibri" w:cs="Arial"/>
          <w:szCs w:val="22"/>
        </w:rPr>
      </w:pPr>
      <w:r w:rsidRPr="008610CE">
        <w:rPr>
          <w:rFonts w:ascii="Calibri" w:hAnsi="Calibri" w:cs="Arial"/>
          <w:szCs w:val="22"/>
        </w:rPr>
        <w:t>Normální hladina v rybníce</w:t>
      </w:r>
      <w:r w:rsidRPr="008610CE">
        <w:rPr>
          <w:rFonts w:ascii="Calibri" w:hAnsi="Calibri" w:cs="Arial"/>
          <w:szCs w:val="22"/>
        </w:rPr>
        <w:tab/>
        <w:t>204,80</w:t>
      </w:r>
    </w:p>
    <w:p w:rsidR="008610CE" w:rsidRPr="008610CE" w:rsidRDefault="008610CE" w:rsidP="008610CE">
      <w:pPr>
        <w:numPr>
          <w:ilvl w:val="0"/>
          <w:numId w:val="13"/>
        </w:numPr>
        <w:suppressAutoHyphens/>
        <w:spacing w:after="0" w:line="240" w:lineRule="auto"/>
        <w:ind w:hanging="283"/>
        <w:jc w:val="both"/>
        <w:rPr>
          <w:rFonts w:ascii="Calibri" w:hAnsi="Calibri" w:cs="Arial"/>
          <w:szCs w:val="22"/>
        </w:rPr>
      </w:pPr>
      <w:r w:rsidRPr="008610CE">
        <w:rPr>
          <w:rFonts w:ascii="Calibri" w:hAnsi="Calibri" w:cs="Arial"/>
          <w:szCs w:val="22"/>
        </w:rPr>
        <w:t xml:space="preserve">Mokřad v poldru (max. hladina) </w:t>
      </w:r>
      <w:r w:rsidRPr="008610CE">
        <w:rPr>
          <w:rFonts w:ascii="Calibri" w:hAnsi="Calibri" w:cs="Arial"/>
          <w:szCs w:val="22"/>
        </w:rPr>
        <w:tab/>
        <w:t>203,50</w:t>
      </w:r>
    </w:p>
    <w:p w:rsidR="008610CE" w:rsidRPr="008610CE" w:rsidRDefault="008610CE" w:rsidP="008610CE">
      <w:pPr>
        <w:spacing w:before="120"/>
        <w:ind w:left="709"/>
        <w:jc w:val="both"/>
        <w:rPr>
          <w:rFonts w:asciiTheme="minorHAnsi" w:hAnsiTheme="minorHAnsi"/>
          <w:szCs w:val="22"/>
        </w:rPr>
      </w:pPr>
      <w:r w:rsidRPr="008610CE">
        <w:rPr>
          <w:rFonts w:asciiTheme="minorHAnsi" w:hAnsiTheme="minorHAnsi"/>
          <w:szCs w:val="22"/>
        </w:rPr>
        <w:lastRenderedPageBreak/>
        <w:t>Hráz poldru POL1</w:t>
      </w:r>
    </w:p>
    <w:p w:rsidR="008610CE" w:rsidRDefault="008610CE" w:rsidP="008610CE">
      <w:pPr>
        <w:spacing w:before="120"/>
        <w:ind w:left="709"/>
        <w:jc w:val="both"/>
        <w:rPr>
          <w:rFonts w:asciiTheme="minorHAnsi" w:hAnsiTheme="minorHAnsi"/>
          <w:szCs w:val="22"/>
        </w:rPr>
      </w:pPr>
      <w:r w:rsidRPr="008610CE">
        <w:rPr>
          <w:rFonts w:asciiTheme="minorHAnsi" w:hAnsiTheme="minorHAnsi"/>
          <w:szCs w:val="22"/>
        </w:rPr>
        <w:t xml:space="preserve">Je navržena jako zemní – homogenní. </w:t>
      </w:r>
      <w:proofErr w:type="spellStart"/>
      <w:r w:rsidRPr="008610CE">
        <w:rPr>
          <w:rFonts w:asciiTheme="minorHAnsi" w:hAnsiTheme="minorHAnsi"/>
          <w:szCs w:val="22"/>
        </w:rPr>
        <w:t>Vysvahování</w:t>
      </w:r>
      <w:proofErr w:type="spellEnd"/>
      <w:r w:rsidRPr="008610CE">
        <w:rPr>
          <w:rFonts w:asciiTheme="minorHAnsi" w:hAnsiTheme="minorHAnsi"/>
          <w:szCs w:val="22"/>
        </w:rPr>
        <w:t xml:space="preserve"> obou líců hráze je navrženo 1:3, šířka v koruně 3 m.</w:t>
      </w:r>
    </w:p>
    <w:p w:rsidR="008610CE" w:rsidRPr="005204BB" w:rsidRDefault="008610CE" w:rsidP="008610CE">
      <w:pPr>
        <w:pStyle w:val="textkapitoly"/>
        <w:rPr>
          <w:rFonts w:ascii="Calibri" w:hAnsi="Calibri"/>
          <w:sz w:val="22"/>
          <w:szCs w:val="22"/>
        </w:rPr>
      </w:pPr>
      <w:r w:rsidRPr="005204BB">
        <w:rPr>
          <w:rFonts w:ascii="Calibri" w:hAnsi="Calibri"/>
          <w:sz w:val="22"/>
          <w:szCs w:val="22"/>
        </w:rPr>
        <w:t>Hráz rybníka</w:t>
      </w:r>
    </w:p>
    <w:p w:rsidR="008610CE" w:rsidRDefault="008610CE" w:rsidP="008610CE">
      <w:pPr>
        <w:spacing w:before="120"/>
        <w:ind w:left="709"/>
        <w:jc w:val="both"/>
        <w:rPr>
          <w:rFonts w:ascii="Calibri" w:hAnsi="Calibri"/>
          <w:szCs w:val="22"/>
        </w:rPr>
      </w:pPr>
      <w:r w:rsidRPr="005204BB">
        <w:rPr>
          <w:rFonts w:ascii="Calibri" w:hAnsi="Calibri"/>
          <w:szCs w:val="22"/>
        </w:rPr>
        <w:t xml:space="preserve">Je navržena jako zemní – homogenní. Šířka v koruně je navržena 2,5 m, </w:t>
      </w:r>
      <w:proofErr w:type="spellStart"/>
      <w:r w:rsidRPr="005204BB">
        <w:rPr>
          <w:rFonts w:ascii="Calibri" w:hAnsi="Calibri"/>
          <w:szCs w:val="22"/>
        </w:rPr>
        <w:t>vysvahování</w:t>
      </w:r>
      <w:proofErr w:type="spellEnd"/>
      <w:r w:rsidRPr="005204BB">
        <w:rPr>
          <w:rFonts w:ascii="Calibri" w:hAnsi="Calibri"/>
          <w:szCs w:val="22"/>
        </w:rPr>
        <w:t xml:space="preserve"> bude provedeno ve sklonu 1:2 a větším. Vhodné je provést vzdušný líc hráze v proměnlivém sklonu, aby </w:t>
      </w:r>
      <w:proofErr w:type="spellStart"/>
      <w:r w:rsidRPr="005204BB">
        <w:rPr>
          <w:rFonts w:ascii="Calibri" w:hAnsi="Calibri"/>
          <w:szCs w:val="22"/>
        </w:rPr>
        <w:t>ohrázování</w:t>
      </w:r>
      <w:proofErr w:type="spellEnd"/>
      <w:r w:rsidRPr="005204BB">
        <w:rPr>
          <w:rFonts w:ascii="Calibri" w:hAnsi="Calibri"/>
          <w:szCs w:val="22"/>
        </w:rPr>
        <w:t xml:space="preserve"> vodní plochy nepůsobilo umělým nepřirozeným dojmem. Rybník bude opatřen obvyklým požerákem pro vypouštění celého prostoru rybníka.</w:t>
      </w:r>
    </w:p>
    <w:p w:rsidR="008610CE" w:rsidRPr="005204BB" w:rsidRDefault="008610CE" w:rsidP="008610CE">
      <w:pPr>
        <w:pStyle w:val="textkapitoly"/>
        <w:rPr>
          <w:rFonts w:ascii="Calibri" w:hAnsi="Calibri"/>
          <w:sz w:val="22"/>
          <w:szCs w:val="22"/>
        </w:rPr>
      </w:pPr>
      <w:r w:rsidRPr="005204BB">
        <w:rPr>
          <w:rFonts w:ascii="Calibri" w:hAnsi="Calibri"/>
          <w:sz w:val="22"/>
          <w:szCs w:val="22"/>
        </w:rPr>
        <w:t>Odběrný objekt</w:t>
      </w:r>
    </w:p>
    <w:p w:rsidR="008610CE" w:rsidRDefault="008610CE" w:rsidP="008610CE">
      <w:pPr>
        <w:spacing w:before="120"/>
        <w:ind w:left="709"/>
        <w:jc w:val="both"/>
        <w:rPr>
          <w:rFonts w:ascii="Calibri" w:hAnsi="Calibri"/>
          <w:szCs w:val="22"/>
        </w:rPr>
      </w:pPr>
      <w:r w:rsidRPr="005204BB">
        <w:rPr>
          <w:rFonts w:ascii="Calibri" w:hAnsi="Calibri"/>
          <w:szCs w:val="22"/>
        </w:rPr>
        <w:t xml:space="preserve">Dno potoka v místě odběrného objektu, tj. počátku náhonu OP3 je zvednuté o cca 75 cm. Výškový stupeň je proveden jako balvanitý skluz. Odběrný objekt nesmí tvořit překážku na toku. Samotný odběr </w:t>
      </w:r>
      <w:proofErr w:type="gramStart"/>
      <w:r w:rsidRPr="005204BB">
        <w:rPr>
          <w:rFonts w:ascii="Calibri" w:hAnsi="Calibri"/>
          <w:szCs w:val="22"/>
        </w:rPr>
        <w:t>bude</w:t>
      </w:r>
      <w:proofErr w:type="gramEnd"/>
      <w:r w:rsidRPr="005204BB">
        <w:rPr>
          <w:rFonts w:ascii="Calibri" w:hAnsi="Calibri"/>
          <w:szCs w:val="22"/>
        </w:rPr>
        <w:t xml:space="preserve"> regulován pomocí jednoduchého hrazení z </w:t>
      </w:r>
      <w:proofErr w:type="gramStart"/>
      <w:r w:rsidRPr="005204BB">
        <w:rPr>
          <w:rFonts w:ascii="Calibri" w:hAnsi="Calibri"/>
          <w:szCs w:val="22"/>
        </w:rPr>
        <w:t>dluží</w:t>
      </w:r>
      <w:proofErr w:type="gramEnd"/>
      <w:r w:rsidRPr="005204BB">
        <w:rPr>
          <w:rFonts w:ascii="Calibri" w:hAnsi="Calibri"/>
          <w:szCs w:val="22"/>
        </w:rPr>
        <w:t xml:space="preserve"> osazeného do betonového prahu. S ohledem na možnost hromadění splachů v prostoru nad balvanitým skluzem je tento objekt doplněn vtokovým objektem a </w:t>
      </w:r>
      <w:proofErr w:type="spellStart"/>
      <w:r w:rsidRPr="005204BB">
        <w:rPr>
          <w:rFonts w:ascii="Calibri" w:hAnsi="Calibri"/>
          <w:szCs w:val="22"/>
        </w:rPr>
        <w:t>zatrubněním</w:t>
      </w:r>
      <w:proofErr w:type="spellEnd"/>
      <w:r w:rsidRPr="005204BB">
        <w:rPr>
          <w:rFonts w:ascii="Calibri" w:hAnsi="Calibri"/>
          <w:szCs w:val="22"/>
        </w:rPr>
        <w:t xml:space="preserve"> DN 600, který umožní propláchnutí prostoru nad balvanitým skluzem.</w:t>
      </w:r>
    </w:p>
    <w:p w:rsidR="008610CE" w:rsidRPr="005204BB" w:rsidRDefault="008610CE" w:rsidP="008610CE">
      <w:pPr>
        <w:pStyle w:val="textkapitoly"/>
        <w:rPr>
          <w:rFonts w:ascii="Calibri" w:hAnsi="Calibri"/>
          <w:sz w:val="22"/>
          <w:szCs w:val="22"/>
        </w:rPr>
      </w:pPr>
      <w:r w:rsidRPr="005204BB">
        <w:rPr>
          <w:rFonts w:ascii="Calibri" w:hAnsi="Calibri"/>
          <w:sz w:val="22"/>
          <w:szCs w:val="22"/>
        </w:rPr>
        <w:t>Vzdouvací objekt</w:t>
      </w:r>
    </w:p>
    <w:p w:rsidR="008610CE" w:rsidRDefault="008610CE" w:rsidP="008610CE">
      <w:pPr>
        <w:spacing w:before="120"/>
        <w:ind w:left="709"/>
        <w:jc w:val="both"/>
        <w:rPr>
          <w:rFonts w:asciiTheme="minorHAnsi" w:hAnsiTheme="minorHAnsi"/>
          <w:szCs w:val="22"/>
        </w:rPr>
      </w:pPr>
      <w:r w:rsidRPr="005204BB">
        <w:rPr>
          <w:rFonts w:ascii="Calibri" w:hAnsi="Calibri"/>
          <w:szCs w:val="22"/>
        </w:rPr>
        <w:t>Je navržen jako zúžení profilu na šířku 2,5 m. Profil je vymezen opěrnými stěnami. Toto řešení nevytváří „tvrdou“ bariéru na toku. Dno tohoto zúžení je navrženo jako masívní betonová konstrukce, vrchní líc konstrukce bude kryt kamennou dlažbou. S ohledem na vyšší rychlosti v tomto zúženém profilu je nutné provést povrch dostatečně drsný, nerovný, aby umožnil pohyb rybí osádky a ostatních organismů vázaných na vodní prostředí. Toto zúžení způsobí vzdouvání vody v poldru. Regulaci množství vzdouvané vody je možné provádět pomocí hrazení vloženého do drážek.</w:t>
      </w:r>
      <w:r>
        <w:t xml:space="preserve"> </w:t>
      </w:r>
      <w:r w:rsidRPr="00491F7E">
        <w:rPr>
          <w:rFonts w:ascii="Calibri" w:hAnsi="Calibri"/>
          <w:szCs w:val="22"/>
        </w:rPr>
        <w:t>(</w:t>
      </w:r>
      <w:proofErr w:type="spellStart"/>
      <w:proofErr w:type="gramStart"/>
      <w:r w:rsidRPr="00491F7E">
        <w:rPr>
          <w:rFonts w:ascii="Calibri" w:hAnsi="Calibri"/>
          <w:szCs w:val="22"/>
        </w:rPr>
        <w:t>p.č</w:t>
      </w:r>
      <w:proofErr w:type="spellEnd"/>
      <w:r w:rsidRPr="00491F7E">
        <w:rPr>
          <w:rFonts w:ascii="Calibri" w:hAnsi="Calibri"/>
          <w:szCs w:val="22"/>
        </w:rPr>
        <w:t>.</w:t>
      </w:r>
      <w:proofErr w:type="gramEnd"/>
      <w:r w:rsidRPr="00491F7E">
        <w:rPr>
          <w:rFonts w:ascii="Calibri" w:hAnsi="Calibri"/>
          <w:szCs w:val="22"/>
        </w:rPr>
        <w:t xml:space="preserve">  4392, 4394, 4328, 4259, 4258</w:t>
      </w:r>
      <w:r>
        <w:rPr>
          <w:rFonts w:ascii="Calibri" w:hAnsi="Calibri"/>
          <w:szCs w:val="22"/>
        </w:rPr>
        <w:t>).</w:t>
      </w:r>
    </w:p>
    <w:p w:rsidR="000F5BF7" w:rsidRPr="009823A4" w:rsidRDefault="000F5BF7" w:rsidP="007D5DF2">
      <w:pPr>
        <w:pStyle w:val="l-L1"/>
        <w:keepNext w:val="0"/>
        <w:numPr>
          <w:ilvl w:val="0"/>
          <w:numId w:val="0"/>
        </w:numPr>
        <w:tabs>
          <w:tab w:val="left" w:pos="3005"/>
        </w:tabs>
        <w:spacing w:before="120" w:after="120"/>
        <w:ind w:left="737"/>
        <w:jc w:val="both"/>
        <w:rPr>
          <w:rStyle w:val="l-L2Char"/>
          <w:rFonts w:asciiTheme="minorHAnsi" w:hAnsiTheme="minorHAnsi"/>
        </w:rPr>
      </w:pPr>
      <w:r w:rsidRPr="009823A4">
        <w:rPr>
          <w:rStyle w:val="l-L2Char"/>
          <w:rFonts w:asciiTheme="minorHAnsi" w:hAnsiTheme="minorHAnsi"/>
          <w:b w:val="0"/>
          <w:u w:val="none"/>
        </w:rPr>
        <w:t>(dále jen „</w:t>
      </w:r>
      <w:r w:rsidR="00B5161D" w:rsidRPr="009823A4">
        <w:rPr>
          <w:rStyle w:val="l-L2Char"/>
          <w:rFonts w:asciiTheme="minorHAnsi" w:hAnsiTheme="minorHAnsi"/>
          <w:b w:val="0"/>
          <w:u w:val="none"/>
        </w:rPr>
        <w:t>s</w:t>
      </w:r>
      <w:r w:rsidRPr="009823A4">
        <w:rPr>
          <w:rStyle w:val="l-L2Char"/>
          <w:rFonts w:asciiTheme="minorHAnsi" w:hAnsiTheme="minorHAnsi"/>
          <w:b w:val="0"/>
          <w:u w:val="none"/>
        </w:rPr>
        <w:t>tavba“).</w:t>
      </w:r>
      <w:r w:rsidR="007D5DF2">
        <w:rPr>
          <w:rStyle w:val="l-L2Char"/>
          <w:rFonts w:asciiTheme="minorHAnsi" w:hAnsiTheme="minorHAnsi"/>
          <w:b w:val="0"/>
          <w:u w:val="none"/>
        </w:rPr>
        <w:tab/>
      </w:r>
    </w:p>
    <w:p w:rsidR="000F73CB" w:rsidRPr="00E41F84" w:rsidRDefault="000F5BF7" w:rsidP="00D235BD">
      <w:pPr>
        <w:pStyle w:val="l-L1"/>
        <w:keepNext w:val="0"/>
        <w:numPr>
          <w:ilvl w:val="1"/>
          <w:numId w:val="3"/>
        </w:numPr>
        <w:spacing w:before="120" w:after="0"/>
        <w:jc w:val="both"/>
        <w:rPr>
          <w:rStyle w:val="l-L2Char"/>
          <w:rFonts w:asciiTheme="minorHAnsi" w:hAnsiTheme="minorHAnsi"/>
          <w:b w:val="0"/>
          <w:u w:val="none"/>
        </w:rPr>
      </w:pPr>
      <w:r w:rsidRPr="009823A4">
        <w:rPr>
          <w:rStyle w:val="l-L2Char"/>
          <w:rFonts w:asciiTheme="minorHAnsi" w:hAnsiTheme="minorHAnsi"/>
          <w:b w:val="0"/>
          <w:u w:val="none"/>
        </w:rPr>
        <w:t xml:space="preserve">Zhotovitel se </w:t>
      </w:r>
      <w:r w:rsidRPr="00E41F84">
        <w:rPr>
          <w:rStyle w:val="l-L2Char"/>
          <w:rFonts w:asciiTheme="minorHAnsi" w:hAnsiTheme="minorHAnsi"/>
          <w:b w:val="0"/>
          <w:u w:val="none"/>
        </w:rPr>
        <w:t>touto smlouvou zavazuje</w:t>
      </w:r>
      <w:r w:rsidR="00A375CC" w:rsidRPr="00E41F84">
        <w:rPr>
          <w:rStyle w:val="l-L2Char"/>
          <w:rFonts w:asciiTheme="minorHAnsi" w:hAnsiTheme="minorHAnsi"/>
          <w:b w:val="0"/>
          <w:u w:val="none"/>
        </w:rPr>
        <w:t xml:space="preserve"> </w:t>
      </w:r>
      <w:r w:rsidRPr="00E41F84">
        <w:rPr>
          <w:rStyle w:val="l-L2Char"/>
          <w:rFonts w:asciiTheme="minorHAnsi" w:hAnsiTheme="minorHAnsi"/>
          <w:b w:val="0"/>
          <w:u w:val="none"/>
        </w:rPr>
        <w:t>vypracovat pro objednatele projektovou dokumentaci</w:t>
      </w:r>
      <w:r w:rsidR="00F73EF1">
        <w:rPr>
          <w:rStyle w:val="l-L2Char"/>
          <w:rFonts w:asciiTheme="minorHAnsi" w:hAnsiTheme="minorHAnsi"/>
          <w:b w:val="0"/>
          <w:u w:val="none"/>
        </w:rPr>
        <w:t xml:space="preserve"> </w:t>
      </w:r>
      <w:r w:rsidRPr="00614313">
        <w:rPr>
          <w:rStyle w:val="l-L2Char"/>
          <w:rFonts w:asciiTheme="minorHAnsi" w:hAnsiTheme="minorHAnsi"/>
          <w:b w:val="0"/>
          <w:u w:val="none"/>
        </w:rPr>
        <w:t xml:space="preserve">dle </w:t>
      </w:r>
      <w:r w:rsidR="009E3096" w:rsidRPr="002B5344">
        <w:rPr>
          <w:rStyle w:val="l-L2Char"/>
          <w:rFonts w:asciiTheme="minorHAnsi" w:hAnsiTheme="minorHAnsi"/>
          <w:b w:val="0"/>
          <w:u w:val="none"/>
        </w:rPr>
        <w:t>t</w:t>
      </w:r>
      <w:r w:rsidRPr="002B5344">
        <w:rPr>
          <w:rStyle w:val="l-L2Char"/>
          <w:rFonts w:asciiTheme="minorHAnsi" w:hAnsiTheme="minorHAnsi"/>
          <w:b w:val="0"/>
          <w:u w:val="none"/>
        </w:rPr>
        <w:t>éto smlouvy</w:t>
      </w:r>
      <w:r w:rsidR="002B5344" w:rsidRPr="00C65DE5">
        <w:rPr>
          <w:rStyle w:val="l-L2Char"/>
          <w:rFonts w:asciiTheme="minorHAnsi" w:hAnsiTheme="minorHAnsi"/>
          <w:b w:val="0"/>
          <w:u w:val="none"/>
        </w:rPr>
        <w:t xml:space="preserve"> </w:t>
      </w:r>
      <w:r w:rsidR="00030450" w:rsidRPr="00C65DE5">
        <w:rPr>
          <w:rStyle w:val="l-L2Char"/>
          <w:rFonts w:asciiTheme="minorHAnsi" w:hAnsiTheme="minorHAnsi"/>
          <w:b w:val="0"/>
          <w:u w:val="none"/>
        </w:rPr>
        <w:t>(dále</w:t>
      </w:r>
      <w:r w:rsidR="005B64E3">
        <w:rPr>
          <w:rStyle w:val="l-L2Char"/>
          <w:rFonts w:asciiTheme="minorHAnsi" w:hAnsiTheme="minorHAnsi"/>
          <w:b w:val="0"/>
          <w:u w:val="none"/>
        </w:rPr>
        <w:t xml:space="preserve"> </w:t>
      </w:r>
      <w:r w:rsidR="00030450" w:rsidRPr="00C65DE5">
        <w:rPr>
          <w:rStyle w:val="l-L2Char"/>
          <w:rFonts w:asciiTheme="minorHAnsi" w:hAnsiTheme="minorHAnsi"/>
          <w:b w:val="0"/>
          <w:u w:val="none"/>
        </w:rPr>
        <w:t>jen „Plnění“)</w:t>
      </w:r>
      <w:r w:rsidR="00030450">
        <w:rPr>
          <w:rStyle w:val="l-L2Char"/>
          <w:rFonts w:asciiTheme="minorHAnsi" w:hAnsiTheme="minorHAnsi"/>
          <w:b w:val="0"/>
          <w:u w:val="none"/>
        </w:rPr>
        <w:t>.</w:t>
      </w:r>
    </w:p>
    <w:p w:rsidR="00C50D61" w:rsidRPr="009823A4" w:rsidRDefault="000038B8" w:rsidP="00AE2DC5">
      <w:pPr>
        <w:pStyle w:val="l-L1"/>
        <w:keepNext w:val="0"/>
        <w:numPr>
          <w:ilvl w:val="0"/>
          <w:numId w:val="0"/>
        </w:numPr>
        <w:spacing w:before="120" w:after="120"/>
        <w:ind w:left="737"/>
        <w:jc w:val="both"/>
        <w:rPr>
          <w:rStyle w:val="l-L2Char"/>
          <w:rFonts w:asciiTheme="minorHAnsi" w:hAnsiTheme="minorHAnsi"/>
          <w:b w:val="0"/>
          <w:u w:val="none"/>
        </w:rPr>
      </w:pPr>
      <w:r w:rsidRPr="009823A4">
        <w:rPr>
          <w:rStyle w:val="l-L2Char"/>
          <w:rFonts w:asciiTheme="minorHAnsi" w:hAnsiTheme="minorHAnsi"/>
          <w:b w:val="0"/>
          <w:u w:val="none"/>
        </w:rPr>
        <w:t>Podrobná specifikace P</w:t>
      </w:r>
      <w:r w:rsidR="00C50D61" w:rsidRPr="009823A4">
        <w:rPr>
          <w:rStyle w:val="l-L2Char"/>
          <w:rFonts w:asciiTheme="minorHAnsi" w:hAnsiTheme="minorHAnsi"/>
          <w:b w:val="0"/>
          <w:u w:val="none"/>
        </w:rPr>
        <w:t xml:space="preserve">lnění </w:t>
      </w:r>
      <w:r w:rsidRPr="009823A4">
        <w:rPr>
          <w:rStyle w:val="l-L2Char"/>
          <w:rFonts w:asciiTheme="minorHAnsi" w:hAnsiTheme="minorHAnsi"/>
          <w:b w:val="0"/>
          <w:u w:val="none"/>
        </w:rPr>
        <w:t>je obsažena</w:t>
      </w:r>
      <w:r w:rsidR="00C50D61" w:rsidRPr="009823A4">
        <w:rPr>
          <w:rStyle w:val="l-L2Char"/>
          <w:rFonts w:asciiTheme="minorHAnsi" w:hAnsiTheme="minorHAnsi"/>
          <w:b w:val="0"/>
          <w:u w:val="none"/>
        </w:rPr>
        <w:t xml:space="preserve"> v Příloze č. 1</w:t>
      </w:r>
      <w:r w:rsidR="00631AE8" w:rsidRPr="009823A4">
        <w:rPr>
          <w:rStyle w:val="l-L2Char"/>
          <w:rFonts w:asciiTheme="minorHAnsi" w:hAnsiTheme="minorHAnsi"/>
          <w:b w:val="0"/>
          <w:u w:val="none"/>
        </w:rPr>
        <w:t xml:space="preserve"> </w:t>
      </w:r>
      <w:r w:rsidR="00015643" w:rsidRPr="00074EE0">
        <w:rPr>
          <w:rStyle w:val="l-L2Char"/>
          <w:rFonts w:asciiTheme="minorHAnsi" w:hAnsiTheme="minorHAnsi"/>
          <w:b w:val="0"/>
          <w:u w:val="none"/>
        </w:rPr>
        <w:t>a v Příloze č. 2</w:t>
      </w:r>
      <w:r w:rsidR="00015643">
        <w:rPr>
          <w:rStyle w:val="l-L2Char"/>
          <w:rFonts w:asciiTheme="minorHAnsi" w:hAnsiTheme="minorHAnsi"/>
          <w:b w:val="0"/>
          <w:u w:val="none"/>
        </w:rPr>
        <w:t xml:space="preserve"> </w:t>
      </w:r>
      <w:proofErr w:type="gramStart"/>
      <w:r w:rsidR="00631AE8" w:rsidRPr="005B64E3">
        <w:rPr>
          <w:rStyle w:val="l-L2Char"/>
          <w:rFonts w:asciiTheme="minorHAnsi" w:hAnsiTheme="minorHAnsi"/>
          <w:b w:val="0"/>
          <w:u w:val="none"/>
        </w:rPr>
        <w:t>této</w:t>
      </w:r>
      <w:proofErr w:type="gramEnd"/>
      <w:r w:rsidR="00631AE8" w:rsidRPr="005B64E3">
        <w:rPr>
          <w:rStyle w:val="l-L2Char"/>
          <w:rFonts w:asciiTheme="minorHAnsi" w:hAnsiTheme="minorHAnsi"/>
          <w:b w:val="0"/>
          <w:u w:val="none"/>
        </w:rPr>
        <w:t xml:space="preserve"> </w:t>
      </w:r>
      <w:r w:rsidR="00024114" w:rsidRPr="005B64E3">
        <w:rPr>
          <w:rStyle w:val="l-L2Char"/>
          <w:rFonts w:asciiTheme="minorHAnsi" w:hAnsiTheme="minorHAnsi"/>
          <w:b w:val="0"/>
          <w:u w:val="none"/>
        </w:rPr>
        <w:t>s</w:t>
      </w:r>
      <w:r w:rsidR="00631AE8" w:rsidRPr="005B64E3">
        <w:rPr>
          <w:rStyle w:val="l-L2Char"/>
          <w:rFonts w:asciiTheme="minorHAnsi" w:hAnsiTheme="minorHAnsi"/>
          <w:b w:val="0"/>
          <w:u w:val="none"/>
        </w:rPr>
        <w:t>mlouvy</w:t>
      </w:r>
      <w:r w:rsidR="0047679A" w:rsidRPr="005B64E3">
        <w:rPr>
          <w:rStyle w:val="l-L2Char"/>
          <w:rFonts w:asciiTheme="minorHAnsi" w:hAnsiTheme="minorHAnsi"/>
          <w:b w:val="0"/>
          <w:u w:val="none"/>
        </w:rPr>
        <w:t>,</w:t>
      </w:r>
      <w:r w:rsidR="002B5344" w:rsidRPr="005B64E3">
        <w:rPr>
          <w:rStyle w:val="l-L2Char"/>
          <w:rFonts w:asciiTheme="minorHAnsi" w:hAnsiTheme="minorHAnsi"/>
          <w:b w:val="0"/>
          <w:u w:val="none"/>
        </w:rPr>
        <w:t xml:space="preserve"> </w:t>
      </w:r>
      <w:r w:rsidR="0047679A" w:rsidRPr="00074EE0">
        <w:rPr>
          <w:rStyle w:val="l-L2Char"/>
          <w:rFonts w:asciiTheme="minorHAnsi" w:hAnsiTheme="minorHAnsi"/>
          <w:b w:val="0"/>
          <w:u w:val="none"/>
        </w:rPr>
        <w:t>kter</w:t>
      </w:r>
      <w:r w:rsidR="00015643" w:rsidRPr="00074EE0">
        <w:rPr>
          <w:rStyle w:val="l-L2Char"/>
          <w:rFonts w:asciiTheme="minorHAnsi" w:hAnsiTheme="minorHAnsi"/>
          <w:b w:val="0"/>
          <w:u w:val="none"/>
        </w:rPr>
        <w:t>é</w:t>
      </w:r>
      <w:r w:rsidR="0047679A" w:rsidRPr="00074EE0">
        <w:rPr>
          <w:rStyle w:val="l-L2Char"/>
          <w:rFonts w:asciiTheme="minorHAnsi" w:hAnsiTheme="minorHAnsi"/>
          <w:b w:val="0"/>
          <w:u w:val="none"/>
        </w:rPr>
        <w:t xml:space="preserve"> j</w:t>
      </w:r>
      <w:r w:rsidR="00015643" w:rsidRPr="00074EE0">
        <w:rPr>
          <w:rStyle w:val="l-L2Char"/>
          <w:rFonts w:asciiTheme="minorHAnsi" w:hAnsiTheme="minorHAnsi"/>
          <w:b w:val="0"/>
          <w:u w:val="none"/>
        </w:rPr>
        <w:t>sou</w:t>
      </w:r>
      <w:r w:rsidR="0047679A" w:rsidRPr="005B64E3">
        <w:rPr>
          <w:rStyle w:val="l-L2Char"/>
          <w:rFonts w:asciiTheme="minorHAnsi" w:hAnsiTheme="minorHAnsi"/>
          <w:b w:val="0"/>
          <w:u w:val="none"/>
        </w:rPr>
        <w:t xml:space="preserve"> </w:t>
      </w:r>
      <w:r w:rsidR="0047679A" w:rsidRPr="009823A4">
        <w:rPr>
          <w:rStyle w:val="l-L2Char"/>
          <w:rFonts w:asciiTheme="minorHAnsi" w:hAnsiTheme="minorHAnsi"/>
          <w:b w:val="0"/>
          <w:u w:val="none"/>
        </w:rPr>
        <w:t>nedílnou součástí této smlouvy</w:t>
      </w:r>
      <w:r w:rsidR="00631AE8" w:rsidRPr="009823A4">
        <w:rPr>
          <w:rStyle w:val="l-L2Char"/>
          <w:rFonts w:asciiTheme="minorHAnsi" w:hAnsiTheme="minorHAnsi"/>
          <w:b w:val="0"/>
          <w:u w:val="none"/>
        </w:rPr>
        <w:t>.</w:t>
      </w:r>
      <w:r w:rsidR="00631AE8" w:rsidRPr="009823A4">
        <w:rPr>
          <w:rStyle w:val="Odkaznakoment"/>
          <w:rFonts w:asciiTheme="minorHAnsi" w:hAnsiTheme="minorHAnsi"/>
          <w:b w:val="0"/>
          <w:u w:val="none"/>
          <w:lang w:eastAsia="cs-CZ"/>
        </w:rPr>
        <w:t xml:space="preserve"> </w:t>
      </w:r>
    </w:p>
    <w:p w:rsidR="00670F32" w:rsidRPr="009823A4" w:rsidRDefault="00670F32" w:rsidP="00D235BD">
      <w:pPr>
        <w:pStyle w:val="l-L1"/>
        <w:keepNext w:val="0"/>
        <w:numPr>
          <w:ilvl w:val="1"/>
          <w:numId w:val="3"/>
        </w:numPr>
        <w:spacing w:before="120" w:after="120"/>
        <w:jc w:val="both"/>
        <w:rPr>
          <w:rStyle w:val="l-L2Char"/>
          <w:rFonts w:asciiTheme="minorHAnsi" w:hAnsiTheme="minorHAnsi"/>
          <w:b w:val="0"/>
          <w:u w:val="none"/>
        </w:rPr>
      </w:pPr>
      <w:r w:rsidRPr="009823A4">
        <w:rPr>
          <w:rFonts w:asciiTheme="minorHAnsi" w:hAnsiTheme="minorHAnsi"/>
          <w:b w:val="0"/>
          <w:szCs w:val="22"/>
          <w:u w:val="none"/>
        </w:rPr>
        <w:t xml:space="preserve">Objednatel se zavazuje k převzetí </w:t>
      </w:r>
      <w:r w:rsidR="00F72441" w:rsidRPr="009823A4">
        <w:rPr>
          <w:rFonts w:asciiTheme="minorHAnsi" w:hAnsiTheme="minorHAnsi"/>
          <w:b w:val="0"/>
          <w:szCs w:val="22"/>
          <w:u w:val="none"/>
        </w:rPr>
        <w:t>Plnění</w:t>
      </w:r>
      <w:r w:rsidRPr="009823A4">
        <w:rPr>
          <w:rFonts w:asciiTheme="minorHAnsi" w:hAnsiTheme="minorHAnsi"/>
          <w:b w:val="0"/>
          <w:szCs w:val="22"/>
          <w:u w:val="none"/>
        </w:rPr>
        <w:t xml:space="preserve"> a zaplacení cen</w:t>
      </w:r>
      <w:r w:rsidR="00930D90" w:rsidRPr="009823A4">
        <w:rPr>
          <w:rFonts w:asciiTheme="minorHAnsi" w:hAnsiTheme="minorHAnsi"/>
          <w:b w:val="0"/>
          <w:szCs w:val="22"/>
          <w:u w:val="none"/>
        </w:rPr>
        <w:t>y</w:t>
      </w:r>
      <w:r w:rsidRPr="009823A4">
        <w:rPr>
          <w:rFonts w:asciiTheme="minorHAnsi" w:hAnsiTheme="minorHAnsi"/>
          <w:b w:val="0"/>
          <w:szCs w:val="22"/>
          <w:u w:val="none"/>
        </w:rPr>
        <w:t xml:space="preserve"> za </w:t>
      </w:r>
      <w:r w:rsidR="00F72441" w:rsidRPr="009823A4">
        <w:rPr>
          <w:rFonts w:asciiTheme="minorHAnsi" w:hAnsiTheme="minorHAnsi"/>
          <w:b w:val="0"/>
          <w:szCs w:val="22"/>
          <w:u w:val="none"/>
        </w:rPr>
        <w:t>jeho</w:t>
      </w:r>
      <w:r w:rsidR="0047679A" w:rsidRPr="009823A4">
        <w:rPr>
          <w:rFonts w:asciiTheme="minorHAnsi" w:hAnsiTheme="minorHAnsi"/>
          <w:b w:val="0"/>
          <w:szCs w:val="22"/>
          <w:u w:val="none"/>
        </w:rPr>
        <w:t xml:space="preserve"> zhotovení.</w:t>
      </w:r>
    </w:p>
    <w:p w:rsidR="00632E5A" w:rsidRPr="009823A4" w:rsidRDefault="00632E5A" w:rsidP="009E6563">
      <w:pPr>
        <w:pStyle w:val="l-L1"/>
        <w:keepNext w:val="0"/>
        <w:ind w:left="0"/>
        <w:rPr>
          <w:rFonts w:asciiTheme="minorHAnsi" w:hAnsiTheme="minorHAnsi"/>
          <w:u w:val="none"/>
        </w:rPr>
      </w:pPr>
      <w:r w:rsidRPr="009823A4">
        <w:rPr>
          <w:rFonts w:asciiTheme="minorHAnsi" w:hAnsiTheme="minorHAnsi"/>
        </w:rPr>
        <w:br/>
      </w:r>
      <w:r w:rsidRPr="009823A4">
        <w:rPr>
          <w:rFonts w:asciiTheme="minorHAnsi" w:hAnsiTheme="minorHAnsi"/>
          <w:u w:val="none"/>
        </w:rPr>
        <w:t>Práva a povinnosti smluvních stran</w:t>
      </w:r>
    </w:p>
    <w:p w:rsidR="00716DDA" w:rsidRPr="009823A4" w:rsidRDefault="00A50845"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Zhotovitel se zavazuje</w:t>
      </w:r>
      <w:r w:rsidR="008E4F6B" w:rsidRPr="009823A4">
        <w:rPr>
          <w:rStyle w:val="l-L2Char"/>
          <w:rFonts w:asciiTheme="minorHAnsi" w:hAnsiTheme="minorHAnsi"/>
          <w:b w:val="0"/>
          <w:u w:val="none"/>
        </w:rPr>
        <w:t xml:space="preserve"> řídit se při poskytování </w:t>
      </w:r>
      <w:r w:rsidR="005B3785" w:rsidRPr="009823A4">
        <w:rPr>
          <w:rStyle w:val="l-L2Char"/>
          <w:rFonts w:asciiTheme="minorHAnsi" w:hAnsiTheme="minorHAnsi"/>
          <w:b w:val="0"/>
          <w:u w:val="none"/>
        </w:rPr>
        <w:t>P</w:t>
      </w:r>
      <w:r w:rsidR="008E4F6B" w:rsidRPr="009823A4">
        <w:rPr>
          <w:rStyle w:val="l-L2Char"/>
          <w:rFonts w:asciiTheme="minorHAnsi" w:hAnsiTheme="minorHAnsi"/>
          <w:b w:val="0"/>
          <w:u w:val="none"/>
        </w:rPr>
        <w:t xml:space="preserve">lnění </w:t>
      </w:r>
      <w:r w:rsidRPr="009823A4">
        <w:rPr>
          <w:rStyle w:val="l-L2Char"/>
          <w:rFonts w:asciiTheme="minorHAnsi" w:hAnsiTheme="minorHAnsi"/>
          <w:b w:val="0"/>
          <w:u w:val="none"/>
        </w:rPr>
        <w:t xml:space="preserve">ustanoveními této smlouvy a platnými právními předpisy. V případě, že v průběhu </w:t>
      </w:r>
      <w:r w:rsidR="00E62EE1" w:rsidRPr="009823A4">
        <w:rPr>
          <w:rStyle w:val="l-L2Char"/>
          <w:rFonts w:asciiTheme="minorHAnsi" w:hAnsiTheme="minorHAnsi"/>
          <w:b w:val="0"/>
          <w:u w:val="none"/>
        </w:rPr>
        <w:t>poskytování Plnění nabude</w:t>
      </w:r>
      <w:r w:rsidRPr="009823A4">
        <w:rPr>
          <w:rStyle w:val="l-L2Char"/>
          <w:rFonts w:asciiTheme="minorHAnsi" w:hAnsiTheme="minorHAnsi"/>
          <w:b w:val="0"/>
          <w:u w:val="none"/>
        </w:rPr>
        <w:t xml:space="preserve"> platnosti a účinnosti novela někter</w:t>
      </w:r>
      <w:r w:rsidR="00323892" w:rsidRPr="009823A4">
        <w:rPr>
          <w:rStyle w:val="l-L2Char"/>
          <w:rFonts w:asciiTheme="minorHAnsi" w:hAnsiTheme="minorHAnsi"/>
          <w:b w:val="0"/>
          <w:u w:val="none"/>
        </w:rPr>
        <w:t>ých</w:t>
      </w:r>
      <w:r w:rsidRPr="009823A4">
        <w:rPr>
          <w:rStyle w:val="l-L2Char"/>
          <w:rFonts w:asciiTheme="minorHAnsi" w:hAnsiTheme="minorHAnsi"/>
          <w:b w:val="0"/>
          <w:u w:val="none"/>
        </w:rPr>
        <w:t xml:space="preserve"> právních předpisů a návodů (postupů), popřípadě nabude platnosti a účinnosti jiný právní předpis a návod (postup) vztahující se k </w:t>
      </w:r>
      <w:r w:rsidR="006E2996" w:rsidRPr="009823A4">
        <w:rPr>
          <w:rStyle w:val="l-L2Char"/>
          <w:rFonts w:asciiTheme="minorHAnsi" w:hAnsiTheme="minorHAnsi"/>
          <w:b w:val="0"/>
          <w:u w:val="none"/>
        </w:rPr>
        <w:t>Plnění</w:t>
      </w:r>
      <w:r w:rsidRPr="009823A4">
        <w:rPr>
          <w:rStyle w:val="l-L2Char"/>
          <w:rFonts w:asciiTheme="minorHAnsi" w:hAnsiTheme="minorHAnsi"/>
          <w:b w:val="0"/>
          <w:u w:val="none"/>
        </w:rPr>
        <w:t xml:space="preserve">, je </w:t>
      </w:r>
      <w:r w:rsidR="00CE56BB" w:rsidRPr="009823A4">
        <w:rPr>
          <w:rStyle w:val="l-L2Char"/>
          <w:rFonts w:asciiTheme="minorHAnsi" w:hAnsiTheme="minorHAnsi"/>
          <w:b w:val="0"/>
          <w:u w:val="none"/>
        </w:rPr>
        <w:t xml:space="preserve">zhotovitel </w:t>
      </w:r>
      <w:r w:rsidRPr="009823A4">
        <w:rPr>
          <w:rStyle w:val="l-L2Char"/>
          <w:rFonts w:asciiTheme="minorHAnsi" w:hAnsiTheme="minorHAnsi"/>
          <w:b w:val="0"/>
          <w:u w:val="none"/>
        </w:rPr>
        <w:t>povinen řídit se těmito novými právními předpisy a návody (postupy</w:t>
      </w:r>
      <w:r w:rsidR="002D245C" w:rsidRPr="009823A4">
        <w:rPr>
          <w:rStyle w:val="l-L2Char"/>
          <w:rFonts w:asciiTheme="minorHAnsi" w:hAnsiTheme="minorHAnsi"/>
          <w:b w:val="0"/>
          <w:u w:val="none"/>
        </w:rPr>
        <w:t xml:space="preserve">), a to bez nároku na zvýšení ceny za Plnění. </w:t>
      </w:r>
    </w:p>
    <w:p w:rsidR="004F38A5" w:rsidRPr="009823A4" w:rsidRDefault="004F38A5"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 xml:space="preserve">Zhotovitel se zavazuje při </w:t>
      </w:r>
      <w:r w:rsidR="008922D1" w:rsidRPr="009823A4">
        <w:rPr>
          <w:rFonts w:asciiTheme="minorHAnsi" w:hAnsiTheme="minorHAnsi"/>
          <w:b w:val="0"/>
          <w:szCs w:val="22"/>
          <w:u w:val="none"/>
        </w:rPr>
        <w:t>poskytování Plnění</w:t>
      </w:r>
      <w:r w:rsidRPr="009823A4">
        <w:rPr>
          <w:rFonts w:asciiTheme="minorHAnsi" w:hAnsiTheme="minorHAnsi"/>
          <w:b w:val="0"/>
          <w:szCs w:val="22"/>
          <w:u w:val="none"/>
        </w:rPr>
        <w:t xml:space="preserve"> respektovat rozhodnutí objednatele, je však současně povinen objednatele upozornit na možné negativní důsledky jeho rozhodnutí, včetně důsledků pro kvalitu a termín odevzdání </w:t>
      </w:r>
      <w:r w:rsidR="00035F68" w:rsidRPr="009823A4">
        <w:rPr>
          <w:rFonts w:asciiTheme="minorHAnsi" w:hAnsiTheme="minorHAnsi"/>
          <w:b w:val="0"/>
          <w:szCs w:val="22"/>
          <w:u w:val="none"/>
        </w:rPr>
        <w:t>Plnění</w:t>
      </w:r>
      <w:r w:rsidRPr="009823A4">
        <w:rPr>
          <w:rFonts w:asciiTheme="minorHAnsi" w:hAnsiTheme="minorHAnsi"/>
          <w:b w:val="0"/>
          <w:szCs w:val="22"/>
          <w:u w:val="none"/>
        </w:rPr>
        <w:t>. Ustanovení § 2594 a 2595 občanského zákoníku tímto nejsou dotčena.</w:t>
      </w:r>
    </w:p>
    <w:p w:rsidR="000708A3" w:rsidRPr="000935D6" w:rsidRDefault="00C26A5E" w:rsidP="00D235BD">
      <w:pPr>
        <w:pStyle w:val="l-L1"/>
        <w:keepNext w:val="0"/>
        <w:numPr>
          <w:ilvl w:val="1"/>
          <w:numId w:val="3"/>
        </w:numPr>
        <w:spacing w:before="120" w:after="120"/>
        <w:jc w:val="both"/>
        <w:rPr>
          <w:rStyle w:val="l-L2Char"/>
          <w:rFonts w:asciiTheme="minorHAnsi" w:hAnsiTheme="minorHAnsi"/>
          <w:b w:val="0"/>
        </w:rPr>
      </w:pPr>
      <w:r w:rsidRPr="000935D6">
        <w:rPr>
          <w:rStyle w:val="l-L2Char"/>
          <w:rFonts w:asciiTheme="minorHAnsi" w:hAnsiTheme="minorHAnsi"/>
          <w:b w:val="0"/>
          <w:u w:val="none"/>
        </w:rPr>
        <w:t>Zhotovitel</w:t>
      </w:r>
      <w:r w:rsidR="000708A3" w:rsidRPr="000935D6">
        <w:rPr>
          <w:rStyle w:val="l-L2Char"/>
          <w:rFonts w:asciiTheme="minorHAnsi" w:hAnsiTheme="minorHAnsi"/>
          <w:b w:val="0"/>
          <w:u w:val="none"/>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79106B" w:rsidRDefault="0079106B"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Zhotovitel je povinen včas oznámit objednateli všechny okolnosti, které zjistil při poskytování Plnění a jež mohou mít vliv na změnu pokynů objednatele.</w:t>
      </w:r>
    </w:p>
    <w:p w:rsidR="002354EF" w:rsidRPr="00015643" w:rsidRDefault="002354EF" w:rsidP="00D235BD">
      <w:pPr>
        <w:pStyle w:val="l-L1"/>
        <w:keepNext w:val="0"/>
        <w:numPr>
          <w:ilvl w:val="1"/>
          <w:numId w:val="3"/>
        </w:numPr>
        <w:spacing w:before="120" w:after="120"/>
        <w:jc w:val="both"/>
        <w:rPr>
          <w:rStyle w:val="l-L2Char"/>
          <w:rFonts w:asciiTheme="minorHAnsi" w:hAnsiTheme="minorHAnsi"/>
          <w:b w:val="0"/>
          <w:u w:val="none"/>
        </w:rPr>
      </w:pPr>
      <w:r w:rsidRPr="00015643">
        <w:rPr>
          <w:rStyle w:val="l-L2Char"/>
          <w:rFonts w:asciiTheme="minorHAnsi" w:hAnsiTheme="minorHAnsi"/>
          <w:b w:val="0"/>
          <w:u w:val="none"/>
        </w:rPr>
        <w:t xml:space="preserve">Zhotovitel je povinen předložit objednateli platný doklad o uzavřeném pojištění profesní odpovědnosti ve výši minimálně </w:t>
      </w:r>
      <w:r w:rsidR="009F466C" w:rsidRPr="00015643">
        <w:rPr>
          <w:rStyle w:val="l-L2Char"/>
          <w:rFonts w:asciiTheme="minorHAnsi" w:hAnsiTheme="minorHAnsi"/>
          <w:b w:val="0"/>
          <w:u w:val="none"/>
        </w:rPr>
        <w:t>5</w:t>
      </w:r>
      <w:r w:rsidR="00700B22" w:rsidRPr="00015643">
        <w:rPr>
          <w:rStyle w:val="l-L2Char"/>
          <w:rFonts w:asciiTheme="minorHAnsi" w:hAnsiTheme="minorHAnsi"/>
          <w:b w:val="0"/>
          <w:u w:val="none"/>
        </w:rPr>
        <w:t>00.000,</w:t>
      </w:r>
      <w:r w:rsidRPr="00015643">
        <w:rPr>
          <w:rStyle w:val="l-L2Char"/>
          <w:rFonts w:asciiTheme="minorHAnsi" w:hAnsiTheme="minorHAnsi"/>
          <w:b w:val="0"/>
          <w:u w:val="none"/>
        </w:rPr>
        <w:t>-</w:t>
      </w:r>
      <w:r w:rsidR="00700B22" w:rsidRPr="00015643">
        <w:rPr>
          <w:rStyle w:val="l-L2Char"/>
          <w:rFonts w:asciiTheme="minorHAnsi" w:hAnsiTheme="minorHAnsi"/>
          <w:b w:val="0"/>
          <w:u w:val="none"/>
        </w:rPr>
        <w:t xml:space="preserve"> </w:t>
      </w:r>
      <w:r w:rsidRPr="00015643">
        <w:rPr>
          <w:rStyle w:val="l-L2Char"/>
          <w:rFonts w:asciiTheme="minorHAnsi" w:hAnsiTheme="minorHAnsi"/>
          <w:b w:val="0"/>
          <w:u w:val="none"/>
        </w:rPr>
        <w:t xml:space="preserve">Kč, a to </w:t>
      </w:r>
      <w:r w:rsidR="002B5344" w:rsidRPr="00015643">
        <w:rPr>
          <w:rStyle w:val="l-L2Char"/>
          <w:rFonts w:asciiTheme="minorHAnsi" w:hAnsiTheme="minorHAnsi"/>
          <w:b w:val="0"/>
          <w:u w:val="none"/>
        </w:rPr>
        <w:t xml:space="preserve">nejpozději </w:t>
      </w:r>
      <w:r w:rsidRPr="00015643">
        <w:rPr>
          <w:rStyle w:val="l-L2Char"/>
          <w:rFonts w:asciiTheme="minorHAnsi" w:hAnsiTheme="minorHAnsi"/>
          <w:b w:val="0"/>
          <w:u w:val="none"/>
        </w:rPr>
        <w:t>v den podpisu smlouvy.</w:t>
      </w:r>
    </w:p>
    <w:p w:rsidR="00426FA0" w:rsidRPr="009823A4" w:rsidRDefault="00426FA0"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Zhotovitel prohlašuje, že odpovídá objednateli za škodu na věcech, které od objednatele protokolárně převzal pro účely poskytnutí Plnění, a zavazuje se spolu s příslušnou předávanou či poskytovanou částí Plnění předložit objednateli vyúčtování a vrátit mu veškeré takové věci, které při poskytování Plnění nezpracoval.</w:t>
      </w:r>
    </w:p>
    <w:p w:rsidR="00426FA0" w:rsidRPr="009823A4" w:rsidRDefault="00426FA0"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Zhotovitel nenese odpovědnost za správnost údajů převzatých z katastru nemovitostí</w:t>
      </w:r>
      <w:r w:rsidR="00131905" w:rsidRPr="009823A4">
        <w:rPr>
          <w:rStyle w:val="l-L2Char"/>
          <w:rFonts w:asciiTheme="minorHAnsi" w:hAnsiTheme="minorHAnsi"/>
          <w:b w:val="0"/>
          <w:u w:val="none"/>
        </w:rPr>
        <w:t>, je však povinen jejich správnost náležitě ověřit v rozsahu nezbytném pro poskytnutí Plnění dle této smlouvy</w:t>
      </w:r>
      <w:r w:rsidRPr="009823A4">
        <w:rPr>
          <w:rStyle w:val="l-L2Char"/>
          <w:rFonts w:asciiTheme="minorHAnsi" w:hAnsiTheme="minorHAnsi"/>
          <w:b w:val="0"/>
          <w:u w:val="none"/>
        </w:rPr>
        <w:t xml:space="preserve">. </w:t>
      </w:r>
    </w:p>
    <w:p w:rsidR="00884ED8" w:rsidRPr="009823A4" w:rsidRDefault="00884ED8"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 xml:space="preserve">Pokud byla k provedení </w:t>
      </w:r>
      <w:r w:rsidR="00035F68" w:rsidRPr="009823A4">
        <w:rPr>
          <w:rFonts w:asciiTheme="minorHAnsi" w:hAnsiTheme="minorHAnsi"/>
          <w:b w:val="0"/>
          <w:szCs w:val="22"/>
          <w:u w:val="none"/>
        </w:rPr>
        <w:t>Plnění</w:t>
      </w:r>
      <w:r w:rsidRPr="009823A4">
        <w:rPr>
          <w:rFonts w:asciiTheme="minorHAnsi" w:hAnsiTheme="minorHAnsi"/>
          <w:b w:val="0"/>
          <w:szCs w:val="22"/>
          <w:u w:val="none"/>
        </w:rPr>
        <w:t xml:space="preserve"> užita věc opatřená objednatelem, snižuje se cena o její hodnotu.</w:t>
      </w:r>
    </w:p>
    <w:p w:rsidR="00884ED8" w:rsidRPr="009823A4" w:rsidRDefault="00884ED8"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 xml:space="preserve">Zhotovitel tímto ve smyslu § 2620 odst. 2 občanského zákoníku prohlašuje, že přebírá nebezpečí změny okolností a že v takovém případě nemá nárok o zvýšení ceny za </w:t>
      </w:r>
      <w:r w:rsidR="00035F68" w:rsidRPr="009823A4">
        <w:rPr>
          <w:rFonts w:asciiTheme="minorHAnsi" w:hAnsiTheme="minorHAnsi"/>
          <w:b w:val="0"/>
          <w:szCs w:val="22"/>
          <w:u w:val="none"/>
        </w:rPr>
        <w:t>Plnění</w:t>
      </w:r>
      <w:r w:rsidRPr="009823A4">
        <w:rPr>
          <w:rFonts w:asciiTheme="minorHAnsi" w:hAnsiTheme="minorHAnsi"/>
          <w:b w:val="0"/>
          <w:szCs w:val="22"/>
          <w:u w:val="none"/>
        </w:rPr>
        <w:t xml:space="preserve">. </w:t>
      </w:r>
    </w:p>
    <w:p w:rsidR="00426FA0" w:rsidRPr="009823A4" w:rsidRDefault="00426FA0"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Smluvní strany se dohodly na tom, že zhotovitel není oprávněn výstupy Plnění či podklady pro jeho vytvoření poskytnuté objednatelem bez písemného souhlasu objednatele dále prodávat, poskytovat třetím osobám, zveřejňovat či s n</w:t>
      </w:r>
      <w:r w:rsidR="00D63D05" w:rsidRPr="009823A4">
        <w:rPr>
          <w:rStyle w:val="l-L2Char"/>
          <w:rFonts w:asciiTheme="minorHAnsi" w:hAnsiTheme="minorHAnsi"/>
          <w:b w:val="0"/>
          <w:u w:val="none"/>
        </w:rPr>
        <w:t>imi</w:t>
      </w:r>
      <w:r w:rsidRPr="009823A4">
        <w:rPr>
          <w:rStyle w:val="l-L2Char"/>
          <w:rFonts w:asciiTheme="minorHAnsi" w:hAnsiTheme="minorHAnsi"/>
          <w:b w:val="0"/>
          <w:u w:val="none"/>
        </w:rPr>
        <w:t xml:space="preserve"> jinak nakládat.</w:t>
      </w:r>
    </w:p>
    <w:p w:rsidR="006436C8" w:rsidRPr="009823A4" w:rsidRDefault="00256FEE" w:rsidP="00D235BD">
      <w:pPr>
        <w:pStyle w:val="l-L1"/>
        <w:keepNext w:val="0"/>
        <w:numPr>
          <w:ilvl w:val="1"/>
          <w:numId w:val="3"/>
        </w:numPr>
        <w:spacing w:before="120" w:after="120"/>
        <w:jc w:val="both"/>
        <w:rPr>
          <w:rFonts w:asciiTheme="minorHAnsi" w:hAnsiTheme="minorHAnsi"/>
          <w:b w:val="0"/>
          <w:szCs w:val="22"/>
          <w:u w:val="none"/>
        </w:rPr>
      </w:pPr>
      <w:r w:rsidRPr="009823A4">
        <w:rPr>
          <w:rStyle w:val="l-L2Char"/>
          <w:rFonts w:asciiTheme="minorHAnsi" w:hAnsiTheme="minorHAnsi"/>
          <w:b w:val="0"/>
          <w:u w:val="none"/>
        </w:rPr>
        <w:t>Objednatel</w:t>
      </w:r>
      <w:r w:rsidR="001F4E7C" w:rsidRPr="009823A4">
        <w:rPr>
          <w:rStyle w:val="l-L2Char"/>
          <w:rFonts w:asciiTheme="minorHAnsi" w:hAnsiTheme="minorHAnsi"/>
          <w:b w:val="0"/>
          <w:u w:val="none"/>
        </w:rPr>
        <w:t xml:space="preserve"> je </w:t>
      </w:r>
      <w:r w:rsidR="00D63D05" w:rsidRPr="009823A4">
        <w:rPr>
          <w:rStyle w:val="l-L2Char"/>
          <w:rFonts w:asciiTheme="minorHAnsi" w:hAnsiTheme="minorHAnsi"/>
          <w:b w:val="0"/>
          <w:u w:val="none"/>
        </w:rPr>
        <w:t xml:space="preserve">v nezbytném rozsahu </w:t>
      </w:r>
      <w:r w:rsidR="001F4E7C" w:rsidRPr="009823A4">
        <w:rPr>
          <w:rStyle w:val="l-L2Char"/>
          <w:rFonts w:asciiTheme="minorHAnsi" w:hAnsiTheme="minorHAnsi"/>
          <w:b w:val="0"/>
          <w:u w:val="none"/>
        </w:rPr>
        <w:t xml:space="preserve">povinen poskytnout </w:t>
      </w:r>
      <w:r w:rsidR="00660870" w:rsidRPr="009823A4">
        <w:rPr>
          <w:rStyle w:val="l-L2Char"/>
          <w:rFonts w:asciiTheme="minorHAnsi" w:hAnsiTheme="minorHAnsi"/>
          <w:b w:val="0"/>
          <w:u w:val="none"/>
        </w:rPr>
        <w:t>zhotoviteli</w:t>
      </w:r>
      <w:r w:rsidR="001F4E7C" w:rsidRPr="009823A4">
        <w:rPr>
          <w:rStyle w:val="l-L2Char"/>
          <w:rFonts w:asciiTheme="minorHAnsi" w:hAnsiTheme="minorHAnsi"/>
          <w:b w:val="0"/>
          <w:u w:val="none"/>
        </w:rPr>
        <w:t xml:space="preserve"> součinnost pro poskytování Plně</w:t>
      </w:r>
      <w:r w:rsidR="00660870" w:rsidRPr="009823A4">
        <w:rPr>
          <w:rStyle w:val="l-L2Char"/>
          <w:rFonts w:asciiTheme="minorHAnsi" w:hAnsiTheme="minorHAnsi"/>
          <w:b w:val="0"/>
          <w:u w:val="none"/>
        </w:rPr>
        <w:t xml:space="preserve">ní. </w:t>
      </w:r>
      <w:r w:rsidR="006436C8" w:rsidRPr="009823A4">
        <w:rPr>
          <w:rFonts w:asciiTheme="minorHAnsi" w:hAnsiTheme="minorHAnsi"/>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9823A4">
        <w:rPr>
          <w:rFonts w:asciiTheme="minorHAnsi" w:hAnsiTheme="minorHAnsi"/>
          <w:b w:val="0"/>
          <w:szCs w:val="22"/>
          <w:u w:val="none"/>
        </w:rPr>
        <w:t xml:space="preserve"> od smlouvy odstoupit</w:t>
      </w:r>
      <w:r w:rsidR="006436C8" w:rsidRPr="009823A4">
        <w:rPr>
          <w:rFonts w:asciiTheme="minorHAnsi" w:hAnsiTheme="minorHAnsi"/>
          <w:b w:val="0"/>
          <w:szCs w:val="22"/>
          <w:u w:val="none"/>
        </w:rPr>
        <w:t xml:space="preserve">, pokud na to upozornil objednatele.  </w:t>
      </w:r>
    </w:p>
    <w:p w:rsidR="00A13487" w:rsidRPr="00015643" w:rsidRDefault="00A13487"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Objednatel je oprávněn kontrolovat, zda je Plnění poskytováno zhotovitelem řádně a v souladu s touto smlouvou, jeho pokyny a příslušnými právními předpisy</w:t>
      </w:r>
      <w:r w:rsidRPr="00015643">
        <w:rPr>
          <w:rStyle w:val="l-L2Char"/>
          <w:rFonts w:asciiTheme="minorHAnsi" w:hAnsiTheme="minorHAnsi"/>
          <w:b w:val="0"/>
          <w:u w:val="none"/>
        </w:rPr>
        <w:t xml:space="preserve">. </w:t>
      </w:r>
      <w:r w:rsidR="00495FA3" w:rsidRPr="00015643">
        <w:rPr>
          <w:rStyle w:val="l-L2Char"/>
          <w:rFonts w:asciiTheme="minorHAnsi" w:hAnsiTheme="minorHAnsi"/>
          <w:b w:val="0"/>
          <w:u w:val="none"/>
        </w:rPr>
        <w:t>Za účelem průběžných kontrol provádění díla budou svolány minimálně 2 kontrolní dny. Zhotovitel je povinen se těchto kontrolních dnů zúčastnit a předložit ke kontrole předběžný návrh řešení (situaci, vzorové řezy) a další potřebné doklady o provádění díla</w:t>
      </w:r>
      <w:r w:rsidR="00015643" w:rsidRPr="00015643">
        <w:rPr>
          <w:rStyle w:val="l-L2Char"/>
          <w:rFonts w:asciiTheme="minorHAnsi" w:hAnsiTheme="minorHAnsi"/>
          <w:b w:val="0"/>
          <w:u w:val="none"/>
        </w:rPr>
        <w:t xml:space="preserve"> dle pokynů objednatele</w:t>
      </w:r>
      <w:r w:rsidR="00495FA3" w:rsidRPr="00015643">
        <w:rPr>
          <w:rStyle w:val="l-L2Char"/>
          <w:rFonts w:asciiTheme="minorHAnsi" w:hAnsiTheme="minorHAnsi"/>
          <w:b w:val="0"/>
          <w:u w:val="none"/>
        </w:rPr>
        <w:t>.</w:t>
      </w:r>
    </w:p>
    <w:p w:rsidR="00E72C64" w:rsidRPr="009823A4" w:rsidRDefault="00E72C64"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rsidR="00536E8C" w:rsidRPr="00A51D5C" w:rsidRDefault="00536E8C" w:rsidP="009E6563">
      <w:pPr>
        <w:pStyle w:val="l-L1"/>
        <w:keepNext w:val="0"/>
        <w:ind w:left="0"/>
        <w:rPr>
          <w:rFonts w:asciiTheme="minorHAnsi" w:hAnsiTheme="minorHAnsi"/>
          <w:u w:val="none"/>
        </w:rPr>
      </w:pPr>
      <w:r w:rsidRPr="009823A4">
        <w:rPr>
          <w:rFonts w:asciiTheme="minorHAnsi" w:hAnsiTheme="minorHAnsi"/>
        </w:rPr>
        <w:br/>
      </w:r>
      <w:bookmarkStart w:id="1" w:name="_Ref376528450"/>
      <w:r w:rsidR="00EA6F75" w:rsidRPr="00A51D5C">
        <w:rPr>
          <w:rFonts w:asciiTheme="minorHAnsi" w:hAnsiTheme="minorHAnsi"/>
          <w:u w:val="none"/>
        </w:rPr>
        <w:t>T</w:t>
      </w:r>
      <w:r w:rsidR="008960AA" w:rsidRPr="00A51D5C">
        <w:rPr>
          <w:rFonts w:asciiTheme="minorHAnsi" w:hAnsiTheme="minorHAnsi"/>
          <w:u w:val="none"/>
        </w:rPr>
        <w:t>ermín plnění</w:t>
      </w:r>
      <w:bookmarkEnd w:id="1"/>
    </w:p>
    <w:p w:rsidR="008011A3" w:rsidRPr="009823A4" w:rsidRDefault="008011A3" w:rsidP="00D235BD">
      <w:pPr>
        <w:pStyle w:val="TSlneksmlouvy"/>
        <w:keepNext w:val="0"/>
        <w:numPr>
          <w:ilvl w:val="1"/>
          <w:numId w:val="3"/>
        </w:numPr>
        <w:spacing w:before="120" w:after="120" w:line="288" w:lineRule="auto"/>
        <w:jc w:val="left"/>
        <w:rPr>
          <w:rFonts w:asciiTheme="minorHAnsi" w:hAnsiTheme="minorHAnsi"/>
          <w:b w:val="0"/>
          <w:szCs w:val="22"/>
          <w:u w:val="none"/>
        </w:rPr>
      </w:pPr>
      <w:bookmarkStart w:id="2" w:name="_Ref376374899"/>
      <w:bookmarkStart w:id="3" w:name="_Ref376425265"/>
      <w:r w:rsidRPr="009823A4">
        <w:rPr>
          <w:rFonts w:asciiTheme="minorHAnsi" w:hAnsiTheme="minorHAnsi"/>
          <w:b w:val="0"/>
          <w:szCs w:val="22"/>
          <w:u w:val="none"/>
        </w:rPr>
        <w:t>Zhotovitel se zavazuje poskytovat Plnění v následujících termínech:</w:t>
      </w:r>
      <w:bookmarkEnd w:id="2"/>
      <w:bookmarkEnd w:id="3"/>
    </w:p>
    <w:p w:rsidR="00A50845" w:rsidRPr="00D2231B" w:rsidRDefault="00A50845" w:rsidP="00D235BD">
      <w:pPr>
        <w:pStyle w:val="l-L1"/>
        <w:keepNext w:val="0"/>
        <w:numPr>
          <w:ilvl w:val="2"/>
          <w:numId w:val="3"/>
        </w:numPr>
        <w:spacing w:before="120" w:after="120"/>
        <w:ind w:left="1332" w:hanging="595"/>
        <w:jc w:val="both"/>
        <w:rPr>
          <w:rStyle w:val="l-L2Char"/>
          <w:rFonts w:asciiTheme="minorHAnsi" w:hAnsiTheme="minorHAnsi"/>
          <w:b w:val="0"/>
          <w:u w:val="none"/>
        </w:rPr>
      </w:pPr>
      <w:r w:rsidRPr="009823A4">
        <w:rPr>
          <w:rStyle w:val="l-L2Char"/>
          <w:rFonts w:asciiTheme="minorHAnsi" w:hAnsiTheme="minorHAnsi"/>
          <w:b w:val="0"/>
          <w:u w:val="none"/>
        </w:rPr>
        <w:t xml:space="preserve">Termín předání </w:t>
      </w:r>
      <w:r w:rsidR="002B5344" w:rsidRPr="00C65DE5">
        <w:rPr>
          <w:rStyle w:val="l-L2Char"/>
          <w:rFonts w:asciiTheme="minorHAnsi" w:hAnsiTheme="minorHAnsi"/>
          <w:b w:val="0"/>
          <w:u w:val="none"/>
        </w:rPr>
        <w:t>projektov</w:t>
      </w:r>
      <w:r w:rsidR="002B5344">
        <w:rPr>
          <w:rStyle w:val="l-L2Char"/>
          <w:rFonts w:asciiTheme="minorHAnsi" w:hAnsiTheme="minorHAnsi"/>
          <w:b w:val="0"/>
          <w:u w:val="none"/>
        </w:rPr>
        <w:t>é</w:t>
      </w:r>
      <w:r w:rsidR="002B5344" w:rsidRPr="00C65DE5">
        <w:rPr>
          <w:rStyle w:val="l-L2Char"/>
          <w:rFonts w:asciiTheme="minorHAnsi" w:hAnsiTheme="minorHAnsi"/>
          <w:b w:val="0"/>
          <w:u w:val="none"/>
        </w:rPr>
        <w:t xml:space="preserve"> dokumentac</w:t>
      </w:r>
      <w:r w:rsidR="00DC5B2F">
        <w:rPr>
          <w:rStyle w:val="l-L2Char"/>
          <w:rFonts w:asciiTheme="minorHAnsi" w:hAnsiTheme="minorHAnsi"/>
          <w:b w:val="0"/>
          <w:u w:val="none"/>
        </w:rPr>
        <w:t>e</w:t>
      </w:r>
      <w:r w:rsidR="002B5344" w:rsidRPr="00A43F9C">
        <w:rPr>
          <w:rStyle w:val="l-L2Char"/>
          <w:rFonts w:asciiTheme="minorHAnsi" w:hAnsiTheme="minorHAnsi"/>
          <w:b w:val="0"/>
          <w:u w:val="none"/>
        </w:rPr>
        <w:t xml:space="preserve">: </w:t>
      </w:r>
      <w:r w:rsidR="00E46FD4" w:rsidRPr="00A43F9C">
        <w:rPr>
          <w:rStyle w:val="l-L2Char"/>
          <w:rFonts w:asciiTheme="minorHAnsi" w:hAnsiTheme="minorHAnsi"/>
          <w:b w:val="0"/>
          <w:u w:val="none"/>
        </w:rPr>
        <w:t xml:space="preserve"> </w:t>
      </w:r>
      <w:proofErr w:type="gramStart"/>
      <w:r w:rsidR="00E55F3F">
        <w:rPr>
          <w:rStyle w:val="l-L2Char"/>
          <w:rFonts w:asciiTheme="minorHAnsi" w:hAnsiTheme="minorHAnsi"/>
          <w:u w:val="none"/>
        </w:rPr>
        <w:t>28</w:t>
      </w:r>
      <w:r w:rsidR="008E09B5" w:rsidRPr="008E09B5">
        <w:rPr>
          <w:rStyle w:val="l-L2Char"/>
          <w:rFonts w:asciiTheme="minorHAnsi" w:hAnsiTheme="minorHAnsi"/>
          <w:u w:val="none"/>
        </w:rPr>
        <w:t>.</w:t>
      </w:r>
      <w:r w:rsidR="00E55F3F">
        <w:rPr>
          <w:rStyle w:val="l-L2Char"/>
          <w:rFonts w:asciiTheme="minorHAnsi" w:hAnsiTheme="minorHAnsi"/>
          <w:u w:val="none"/>
        </w:rPr>
        <w:t>2</w:t>
      </w:r>
      <w:r w:rsidR="00700B22" w:rsidRPr="008E09B5">
        <w:rPr>
          <w:rFonts w:ascii="Calibri" w:hAnsi="Calibri"/>
          <w:bCs/>
          <w:snapToGrid w:val="0"/>
          <w:u w:val="none"/>
          <w:lang w:val="en-US"/>
        </w:rPr>
        <w:t>.201</w:t>
      </w:r>
      <w:r w:rsidR="00E55F3F">
        <w:rPr>
          <w:rFonts w:ascii="Calibri" w:hAnsi="Calibri"/>
          <w:bCs/>
          <w:snapToGrid w:val="0"/>
          <w:u w:val="none"/>
          <w:lang w:val="en-US"/>
        </w:rPr>
        <w:t>7</w:t>
      </w:r>
      <w:proofErr w:type="gramEnd"/>
      <w:r w:rsidR="00700B22" w:rsidRPr="00A43F9C">
        <w:rPr>
          <w:rStyle w:val="l-L2Char"/>
          <w:rFonts w:ascii="Calibri" w:hAnsi="Calibri"/>
          <w:b w:val="0"/>
          <w:u w:val="none"/>
        </w:rPr>
        <w:t>.</w:t>
      </w:r>
    </w:p>
    <w:p w:rsidR="00D2231B" w:rsidRPr="00A43F9C" w:rsidRDefault="00D2231B" w:rsidP="00B40CED">
      <w:pPr>
        <w:pStyle w:val="l-L1"/>
        <w:keepNext w:val="0"/>
        <w:numPr>
          <w:ilvl w:val="0"/>
          <w:numId w:val="0"/>
        </w:numPr>
        <w:spacing w:before="120" w:after="120"/>
        <w:ind w:left="1332"/>
        <w:jc w:val="both"/>
        <w:rPr>
          <w:rStyle w:val="l-L2Char"/>
          <w:rFonts w:asciiTheme="minorHAnsi" w:hAnsiTheme="minorHAnsi"/>
          <w:b w:val="0"/>
          <w:u w:val="none"/>
        </w:rPr>
      </w:pPr>
    </w:p>
    <w:p w:rsidR="000203F2" w:rsidRPr="00A51D5C" w:rsidRDefault="000203F2" w:rsidP="009E6563">
      <w:pPr>
        <w:pStyle w:val="l-L1"/>
        <w:keepNext w:val="0"/>
        <w:ind w:left="0"/>
        <w:rPr>
          <w:rFonts w:asciiTheme="minorHAnsi" w:hAnsiTheme="minorHAnsi"/>
          <w:u w:val="none"/>
        </w:rPr>
      </w:pPr>
      <w:r w:rsidRPr="009823A4">
        <w:rPr>
          <w:rFonts w:asciiTheme="minorHAnsi" w:hAnsiTheme="minorHAnsi"/>
        </w:rPr>
        <w:br/>
      </w:r>
      <w:r w:rsidRPr="00A51D5C">
        <w:rPr>
          <w:rFonts w:asciiTheme="minorHAnsi" w:hAnsiTheme="minorHAnsi"/>
          <w:u w:val="none"/>
        </w:rPr>
        <w:t xml:space="preserve">Předání a převzetí </w:t>
      </w:r>
      <w:r w:rsidR="008C126A" w:rsidRPr="00A51D5C">
        <w:rPr>
          <w:rFonts w:asciiTheme="minorHAnsi" w:hAnsiTheme="minorHAnsi"/>
          <w:u w:val="none"/>
        </w:rPr>
        <w:t>Plnění</w:t>
      </w:r>
    </w:p>
    <w:p w:rsidR="001D70C2" w:rsidRPr="00700B22" w:rsidRDefault="001D70C2" w:rsidP="00D235BD">
      <w:pPr>
        <w:pStyle w:val="l-L1"/>
        <w:keepNext w:val="0"/>
        <w:numPr>
          <w:ilvl w:val="1"/>
          <w:numId w:val="3"/>
        </w:numPr>
        <w:spacing w:before="120" w:after="120"/>
        <w:jc w:val="both"/>
        <w:rPr>
          <w:rStyle w:val="l-L2Char"/>
          <w:rFonts w:ascii="Calibri" w:hAnsi="Calibri"/>
          <w:b w:val="0"/>
          <w:u w:val="none"/>
        </w:rPr>
      </w:pPr>
      <w:r w:rsidRPr="009823A4">
        <w:rPr>
          <w:rStyle w:val="l-L2Char"/>
          <w:rFonts w:asciiTheme="minorHAnsi" w:hAnsiTheme="minorHAnsi"/>
          <w:b w:val="0"/>
          <w:u w:val="none"/>
        </w:rPr>
        <w:t xml:space="preserve">Místem pro předání </w:t>
      </w:r>
      <w:r w:rsidR="004932C8" w:rsidRPr="009823A4">
        <w:rPr>
          <w:rStyle w:val="l-L2Char"/>
          <w:rFonts w:asciiTheme="minorHAnsi" w:hAnsiTheme="minorHAnsi"/>
          <w:b w:val="0"/>
          <w:u w:val="none"/>
        </w:rPr>
        <w:t>Plnění</w:t>
      </w:r>
      <w:r w:rsidRPr="009823A4">
        <w:rPr>
          <w:rStyle w:val="l-L2Char"/>
          <w:rFonts w:asciiTheme="minorHAnsi" w:hAnsiTheme="minorHAnsi"/>
          <w:b w:val="0"/>
          <w:u w:val="none"/>
        </w:rPr>
        <w:t xml:space="preserve"> je </w:t>
      </w:r>
      <w:r w:rsidR="00B40CED" w:rsidRPr="009823A4">
        <w:rPr>
          <w:rStyle w:val="l-L2Char"/>
          <w:rFonts w:asciiTheme="minorHAnsi" w:hAnsiTheme="minorHAnsi"/>
          <w:b w:val="0"/>
          <w:u w:val="none"/>
        </w:rPr>
        <w:t xml:space="preserve">sídlo </w:t>
      </w:r>
      <w:r w:rsidR="00B40CED" w:rsidRPr="00C3113C">
        <w:rPr>
          <w:rStyle w:val="l-L2Char"/>
          <w:rFonts w:asciiTheme="minorHAnsi" w:hAnsiTheme="minorHAnsi"/>
          <w:b w:val="0"/>
          <w:u w:val="none"/>
        </w:rPr>
        <w:t xml:space="preserve">Pobočky </w:t>
      </w:r>
      <w:r w:rsidR="00B40CED" w:rsidRPr="006C3F2A">
        <w:rPr>
          <w:rFonts w:ascii="Calibri" w:hAnsi="Calibri"/>
          <w:b w:val="0"/>
          <w:u w:val="none"/>
        </w:rPr>
        <w:t xml:space="preserve">Uherské Hradiště, </w:t>
      </w:r>
      <w:proofErr w:type="spellStart"/>
      <w:r w:rsidR="00B40CED" w:rsidRPr="006C3F2A">
        <w:rPr>
          <w:rFonts w:ascii="Calibri" w:hAnsi="Calibri"/>
          <w:b w:val="0"/>
          <w:u w:val="none"/>
        </w:rPr>
        <w:t>Protzkarova</w:t>
      </w:r>
      <w:proofErr w:type="spellEnd"/>
      <w:r w:rsidR="00B40CED" w:rsidRPr="006C3F2A">
        <w:rPr>
          <w:rFonts w:ascii="Calibri" w:hAnsi="Calibri"/>
          <w:b w:val="0"/>
          <w:u w:val="none"/>
        </w:rPr>
        <w:t xml:space="preserve"> 1180, 686 01 Uherské Hradiště</w:t>
      </w:r>
      <w:r w:rsidR="00700B22">
        <w:rPr>
          <w:rFonts w:ascii="Calibri" w:hAnsi="Calibri"/>
          <w:b w:val="0"/>
          <w:u w:val="none"/>
        </w:rPr>
        <w:t>.</w:t>
      </w:r>
      <w:r w:rsidR="00700B22" w:rsidRPr="002E29A0">
        <w:rPr>
          <w:rFonts w:ascii="Calibri" w:hAnsi="Calibri"/>
          <w:b w:val="0"/>
          <w:u w:val="none"/>
        </w:rPr>
        <w:t xml:space="preserve"> </w:t>
      </w:r>
    </w:p>
    <w:p w:rsidR="006A2FB2" w:rsidRPr="009823A4" w:rsidRDefault="006A2FB2" w:rsidP="00D235BD">
      <w:pPr>
        <w:pStyle w:val="l-L1"/>
        <w:keepNext w:val="0"/>
        <w:numPr>
          <w:ilvl w:val="1"/>
          <w:numId w:val="3"/>
        </w:numPr>
        <w:spacing w:before="120" w:after="120"/>
        <w:jc w:val="left"/>
        <w:rPr>
          <w:rStyle w:val="l-L2Char"/>
          <w:rFonts w:asciiTheme="minorHAnsi" w:hAnsiTheme="minorHAnsi"/>
          <w:b w:val="0"/>
          <w:u w:val="none"/>
        </w:rPr>
      </w:pPr>
      <w:r w:rsidRPr="009823A4">
        <w:rPr>
          <w:rStyle w:val="l-L2Char"/>
          <w:rFonts w:asciiTheme="minorHAnsi" w:hAnsiTheme="minorHAnsi"/>
          <w:b w:val="0"/>
          <w:u w:val="none"/>
        </w:rPr>
        <w:t xml:space="preserve">Zhotovitel nese až do okamžiku předání </w:t>
      </w:r>
      <w:r w:rsidR="004932C8" w:rsidRPr="009823A4">
        <w:rPr>
          <w:rStyle w:val="l-L2Char"/>
          <w:rFonts w:asciiTheme="minorHAnsi" w:hAnsiTheme="minorHAnsi"/>
          <w:b w:val="0"/>
          <w:u w:val="none"/>
        </w:rPr>
        <w:t>Plnění</w:t>
      </w:r>
      <w:r w:rsidRPr="009823A4">
        <w:rPr>
          <w:rStyle w:val="l-L2Char"/>
          <w:rFonts w:asciiTheme="minorHAnsi" w:hAnsiTheme="minorHAnsi"/>
          <w:b w:val="0"/>
          <w:u w:val="none"/>
        </w:rPr>
        <w:t xml:space="preserve"> nebezpečí za škody na </w:t>
      </w:r>
      <w:r w:rsidR="004932C8" w:rsidRPr="009823A4">
        <w:rPr>
          <w:rStyle w:val="l-L2Char"/>
          <w:rFonts w:asciiTheme="minorHAnsi" w:hAnsiTheme="minorHAnsi"/>
          <w:b w:val="0"/>
          <w:u w:val="none"/>
        </w:rPr>
        <w:t>Plnění</w:t>
      </w:r>
      <w:r w:rsidRPr="009823A4">
        <w:rPr>
          <w:rStyle w:val="l-L2Char"/>
          <w:rFonts w:asciiTheme="minorHAnsi" w:hAnsiTheme="minorHAnsi"/>
          <w:b w:val="0"/>
          <w:u w:val="none"/>
        </w:rPr>
        <w:t>.</w:t>
      </w:r>
    </w:p>
    <w:p w:rsidR="00C3113C" w:rsidRPr="00B275A1" w:rsidRDefault="0013772F" w:rsidP="00B275A1">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Zhotovitel se zavazuje dokončit a předat </w:t>
      </w:r>
      <w:r w:rsidR="004932C8" w:rsidRPr="009823A4">
        <w:rPr>
          <w:rStyle w:val="l-L2Char"/>
          <w:rFonts w:asciiTheme="minorHAnsi" w:hAnsiTheme="minorHAnsi"/>
          <w:b w:val="0"/>
          <w:u w:val="none"/>
        </w:rPr>
        <w:t>Plnění</w:t>
      </w:r>
      <w:r w:rsidR="00006164" w:rsidRPr="009823A4">
        <w:rPr>
          <w:rStyle w:val="l-L2Char"/>
          <w:rFonts w:asciiTheme="minorHAnsi" w:hAnsiTheme="minorHAnsi"/>
          <w:b w:val="0"/>
          <w:u w:val="none"/>
        </w:rPr>
        <w:t xml:space="preserve"> objednateli</w:t>
      </w:r>
      <w:r w:rsidRPr="009823A4">
        <w:rPr>
          <w:rStyle w:val="l-L2Char"/>
          <w:rFonts w:asciiTheme="minorHAnsi" w:hAnsiTheme="minorHAnsi"/>
          <w:b w:val="0"/>
          <w:u w:val="none"/>
        </w:rPr>
        <w:t xml:space="preserve"> v souladu s touto smlouvou. </w:t>
      </w:r>
      <w:r w:rsidR="00700B22">
        <w:rPr>
          <w:rStyle w:val="l-L2Char"/>
          <w:rFonts w:asciiTheme="minorHAnsi" w:hAnsiTheme="minorHAnsi"/>
          <w:b w:val="0"/>
          <w:u w:val="none"/>
        </w:rPr>
        <w:br/>
      </w:r>
      <w:r w:rsidRPr="009823A4">
        <w:rPr>
          <w:rFonts w:asciiTheme="minorHAnsi" w:hAnsiTheme="minorHAnsi"/>
          <w:b w:val="0"/>
          <w:szCs w:val="22"/>
          <w:u w:val="none"/>
        </w:rPr>
        <w:t xml:space="preserve">O předání a převzetí </w:t>
      </w:r>
      <w:r w:rsidR="004932C8" w:rsidRPr="009823A4">
        <w:rPr>
          <w:rFonts w:asciiTheme="minorHAnsi" w:hAnsiTheme="minorHAnsi"/>
          <w:b w:val="0"/>
          <w:szCs w:val="22"/>
          <w:u w:val="none"/>
        </w:rPr>
        <w:t>Plnění</w:t>
      </w:r>
      <w:r w:rsidRPr="009823A4">
        <w:rPr>
          <w:rFonts w:asciiTheme="minorHAnsi" w:hAnsiTheme="minorHAnsi"/>
          <w:b w:val="0"/>
          <w:szCs w:val="22"/>
          <w:u w:val="none"/>
        </w:rPr>
        <w:t xml:space="preserve"> </w:t>
      </w:r>
      <w:r w:rsidR="00426FA0" w:rsidRPr="009823A4">
        <w:rPr>
          <w:rFonts w:asciiTheme="minorHAnsi" w:hAnsiTheme="minorHAnsi"/>
          <w:b w:val="0"/>
          <w:szCs w:val="22"/>
          <w:u w:val="none"/>
        </w:rPr>
        <w:t>bude</w:t>
      </w:r>
      <w:r w:rsidRPr="009823A4">
        <w:rPr>
          <w:rFonts w:asciiTheme="minorHAnsi" w:hAnsiTheme="minorHAnsi"/>
          <w:b w:val="0"/>
          <w:szCs w:val="22"/>
          <w:u w:val="none"/>
        </w:rPr>
        <w:t xml:space="preserve"> vyhotoven protokol, jenž </w:t>
      </w:r>
      <w:r w:rsidR="00426FA0" w:rsidRPr="009823A4">
        <w:rPr>
          <w:rFonts w:asciiTheme="minorHAnsi" w:hAnsiTheme="minorHAnsi"/>
          <w:b w:val="0"/>
          <w:szCs w:val="22"/>
          <w:u w:val="none"/>
        </w:rPr>
        <w:t>bude</w:t>
      </w:r>
      <w:r w:rsidRPr="009823A4">
        <w:rPr>
          <w:rFonts w:asciiTheme="minorHAnsi" w:hAnsiTheme="minorHAnsi"/>
          <w:b w:val="0"/>
          <w:szCs w:val="22"/>
          <w:u w:val="none"/>
        </w:rPr>
        <w:t xml:space="preserve"> podepsán osobami oprávněnými jednat za objednatele a zhotovitele. V tomto protokolu musí být vždy uvedeno, zda bylo </w:t>
      </w:r>
      <w:r w:rsidR="004932C8" w:rsidRPr="009823A4">
        <w:rPr>
          <w:rFonts w:asciiTheme="minorHAnsi" w:hAnsiTheme="minorHAnsi"/>
          <w:b w:val="0"/>
          <w:szCs w:val="22"/>
          <w:u w:val="none"/>
        </w:rPr>
        <w:t>Plnění</w:t>
      </w:r>
      <w:r w:rsidRPr="009823A4">
        <w:rPr>
          <w:rFonts w:asciiTheme="minorHAnsi" w:hAnsiTheme="minorHAnsi"/>
          <w:b w:val="0"/>
          <w:szCs w:val="22"/>
          <w:u w:val="none"/>
        </w:rPr>
        <w:t xml:space="preserve"> převzato s výhradami, či bez výhrad</w:t>
      </w:r>
      <w:r w:rsidR="006A2FB2" w:rsidRPr="009823A4">
        <w:rPr>
          <w:rStyle w:val="l-L2Char"/>
          <w:rFonts w:asciiTheme="minorHAnsi" w:hAnsiTheme="minorHAnsi"/>
          <w:b w:val="0"/>
          <w:u w:val="none"/>
        </w:rPr>
        <w:t xml:space="preserve">. </w:t>
      </w:r>
      <w:r w:rsidR="00C3113C" w:rsidRPr="00015643">
        <w:rPr>
          <w:rStyle w:val="l-L2Char"/>
          <w:rFonts w:asciiTheme="minorHAnsi" w:hAnsiTheme="minorHAnsi"/>
          <w:b w:val="0"/>
          <w:u w:val="none"/>
        </w:rPr>
        <w:t>V případě zjištění vad či nedodělků budou tyto specifikovány v protokolu s uvedením lhůty jejich odstranění</w:t>
      </w:r>
      <w:r w:rsidR="00C3113C" w:rsidRPr="00C3113C">
        <w:rPr>
          <w:rStyle w:val="l-L2Char"/>
          <w:rFonts w:asciiTheme="minorHAnsi" w:hAnsiTheme="minorHAnsi"/>
          <w:b w:val="0"/>
          <w:u w:val="none"/>
        </w:rPr>
        <w:t xml:space="preserve">. </w:t>
      </w:r>
      <w:r w:rsidR="002411D5" w:rsidRPr="009823A4">
        <w:rPr>
          <w:rStyle w:val="l-L2Char"/>
          <w:rFonts w:asciiTheme="minorHAnsi" w:hAnsiTheme="minorHAnsi"/>
          <w:b w:val="0"/>
          <w:u w:val="none"/>
        </w:rPr>
        <w:t>O</w:t>
      </w:r>
      <w:r w:rsidR="006A2FB2" w:rsidRPr="009823A4">
        <w:rPr>
          <w:rStyle w:val="l-L2Char"/>
          <w:rFonts w:asciiTheme="minorHAnsi" w:hAnsiTheme="minorHAnsi"/>
          <w:b w:val="0"/>
          <w:u w:val="none"/>
        </w:rPr>
        <w:t>kamžikem</w:t>
      </w:r>
      <w:r w:rsidR="002411D5" w:rsidRPr="009823A4">
        <w:rPr>
          <w:rStyle w:val="l-L2Char"/>
          <w:rFonts w:asciiTheme="minorHAnsi" w:hAnsiTheme="minorHAnsi"/>
          <w:b w:val="0"/>
          <w:u w:val="none"/>
        </w:rPr>
        <w:t xml:space="preserve"> převzetí </w:t>
      </w:r>
      <w:r w:rsidR="004932C8" w:rsidRPr="009823A4">
        <w:rPr>
          <w:rStyle w:val="l-L2Char"/>
          <w:rFonts w:asciiTheme="minorHAnsi" w:hAnsiTheme="minorHAnsi"/>
          <w:b w:val="0"/>
          <w:u w:val="none"/>
        </w:rPr>
        <w:t>Plnění</w:t>
      </w:r>
      <w:r w:rsidR="006A2FB2" w:rsidRPr="009823A4">
        <w:rPr>
          <w:rStyle w:val="l-L2Char"/>
          <w:rFonts w:asciiTheme="minorHAnsi" w:hAnsiTheme="minorHAnsi"/>
          <w:b w:val="0"/>
          <w:u w:val="none"/>
        </w:rPr>
        <w:t xml:space="preserve"> přechází na objednatele </w:t>
      </w:r>
      <w:r w:rsidR="0040724D" w:rsidRPr="009823A4">
        <w:rPr>
          <w:rStyle w:val="l-L2Char"/>
          <w:rFonts w:asciiTheme="minorHAnsi" w:hAnsiTheme="minorHAnsi"/>
          <w:b w:val="0"/>
          <w:u w:val="none"/>
        </w:rPr>
        <w:t>vlastnické právo k </w:t>
      </w:r>
      <w:r w:rsidR="004932C8" w:rsidRPr="009823A4">
        <w:rPr>
          <w:rStyle w:val="l-L2Char"/>
          <w:rFonts w:asciiTheme="minorHAnsi" w:hAnsiTheme="minorHAnsi"/>
          <w:b w:val="0"/>
          <w:u w:val="none"/>
        </w:rPr>
        <w:t>Plnění</w:t>
      </w:r>
      <w:r w:rsidR="0040724D" w:rsidRPr="009823A4">
        <w:rPr>
          <w:rStyle w:val="l-L2Char"/>
          <w:rFonts w:asciiTheme="minorHAnsi" w:hAnsiTheme="minorHAnsi"/>
          <w:b w:val="0"/>
          <w:u w:val="none"/>
        </w:rPr>
        <w:t xml:space="preserve"> a přechází na něj nebezpečí škody na </w:t>
      </w:r>
      <w:r w:rsidR="004932C8" w:rsidRPr="009823A4">
        <w:rPr>
          <w:rStyle w:val="l-L2Char"/>
          <w:rFonts w:asciiTheme="minorHAnsi" w:hAnsiTheme="minorHAnsi"/>
          <w:b w:val="0"/>
          <w:u w:val="none"/>
        </w:rPr>
        <w:t>Plnění</w:t>
      </w:r>
      <w:r w:rsidR="006A2FB2" w:rsidRPr="009823A4">
        <w:rPr>
          <w:rStyle w:val="l-L2Char"/>
          <w:rFonts w:asciiTheme="minorHAnsi" w:hAnsiTheme="minorHAnsi"/>
          <w:b w:val="0"/>
          <w:u w:val="none"/>
        </w:rPr>
        <w:t>.</w:t>
      </w:r>
    </w:p>
    <w:p w:rsidR="00236919" w:rsidRPr="00A51D5C" w:rsidRDefault="00236919" w:rsidP="00A51D5C">
      <w:pPr>
        <w:pStyle w:val="l-L1"/>
        <w:keepNext w:val="0"/>
        <w:ind w:left="0"/>
        <w:rPr>
          <w:rFonts w:asciiTheme="minorHAnsi" w:hAnsiTheme="minorHAnsi"/>
          <w:u w:val="none"/>
        </w:rPr>
      </w:pPr>
      <w:r w:rsidRPr="009823A4">
        <w:rPr>
          <w:rFonts w:asciiTheme="minorHAnsi" w:hAnsiTheme="minorHAnsi"/>
        </w:rPr>
        <w:br/>
      </w:r>
      <w:r w:rsidR="008960AA" w:rsidRPr="00A51D5C">
        <w:rPr>
          <w:rFonts w:asciiTheme="minorHAnsi" w:hAnsiTheme="minorHAnsi"/>
          <w:u w:val="none"/>
        </w:rPr>
        <w:t>Cena a způsob platby</w:t>
      </w:r>
    </w:p>
    <w:p w:rsidR="001D70C2" w:rsidRPr="009823A4" w:rsidRDefault="00DE5AF1"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Smluvní cena byla stanovena na základě nabídky zhotovitele ze dne </w:t>
      </w:r>
      <w:r w:rsidR="00246A3F">
        <w:rPr>
          <w:rFonts w:asciiTheme="minorHAnsi" w:hAnsiTheme="minorHAnsi"/>
          <w:b w:val="0"/>
          <w:bCs/>
          <w:snapToGrid w:val="0"/>
          <w:u w:val="none"/>
          <w:lang w:val="en-US"/>
        </w:rPr>
        <w:t>19. 7. 2016</w:t>
      </w:r>
      <w:r w:rsidR="00B857F4" w:rsidRPr="009823A4">
        <w:rPr>
          <w:rFonts w:asciiTheme="minorHAnsi" w:hAnsiTheme="minorHAnsi"/>
          <w:b w:val="0"/>
          <w:bCs/>
          <w:snapToGrid w:val="0"/>
          <w:u w:val="none"/>
          <w:lang w:val="en-US"/>
        </w:rPr>
        <w:t xml:space="preserve"> </w:t>
      </w:r>
      <w:r w:rsidR="000C0EC4">
        <w:rPr>
          <w:rStyle w:val="l-L2Char"/>
          <w:rFonts w:asciiTheme="minorHAnsi" w:hAnsiTheme="minorHAnsi"/>
          <w:b w:val="0"/>
          <w:u w:val="none"/>
        </w:rPr>
        <w:t xml:space="preserve"> </w:t>
      </w:r>
    </w:p>
    <w:p w:rsidR="00E21203" w:rsidRDefault="00E21203" w:rsidP="00D235BD">
      <w:pPr>
        <w:pStyle w:val="l-L1"/>
        <w:keepNext w:val="0"/>
        <w:numPr>
          <w:ilvl w:val="1"/>
          <w:numId w:val="3"/>
        </w:numPr>
        <w:spacing w:before="120" w:after="120"/>
        <w:jc w:val="both"/>
        <w:rPr>
          <w:rStyle w:val="l-L2Char"/>
          <w:rFonts w:asciiTheme="minorHAnsi" w:hAnsiTheme="minorHAnsi"/>
          <w:b w:val="0"/>
          <w:u w:val="none"/>
        </w:rPr>
      </w:pPr>
      <w:r w:rsidRPr="00B40CED">
        <w:rPr>
          <w:rStyle w:val="l-L2Char"/>
          <w:rFonts w:asciiTheme="minorHAnsi" w:hAnsiTheme="minorHAnsi"/>
          <w:b w:val="0"/>
          <w:u w:val="none"/>
        </w:rPr>
        <w:t xml:space="preserve">Celková cena </w:t>
      </w:r>
      <w:r w:rsidR="00B40CED" w:rsidRPr="00B40CED">
        <w:rPr>
          <w:rStyle w:val="l-L2Char"/>
          <w:rFonts w:asciiTheme="minorHAnsi" w:hAnsiTheme="minorHAnsi"/>
          <w:b w:val="0"/>
          <w:u w:val="none"/>
        </w:rPr>
        <w:t xml:space="preserve">za </w:t>
      </w:r>
      <w:r w:rsidR="00B40CED" w:rsidRPr="00015643">
        <w:rPr>
          <w:rStyle w:val="l-L2Char"/>
          <w:rFonts w:asciiTheme="minorHAnsi" w:hAnsiTheme="minorHAnsi"/>
          <w:b w:val="0"/>
          <w:u w:val="none"/>
        </w:rPr>
        <w:t>provedení projektové dokumentace</w:t>
      </w:r>
      <w:r w:rsidR="00B40CED" w:rsidRPr="00B40CED">
        <w:rPr>
          <w:rStyle w:val="l-L2Char"/>
          <w:rFonts w:asciiTheme="minorHAnsi" w:hAnsiTheme="minorHAnsi"/>
          <w:b w:val="0"/>
          <w:u w:val="none"/>
        </w:rPr>
        <w:t xml:space="preserve"> </w:t>
      </w:r>
      <w:r w:rsidRPr="00B40CED">
        <w:rPr>
          <w:rStyle w:val="l-L2Char"/>
          <w:rFonts w:asciiTheme="minorHAnsi" w:hAnsiTheme="minorHAnsi"/>
          <w:b w:val="0"/>
          <w:u w:val="none"/>
        </w:rPr>
        <w:t>činí</w:t>
      </w:r>
      <w:r w:rsidRPr="00C3113C">
        <w:rPr>
          <w:rStyle w:val="l-L2Char"/>
          <w:rFonts w:asciiTheme="minorHAnsi" w:hAnsiTheme="minorHAnsi"/>
          <w:b w:val="0"/>
          <w:u w:val="none"/>
        </w:rPr>
        <w:t xml:space="preserve"> </w:t>
      </w:r>
      <w:r w:rsidR="00246A3F">
        <w:rPr>
          <w:rFonts w:asciiTheme="minorHAnsi" w:hAnsiTheme="minorHAnsi"/>
          <w:bCs/>
          <w:snapToGrid w:val="0"/>
          <w:lang w:val="en-US"/>
        </w:rPr>
        <w:t>2</w:t>
      </w:r>
      <w:r w:rsidR="003348DD">
        <w:rPr>
          <w:rFonts w:asciiTheme="minorHAnsi" w:hAnsiTheme="minorHAnsi"/>
          <w:bCs/>
          <w:snapToGrid w:val="0"/>
          <w:lang w:val="en-US"/>
        </w:rPr>
        <w:t>79</w:t>
      </w:r>
      <w:r w:rsidR="00246A3F">
        <w:rPr>
          <w:rFonts w:asciiTheme="minorHAnsi" w:hAnsiTheme="minorHAnsi"/>
          <w:bCs/>
          <w:snapToGrid w:val="0"/>
          <w:lang w:val="en-US"/>
        </w:rPr>
        <w:t xml:space="preserve"> 000</w:t>
      </w:r>
      <w:r w:rsidRPr="00CE0499">
        <w:rPr>
          <w:rStyle w:val="l-L2Char"/>
          <w:rFonts w:asciiTheme="minorHAnsi" w:hAnsiTheme="minorHAnsi"/>
          <w:u w:val="none"/>
        </w:rPr>
        <w:t>,-</w:t>
      </w:r>
      <w:r w:rsidRPr="00C3113C">
        <w:rPr>
          <w:rStyle w:val="l-L2Char"/>
          <w:rFonts w:asciiTheme="minorHAnsi" w:hAnsiTheme="minorHAnsi"/>
          <w:b w:val="0"/>
          <w:u w:val="none"/>
        </w:rPr>
        <w:t xml:space="preserve"> </w:t>
      </w:r>
      <w:r w:rsidRPr="006D2FEA">
        <w:rPr>
          <w:rStyle w:val="l-L2Char"/>
          <w:rFonts w:asciiTheme="minorHAnsi" w:hAnsiTheme="minorHAnsi"/>
          <w:u w:val="none"/>
        </w:rPr>
        <w:t>Kč včetně DPH</w:t>
      </w:r>
      <w:r>
        <w:rPr>
          <w:rStyle w:val="l-L2Char"/>
          <w:rFonts w:asciiTheme="minorHAnsi" w:hAnsiTheme="minorHAnsi"/>
          <w:u w:val="none"/>
        </w:rPr>
        <w:t>.</w:t>
      </w:r>
      <w:r w:rsidR="00B40CED">
        <w:rPr>
          <w:rStyle w:val="l-L2Char"/>
          <w:rFonts w:asciiTheme="minorHAnsi" w:hAnsiTheme="minorHAnsi"/>
          <w:u w:val="none"/>
        </w:rPr>
        <w:t xml:space="preserve"> </w:t>
      </w:r>
      <w:r w:rsidR="00246A3F">
        <w:rPr>
          <w:rStyle w:val="l-L2Char"/>
          <w:rFonts w:asciiTheme="minorHAnsi" w:hAnsiTheme="minorHAnsi"/>
          <w:b w:val="0"/>
          <w:u w:val="none"/>
        </w:rPr>
        <w:t>Zhotovitel není plátcem DPH.</w:t>
      </w:r>
    </w:p>
    <w:p w:rsidR="00C30DBF" w:rsidRPr="009823A4" w:rsidRDefault="00C30DBF"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 xml:space="preserve">Objednatel neposkytuje zálohy a zhotoviteli nepřísluší během </w:t>
      </w:r>
      <w:r w:rsidR="00F55456" w:rsidRPr="009823A4">
        <w:rPr>
          <w:rFonts w:asciiTheme="minorHAnsi" w:hAnsiTheme="minorHAnsi"/>
          <w:b w:val="0"/>
          <w:szCs w:val="22"/>
          <w:u w:val="none"/>
        </w:rPr>
        <w:t>poskytování Plnění</w:t>
      </w:r>
      <w:r w:rsidRPr="009823A4">
        <w:rPr>
          <w:rFonts w:asciiTheme="minorHAnsi" w:hAnsiTheme="minorHAnsi"/>
          <w:b w:val="0"/>
          <w:szCs w:val="22"/>
          <w:u w:val="none"/>
        </w:rPr>
        <w:t xml:space="preserve"> přiměřená část </w:t>
      </w:r>
      <w:r w:rsidR="00C1681E" w:rsidRPr="009823A4">
        <w:rPr>
          <w:rFonts w:asciiTheme="minorHAnsi" w:hAnsiTheme="minorHAnsi"/>
          <w:b w:val="0"/>
          <w:szCs w:val="22"/>
          <w:u w:val="none"/>
        </w:rPr>
        <w:t>ceny s</w:t>
      </w:r>
      <w:r w:rsidRPr="009823A4">
        <w:rPr>
          <w:rFonts w:asciiTheme="minorHAnsi" w:hAnsiTheme="minorHAnsi"/>
          <w:b w:val="0"/>
          <w:szCs w:val="22"/>
          <w:u w:val="none"/>
        </w:rPr>
        <w:t xml:space="preserve"> přihlédnutím k vynaloženým nákladům.  </w:t>
      </w:r>
    </w:p>
    <w:p w:rsidR="0005524A" w:rsidRDefault="003F63A5"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Cena za Plnění se hradí na základě faktury, kterou z</w:t>
      </w:r>
      <w:r w:rsidR="0005524A" w:rsidRPr="009823A4">
        <w:rPr>
          <w:rStyle w:val="l-L2Char"/>
          <w:rFonts w:asciiTheme="minorHAnsi" w:hAnsiTheme="minorHAnsi"/>
          <w:b w:val="0"/>
          <w:u w:val="none"/>
        </w:rPr>
        <w:t xml:space="preserve">hotovitel předloží objednateli </w:t>
      </w:r>
      <w:r w:rsidR="006B0081" w:rsidRPr="009823A4">
        <w:rPr>
          <w:rStyle w:val="l-L2Char"/>
          <w:rFonts w:asciiTheme="minorHAnsi" w:hAnsiTheme="minorHAnsi"/>
          <w:b w:val="0"/>
          <w:u w:val="none"/>
        </w:rPr>
        <w:t xml:space="preserve">za provedení </w:t>
      </w:r>
      <w:r w:rsidR="004932C8" w:rsidRPr="009823A4">
        <w:rPr>
          <w:rStyle w:val="l-L2Char"/>
          <w:rFonts w:asciiTheme="minorHAnsi" w:hAnsiTheme="minorHAnsi"/>
          <w:b w:val="0"/>
          <w:u w:val="none"/>
        </w:rPr>
        <w:t>Plnění</w:t>
      </w:r>
      <w:r w:rsidR="006B0081" w:rsidRPr="009823A4">
        <w:rPr>
          <w:rStyle w:val="l-L2Char"/>
          <w:rFonts w:asciiTheme="minorHAnsi" w:hAnsiTheme="minorHAnsi"/>
          <w:b w:val="0"/>
          <w:u w:val="none"/>
        </w:rPr>
        <w:t xml:space="preserve"> po řádném převzetí </w:t>
      </w:r>
      <w:r w:rsidR="004932C8" w:rsidRPr="009823A4">
        <w:rPr>
          <w:rStyle w:val="l-L2Char"/>
          <w:rFonts w:asciiTheme="minorHAnsi" w:hAnsiTheme="minorHAnsi"/>
          <w:b w:val="0"/>
          <w:u w:val="none"/>
        </w:rPr>
        <w:t>Plnění</w:t>
      </w:r>
      <w:r w:rsidR="0005524A" w:rsidRPr="009823A4">
        <w:rPr>
          <w:rStyle w:val="l-L2Char"/>
          <w:rFonts w:asciiTheme="minorHAnsi" w:hAnsiTheme="minorHAnsi"/>
          <w:b w:val="0"/>
          <w:u w:val="none"/>
        </w:rPr>
        <w:t>.</w:t>
      </w:r>
    </w:p>
    <w:p w:rsidR="00C3113C" w:rsidRPr="00015643" w:rsidRDefault="00C3113C" w:rsidP="00D235BD">
      <w:pPr>
        <w:pStyle w:val="l-L1"/>
        <w:keepNext w:val="0"/>
        <w:numPr>
          <w:ilvl w:val="1"/>
          <w:numId w:val="3"/>
        </w:numPr>
        <w:spacing w:before="120" w:after="120"/>
        <w:jc w:val="both"/>
        <w:rPr>
          <w:rStyle w:val="l-L2Char"/>
          <w:rFonts w:asciiTheme="minorHAnsi" w:hAnsiTheme="minorHAnsi"/>
          <w:b w:val="0"/>
          <w:u w:val="none"/>
        </w:rPr>
      </w:pPr>
      <w:r w:rsidRPr="00015643">
        <w:rPr>
          <w:rStyle w:val="l-L2Char"/>
          <w:rFonts w:asciiTheme="minorHAnsi" w:hAnsiTheme="minorHAnsi"/>
          <w:b w:val="0"/>
          <w:u w:val="none"/>
        </w:rPr>
        <w:t xml:space="preserve">Faktura bude zhotovitelem doručena na adresu Pobočky </w:t>
      </w:r>
      <w:r w:rsidR="00B40CED" w:rsidRPr="00015643">
        <w:rPr>
          <w:rFonts w:ascii="Calibri" w:hAnsi="Calibri"/>
          <w:b w:val="0"/>
          <w:u w:val="none"/>
        </w:rPr>
        <w:t>Uherské Hradiště</w:t>
      </w:r>
      <w:r w:rsidRPr="00015643">
        <w:rPr>
          <w:rStyle w:val="l-L2Char"/>
          <w:rFonts w:asciiTheme="minorHAnsi" w:hAnsiTheme="minorHAnsi"/>
          <w:b w:val="0"/>
          <w:u w:val="none"/>
        </w:rPr>
        <w:t xml:space="preserve"> uvedenou v bodu </w:t>
      </w:r>
      <w:proofErr w:type="gramStart"/>
      <w:r w:rsidR="009608F8" w:rsidRPr="00015643">
        <w:rPr>
          <w:rStyle w:val="l-L2Char"/>
          <w:rFonts w:asciiTheme="minorHAnsi" w:hAnsiTheme="minorHAnsi"/>
          <w:b w:val="0"/>
          <w:u w:val="none"/>
        </w:rPr>
        <w:t>5.</w:t>
      </w:r>
      <w:r w:rsidR="00B40CED" w:rsidRPr="00015643">
        <w:rPr>
          <w:rStyle w:val="l-L2Char"/>
          <w:rFonts w:asciiTheme="minorHAnsi" w:hAnsiTheme="minorHAnsi"/>
          <w:b w:val="0"/>
          <w:u w:val="none"/>
        </w:rPr>
        <w:t>9</w:t>
      </w:r>
      <w:r w:rsidR="009608F8" w:rsidRPr="00015643">
        <w:rPr>
          <w:rStyle w:val="l-L2Char"/>
          <w:rFonts w:asciiTheme="minorHAnsi" w:hAnsiTheme="minorHAnsi"/>
          <w:b w:val="0"/>
          <w:u w:val="none"/>
        </w:rPr>
        <w:t>. tohoto</w:t>
      </w:r>
      <w:proofErr w:type="gramEnd"/>
      <w:r w:rsidR="009608F8" w:rsidRPr="00015643">
        <w:rPr>
          <w:rStyle w:val="l-L2Char"/>
          <w:rFonts w:asciiTheme="minorHAnsi" w:hAnsiTheme="minorHAnsi"/>
          <w:b w:val="0"/>
          <w:u w:val="none"/>
        </w:rPr>
        <w:t xml:space="preserve"> článku. </w:t>
      </w:r>
    </w:p>
    <w:p w:rsidR="008B55DF" w:rsidRPr="009823A4" w:rsidRDefault="00A50845"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Cena </w:t>
      </w:r>
      <w:r w:rsidR="003D4D11" w:rsidRPr="009823A4">
        <w:rPr>
          <w:rStyle w:val="l-L2Char"/>
          <w:rFonts w:asciiTheme="minorHAnsi" w:hAnsiTheme="minorHAnsi"/>
          <w:b w:val="0"/>
          <w:u w:val="none"/>
        </w:rPr>
        <w:t>Plnění</w:t>
      </w:r>
      <w:r w:rsidR="008B55DF" w:rsidRPr="009823A4">
        <w:rPr>
          <w:rStyle w:val="l-L2Char"/>
          <w:rFonts w:asciiTheme="minorHAnsi" w:hAnsiTheme="minorHAnsi"/>
          <w:b w:val="0"/>
          <w:u w:val="none"/>
        </w:rPr>
        <w:t xml:space="preserve"> </w:t>
      </w:r>
      <w:r w:rsidRPr="009823A4">
        <w:rPr>
          <w:rStyle w:val="l-L2Char"/>
          <w:rFonts w:asciiTheme="minorHAnsi" w:hAnsiTheme="minorHAnsi"/>
          <w:b w:val="0"/>
          <w:u w:val="none"/>
        </w:rPr>
        <w:t xml:space="preserve">je po dobu </w:t>
      </w:r>
      <w:r w:rsidR="003D4D11" w:rsidRPr="009823A4">
        <w:rPr>
          <w:rStyle w:val="l-L2Char"/>
          <w:rFonts w:asciiTheme="minorHAnsi" w:hAnsiTheme="minorHAnsi"/>
          <w:b w:val="0"/>
          <w:u w:val="none"/>
        </w:rPr>
        <w:t>účinnosti smlouvy</w:t>
      </w:r>
      <w:r w:rsidRPr="009823A4">
        <w:rPr>
          <w:rStyle w:val="l-L2Char"/>
          <w:rFonts w:asciiTheme="minorHAnsi" w:hAnsiTheme="minorHAnsi"/>
          <w:b w:val="0"/>
          <w:u w:val="none"/>
        </w:rPr>
        <w:t xml:space="preserve"> neměnná a závazná</w:t>
      </w:r>
      <w:r w:rsidR="008B55DF" w:rsidRPr="009823A4">
        <w:rPr>
          <w:rStyle w:val="l-L2Char"/>
          <w:rFonts w:asciiTheme="minorHAnsi" w:hAnsiTheme="minorHAnsi"/>
          <w:b w:val="0"/>
          <w:u w:val="none"/>
        </w:rPr>
        <w:t>.</w:t>
      </w:r>
    </w:p>
    <w:p w:rsidR="000708A3" w:rsidRPr="009823A4" w:rsidRDefault="000708A3"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9823A4">
        <w:rPr>
          <w:rStyle w:val="l-L2Char"/>
          <w:rFonts w:asciiTheme="minorHAnsi" w:hAnsiTheme="minorHAnsi"/>
          <w:b w:val="0"/>
          <w:u w:val="none"/>
        </w:rPr>
        <w:t xml:space="preserve"> její </w:t>
      </w:r>
      <w:r w:rsidRPr="009823A4">
        <w:rPr>
          <w:rStyle w:val="l-L2Char"/>
          <w:rFonts w:asciiTheme="minorHAnsi" w:hAnsiTheme="minorHAnsi"/>
          <w:b w:val="0"/>
          <w:u w:val="none"/>
        </w:rPr>
        <w:t>úhradou.</w:t>
      </w:r>
    </w:p>
    <w:p w:rsidR="00532A42" w:rsidRPr="006379B5" w:rsidRDefault="00532A42" w:rsidP="00D235BD">
      <w:pPr>
        <w:pStyle w:val="l-L1"/>
        <w:keepNext w:val="0"/>
        <w:numPr>
          <w:ilvl w:val="1"/>
          <w:numId w:val="3"/>
        </w:numPr>
        <w:spacing w:before="120" w:after="120"/>
        <w:jc w:val="both"/>
        <w:rPr>
          <w:rStyle w:val="l-L2Char"/>
          <w:rFonts w:asciiTheme="minorHAnsi" w:hAnsiTheme="minorHAnsi"/>
        </w:rPr>
      </w:pPr>
      <w:r w:rsidRPr="009823A4">
        <w:rPr>
          <w:rStyle w:val="l-L2Char"/>
          <w:rFonts w:asciiTheme="minorHAnsi" w:hAnsiTheme="minorHAnsi"/>
          <w:b w:val="0"/>
          <w:u w:val="none"/>
        </w:rPr>
        <w:t>Splatnost faktury je 30 dnů ode dne jejího obdržení</w:t>
      </w:r>
      <w:r w:rsidR="00B5642E" w:rsidRPr="009823A4">
        <w:rPr>
          <w:rStyle w:val="l-L2Char"/>
          <w:rFonts w:asciiTheme="minorHAnsi" w:hAnsiTheme="minorHAnsi"/>
          <w:b w:val="0"/>
          <w:u w:val="none"/>
        </w:rPr>
        <w:t>. F</w:t>
      </w:r>
      <w:r w:rsidRPr="009823A4">
        <w:rPr>
          <w:rStyle w:val="l-L2Char"/>
          <w:rFonts w:asciiTheme="minorHAnsi" w:hAnsiTheme="minorHAnsi"/>
          <w:b w:val="0"/>
          <w:u w:val="none"/>
        </w:rPr>
        <w:t xml:space="preserve">aktura musí obsahovat náležitosti stanovené v § </w:t>
      </w:r>
      <w:r w:rsidR="00B87A91" w:rsidRPr="009823A4">
        <w:rPr>
          <w:rStyle w:val="l-L2Char"/>
          <w:rFonts w:asciiTheme="minorHAnsi" w:hAnsiTheme="minorHAnsi"/>
          <w:b w:val="0"/>
          <w:u w:val="none"/>
        </w:rPr>
        <w:t>435</w:t>
      </w:r>
      <w:r w:rsidRPr="009823A4">
        <w:rPr>
          <w:rStyle w:val="l-L2Char"/>
          <w:rFonts w:asciiTheme="minorHAnsi" w:hAnsiTheme="minorHAnsi"/>
          <w:b w:val="0"/>
          <w:u w:val="none"/>
        </w:rPr>
        <w:t xml:space="preserve"> </w:t>
      </w:r>
      <w:r w:rsidR="00AA703A" w:rsidRPr="009823A4">
        <w:rPr>
          <w:rStyle w:val="l-L2Char"/>
          <w:rFonts w:asciiTheme="minorHAnsi" w:hAnsiTheme="minorHAnsi"/>
          <w:b w:val="0"/>
          <w:u w:val="none"/>
        </w:rPr>
        <w:t>občanského</w:t>
      </w:r>
      <w:r w:rsidRPr="009823A4">
        <w:rPr>
          <w:rStyle w:val="l-L2Char"/>
          <w:rFonts w:asciiTheme="minorHAnsi" w:hAnsiTheme="minorHAnsi"/>
          <w:b w:val="0"/>
          <w:u w:val="none"/>
        </w:rPr>
        <w:t xml:space="preserve"> zákoníku a jako daňový doklad i náležitosti stanovené v § 28 zákona č.</w:t>
      </w:r>
      <w:r w:rsidR="00E26CC5" w:rsidRPr="009823A4">
        <w:rPr>
          <w:rStyle w:val="l-L2Char"/>
          <w:rFonts w:asciiTheme="minorHAnsi" w:hAnsiTheme="minorHAnsi"/>
          <w:b w:val="0"/>
          <w:u w:val="none"/>
        </w:rPr>
        <w:t xml:space="preserve"> </w:t>
      </w:r>
      <w:r w:rsidRPr="000935D6">
        <w:rPr>
          <w:rStyle w:val="l-L2Char"/>
          <w:rFonts w:asciiTheme="minorHAnsi" w:hAnsiTheme="minorHAnsi"/>
          <w:b w:val="0"/>
          <w:u w:val="none"/>
        </w:rPr>
        <w:t>235/2004 Sb., o dani z přidané hodnoty, ve znění pozdějších předpisů.</w:t>
      </w:r>
      <w:r w:rsidRPr="00A51D5C">
        <w:rPr>
          <w:rStyle w:val="l-L2Char"/>
          <w:rFonts w:asciiTheme="minorHAnsi" w:hAnsiTheme="minorHAnsi"/>
          <w:u w:val="none"/>
        </w:rPr>
        <w:t xml:space="preserve"> </w:t>
      </w:r>
    </w:p>
    <w:p w:rsidR="006379B5" w:rsidRPr="006379B5" w:rsidRDefault="006379B5" w:rsidP="006379B5">
      <w:pPr>
        <w:pStyle w:val="l-L1"/>
        <w:keepNext w:val="0"/>
        <w:numPr>
          <w:ilvl w:val="1"/>
          <w:numId w:val="3"/>
        </w:numPr>
        <w:spacing w:before="120" w:after="120"/>
        <w:contextualSpacing/>
        <w:jc w:val="both"/>
        <w:rPr>
          <w:rStyle w:val="l-L2Char"/>
          <w:rFonts w:asciiTheme="minorHAnsi" w:hAnsiTheme="minorHAnsi"/>
        </w:rPr>
      </w:pPr>
      <w:r w:rsidRPr="006379B5">
        <w:rPr>
          <w:rStyle w:val="l-L2Char"/>
          <w:rFonts w:asciiTheme="minorHAnsi" w:hAnsiTheme="minorHAnsi"/>
          <w:b w:val="0"/>
          <w:u w:val="none"/>
        </w:rPr>
        <w:t>Na faktuře pro objednatele bude zhotovitel uvádět:</w:t>
      </w:r>
    </w:p>
    <w:p w:rsidR="006379B5" w:rsidRPr="006379B5" w:rsidRDefault="006379B5" w:rsidP="006379B5">
      <w:pPr>
        <w:pStyle w:val="l-L1"/>
        <w:numPr>
          <w:ilvl w:val="0"/>
          <w:numId w:val="0"/>
        </w:numPr>
        <w:spacing w:before="120" w:after="120"/>
        <w:ind w:left="709"/>
        <w:contextualSpacing/>
        <w:jc w:val="both"/>
        <w:rPr>
          <w:rStyle w:val="l-L2Char"/>
          <w:rFonts w:asciiTheme="minorHAnsi" w:hAnsiTheme="minorHAnsi"/>
          <w:b w:val="0"/>
          <w:u w:val="none"/>
        </w:rPr>
      </w:pPr>
      <w:r w:rsidRPr="006379B5">
        <w:rPr>
          <w:rStyle w:val="l-L2Char"/>
          <w:rFonts w:asciiTheme="minorHAnsi" w:hAnsiTheme="minorHAnsi"/>
          <w:b w:val="0"/>
          <w:u w:val="none"/>
        </w:rPr>
        <w:t>Odběratel: Státní pozemkový úřad, Praha 3, Husinecká 1024/11a, PSČ 130 00, IČ 01312774</w:t>
      </w:r>
    </w:p>
    <w:p w:rsidR="006379B5" w:rsidRPr="006379B5" w:rsidRDefault="006379B5" w:rsidP="006379B5">
      <w:pPr>
        <w:pStyle w:val="l-L1"/>
        <w:numPr>
          <w:ilvl w:val="0"/>
          <w:numId w:val="0"/>
        </w:numPr>
        <w:spacing w:before="120" w:after="120"/>
        <w:ind w:left="709"/>
        <w:jc w:val="both"/>
        <w:rPr>
          <w:rStyle w:val="l-L2Char"/>
          <w:rFonts w:ascii="Calibri" w:hAnsi="Calibri"/>
          <w:b w:val="0"/>
          <w:u w:val="none"/>
        </w:rPr>
      </w:pPr>
      <w:r w:rsidRPr="006379B5">
        <w:rPr>
          <w:rStyle w:val="l-L2Char"/>
          <w:rFonts w:asciiTheme="minorHAnsi" w:hAnsiTheme="minorHAnsi"/>
          <w:b w:val="0"/>
          <w:u w:val="none"/>
        </w:rPr>
        <w:t xml:space="preserve">Konečný příjemce: Státní pozemkový úřad, Krajský pozemkový úřad pro Zlínský kraj, </w:t>
      </w:r>
      <w:r w:rsidR="00B40CED" w:rsidRPr="009608F8">
        <w:rPr>
          <w:rStyle w:val="l-L2Char"/>
          <w:rFonts w:asciiTheme="minorHAnsi" w:hAnsiTheme="minorHAnsi"/>
          <w:b w:val="0"/>
          <w:u w:val="none"/>
        </w:rPr>
        <w:t xml:space="preserve">Pobočka </w:t>
      </w:r>
      <w:r w:rsidR="00B40CED" w:rsidRPr="000224CF">
        <w:rPr>
          <w:rFonts w:ascii="Calibri" w:hAnsi="Calibri"/>
          <w:b w:val="0"/>
          <w:u w:val="none"/>
        </w:rPr>
        <w:t xml:space="preserve">Uherské Hradiště, </w:t>
      </w:r>
      <w:proofErr w:type="spellStart"/>
      <w:r w:rsidR="00B40CED" w:rsidRPr="000224CF">
        <w:rPr>
          <w:rFonts w:ascii="Calibri" w:hAnsi="Calibri"/>
          <w:b w:val="0"/>
          <w:u w:val="none"/>
        </w:rPr>
        <w:t>Protzkarova</w:t>
      </w:r>
      <w:proofErr w:type="spellEnd"/>
      <w:r w:rsidR="00B40CED" w:rsidRPr="000224CF">
        <w:rPr>
          <w:rFonts w:ascii="Calibri" w:hAnsi="Calibri"/>
          <w:b w:val="0"/>
          <w:u w:val="none"/>
        </w:rPr>
        <w:t xml:space="preserve"> 1180, 686 01 Uherské Hradiště</w:t>
      </w:r>
      <w:r w:rsidRPr="006379B5">
        <w:rPr>
          <w:rFonts w:ascii="Calibri" w:hAnsi="Calibri"/>
          <w:b w:val="0"/>
          <w:u w:val="none"/>
        </w:rPr>
        <w:t>.</w:t>
      </w:r>
    </w:p>
    <w:p w:rsidR="00115030" w:rsidRPr="00A43F9C" w:rsidRDefault="00532A42" w:rsidP="00D235BD">
      <w:pPr>
        <w:pStyle w:val="l-L1"/>
        <w:keepNext w:val="0"/>
        <w:numPr>
          <w:ilvl w:val="1"/>
          <w:numId w:val="3"/>
        </w:numPr>
        <w:spacing w:before="120" w:after="0" w:line="240" w:lineRule="auto"/>
        <w:jc w:val="both"/>
        <w:rPr>
          <w:rFonts w:asciiTheme="minorHAnsi" w:hAnsiTheme="minorHAnsi"/>
        </w:rPr>
      </w:pPr>
      <w:r w:rsidRPr="00A43F9C">
        <w:rPr>
          <w:rFonts w:asciiTheme="minorHAnsi" w:hAnsiTheme="minorHAnsi"/>
          <w:b w:val="0"/>
          <w:szCs w:val="22"/>
          <w:u w:val="none"/>
        </w:rPr>
        <w:t xml:space="preserve">Zhotovitel tímto bere na vědomí, že objednatel je organizační složkou státu a jeho stav účtu závisí na převodu finančních prostředků ze státního rozpočtu. Zhotovitel souhlasí s tím, </w:t>
      </w:r>
      <w:r w:rsidR="00700B22" w:rsidRPr="00A43F9C">
        <w:rPr>
          <w:rFonts w:asciiTheme="minorHAnsi" w:hAnsiTheme="minorHAnsi"/>
          <w:b w:val="0"/>
          <w:szCs w:val="22"/>
          <w:u w:val="none"/>
        </w:rPr>
        <w:br/>
      </w:r>
      <w:r w:rsidRPr="00A43F9C">
        <w:rPr>
          <w:rFonts w:asciiTheme="minorHAnsi" w:hAnsiTheme="minorHAnsi"/>
          <w:b w:val="0"/>
          <w:szCs w:val="22"/>
          <w:u w:val="none"/>
        </w:rPr>
        <w:t xml:space="preserve">že v případě nedostatku finančních prostředků na účtu objednatele, dojde s ohledem na povahu závazku k prodloužení doby splatnosti faktury  na dobu 60 dnů. Objednatel se zavazuje, </w:t>
      </w:r>
      <w:r w:rsidR="00700B22" w:rsidRPr="00A43F9C">
        <w:rPr>
          <w:rFonts w:asciiTheme="minorHAnsi" w:hAnsiTheme="minorHAnsi"/>
          <w:b w:val="0"/>
          <w:szCs w:val="22"/>
          <w:u w:val="none"/>
        </w:rPr>
        <w:br/>
      </w:r>
      <w:r w:rsidRPr="00A43F9C">
        <w:rPr>
          <w:rFonts w:asciiTheme="minorHAnsi" w:hAnsiTheme="minorHAnsi"/>
          <w:b w:val="0"/>
          <w:szCs w:val="22"/>
          <w:u w:val="none"/>
        </w:rPr>
        <w:t xml:space="preserve">že v případě, že tato skutečnost nastane, oznámí ji neprodleně, a to písemně, zhotoviteli nejpozději do 5 pracovních dní před původním termínem splatnosti faktury, popř. </w:t>
      </w:r>
      <w:r w:rsidR="00700B22" w:rsidRPr="00A43F9C">
        <w:rPr>
          <w:rFonts w:asciiTheme="minorHAnsi" w:hAnsiTheme="minorHAnsi"/>
          <w:b w:val="0"/>
          <w:szCs w:val="22"/>
          <w:u w:val="none"/>
        </w:rPr>
        <w:br/>
      </w:r>
      <w:r w:rsidRPr="00A43F9C">
        <w:rPr>
          <w:rFonts w:asciiTheme="minorHAnsi" w:hAnsiTheme="minorHAnsi"/>
          <w:b w:val="0"/>
          <w:szCs w:val="22"/>
          <w:u w:val="none"/>
        </w:rPr>
        <w:t>do 3 pracovních dnů od okamžiku, kdy se objednatel dověděl o vzniku této skutečnosti, nastane-li ve lhůtě kratší než 5 pracovních dní před původním termínem splatnosti faktury.</w:t>
      </w:r>
      <w:r w:rsidRPr="00A43F9C">
        <w:rPr>
          <w:rStyle w:val="l-L2Char"/>
          <w:rFonts w:asciiTheme="minorHAnsi" w:hAnsiTheme="minorHAnsi"/>
          <w:b w:val="0"/>
          <w:u w:val="none"/>
        </w:rPr>
        <w:t xml:space="preserve"> </w:t>
      </w:r>
    </w:p>
    <w:p w:rsidR="008E7C88" w:rsidRPr="00A51D5C" w:rsidRDefault="008E7C88" w:rsidP="00056754">
      <w:pPr>
        <w:pStyle w:val="l-L1"/>
        <w:keepNext w:val="0"/>
        <w:ind w:left="0"/>
        <w:rPr>
          <w:rFonts w:asciiTheme="minorHAnsi" w:hAnsiTheme="minorHAnsi"/>
          <w:u w:val="none"/>
        </w:rPr>
      </w:pPr>
      <w:r w:rsidRPr="009823A4">
        <w:rPr>
          <w:rFonts w:asciiTheme="minorHAnsi" w:hAnsiTheme="minorHAnsi"/>
        </w:rPr>
        <w:br/>
      </w:r>
      <w:r w:rsidR="000203F2" w:rsidRPr="00A51D5C">
        <w:rPr>
          <w:rFonts w:asciiTheme="minorHAnsi" w:hAnsiTheme="minorHAnsi"/>
          <w:u w:val="none"/>
        </w:rPr>
        <w:t>Záruka za jakost a vady</w:t>
      </w:r>
    </w:p>
    <w:p w:rsidR="00C52BAE" w:rsidRPr="009823A4" w:rsidRDefault="00A50845" w:rsidP="00D235BD">
      <w:pPr>
        <w:pStyle w:val="l-L1"/>
        <w:keepNext w:val="0"/>
        <w:numPr>
          <w:ilvl w:val="1"/>
          <w:numId w:val="3"/>
        </w:numPr>
        <w:spacing w:before="120" w:after="120"/>
        <w:jc w:val="both"/>
        <w:rPr>
          <w:rFonts w:asciiTheme="minorHAnsi" w:hAnsiTheme="minorHAnsi"/>
          <w:b w:val="0"/>
          <w:u w:val="none"/>
        </w:rPr>
      </w:pPr>
      <w:r w:rsidRPr="009823A4">
        <w:rPr>
          <w:rStyle w:val="l-L2Char"/>
          <w:rFonts w:asciiTheme="minorHAnsi" w:hAnsiTheme="minorHAnsi"/>
          <w:b w:val="0"/>
          <w:u w:val="none"/>
        </w:rPr>
        <w:t xml:space="preserve">Zhotovitel objednateli poskytuje záruku za jakost předaného </w:t>
      </w:r>
      <w:r w:rsidR="008C126A" w:rsidRPr="009823A4">
        <w:rPr>
          <w:rStyle w:val="l-L2Char"/>
          <w:rFonts w:asciiTheme="minorHAnsi" w:hAnsiTheme="minorHAnsi"/>
          <w:b w:val="0"/>
          <w:u w:val="none"/>
        </w:rPr>
        <w:t>Plnění</w:t>
      </w:r>
      <w:r w:rsidRPr="009823A4">
        <w:rPr>
          <w:rStyle w:val="l-L2Char"/>
          <w:rFonts w:asciiTheme="minorHAnsi" w:hAnsiTheme="minorHAnsi"/>
          <w:b w:val="0"/>
          <w:u w:val="none"/>
        </w:rPr>
        <w:t xml:space="preserve">. </w:t>
      </w:r>
      <w:r w:rsidR="00012B64" w:rsidRPr="009823A4">
        <w:rPr>
          <w:rStyle w:val="l-L2Char"/>
          <w:rFonts w:asciiTheme="minorHAnsi" w:hAnsiTheme="minorHAnsi"/>
          <w:b w:val="0"/>
          <w:u w:val="none"/>
        </w:rPr>
        <w:t xml:space="preserve">Zhotovitel zejména zaručuje, </w:t>
      </w:r>
      <w:r w:rsidR="00380D9B" w:rsidRPr="009823A4">
        <w:rPr>
          <w:rStyle w:val="l-L2Char"/>
          <w:rFonts w:asciiTheme="minorHAnsi" w:hAnsiTheme="minorHAnsi"/>
          <w:b w:val="0"/>
          <w:u w:val="none"/>
        </w:rPr>
        <w:t>že Plnění</w:t>
      </w:r>
      <w:r w:rsidR="00380D9B" w:rsidRPr="009823A4">
        <w:rPr>
          <w:rFonts w:asciiTheme="minorHAnsi" w:hAnsiTheme="minorHAnsi"/>
          <w:b w:val="0"/>
          <w:szCs w:val="22"/>
          <w:u w:val="none"/>
        </w:rPr>
        <w:t xml:space="preserve"> bude způsobilé k užití pro účel stanovený v této smlouvě</w:t>
      </w:r>
      <w:r w:rsidR="00C52BAE" w:rsidRPr="009823A4">
        <w:rPr>
          <w:rFonts w:asciiTheme="minorHAnsi" w:hAnsiTheme="minorHAnsi"/>
          <w:b w:val="0"/>
          <w:szCs w:val="22"/>
          <w:u w:val="none"/>
        </w:rPr>
        <w:t>,</w:t>
      </w:r>
      <w:r w:rsidR="00380D9B" w:rsidRPr="009823A4">
        <w:rPr>
          <w:rFonts w:asciiTheme="minorHAnsi" w:hAnsiTheme="minorHAnsi"/>
          <w:b w:val="0"/>
          <w:szCs w:val="22"/>
          <w:u w:val="none"/>
        </w:rPr>
        <w:t xml:space="preserve"> zachová si touto smlouvou stanovené vlastnosti</w:t>
      </w:r>
      <w:r w:rsidR="00C52BAE" w:rsidRPr="009823A4">
        <w:rPr>
          <w:rFonts w:asciiTheme="minorHAnsi" w:hAnsiTheme="minorHAnsi"/>
          <w:b w:val="0"/>
          <w:szCs w:val="22"/>
          <w:u w:val="none"/>
        </w:rPr>
        <w:t xml:space="preserve"> a bude odpovídat požadavkům platných právních předpisů </w:t>
      </w:r>
      <w:r w:rsidR="00700B22">
        <w:rPr>
          <w:rFonts w:asciiTheme="minorHAnsi" w:hAnsiTheme="minorHAnsi"/>
          <w:b w:val="0"/>
          <w:szCs w:val="22"/>
          <w:u w:val="none"/>
        </w:rPr>
        <w:br/>
      </w:r>
      <w:r w:rsidR="00C52BAE" w:rsidRPr="009823A4">
        <w:rPr>
          <w:rFonts w:asciiTheme="minorHAnsi" w:hAnsiTheme="minorHAnsi"/>
          <w:b w:val="0"/>
          <w:szCs w:val="22"/>
          <w:u w:val="none"/>
        </w:rPr>
        <w:t>a norem.</w:t>
      </w:r>
    </w:p>
    <w:p w:rsidR="005844C4" w:rsidRPr="009823A4" w:rsidRDefault="00863B50"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Záruka</w:t>
      </w:r>
      <w:r w:rsidR="00F27BA5" w:rsidRPr="009823A4">
        <w:rPr>
          <w:rStyle w:val="l-L2Char"/>
          <w:rFonts w:asciiTheme="minorHAnsi" w:hAnsiTheme="minorHAnsi"/>
          <w:b w:val="0"/>
          <w:u w:val="none"/>
        </w:rPr>
        <w:t xml:space="preserve"> za jakost </w:t>
      </w:r>
      <w:r w:rsidR="00A95F2D" w:rsidRPr="009823A4">
        <w:rPr>
          <w:rStyle w:val="l-L2Char"/>
          <w:rFonts w:asciiTheme="minorHAnsi" w:hAnsiTheme="minorHAnsi"/>
          <w:b w:val="0"/>
          <w:u w:val="none"/>
        </w:rPr>
        <w:t>Plnění</w:t>
      </w:r>
      <w:r w:rsidRPr="009823A4">
        <w:rPr>
          <w:rStyle w:val="l-L2Char"/>
          <w:rFonts w:asciiTheme="minorHAnsi" w:hAnsiTheme="minorHAnsi"/>
          <w:b w:val="0"/>
          <w:u w:val="none"/>
        </w:rPr>
        <w:t xml:space="preserve"> trvá </w:t>
      </w:r>
      <w:r w:rsidR="008C126A" w:rsidRPr="009823A4">
        <w:rPr>
          <w:rStyle w:val="l-L2Char"/>
          <w:rFonts w:asciiTheme="minorHAnsi" w:hAnsiTheme="minorHAnsi"/>
          <w:b w:val="0"/>
          <w:u w:val="none"/>
        </w:rPr>
        <w:t>5 let o</w:t>
      </w:r>
      <w:r w:rsidRPr="009823A4">
        <w:rPr>
          <w:rStyle w:val="l-L2Char"/>
          <w:rFonts w:asciiTheme="minorHAnsi" w:hAnsiTheme="minorHAnsi"/>
          <w:b w:val="0"/>
          <w:u w:val="none"/>
        </w:rPr>
        <w:t>d</w:t>
      </w:r>
      <w:r w:rsidR="005A0043" w:rsidRPr="009823A4">
        <w:rPr>
          <w:rStyle w:val="l-L2Char"/>
          <w:rFonts w:asciiTheme="minorHAnsi" w:hAnsiTheme="minorHAnsi"/>
          <w:b w:val="0"/>
          <w:u w:val="none"/>
        </w:rPr>
        <w:t>e dne</w:t>
      </w:r>
      <w:r w:rsidRPr="009823A4">
        <w:rPr>
          <w:rStyle w:val="l-L2Char"/>
          <w:rFonts w:asciiTheme="minorHAnsi" w:hAnsiTheme="minorHAnsi"/>
          <w:b w:val="0"/>
          <w:u w:val="none"/>
        </w:rPr>
        <w:t xml:space="preserve"> </w:t>
      </w:r>
      <w:r w:rsidR="005A0043" w:rsidRPr="009823A4">
        <w:rPr>
          <w:rStyle w:val="l-L2Char"/>
          <w:rFonts w:asciiTheme="minorHAnsi" w:hAnsiTheme="minorHAnsi"/>
          <w:b w:val="0"/>
          <w:u w:val="none"/>
        </w:rPr>
        <w:t>poskytnutí poslední části Plnění dle této smlouvy</w:t>
      </w:r>
      <w:r w:rsidRPr="009823A4">
        <w:rPr>
          <w:rStyle w:val="l-L2Char"/>
          <w:rFonts w:asciiTheme="minorHAnsi" w:hAnsiTheme="minorHAnsi"/>
          <w:b w:val="0"/>
          <w:u w:val="none"/>
        </w:rPr>
        <w:t>.</w:t>
      </w:r>
      <w:r w:rsidR="00A50845" w:rsidRPr="009823A4">
        <w:rPr>
          <w:rStyle w:val="l-L2Char"/>
          <w:rFonts w:asciiTheme="minorHAnsi" w:hAnsiTheme="minorHAnsi"/>
          <w:b w:val="0"/>
          <w:u w:val="none"/>
        </w:rPr>
        <w:t xml:space="preserve"> </w:t>
      </w:r>
    </w:p>
    <w:p w:rsidR="00A50845" w:rsidRPr="009823A4" w:rsidRDefault="00A50845"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Záruka se vztahuje na veškeré vady </w:t>
      </w:r>
      <w:r w:rsidR="005844C4" w:rsidRPr="009823A4">
        <w:rPr>
          <w:rStyle w:val="l-L2Char"/>
          <w:rFonts w:asciiTheme="minorHAnsi" w:hAnsiTheme="minorHAnsi"/>
          <w:b w:val="0"/>
          <w:u w:val="none"/>
        </w:rPr>
        <w:t xml:space="preserve">Plnění </w:t>
      </w:r>
      <w:r w:rsidRPr="009823A4">
        <w:rPr>
          <w:rStyle w:val="l-L2Char"/>
          <w:rFonts w:asciiTheme="minorHAnsi" w:hAnsiTheme="minorHAnsi"/>
          <w:b w:val="0"/>
          <w:u w:val="none"/>
        </w:rPr>
        <w:t xml:space="preserve">zapříčiněné zhotovitelem. Záruka se nevztahuje </w:t>
      </w:r>
      <w:r w:rsidR="002B0C2C">
        <w:rPr>
          <w:rStyle w:val="l-L2Char"/>
          <w:rFonts w:asciiTheme="minorHAnsi" w:hAnsiTheme="minorHAnsi"/>
          <w:b w:val="0"/>
          <w:u w:val="none"/>
        </w:rPr>
        <w:br/>
      </w:r>
      <w:r w:rsidRPr="009823A4">
        <w:rPr>
          <w:rStyle w:val="l-L2Char"/>
          <w:rFonts w:asciiTheme="minorHAnsi" w:hAnsiTheme="minorHAnsi"/>
          <w:b w:val="0"/>
          <w:u w:val="none"/>
        </w:rPr>
        <w:t xml:space="preserve">na vady plynoucí z chybných vstupních podkladů, které nemohl zhotovitel ani při vynaložení potřebné odborné péče zjistit. </w:t>
      </w:r>
    </w:p>
    <w:p w:rsidR="00B275A1" w:rsidRPr="00B275A1" w:rsidRDefault="009E1295" w:rsidP="00B275A1">
      <w:pPr>
        <w:pStyle w:val="l-L1"/>
        <w:keepNext w:val="0"/>
        <w:numPr>
          <w:ilvl w:val="1"/>
          <w:numId w:val="3"/>
        </w:numPr>
        <w:spacing w:before="120" w:after="120"/>
        <w:jc w:val="left"/>
        <w:rPr>
          <w:rFonts w:asciiTheme="minorHAnsi" w:hAnsiTheme="minorHAnsi"/>
          <w:b w:val="0"/>
          <w:u w:val="none"/>
        </w:rPr>
      </w:pPr>
      <w:bookmarkStart w:id="4" w:name="_Ref376528927"/>
      <w:r w:rsidRPr="009823A4">
        <w:rPr>
          <w:rStyle w:val="l-L2Char"/>
          <w:rFonts w:asciiTheme="minorHAnsi" w:hAnsiTheme="minorHAnsi"/>
          <w:b w:val="0"/>
          <w:u w:val="none"/>
        </w:rPr>
        <w:t>Zhotovitel je povinen v</w:t>
      </w:r>
      <w:r w:rsidR="00443C71" w:rsidRPr="009823A4">
        <w:rPr>
          <w:rStyle w:val="l-L2Char"/>
          <w:rFonts w:asciiTheme="minorHAnsi" w:hAnsiTheme="minorHAnsi"/>
          <w:b w:val="0"/>
          <w:u w:val="none"/>
        </w:rPr>
        <w:t xml:space="preserve">ady </w:t>
      </w:r>
      <w:r w:rsidRPr="009823A4">
        <w:rPr>
          <w:rStyle w:val="l-L2Char"/>
          <w:rFonts w:asciiTheme="minorHAnsi" w:hAnsiTheme="minorHAnsi"/>
          <w:b w:val="0"/>
          <w:u w:val="none"/>
        </w:rPr>
        <w:t>Plnění odstranit</w:t>
      </w:r>
      <w:r w:rsidR="00443C71" w:rsidRPr="009823A4">
        <w:rPr>
          <w:rStyle w:val="l-L2Char"/>
          <w:rFonts w:asciiTheme="minorHAnsi" w:hAnsiTheme="minorHAnsi"/>
          <w:b w:val="0"/>
          <w:u w:val="none"/>
        </w:rPr>
        <w:t xml:space="preserve"> bezplatně v dohodnuté lhůtě, nejpozději do 30 dnů</w:t>
      </w:r>
      <w:r w:rsidRPr="009823A4">
        <w:rPr>
          <w:rStyle w:val="l-L2Char"/>
          <w:rFonts w:asciiTheme="minorHAnsi" w:hAnsiTheme="minorHAnsi"/>
          <w:b w:val="0"/>
          <w:u w:val="none"/>
        </w:rPr>
        <w:t xml:space="preserve"> od doručení reklamace</w:t>
      </w:r>
      <w:r w:rsidR="00443C71" w:rsidRPr="009823A4">
        <w:rPr>
          <w:rStyle w:val="l-L2Char"/>
          <w:rFonts w:asciiTheme="minorHAnsi" w:hAnsiTheme="minorHAnsi"/>
          <w:b w:val="0"/>
          <w:u w:val="none"/>
        </w:rPr>
        <w:t>.</w:t>
      </w:r>
      <w:bookmarkEnd w:id="4"/>
      <w:r w:rsidR="00443C71" w:rsidRPr="009823A4">
        <w:rPr>
          <w:rStyle w:val="l-L2Char"/>
          <w:rFonts w:asciiTheme="minorHAnsi" w:hAnsiTheme="minorHAnsi"/>
          <w:b w:val="0"/>
          <w:u w:val="none"/>
        </w:rPr>
        <w:t xml:space="preserve"> </w:t>
      </w:r>
    </w:p>
    <w:p w:rsidR="00B275A1" w:rsidRPr="00B275A1" w:rsidRDefault="00B275A1" w:rsidP="00B275A1">
      <w:pPr>
        <w:pStyle w:val="l-L1"/>
        <w:keepNext w:val="0"/>
        <w:spacing w:after="0"/>
        <w:ind w:left="0"/>
        <w:rPr>
          <w:u w:val="none"/>
        </w:rPr>
      </w:pPr>
      <w:r w:rsidRPr="00B275A1">
        <w:rPr>
          <w:u w:val="none"/>
        </w:rPr>
        <w:t>.</w:t>
      </w:r>
    </w:p>
    <w:p w:rsidR="00B275A1" w:rsidRPr="00B275A1" w:rsidRDefault="00B275A1" w:rsidP="00B275A1">
      <w:pPr>
        <w:pStyle w:val="l-L1"/>
        <w:keepNext w:val="0"/>
        <w:numPr>
          <w:ilvl w:val="0"/>
          <w:numId w:val="0"/>
        </w:numPr>
        <w:spacing w:before="0" w:after="0"/>
        <w:rPr>
          <w:rFonts w:asciiTheme="minorHAnsi" w:hAnsiTheme="minorHAnsi"/>
          <w:u w:val="none"/>
        </w:rPr>
      </w:pPr>
      <w:r w:rsidRPr="00B275A1">
        <w:rPr>
          <w:rFonts w:asciiTheme="minorHAnsi" w:hAnsiTheme="minorHAnsi"/>
          <w:u w:val="none"/>
        </w:rPr>
        <w:t>Aktualizace Plnění</w:t>
      </w:r>
    </w:p>
    <w:p w:rsidR="00B275A1" w:rsidRPr="00B275A1" w:rsidRDefault="00B275A1" w:rsidP="00B275A1">
      <w:pPr>
        <w:pStyle w:val="l-L1"/>
        <w:keepNext w:val="0"/>
        <w:numPr>
          <w:ilvl w:val="0"/>
          <w:numId w:val="0"/>
        </w:numPr>
        <w:spacing w:before="120" w:after="120"/>
        <w:ind w:left="705" w:hanging="705"/>
        <w:jc w:val="both"/>
        <w:rPr>
          <w:rStyle w:val="l-L2Char"/>
          <w:rFonts w:asciiTheme="minorHAnsi" w:hAnsiTheme="minorHAnsi"/>
          <w:b w:val="0"/>
          <w:u w:val="none"/>
        </w:rPr>
      </w:pPr>
      <w:r w:rsidRPr="00776074">
        <w:rPr>
          <w:b w:val="0"/>
          <w:u w:val="none"/>
        </w:rPr>
        <w:t xml:space="preserve">7.1  </w:t>
      </w:r>
      <w:r w:rsidRPr="00776074">
        <w:rPr>
          <w:b w:val="0"/>
          <w:u w:val="none"/>
        </w:rPr>
        <w:tab/>
      </w:r>
      <w:r w:rsidRPr="00B275A1">
        <w:rPr>
          <w:rStyle w:val="l-L2Char"/>
          <w:rFonts w:asciiTheme="minorHAnsi" w:hAnsiTheme="minorHAnsi"/>
          <w:b w:val="0"/>
          <w:u w:val="none"/>
        </w:rPr>
        <w:t xml:space="preserve">Objednatel si vyhrazuje právo vyzvat  zhotovitele v případě potřeby o bezplatnou aktualizaci technického nebo formálního  řešení Plnění, pokud během </w:t>
      </w:r>
      <w:r w:rsidR="008C40FA">
        <w:rPr>
          <w:rStyle w:val="l-L2Char"/>
          <w:rFonts w:asciiTheme="minorHAnsi" w:hAnsiTheme="minorHAnsi"/>
          <w:b w:val="0"/>
          <w:u w:val="none"/>
        </w:rPr>
        <w:t>3</w:t>
      </w:r>
      <w:r w:rsidRPr="00B275A1">
        <w:rPr>
          <w:rStyle w:val="l-L2Char"/>
          <w:rFonts w:asciiTheme="minorHAnsi" w:hAnsiTheme="minorHAnsi"/>
          <w:b w:val="0"/>
          <w:u w:val="none"/>
        </w:rPr>
        <w:t xml:space="preserve"> let od prvního předání a převzetí Plnění dle </w:t>
      </w:r>
      <w:proofErr w:type="spellStart"/>
      <w:proofErr w:type="gramStart"/>
      <w:r w:rsidRPr="00B275A1">
        <w:rPr>
          <w:rStyle w:val="l-L2Char"/>
          <w:rFonts w:asciiTheme="minorHAnsi" w:hAnsiTheme="minorHAnsi"/>
          <w:b w:val="0"/>
          <w:u w:val="none"/>
        </w:rPr>
        <w:t>Čl.IV</w:t>
      </w:r>
      <w:proofErr w:type="spellEnd"/>
      <w:proofErr w:type="gramEnd"/>
      <w:r w:rsidRPr="00B275A1">
        <w:rPr>
          <w:rStyle w:val="l-L2Char"/>
          <w:rFonts w:asciiTheme="minorHAnsi" w:hAnsiTheme="minorHAnsi"/>
          <w:b w:val="0"/>
          <w:u w:val="none"/>
        </w:rPr>
        <w:t xml:space="preserve"> dojde ke změně předpisů nebo technických norem (max. </w:t>
      </w:r>
      <w:r w:rsidR="008C40FA">
        <w:rPr>
          <w:rStyle w:val="l-L2Char"/>
          <w:rFonts w:asciiTheme="minorHAnsi" w:hAnsiTheme="minorHAnsi"/>
          <w:b w:val="0"/>
          <w:u w:val="none"/>
        </w:rPr>
        <w:t>jedenkrát</w:t>
      </w:r>
      <w:r w:rsidRPr="00B275A1">
        <w:rPr>
          <w:rStyle w:val="l-L2Char"/>
          <w:rFonts w:asciiTheme="minorHAnsi" w:hAnsiTheme="minorHAnsi"/>
          <w:b w:val="0"/>
          <w:u w:val="none"/>
        </w:rPr>
        <w:t>).</w:t>
      </w:r>
    </w:p>
    <w:p w:rsidR="00B275A1" w:rsidRPr="00B275A1" w:rsidRDefault="00B275A1" w:rsidP="00B275A1">
      <w:pPr>
        <w:pStyle w:val="l-L1"/>
        <w:keepNext w:val="0"/>
        <w:numPr>
          <w:ilvl w:val="0"/>
          <w:numId w:val="0"/>
        </w:numPr>
        <w:spacing w:before="120" w:after="120"/>
        <w:ind w:left="705" w:hanging="705"/>
        <w:jc w:val="both"/>
        <w:rPr>
          <w:rStyle w:val="l-L2Char"/>
          <w:rFonts w:asciiTheme="minorHAnsi" w:hAnsiTheme="minorHAnsi"/>
          <w:b w:val="0"/>
          <w:u w:val="none"/>
        </w:rPr>
      </w:pPr>
      <w:r w:rsidRPr="00B275A1">
        <w:rPr>
          <w:rFonts w:asciiTheme="minorHAnsi" w:hAnsiTheme="minorHAnsi"/>
          <w:b w:val="0"/>
          <w:u w:val="none"/>
        </w:rPr>
        <w:t>7.</w:t>
      </w:r>
      <w:r w:rsidRPr="00B275A1">
        <w:rPr>
          <w:rStyle w:val="l-L2Char"/>
          <w:rFonts w:asciiTheme="minorHAnsi" w:hAnsiTheme="minorHAnsi"/>
          <w:b w:val="0"/>
          <w:u w:val="none"/>
        </w:rPr>
        <w:t>2</w:t>
      </w:r>
      <w:r w:rsidRPr="00B275A1">
        <w:rPr>
          <w:rStyle w:val="l-L2Char"/>
          <w:rFonts w:asciiTheme="minorHAnsi" w:hAnsiTheme="minorHAnsi"/>
          <w:b w:val="0"/>
          <w:u w:val="none"/>
        </w:rPr>
        <w:tab/>
        <w:t xml:space="preserve">Zhotovitel je povinen tuto aktualizaci provést do </w:t>
      </w:r>
      <w:r w:rsidR="00223F00" w:rsidRPr="00015643">
        <w:rPr>
          <w:rStyle w:val="l-L2Char"/>
          <w:rFonts w:asciiTheme="minorHAnsi" w:hAnsiTheme="minorHAnsi"/>
          <w:b w:val="0"/>
          <w:u w:val="none"/>
        </w:rPr>
        <w:t>1</w:t>
      </w:r>
      <w:r w:rsidRPr="00015643">
        <w:rPr>
          <w:rStyle w:val="l-L2Char"/>
          <w:rFonts w:asciiTheme="minorHAnsi" w:hAnsiTheme="minorHAnsi"/>
          <w:b w:val="0"/>
          <w:u w:val="none"/>
        </w:rPr>
        <w:t xml:space="preserve"> měsíc</w:t>
      </w:r>
      <w:r w:rsidR="00223F00" w:rsidRPr="00015643">
        <w:rPr>
          <w:rStyle w:val="l-L2Char"/>
          <w:rFonts w:asciiTheme="minorHAnsi" w:hAnsiTheme="minorHAnsi"/>
          <w:b w:val="0"/>
          <w:u w:val="none"/>
        </w:rPr>
        <w:t>e</w:t>
      </w:r>
      <w:r w:rsidRPr="00B275A1">
        <w:rPr>
          <w:rStyle w:val="l-L2Char"/>
          <w:rFonts w:asciiTheme="minorHAnsi" w:hAnsiTheme="minorHAnsi"/>
          <w:b w:val="0"/>
          <w:u w:val="none"/>
        </w:rPr>
        <w:t xml:space="preserve"> od písemné výzvy objednatele.</w:t>
      </w:r>
    </w:p>
    <w:p w:rsidR="00B275A1" w:rsidRPr="00B275A1" w:rsidRDefault="00B275A1" w:rsidP="00B275A1">
      <w:pPr>
        <w:pStyle w:val="l-L1"/>
        <w:keepNext w:val="0"/>
        <w:numPr>
          <w:ilvl w:val="0"/>
          <w:numId w:val="0"/>
        </w:numPr>
        <w:spacing w:before="120" w:after="120"/>
        <w:ind w:left="705" w:hanging="705"/>
        <w:jc w:val="both"/>
        <w:rPr>
          <w:rStyle w:val="l-L2Char"/>
          <w:rFonts w:asciiTheme="minorHAnsi" w:hAnsiTheme="minorHAnsi"/>
          <w:b w:val="0"/>
          <w:u w:val="none"/>
        </w:rPr>
      </w:pPr>
      <w:r w:rsidRPr="00B275A1">
        <w:rPr>
          <w:rStyle w:val="l-L2Char"/>
          <w:rFonts w:asciiTheme="minorHAnsi" w:hAnsiTheme="minorHAnsi"/>
          <w:b w:val="0"/>
          <w:u w:val="none"/>
        </w:rPr>
        <w:t>7.3</w:t>
      </w:r>
      <w:r w:rsidRPr="00B275A1">
        <w:rPr>
          <w:rStyle w:val="l-L2Char"/>
          <w:rFonts w:asciiTheme="minorHAnsi" w:hAnsiTheme="minorHAnsi"/>
          <w:b w:val="0"/>
          <w:u w:val="none"/>
        </w:rPr>
        <w:tab/>
        <w:t>Objednatel si vyhrazuje právo požádat zhotovitele v případě potřeby o bezplatnou aktualizaci rozpočtu (max. dvakrát).</w:t>
      </w:r>
    </w:p>
    <w:p w:rsidR="00B275A1" w:rsidRPr="00B275A1" w:rsidRDefault="00B275A1" w:rsidP="00B275A1">
      <w:pPr>
        <w:pStyle w:val="l-L1"/>
        <w:keepNext w:val="0"/>
        <w:numPr>
          <w:ilvl w:val="0"/>
          <w:numId w:val="0"/>
        </w:numPr>
        <w:spacing w:before="120" w:after="120"/>
        <w:ind w:left="705" w:hanging="705"/>
        <w:jc w:val="both"/>
        <w:rPr>
          <w:rStyle w:val="l-L2Char"/>
          <w:rFonts w:asciiTheme="minorHAnsi" w:hAnsiTheme="minorHAnsi"/>
          <w:b w:val="0"/>
          <w:u w:val="none"/>
        </w:rPr>
      </w:pPr>
      <w:r w:rsidRPr="00B275A1">
        <w:rPr>
          <w:rStyle w:val="l-L2Char"/>
          <w:rFonts w:asciiTheme="minorHAnsi" w:hAnsiTheme="minorHAnsi"/>
          <w:b w:val="0"/>
          <w:u w:val="none"/>
        </w:rPr>
        <w:t>7.4</w:t>
      </w:r>
      <w:r w:rsidRPr="00B275A1">
        <w:rPr>
          <w:rStyle w:val="l-L2Char"/>
          <w:rFonts w:asciiTheme="minorHAnsi" w:hAnsiTheme="minorHAnsi"/>
          <w:b w:val="0"/>
          <w:u w:val="none"/>
        </w:rPr>
        <w:tab/>
        <w:t xml:space="preserve">Zhotovitel je povinen tuto aktualizaci provést do </w:t>
      </w:r>
      <w:r w:rsidR="00223F00" w:rsidRPr="00015643">
        <w:rPr>
          <w:rStyle w:val="l-L2Char"/>
          <w:rFonts w:asciiTheme="minorHAnsi" w:hAnsiTheme="minorHAnsi"/>
          <w:b w:val="0"/>
          <w:u w:val="none"/>
        </w:rPr>
        <w:t>14 kalendářních dnů</w:t>
      </w:r>
      <w:r w:rsidRPr="00B275A1">
        <w:rPr>
          <w:rStyle w:val="l-L2Char"/>
          <w:rFonts w:asciiTheme="minorHAnsi" w:hAnsiTheme="minorHAnsi"/>
          <w:b w:val="0"/>
          <w:u w:val="none"/>
        </w:rPr>
        <w:t xml:space="preserve"> od písemné výzvy objednatele.</w:t>
      </w:r>
    </w:p>
    <w:p w:rsidR="00B275A1" w:rsidRPr="00B275A1" w:rsidRDefault="00B275A1" w:rsidP="00B275A1">
      <w:pPr>
        <w:pStyle w:val="l-L1"/>
        <w:keepNext w:val="0"/>
        <w:numPr>
          <w:ilvl w:val="0"/>
          <w:numId w:val="0"/>
        </w:numPr>
        <w:spacing w:before="120" w:after="120"/>
        <w:ind w:left="705" w:hanging="705"/>
        <w:jc w:val="both"/>
        <w:rPr>
          <w:rFonts w:asciiTheme="minorHAnsi" w:hAnsiTheme="minorHAnsi"/>
          <w:b w:val="0"/>
          <w:u w:val="none"/>
        </w:rPr>
      </w:pPr>
      <w:r w:rsidRPr="00B275A1">
        <w:rPr>
          <w:rStyle w:val="l-L2Char"/>
          <w:rFonts w:asciiTheme="minorHAnsi" w:hAnsiTheme="minorHAnsi"/>
          <w:b w:val="0"/>
          <w:u w:val="none"/>
        </w:rPr>
        <w:t>7.5</w:t>
      </w:r>
      <w:r w:rsidRPr="00B275A1">
        <w:rPr>
          <w:rStyle w:val="l-L2Char"/>
          <w:rFonts w:asciiTheme="minorHAnsi" w:hAnsiTheme="minorHAnsi"/>
          <w:b w:val="0"/>
          <w:u w:val="none"/>
        </w:rPr>
        <w:tab/>
        <w:t>Na provedené aktualizace se vztahují všechna práva a povinnosti uvedené v </w:t>
      </w:r>
      <w:proofErr w:type="spellStart"/>
      <w:r w:rsidRPr="00B275A1">
        <w:rPr>
          <w:rStyle w:val="l-L2Char"/>
          <w:rFonts w:asciiTheme="minorHAnsi" w:hAnsiTheme="minorHAnsi"/>
          <w:b w:val="0"/>
          <w:u w:val="none"/>
        </w:rPr>
        <w:t>Čl.I</w:t>
      </w:r>
      <w:proofErr w:type="spellEnd"/>
      <w:r w:rsidRPr="00B275A1">
        <w:rPr>
          <w:rStyle w:val="l-L2Char"/>
          <w:rFonts w:asciiTheme="minorHAnsi" w:hAnsiTheme="minorHAnsi"/>
          <w:b w:val="0"/>
          <w:u w:val="none"/>
        </w:rPr>
        <w:t xml:space="preserve">, </w:t>
      </w:r>
      <w:proofErr w:type="spellStart"/>
      <w:proofErr w:type="gramStart"/>
      <w:r w:rsidRPr="00B275A1">
        <w:rPr>
          <w:rStyle w:val="l-L2Char"/>
          <w:rFonts w:asciiTheme="minorHAnsi" w:hAnsiTheme="minorHAnsi"/>
          <w:b w:val="0"/>
          <w:u w:val="none"/>
        </w:rPr>
        <w:t>Čl.II</w:t>
      </w:r>
      <w:proofErr w:type="spellEnd"/>
      <w:proofErr w:type="gramEnd"/>
      <w:r w:rsidRPr="00B275A1">
        <w:rPr>
          <w:rStyle w:val="l-L2Char"/>
          <w:rFonts w:asciiTheme="minorHAnsi" w:hAnsiTheme="minorHAnsi"/>
          <w:b w:val="0"/>
          <w:u w:val="none"/>
        </w:rPr>
        <w:t xml:space="preserve"> a záruky uvedené v Čl.VI.</w:t>
      </w:r>
    </w:p>
    <w:p w:rsidR="004D037A" w:rsidRPr="00A51D5C" w:rsidRDefault="004D037A" w:rsidP="00012B64">
      <w:pPr>
        <w:pStyle w:val="l-L1"/>
        <w:keepNext w:val="0"/>
        <w:ind w:left="0"/>
        <w:rPr>
          <w:rFonts w:asciiTheme="minorHAnsi" w:hAnsiTheme="minorHAnsi"/>
          <w:u w:val="none"/>
        </w:rPr>
      </w:pPr>
      <w:r w:rsidRPr="009823A4">
        <w:rPr>
          <w:rFonts w:asciiTheme="minorHAnsi" w:hAnsiTheme="minorHAnsi"/>
        </w:rPr>
        <w:br/>
      </w:r>
      <w:r w:rsidRPr="00A51D5C">
        <w:rPr>
          <w:rFonts w:asciiTheme="minorHAnsi" w:hAnsiTheme="minorHAnsi"/>
          <w:u w:val="none"/>
        </w:rPr>
        <w:t>Povinnost mlčenlivosti</w:t>
      </w:r>
    </w:p>
    <w:p w:rsidR="004D037A" w:rsidRPr="009823A4" w:rsidRDefault="00C32521"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Zhotovitel </w:t>
      </w:r>
      <w:r w:rsidR="004D037A" w:rsidRPr="009823A4">
        <w:rPr>
          <w:rStyle w:val="l-L2Char"/>
          <w:rFonts w:asciiTheme="minorHAnsi" w:hAnsiTheme="minorHAnsi"/>
          <w:b w:val="0"/>
          <w:u w:val="none"/>
        </w:rPr>
        <w:t xml:space="preserve">se zavazuje, zachovávat mlčenlivost o všech skutečnostech, o kterých se dozví </w:t>
      </w:r>
      <w:r w:rsidR="002B0C2C">
        <w:rPr>
          <w:rStyle w:val="l-L2Char"/>
          <w:rFonts w:asciiTheme="minorHAnsi" w:hAnsiTheme="minorHAnsi"/>
          <w:b w:val="0"/>
          <w:u w:val="none"/>
        </w:rPr>
        <w:br/>
      </w:r>
      <w:r w:rsidR="004D037A" w:rsidRPr="009823A4">
        <w:rPr>
          <w:rStyle w:val="l-L2Char"/>
          <w:rFonts w:asciiTheme="minorHAnsi" w:hAnsiTheme="minorHAnsi"/>
          <w:b w:val="0"/>
          <w:u w:val="none"/>
        </w:rPr>
        <w:t>od objednatele v souvislosti s plněním smlouvy</w:t>
      </w:r>
      <w:r w:rsidR="000D7597" w:rsidRPr="009823A4">
        <w:rPr>
          <w:rStyle w:val="l-L2Char"/>
          <w:rFonts w:asciiTheme="minorHAnsi" w:hAnsiTheme="minorHAnsi"/>
          <w:b w:val="0"/>
          <w:u w:val="none"/>
        </w:rPr>
        <w:t xml:space="preserve">, </w:t>
      </w:r>
      <w:r w:rsidR="00CE4E2C" w:rsidRPr="009823A4">
        <w:rPr>
          <w:rFonts w:asciiTheme="minorHAnsi" w:hAnsiTheme="minorHAnsi"/>
          <w:b w:val="0"/>
          <w:szCs w:val="22"/>
          <w:u w:val="none"/>
        </w:rPr>
        <w:t>a to zejména</w:t>
      </w:r>
      <w:r w:rsidR="000D7597" w:rsidRPr="009823A4">
        <w:rPr>
          <w:rFonts w:asciiTheme="minorHAnsi" w:hAnsiTheme="minorHAnsi"/>
          <w:b w:val="0"/>
          <w:szCs w:val="22"/>
          <w:u w:val="none"/>
        </w:rPr>
        <w:t xml:space="preserve"> ohledně obchodního tajemství </w:t>
      </w:r>
      <w:r w:rsidR="002B0C2C">
        <w:rPr>
          <w:rFonts w:asciiTheme="minorHAnsi" w:hAnsiTheme="minorHAnsi"/>
          <w:b w:val="0"/>
          <w:szCs w:val="22"/>
          <w:u w:val="none"/>
        </w:rPr>
        <w:br/>
      </w:r>
      <w:r w:rsidR="000D7597" w:rsidRPr="009823A4">
        <w:rPr>
          <w:rFonts w:asciiTheme="minorHAnsi" w:hAnsiTheme="minorHAnsi"/>
          <w:b w:val="0"/>
          <w:szCs w:val="22"/>
          <w:u w:val="none"/>
        </w:rPr>
        <w:t>ve smyslu § 504 občanského zákoníku a důvěrných informací ve smyslu § 1730 občanského zákoníku.</w:t>
      </w:r>
    </w:p>
    <w:p w:rsidR="004D037A" w:rsidRPr="009823A4" w:rsidRDefault="004D037A"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Za porušení povinnosti mlčenlivosti </w:t>
      </w:r>
      <w:r w:rsidR="001D32AC" w:rsidRPr="009823A4">
        <w:rPr>
          <w:rStyle w:val="l-L2Char"/>
          <w:rFonts w:asciiTheme="minorHAnsi" w:hAnsiTheme="minorHAnsi"/>
          <w:b w:val="0"/>
          <w:u w:val="none"/>
        </w:rPr>
        <w:t>dle předchozího odstavce je zhotovitel</w:t>
      </w:r>
      <w:r w:rsidRPr="009823A4">
        <w:rPr>
          <w:rStyle w:val="l-L2Char"/>
          <w:rFonts w:asciiTheme="minorHAnsi" w:hAnsiTheme="minorHAnsi"/>
          <w:b w:val="0"/>
          <w:u w:val="none"/>
        </w:rPr>
        <w:t xml:space="preserve"> povin</w:t>
      </w:r>
      <w:r w:rsidR="001D32AC" w:rsidRPr="009823A4">
        <w:rPr>
          <w:rStyle w:val="l-L2Char"/>
          <w:rFonts w:asciiTheme="minorHAnsi" w:hAnsiTheme="minorHAnsi"/>
          <w:b w:val="0"/>
          <w:u w:val="none"/>
        </w:rPr>
        <w:t>e</w:t>
      </w:r>
      <w:r w:rsidRPr="009823A4">
        <w:rPr>
          <w:rStyle w:val="l-L2Char"/>
          <w:rFonts w:asciiTheme="minorHAnsi" w:hAnsiTheme="minorHAnsi"/>
          <w:b w:val="0"/>
          <w:u w:val="none"/>
        </w:rPr>
        <w:t xml:space="preserve">n uhradit objednateli smluvní pokutu ve výši 10 000,- Kč, a to za každý jednotlivý případ porušení </w:t>
      </w:r>
      <w:r w:rsidR="00455978" w:rsidRPr="009823A4">
        <w:rPr>
          <w:rStyle w:val="l-L2Char"/>
          <w:rFonts w:asciiTheme="minorHAnsi" w:hAnsiTheme="minorHAnsi"/>
          <w:b w:val="0"/>
          <w:u w:val="none"/>
        </w:rPr>
        <w:t>této</w:t>
      </w:r>
      <w:r w:rsidR="002538F3" w:rsidRPr="009823A4">
        <w:rPr>
          <w:rStyle w:val="l-L2Char"/>
          <w:rFonts w:asciiTheme="minorHAnsi" w:hAnsiTheme="minorHAnsi"/>
          <w:b w:val="0"/>
          <w:u w:val="none"/>
        </w:rPr>
        <w:t xml:space="preserve"> </w:t>
      </w:r>
      <w:r w:rsidRPr="009823A4">
        <w:rPr>
          <w:rStyle w:val="l-L2Char"/>
          <w:rFonts w:asciiTheme="minorHAnsi" w:hAnsiTheme="minorHAnsi"/>
          <w:b w:val="0"/>
          <w:u w:val="none"/>
        </w:rPr>
        <w:t>povinnosti.</w:t>
      </w:r>
    </w:p>
    <w:p w:rsidR="009D39E8" w:rsidRPr="00A51D5C" w:rsidRDefault="009D39E8" w:rsidP="00A51D5C">
      <w:pPr>
        <w:pStyle w:val="l-L1"/>
        <w:keepNext w:val="0"/>
        <w:ind w:left="0"/>
        <w:rPr>
          <w:rFonts w:asciiTheme="minorHAnsi" w:hAnsiTheme="minorHAnsi"/>
          <w:u w:val="none"/>
        </w:rPr>
      </w:pPr>
      <w:r w:rsidRPr="009823A4">
        <w:rPr>
          <w:rFonts w:asciiTheme="minorHAnsi" w:hAnsiTheme="minorHAnsi"/>
        </w:rPr>
        <w:br/>
      </w:r>
      <w:bookmarkStart w:id="5" w:name="_Ref376798291"/>
      <w:r w:rsidRPr="00A51D5C">
        <w:rPr>
          <w:rFonts w:asciiTheme="minorHAnsi" w:hAnsiTheme="minorHAnsi"/>
          <w:u w:val="none"/>
        </w:rPr>
        <w:t>Licenční ujednání</w:t>
      </w:r>
      <w:bookmarkEnd w:id="5"/>
    </w:p>
    <w:p w:rsidR="009D39E8" w:rsidRPr="009823A4" w:rsidRDefault="009D39E8" w:rsidP="00D235BD">
      <w:pPr>
        <w:numPr>
          <w:ilvl w:val="1"/>
          <w:numId w:val="3"/>
        </w:numPr>
        <w:jc w:val="both"/>
        <w:rPr>
          <w:rFonts w:asciiTheme="minorHAnsi" w:hAnsiTheme="minorHAnsi"/>
          <w:szCs w:val="22"/>
          <w:lang w:eastAsia="en-US"/>
        </w:rPr>
      </w:pPr>
      <w:r w:rsidRPr="009823A4">
        <w:rPr>
          <w:rFonts w:asciiTheme="minorHAnsi" w:hAnsiTheme="minorHAnsi"/>
          <w:szCs w:val="22"/>
          <w:lang w:eastAsia="en-US"/>
        </w:rPr>
        <w:t xml:space="preserve">Vzhledem k tomu, že součástí </w:t>
      </w:r>
      <w:r w:rsidR="005A0043" w:rsidRPr="009823A4">
        <w:rPr>
          <w:rFonts w:asciiTheme="minorHAnsi" w:hAnsiTheme="minorHAnsi"/>
          <w:szCs w:val="22"/>
          <w:lang w:eastAsia="en-US"/>
        </w:rPr>
        <w:t>P</w:t>
      </w:r>
      <w:r w:rsidRPr="009823A4">
        <w:rPr>
          <w:rFonts w:asciiTheme="minorHAnsi" w:hAnsiTheme="minorHAnsi"/>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či předmětu chráněného průmyslovým vlastnictvím (dále jen „předmět ochrany“), je k těmto součástem </w:t>
      </w:r>
      <w:r w:rsidR="005A0043" w:rsidRPr="009823A4">
        <w:rPr>
          <w:rFonts w:asciiTheme="minorHAnsi" w:hAnsiTheme="minorHAnsi"/>
          <w:szCs w:val="22"/>
          <w:lang w:eastAsia="en-US"/>
        </w:rPr>
        <w:t>P</w:t>
      </w:r>
      <w:r w:rsidRPr="009823A4">
        <w:rPr>
          <w:rFonts w:asciiTheme="minorHAnsi" w:hAnsiTheme="minorHAnsi"/>
          <w:szCs w:val="22"/>
          <w:lang w:eastAsia="en-US"/>
        </w:rPr>
        <w:t xml:space="preserve">lnění poskytována licence za podmínek sjednaných v tomto </w:t>
      </w:r>
      <w:r w:rsidRPr="009823A4">
        <w:rPr>
          <w:rFonts w:asciiTheme="minorHAnsi" w:hAnsiTheme="minorHAnsi"/>
          <w:szCs w:val="22"/>
          <w:lang w:eastAsia="en-US"/>
        </w:rPr>
        <w:fldChar w:fldCharType="begin"/>
      </w:r>
      <w:r w:rsidRPr="009823A4">
        <w:rPr>
          <w:rFonts w:asciiTheme="minorHAnsi" w:hAnsiTheme="minorHAnsi"/>
          <w:szCs w:val="22"/>
          <w:lang w:eastAsia="en-US"/>
        </w:rPr>
        <w:instrText xml:space="preserve"> REF _Ref376798291 \r \h  \* MERGEFORMAT </w:instrText>
      </w:r>
      <w:r w:rsidRPr="009823A4">
        <w:rPr>
          <w:rFonts w:asciiTheme="minorHAnsi" w:hAnsiTheme="minorHAnsi"/>
          <w:szCs w:val="22"/>
          <w:lang w:eastAsia="en-US"/>
        </w:rPr>
      </w:r>
      <w:r w:rsidRPr="009823A4">
        <w:rPr>
          <w:rFonts w:asciiTheme="minorHAnsi" w:hAnsiTheme="minorHAnsi"/>
          <w:szCs w:val="22"/>
          <w:lang w:eastAsia="en-US"/>
        </w:rPr>
        <w:fldChar w:fldCharType="separate"/>
      </w:r>
      <w:r w:rsidR="00324F29">
        <w:rPr>
          <w:rFonts w:asciiTheme="minorHAnsi" w:hAnsiTheme="minorHAnsi"/>
          <w:szCs w:val="22"/>
          <w:lang w:eastAsia="en-US"/>
        </w:rPr>
        <w:t>Čl. IX</w:t>
      </w:r>
      <w:r w:rsidRPr="009823A4">
        <w:rPr>
          <w:rFonts w:asciiTheme="minorHAnsi" w:hAnsiTheme="minorHAnsi"/>
          <w:szCs w:val="22"/>
          <w:lang w:eastAsia="en-US"/>
        </w:rPr>
        <w:fldChar w:fldCharType="end"/>
      </w:r>
      <w:r w:rsidRPr="009823A4">
        <w:rPr>
          <w:rFonts w:asciiTheme="minorHAnsi" w:hAnsiTheme="minorHAnsi"/>
          <w:szCs w:val="22"/>
          <w:lang w:eastAsia="en-US"/>
        </w:rPr>
        <w:t>. smlouvy.</w:t>
      </w:r>
    </w:p>
    <w:p w:rsidR="009D39E8" w:rsidRPr="009823A4" w:rsidRDefault="009D39E8"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Zhotovitel prohlašuje, že je oprávněn vykonávat svým jménem a na svůj účet majetková práva k předmětu ochrany a že je oprávněn k jeho užití udělit objednateli licenci.</w:t>
      </w:r>
    </w:p>
    <w:p w:rsidR="009D39E8" w:rsidRPr="009823A4" w:rsidRDefault="009D39E8"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rsidR="009D39E8" w:rsidRPr="009823A4" w:rsidRDefault="009D39E8"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 xml:space="preserve">Odměna za poskytnutí této licence je zahrnuta v ceně </w:t>
      </w:r>
      <w:r w:rsidR="005A0043" w:rsidRPr="009823A4">
        <w:rPr>
          <w:rFonts w:asciiTheme="minorHAnsi" w:hAnsiTheme="minorHAnsi"/>
          <w:b w:val="0"/>
          <w:szCs w:val="22"/>
          <w:u w:val="none"/>
        </w:rPr>
        <w:t>Plnění</w:t>
      </w:r>
      <w:r w:rsidRPr="009823A4">
        <w:rPr>
          <w:rFonts w:asciiTheme="minorHAnsi" w:hAnsiTheme="minorHAnsi"/>
          <w:b w:val="0"/>
          <w:szCs w:val="22"/>
          <w:u w:val="none"/>
        </w:rPr>
        <w:t xml:space="preserve"> dle této smlouvy. </w:t>
      </w:r>
    </w:p>
    <w:p w:rsidR="009D39E8" w:rsidRPr="009823A4" w:rsidRDefault="009D39E8"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Objednatel je oprávněn práva tvořící součást licence zcela nebo zčásti jako podlicenci poskytnout třetí osobě.</w:t>
      </w:r>
    </w:p>
    <w:p w:rsidR="009D39E8" w:rsidRDefault="009D39E8"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Objednatel je oprávněn předmět ochrany upravit či jinak měnit, a to bez souhlasu zhotovitele.</w:t>
      </w:r>
    </w:p>
    <w:p w:rsidR="003C6C55" w:rsidRPr="00A51D5C" w:rsidRDefault="003C6C55" w:rsidP="00012B64">
      <w:pPr>
        <w:pStyle w:val="l-L1"/>
        <w:keepNext w:val="0"/>
        <w:ind w:left="0"/>
        <w:rPr>
          <w:rFonts w:asciiTheme="minorHAnsi" w:hAnsiTheme="minorHAnsi"/>
          <w:u w:val="none"/>
        </w:rPr>
      </w:pPr>
      <w:r w:rsidRPr="009823A4">
        <w:rPr>
          <w:rFonts w:asciiTheme="minorHAnsi" w:hAnsiTheme="minorHAnsi"/>
        </w:rPr>
        <w:br/>
      </w:r>
      <w:r w:rsidRPr="00A51D5C">
        <w:rPr>
          <w:rFonts w:asciiTheme="minorHAnsi" w:hAnsiTheme="minorHAnsi"/>
          <w:u w:val="none"/>
        </w:rPr>
        <w:t>Smluvní pokuty</w:t>
      </w:r>
      <w:r w:rsidR="001640AC" w:rsidRPr="00A51D5C">
        <w:rPr>
          <w:rFonts w:asciiTheme="minorHAnsi" w:hAnsiTheme="minorHAnsi"/>
          <w:u w:val="none"/>
        </w:rPr>
        <w:t>, náhrada škody</w:t>
      </w:r>
      <w:r w:rsidR="00024114" w:rsidRPr="00A51D5C">
        <w:rPr>
          <w:rFonts w:asciiTheme="minorHAnsi" w:hAnsiTheme="minorHAnsi"/>
          <w:u w:val="none"/>
        </w:rPr>
        <w:t xml:space="preserve">, </w:t>
      </w:r>
      <w:r w:rsidRPr="00A51D5C">
        <w:rPr>
          <w:rFonts w:asciiTheme="minorHAnsi" w:hAnsiTheme="minorHAnsi"/>
          <w:u w:val="none"/>
        </w:rPr>
        <w:t>odstoupení od smlouvy</w:t>
      </w:r>
      <w:r w:rsidR="00024114" w:rsidRPr="00A51D5C">
        <w:rPr>
          <w:rFonts w:asciiTheme="minorHAnsi" w:hAnsiTheme="minorHAnsi"/>
          <w:u w:val="none"/>
        </w:rPr>
        <w:t xml:space="preserve"> a výpověď smlouvy</w:t>
      </w:r>
    </w:p>
    <w:p w:rsidR="00806017" w:rsidRPr="009823A4" w:rsidRDefault="00806017"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Je-li zhotovitel v prodlení s</w:t>
      </w:r>
      <w:r w:rsidR="00F15883" w:rsidRPr="009823A4">
        <w:rPr>
          <w:rStyle w:val="l-L2Char"/>
          <w:rFonts w:asciiTheme="minorHAnsi" w:hAnsiTheme="minorHAnsi"/>
          <w:b w:val="0"/>
          <w:u w:val="none"/>
        </w:rPr>
        <w:t xml:space="preserve"> předáním </w:t>
      </w:r>
      <w:r w:rsidR="00C467FD" w:rsidRPr="009823A4">
        <w:rPr>
          <w:rStyle w:val="l-L2Char"/>
          <w:rFonts w:asciiTheme="minorHAnsi" w:hAnsiTheme="minorHAnsi"/>
          <w:b w:val="0"/>
          <w:u w:val="none"/>
        </w:rPr>
        <w:t>Plnění</w:t>
      </w:r>
      <w:r w:rsidR="00F15883" w:rsidRPr="009823A4">
        <w:rPr>
          <w:rStyle w:val="l-L2Char"/>
          <w:rFonts w:asciiTheme="minorHAnsi" w:hAnsiTheme="minorHAnsi"/>
          <w:b w:val="0"/>
          <w:u w:val="none"/>
        </w:rPr>
        <w:t xml:space="preserve"> či jeho části v termínu dle </w:t>
      </w:r>
      <w:r w:rsidR="00F15883" w:rsidRPr="009823A4">
        <w:rPr>
          <w:rStyle w:val="l-L2Char"/>
          <w:rFonts w:asciiTheme="minorHAnsi" w:hAnsiTheme="minorHAnsi"/>
          <w:b w:val="0"/>
          <w:u w:val="none"/>
        </w:rPr>
        <w:fldChar w:fldCharType="begin"/>
      </w:r>
      <w:r w:rsidR="00F15883" w:rsidRPr="009823A4">
        <w:rPr>
          <w:rStyle w:val="l-L2Char"/>
          <w:rFonts w:asciiTheme="minorHAnsi" w:hAnsiTheme="minorHAnsi"/>
          <w:b w:val="0"/>
          <w:u w:val="none"/>
        </w:rPr>
        <w:instrText xml:space="preserve"> REF _Ref376528450 \r \h </w:instrText>
      </w:r>
      <w:r w:rsidR="002954A2" w:rsidRPr="009823A4">
        <w:rPr>
          <w:rStyle w:val="l-L2Char"/>
          <w:rFonts w:asciiTheme="minorHAnsi" w:hAnsiTheme="minorHAnsi"/>
          <w:b w:val="0"/>
          <w:u w:val="none"/>
        </w:rPr>
        <w:instrText xml:space="preserve"> \* MERGEFORMAT </w:instrText>
      </w:r>
      <w:r w:rsidR="00F15883" w:rsidRPr="009823A4">
        <w:rPr>
          <w:rStyle w:val="l-L2Char"/>
          <w:rFonts w:asciiTheme="minorHAnsi" w:hAnsiTheme="minorHAnsi"/>
          <w:b w:val="0"/>
          <w:u w:val="none"/>
        </w:rPr>
      </w:r>
      <w:r w:rsidR="00F15883" w:rsidRPr="009823A4">
        <w:rPr>
          <w:rStyle w:val="l-L2Char"/>
          <w:rFonts w:asciiTheme="minorHAnsi" w:hAnsiTheme="minorHAnsi"/>
          <w:b w:val="0"/>
          <w:u w:val="none"/>
        </w:rPr>
        <w:fldChar w:fldCharType="separate"/>
      </w:r>
      <w:r w:rsidR="00324F29">
        <w:rPr>
          <w:rStyle w:val="l-L2Char"/>
          <w:rFonts w:asciiTheme="minorHAnsi" w:hAnsiTheme="minorHAnsi"/>
          <w:b w:val="0"/>
          <w:u w:val="none"/>
        </w:rPr>
        <w:t>Čl. III</w:t>
      </w:r>
      <w:r w:rsidR="00F15883" w:rsidRPr="009823A4">
        <w:rPr>
          <w:rStyle w:val="l-L2Char"/>
          <w:rFonts w:asciiTheme="minorHAnsi" w:hAnsiTheme="minorHAnsi"/>
          <w:b w:val="0"/>
          <w:u w:val="none"/>
        </w:rPr>
        <w:fldChar w:fldCharType="end"/>
      </w:r>
      <w:r w:rsidR="00F15883" w:rsidRPr="009823A4">
        <w:rPr>
          <w:rStyle w:val="l-L2Char"/>
          <w:rFonts w:asciiTheme="minorHAnsi" w:hAnsiTheme="minorHAnsi"/>
          <w:b w:val="0"/>
          <w:u w:val="none"/>
        </w:rPr>
        <w:t xml:space="preserve"> </w:t>
      </w:r>
      <w:proofErr w:type="gramStart"/>
      <w:r w:rsidR="00F15883" w:rsidRPr="009823A4">
        <w:rPr>
          <w:rStyle w:val="l-L2Char"/>
          <w:rFonts w:asciiTheme="minorHAnsi" w:hAnsiTheme="minorHAnsi"/>
          <w:b w:val="0"/>
          <w:u w:val="none"/>
        </w:rPr>
        <w:t>této</w:t>
      </w:r>
      <w:proofErr w:type="gramEnd"/>
      <w:r w:rsidR="00F15883" w:rsidRPr="009823A4">
        <w:rPr>
          <w:rStyle w:val="l-L2Char"/>
          <w:rFonts w:asciiTheme="minorHAnsi" w:hAnsiTheme="minorHAnsi"/>
          <w:b w:val="0"/>
          <w:u w:val="none"/>
        </w:rPr>
        <w:t xml:space="preserve"> smlouvy, </w:t>
      </w:r>
      <w:r w:rsidRPr="009823A4">
        <w:rPr>
          <w:rStyle w:val="l-L2Char"/>
          <w:rFonts w:asciiTheme="minorHAnsi" w:hAnsiTheme="minorHAnsi"/>
          <w:b w:val="0"/>
          <w:u w:val="none"/>
        </w:rPr>
        <w:t xml:space="preserve">uhradí objednateli smluvní pokutu ve výši </w:t>
      </w:r>
      <w:r w:rsidR="00F15883" w:rsidRPr="009823A4">
        <w:rPr>
          <w:rStyle w:val="l-L2Char"/>
          <w:rFonts w:asciiTheme="minorHAnsi" w:hAnsiTheme="minorHAnsi"/>
          <w:b w:val="0"/>
          <w:u w:val="none"/>
        </w:rPr>
        <w:t>0,05</w:t>
      </w:r>
      <w:r w:rsidR="00A51D5C">
        <w:rPr>
          <w:rStyle w:val="l-L2Char"/>
          <w:rFonts w:asciiTheme="minorHAnsi" w:hAnsiTheme="minorHAnsi"/>
          <w:b w:val="0"/>
          <w:u w:val="none"/>
        </w:rPr>
        <w:t xml:space="preserve"> </w:t>
      </w:r>
      <w:r w:rsidR="00F15883" w:rsidRPr="009823A4">
        <w:rPr>
          <w:rStyle w:val="l-L2Char"/>
          <w:rFonts w:asciiTheme="minorHAnsi" w:hAnsiTheme="minorHAnsi"/>
          <w:b w:val="0"/>
          <w:u w:val="none"/>
        </w:rPr>
        <w:t>% z ceny Díla či jeho části</w:t>
      </w:r>
      <w:r w:rsidRPr="009823A4">
        <w:rPr>
          <w:rStyle w:val="l-L2Char"/>
          <w:rFonts w:asciiTheme="minorHAnsi" w:hAnsiTheme="minorHAnsi"/>
          <w:b w:val="0"/>
          <w:u w:val="none"/>
        </w:rPr>
        <w:t xml:space="preserve"> za každý</w:t>
      </w:r>
      <w:r w:rsidR="00F15883" w:rsidRPr="009823A4">
        <w:rPr>
          <w:rStyle w:val="l-L2Char"/>
          <w:rFonts w:asciiTheme="minorHAnsi" w:hAnsiTheme="minorHAnsi"/>
          <w:b w:val="0"/>
          <w:u w:val="none"/>
        </w:rPr>
        <w:t xml:space="preserve"> byť i jen</w:t>
      </w:r>
      <w:r w:rsidRPr="009823A4">
        <w:rPr>
          <w:rStyle w:val="l-L2Char"/>
          <w:rFonts w:asciiTheme="minorHAnsi" w:hAnsiTheme="minorHAnsi"/>
          <w:b w:val="0"/>
          <w:u w:val="none"/>
        </w:rPr>
        <w:t xml:space="preserve"> započatý </w:t>
      </w:r>
      <w:r w:rsidR="00266D1B">
        <w:rPr>
          <w:rStyle w:val="l-L2Char"/>
          <w:rFonts w:asciiTheme="minorHAnsi" w:hAnsiTheme="minorHAnsi"/>
          <w:b w:val="0"/>
          <w:u w:val="none"/>
        </w:rPr>
        <w:t xml:space="preserve">kalendářní </w:t>
      </w:r>
      <w:r w:rsidRPr="009823A4">
        <w:rPr>
          <w:rStyle w:val="l-L2Char"/>
          <w:rFonts w:asciiTheme="minorHAnsi" w:hAnsiTheme="minorHAnsi"/>
          <w:b w:val="0"/>
          <w:u w:val="none"/>
        </w:rPr>
        <w:t>den prodlení.</w:t>
      </w:r>
    </w:p>
    <w:p w:rsidR="00666E0D" w:rsidRPr="009823A4" w:rsidRDefault="00666E0D"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Je-li zhotovitel v prodlení s</w:t>
      </w:r>
      <w:r w:rsidR="00512DDF" w:rsidRPr="009823A4">
        <w:rPr>
          <w:rStyle w:val="l-L2Char"/>
          <w:rFonts w:asciiTheme="minorHAnsi" w:hAnsiTheme="minorHAnsi"/>
          <w:b w:val="0"/>
          <w:u w:val="none"/>
        </w:rPr>
        <w:t> </w:t>
      </w:r>
      <w:r w:rsidRPr="009823A4">
        <w:rPr>
          <w:rStyle w:val="l-L2Char"/>
          <w:rFonts w:asciiTheme="minorHAnsi" w:hAnsiTheme="minorHAnsi"/>
          <w:b w:val="0"/>
          <w:u w:val="none"/>
        </w:rPr>
        <w:t>odstraněním</w:t>
      </w:r>
      <w:r w:rsidR="00512DDF" w:rsidRPr="009823A4">
        <w:rPr>
          <w:rStyle w:val="l-L2Char"/>
          <w:rFonts w:asciiTheme="minorHAnsi" w:hAnsiTheme="minorHAnsi"/>
          <w:b w:val="0"/>
          <w:u w:val="none"/>
        </w:rPr>
        <w:t xml:space="preserve"> vad</w:t>
      </w:r>
      <w:r w:rsidRPr="009823A4">
        <w:rPr>
          <w:rStyle w:val="l-L2Char"/>
          <w:rFonts w:asciiTheme="minorHAnsi" w:hAnsiTheme="minorHAnsi"/>
          <w:b w:val="0"/>
          <w:u w:val="none"/>
        </w:rPr>
        <w:t xml:space="preserve"> </w:t>
      </w:r>
      <w:r w:rsidR="00512DDF" w:rsidRPr="009823A4">
        <w:rPr>
          <w:rStyle w:val="l-L2Char"/>
          <w:rFonts w:asciiTheme="minorHAnsi" w:hAnsiTheme="minorHAnsi"/>
          <w:b w:val="0"/>
          <w:u w:val="none"/>
        </w:rPr>
        <w:t>Plnění či jeho části</w:t>
      </w:r>
      <w:r w:rsidR="00D53965" w:rsidRPr="009823A4">
        <w:rPr>
          <w:rStyle w:val="l-L2Char"/>
          <w:rFonts w:asciiTheme="minorHAnsi" w:hAnsiTheme="minorHAnsi"/>
          <w:b w:val="0"/>
          <w:u w:val="none"/>
        </w:rPr>
        <w:t xml:space="preserve"> v termínu dle </w:t>
      </w:r>
      <w:proofErr w:type="gramStart"/>
      <w:r w:rsidR="00D53965" w:rsidRPr="009823A4">
        <w:rPr>
          <w:rStyle w:val="l-L2Char"/>
          <w:rFonts w:asciiTheme="minorHAnsi" w:hAnsiTheme="minorHAnsi"/>
          <w:b w:val="0"/>
          <w:u w:val="none"/>
        </w:rPr>
        <w:t xml:space="preserve">odst. </w:t>
      </w:r>
      <w:r w:rsidR="00D53965" w:rsidRPr="009823A4">
        <w:rPr>
          <w:rStyle w:val="l-L2Char"/>
          <w:rFonts w:asciiTheme="minorHAnsi" w:hAnsiTheme="minorHAnsi"/>
          <w:b w:val="0"/>
          <w:u w:val="none"/>
        </w:rPr>
        <w:fldChar w:fldCharType="begin"/>
      </w:r>
      <w:r w:rsidR="00D53965" w:rsidRPr="009823A4">
        <w:rPr>
          <w:rStyle w:val="l-L2Char"/>
          <w:rFonts w:asciiTheme="minorHAnsi" w:hAnsiTheme="minorHAnsi"/>
          <w:b w:val="0"/>
          <w:u w:val="none"/>
        </w:rPr>
        <w:instrText xml:space="preserve"> REF _Ref376528927 \r \h </w:instrText>
      </w:r>
      <w:r w:rsidR="002954A2" w:rsidRPr="009823A4">
        <w:rPr>
          <w:rStyle w:val="l-L2Char"/>
          <w:rFonts w:asciiTheme="minorHAnsi" w:hAnsiTheme="minorHAnsi"/>
          <w:b w:val="0"/>
          <w:u w:val="none"/>
        </w:rPr>
        <w:instrText xml:space="preserve"> \* MERGEFORMAT </w:instrText>
      </w:r>
      <w:r w:rsidR="00D53965" w:rsidRPr="009823A4">
        <w:rPr>
          <w:rStyle w:val="l-L2Char"/>
          <w:rFonts w:asciiTheme="minorHAnsi" w:hAnsiTheme="minorHAnsi"/>
          <w:b w:val="0"/>
          <w:u w:val="none"/>
        </w:rPr>
      </w:r>
      <w:r w:rsidR="00D53965" w:rsidRPr="009823A4">
        <w:rPr>
          <w:rStyle w:val="l-L2Char"/>
          <w:rFonts w:asciiTheme="minorHAnsi" w:hAnsiTheme="minorHAnsi"/>
          <w:b w:val="0"/>
          <w:u w:val="none"/>
        </w:rPr>
        <w:fldChar w:fldCharType="separate"/>
      </w:r>
      <w:r w:rsidR="00324F29">
        <w:rPr>
          <w:rStyle w:val="l-L2Char"/>
          <w:rFonts w:asciiTheme="minorHAnsi" w:hAnsiTheme="minorHAnsi"/>
          <w:b w:val="0"/>
          <w:u w:val="none"/>
        </w:rPr>
        <w:t>6.4</w:t>
      </w:r>
      <w:r w:rsidR="00D53965" w:rsidRPr="009823A4">
        <w:rPr>
          <w:rStyle w:val="l-L2Char"/>
          <w:rFonts w:asciiTheme="minorHAnsi" w:hAnsiTheme="minorHAnsi"/>
          <w:b w:val="0"/>
          <w:u w:val="none"/>
        </w:rPr>
        <w:fldChar w:fldCharType="end"/>
      </w:r>
      <w:r w:rsidR="00D53965" w:rsidRPr="009823A4">
        <w:rPr>
          <w:rStyle w:val="l-L2Char"/>
          <w:rFonts w:asciiTheme="minorHAnsi" w:hAnsiTheme="minorHAnsi"/>
          <w:b w:val="0"/>
          <w:u w:val="none"/>
        </w:rPr>
        <w:t xml:space="preserve"> této</w:t>
      </w:r>
      <w:proofErr w:type="gramEnd"/>
      <w:r w:rsidR="00D53965" w:rsidRPr="009823A4">
        <w:rPr>
          <w:rStyle w:val="l-L2Char"/>
          <w:rFonts w:asciiTheme="minorHAnsi" w:hAnsiTheme="minorHAnsi"/>
          <w:b w:val="0"/>
          <w:u w:val="none"/>
        </w:rPr>
        <w:t xml:space="preserve"> smlouvy</w:t>
      </w:r>
      <w:r w:rsidRPr="009823A4">
        <w:rPr>
          <w:rStyle w:val="l-L2Char"/>
          <w:rFonts w:asciiTheme="minorHAnsi" w:hAnsiTheme="minorHAnsi"/>
          <w:b w:val="0"/>
          <w:u w:val="none"/>
        </w:rPr>
        <w:t xml:space="preserve">, uhradí objednateli smluvní pokutu ve výši </w:t>
      </w:r>
      <w:r w:rsidR="00512DDF" w:rsidRPr="009823A4">
        <w:rPr>
          <w:rStyle w:val="l-L2Char"/>
          <w:rFonts w:asciiTheme="minorHAnsi" w:hAnsiTheme="minorHAnsi"/>
          <w:b w:val="0"/>
          <w:u w:val="none"/>
        </w:rPr>
        <w:t>0,05 % z ceny takového Plnění či jeho části</w:t>
      </w:r>
      <w:r w:rsidRPr="009823A4">
        <w:rPr>
          <w:rStyle w:val="l-L2Char"/>
          <w:rFonts w:asciiTheme="minorHAnsi" w:hAnsiTheme="minorHAnsi"/>
          <w:b w:val="0"/>
          <w:u w:val="none"/>
        </w:rPr>
        <w:t xml:space="preserve"> za každý </w:t>
      </w:r>
      <w:r w:rsidR="00512DDF" w:rsidRPr="009823A4">
        <w:rPr>
          <w:rStyle w:val="l-L2Char"/>
          <w:rFonts w:asciiTheme="minorHAnsi" w:hAnsiTheme="minorHAnsi"/>
          <w:b w:val="0"/>
          <w:u w:val="none"/>
        </w:rPr>
        <w:t xml:space="preserve">byť i jen započatý </w:t>
      </w:r>
      <w:r w:rsidR="00266D1B">
        <w:rPr>
          <w:rStyle w:val="l-L2Char"/>
          <w:rFonts w:asciiTheme="minorHAnsi" w:hAnsiTheme="minorHAnsi"/>
          <w:b w:val="0"/>
          <w:u w:val="none"/>
        </w:rPr>
        <w:t>kalendářní</w:t>
      </w:r>
      <w:r w:rsidR="00266D1B" w:rsidRPr="009823A4">
        <w:rPr>
          <w:rStyle w:val="l-L2Char"/>
          <w:rFonts w:asciiTheme="minorHAnsi" w:hAnsiTheme="minorHAnsi"/>
          <w:b w:val="0"/>
          <w:u w:val="none"/>
        </w:rPr>
        <w:t xml:space="preserve"> </w:t>
      </w:r>
      <w:r w:rsidR="00512DDF" w:rsidRPr="009823A4">
        <w:rPr>
          <w:rStyle w:val="l-L2Char"/>
          <w:rFonts w:asciiTheme="minorHAnsi" w:hAnsiTheme="minorHAnsi"/>
          <w:b w:val="0"/>
          <w:u w:val="none"/>
        </w:rPr>
        <w:t>den prodlení</w:t>
      </w:r>
      <w:r w:rsidRPr="009823A4">
        <w:rPr>
          <w:rStyle w:val="l-L2Char"/>
          <w:rFonts w:asciiTheme="minorHAnsi" w:hAnsiTheme="minorHAnsi"/>
          <w:b w:val="0"/>
          <w:u w:val="none"/>
        </w:rPr>
        <w:t>.</w:t>
      </w:r>
    </w:p>
    <w:p w:rsidR="000B713E" w:rsidRPr="009823A4" w:rsidRDefault="000B713E" w:rsidP="00D235BD">
      <w:pPr>
        <w:pStyle w:val="TSlneksmlouvy"/>
        <w:keepNext w:val="0"/>
        <w:numPr>
          <w:ilvl w:val="1"/>
          <w:numId w:val="3"/>
        </w:numPr>
        <w:spacing w:before="120" w:after="120" w:line="288" w:lineRule="auto"/>
        <w:jc w:val="both"/>
        <w:rPr>
          <w:rFonts w:asciiTheme="minorHAnsi" w:hAnsiTheme="minorHAnsi"/>
          <w:b w:val="0"/>
          <w:szCs w:val="22"/>
          <w:u w:val="none"/>
        </w:rPr>
      </w:pPr>
      <w:r w:rsidRPr="009823A4">
        <w:rPr>
          <w:rFonts w:asciiTheme="minorHAnsi" w:hAnsiTheme="minorHAnsi"/>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rsidR="004861C9" w:rsidRPr="009823A4" w:rsidRDefault="00F146D0" w:rsidP="00D235BD">
      <w:pPr>
        <w:pStyle w:val="l-L1"/>
        <w:keepNext w:val="0"/>
        <w:numPr>
          <w:ilvl w:val="1"/>
          <w:numId w:val="3"/>
        </w:numPr>
        <w:spacing w:before="120" w:after="120"/>
        <w:jc w:val="both"/>
        <w:rPr>
          <w:rStyle w:val="l-L2Char"/>
          <w:rFonts w:asciiTheme="minorHAnsi" w:hAnsiTheme="minorHAnsi"/>
          <w:b w:val="0"/>
          <w:u w:val="none"/>
        </w:rPr>
      </w:pPr>
      <w:r w:rsidRPr="009823A4">
        <w:rPr>
          <w:rFonts w:asciiTheme="minorHAnsi" w:hAnsiTheme="minorHAnsi"/>
          <w:b w:val="0"/>
          <w:szCs w:val="22"/>
          <w:u w:val="none"/>
        </w:rPr>
        <w:t xml:space="preserve">Žádná ze smluvních stran nemá povinnost nahradit škodu způsobenou porušením svých povinností vyplývajících z této </w:t>
      </w:r>
      <w:r w:rsidR="00024114" w:rsidRPr="009823A4">
        <w:rPr>
          <w:rFonts w:asciiTheme="minorHAnsi" w:hAnsiTheme="minorHAnsi"/>
          <w:b w:val="0"/>
          <w:szCs w:val="22"/>
          <w:u w:val="none"/>
        </w:rPr>
        <w:t>s</w:t>
      </w:r>
      <w:r w:rsidRPr="009823A4">
        <w:rPr>
          <w:rFonts w:asciiTheme="minorHAnsi" w:hAnsiTheme="minorHAnsi"/>
          <w:b w:val="0"/>
          <w:szCs w:val="22"/>
          <w:u w:val="none"/>
        </w:rPr>
        <w:t>mlouvy a není v prodlení, bránila-li jí v jejich splnění některá z</w:t>
      </w:r>
      <w:r w:rsidR="0095373F" w:rsidRPr="009823A4">
        <w:rPr>
          <w:rFonts w:asciiTheme="minorHAnsi" w:hAnsiTheme="minorHAnsi"/>
          <w:b w:val="0"/>
          <w:szCs w:val="22"/>
          <w:u w:val="none"/>
        </w:rPr>
        <w:t> </w:t>
      </w:r>
      <w:r w:rsidRPr="009823A4">
        <w:rPr>
          <w:rFonts w:asciiTheme="minorHAnsi" w:hAnsiTheme="minorHAnsi"/>
          <w:b w:val="0"/>
          <w:szCs w:val="22"/>
          <w:u w:val="none"/>
        </w:rPr>
        <w:t>překážek vylučujících povinnost k náhradě škody ve smyslu § 2913 odst. 2 občanského zákoníku.</w:t>
      </w:r>
      <w:r w:rsidR="004861C9" w:rsidRPr="009823A4">
        <w:rPr>
          <w:rStyle w:val="l-L2Char"/>
          <w:rFonts w:asciiTheme="minorHAnsi" w:hAnsiTheme="minorHAnsi"/>
          <w:b w:val="0"/>
          <w:u w:val="none"/>
        </w:rPr>
        <w:t xml:space="preserve"> </w:t>
      </w:r>
    </w:p>
    <w:p w:rsidR="004861C9" w:rsidRPr="009823A4" w:rsidRDefault="004861C9"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Objednatel si vyhrazuje právo na odstoupení od smlouvy v případě, že zhotovitel bude v prodlení s plněním smlouvy</w:t>
      </w:r>
      <w:r w:rsidR="00DF6A49" w:rsidRPr="009823A4">
        <w:rPr>
          <w:rStyle w:val="l-L2Char"/>
          <w:rFonts w:asciiTheme="minorHAnsi" w:hAnsiTheme="minorHAnsi"/>
          <w:b w:val="0"/>
          <w:u w:val="none"/>
        </w:rPr>
        <w:t xml:space="preserve"> </w:t>
      </w:r>
      <w:r w:rsidRPr="009823A4">
        <w:rPr>
          <w:rStyle w:val="l-L2Char"/>
          <w:rFonts w:asciiTheme="minorHAnsi" w:hAnsiTheme="minorHAnsi"/>
          <w:b w:val="0"/>
          <w:u w:val="none"/>
        </w:rPr>
        <w:t xml:space="preserve">z důvodů na straně zhotovitele déle než 1 měsíc, nebo bude Plnění poskytovat nekvalitně v rozporu s platnými předpisy nebo smlouvou, i když byl na tuto skutečnost objednatelem písemně upozorněn. </w:t>
      </w:r>
    </w:p>
    <w:p w:rsidR="00DF44DE" w:rsidRPr="009823A4" w:rsidRDefault="00DF44DE"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Objednatel je oprávněn odstoupit od smlouvy odstoupit bez jakýchkoli sankcí, pokud nebude schválena částka ze státního rozpočtu následujícího roku, která je potřebná k úhradě za plnění poskytované podle této smlouvy v následujícím roce. </w:t>
      </w:r>
      <w:r w:rsidR="00CB6BAC" w:rsidRPr="009823A4">
        <w:rPr>
          <w:rStyle w:val="l-L2Char"/>
          <w:rFonts w:asciiTheme="minorHAnsi" w:hAnsiTheme="minorHAnsi"/>
          <w:b w:val="0"/>
          <w:u w:val="none"/>
        </w:rPr>
        <w:t>Objednatel</w:t>
      </w:r>
      <w:r w:rsidRPr="009823A4">
        <w:rPr>
          <w:rStyle w:val="l-L2Char"/>
          <w:rFonts w:asciiTheme="minorHAnsi" w:hAnsiTheme="minorHAnsi"/>
          <w:b w:val="0"/>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rsidR="00A31242" w:rsidRPr="009823A4" w:rsidRDefault="00A31242"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Objednatel si vyhrazuje právo na odstoupení od smlouvy ve vztahu k</w:t>
      </w:r>
      <w:r w:rsidR="00C467FD" w:rsidRPr="009823A4">
        <w:rPr>
          <w:rStyle w:val="l-L2Char"/>
          <w:rFonts w:asciiTheme="minorHAnsi" w:hAnsiTheme="minorHAnsi"/>
          <w:b w:val="0"/>
          <w:u w:val="none"/>
        </w:rPr>
        <w:t xml:space="preserve"> Plnění</w:t>
      </w:r>
      <w:r w:rsidRPr="009823A4">
        <w:rPr>
          <w:rStyle w:val="l-L2Char"/>
          <w:rFonts w:asciiTheme="minorHAnsi" w:hAnsiTheme="minorHAnsi"/>
          <w:b w:val="0"/>
          <w:u w:val="none"/>
        </w:rPr>
        <w:t xml:space="preserve"> v případě, že objednatel obdrží ze státního rozpočtu snížené množství finančních prostředků oproti množství požadovanému v období </w:t>
      </w:r>
      <w:r w:rsidR="00461D16" w:rsidRPr="009823A4">
        <w:rPr>
          <w:rStyle w:val="l-L2Char"/>
          <w:rFonts w:asciiTheme="minorHAnsi" w:hAnsiTheme="minorHAnsi"/>
          <w:b w:val="0"/>
          <w:u w:val="none"/>
        </w:rPr>
        <w:t xml:space="preserve">před započetím poskytování </w:t>
      </w:r>
      <w:r w:rsidR="00C467FD" w:rsidRPr="009823A4">
        <w:rPr>
          <w:rStyle w:val="l-L2Char"/>
          <w:rFonts w:asciiTheme="minorHAnsi" w:hAnsiTheme="minorHAnsi"/>
          <w:b w:val="0"/>
          <w:u w:val="none"/>
        </w:rPr>
        <w:t>Plnění</w:t>
      </w:r>
      <w:r w:rsidR="0095373F" w:rsidRPr="009823A4">
        <w:rPr>
          <w:rStyle w:val="l-L2Char"/>
          <w:rFonts w:asciiTheme="minorHAnsi" w:hAnsiTheme="minorHAnsi"/>
          <w:b w:val="0"/>
          <w:u w:val="none"/>
        </w:rPr>
        <w:t>,</w:t>
      </w:r>
      <w:r w:rsidRPr="009823A4">
        <w:rPr>
          <w:rStyle w:val="l-L2Char"/>
          <w:rFonts w:asciiTheme="minorHAnsi" w:hAnsiTheme="minorHAnsi"/>
          <w:b w:val="0"/>
          <w:u w:val="none"/>
        </w:rPr>
        <w:t xml:space="preserve"> a </w:t>
      </w:r>
      <w:r w:rsidR="0095373F" w:rsidRPr="009823A4">
        <w:rPr>
          <w:rStyle w:val="l-L2Char"/>
          <w:rFonts w:asciiTheme="minorHAnsi" w:hAnsiTheme="minorHAnsi"/>
          <w:b w:val="0"/>
          <w:u w:val="none"/>
        </w:rPr>
        <w:t xml:space="preserve">dále </w:t>
      </w:r>
      <w:r w:rsidRPr="009823A4">
        <w:rPr>
          <w:rStyle w:val="l-L2Char"/>
          <w:rFonts w:asciiTheme="minorHAnsi" w:hAnsiTheme="minorHAnsi"/>
          <w:b w:val="0"/>
          <w:u w:val="none"/>
        </w:rPr>
        <w:t>v případě, pokud nedojde k realizac</w:t>
      </w:r>
      <w:r w:rsidR="006C4AC4" w:rsidRPr="009823A4">
        <w:rPr>
          <w:rStyle w:val="l-L2Char"/>
          <w:rFonts w:asciiTheme="minorHAnsi" w:hAnsiTheme="minorHAnsi"/>
          <w:b w:val="0"/>
          <w:u w:val="none"/>
        </w:rPr>
        <w:t>i</w:t>
      </w:r>
      <w:r w:rsidRPr="009823A4">
        <w:rPr>
          <w:rStyle w:val="l-L2Char"/>
          <w:rFonts w:asciiTheme="minorHAnsi" w:hAnsiTheme="minorHAnsi"/>
          <w:b w:val="0"/>
          <w:u w:val="none"/>
        </w:rPr>
        <w:t xml:space="preserve"> </w:t>
      </w:r>
      <w:r w:rsidR="00BB4624" w:rsidRPr="009823A4">
        <w:rPr>
          <w:rStyle w:val="l-L2Char"/>
          <w:rFonts w:asciiTheme="minorHAnsi" w:hAnsiTheme="minorHAnsi"/>
          <w:b w:val="0"/>
          <w:u w:val="none"/>
        </w:rPr>
        <w:t>stavb</w:t>
      </w:r>
      <w:r w:rsidR="00E23090" w:rsidRPr="009823A4">
        <w:rPr>
          <w:rStyle w:val="l-L2Char"/>
          <w:rFonts w:asciiTheme="minorHAnsi" w:hAnsiTheme="minorHAnsi"/>
          <w:b w:val="0"/>
          <w:u w:val="none"/>
        </w:rPr>
        <w:t>y</w:t>
      </w:r>
      <w:r w:rsidRPr="009823A4">
        <w:rPr>
          <w:rStyle w:val="l-L2Char"/>
          <w:rFonts w:asciiTheme="minorHAnsi" w:hAnsiTheme="minorHAnsi"/>
          <w:b w:val="0"/>
          <w:u w:val="none"/>
        </w:rPr>
        <w:t xml:space="preserve"> do </w:t>
      </w:r>
      <w:r w:rsidR="00E55F3F">
        <w:rPr>
          <w:rStyle w:val="l-L2Char"/>
          <w:rFonts w:asciiTheme="minorHAnsi" w:hAnsiTheme="minorHAnsi"/>
          <w:b w:val="0"/>
          <w:u w:val="none"/>
        </w:rPr>
        <w:t>28</w:t>
      </w:r>
      <w:r w:rsidR="002B0C2C" w:rsidRPr="008E09B5">
        <w:rPr>
          <w:rStyle w:val="l-L2Char"/>
          <w:rFonts w:ascii="Calibri" w:hAnsi="Calibri"/>
          <w:b w:val="0"/>
          <w:u w:val="none"/>
        </w:rPr>
        <w:t xml:space="preserve">. </w:t>
      </w:r>
      <w:r w:rsidR="00E55F3F">
        <w:rPr>
          <w:rStyle w:val="l-L2Char"/>
          <w:rFonts w:ascii="Calibri" w:hAnsi="Calibri"/>
          <w:b w:val="0"/>
          <w:u w:val="none"/>
        </w:rPr>
        <w:t>2</w:t>
      </w:r>
      <w:r w:rsidR="002B0C2C" w:rsidRPr="008E09B5">
        <w:rPr>
          <w:rStyle w:val="l-L2Char"/>
          <w:rFonts w:ascii="Calibri" w:hAnsi="Calibri"/>
          <w:b w:val="0"/>
          <w:u w:val="none"/>
        </w:rPr>
        <w:t>. 202</w:t>
      </w:r>
      <w:r w:rsidR="00E55F3F">
        <w:rPr>
          <w:rStyle w:val="l-L2Char"/>
          <w:rFonts w:ascii="Calibri" w:hAnsi="Calibri"/>
          <w:b w:val="0"/>
          <w:u w:val="none"/>
        </w:rPr>
        <w:t>4</w:t>
      </w:r>
      <w:r w:rsidR="002B0C2C" w:rsidRPr="00A43F9C">
        <w:rPr>
          <w:rStyle w:val="l-L2Char"/>
          <w:rFonts w:ascii="Calibri" w:hAnsi="Calibri"/>
          <w:b w:val="0"/>
          <w:u w:val="none"/>
        </w:rPr>
        <w:t>.</w:t>
      </w:r>
    </w:p>
    <w:p w:rsidR="00E23090" w:rsidRPr="009823A4" w:rsidRDefault="00E23090" w:rsidP="00D235BD">
      <w:pPr>
        <w:numPr>
          <w:ilvl w:val="1"/>
          <w:numId w:val="3"/>
        </w:numPr>
        <w:jc w:val="both"/>
        <w:rPr>
          <w:rStyle w:val="l-L2Char"/>
          <w:rFonts w:asciiTheme="minorHAnsi" w:hAnsiTheme="minorHAnsi"/>
          <w:lang w:eastAsia="en-US"/>
        </w:rPr>
      </w:pPr>
      <w:r w:rsidRPr="009823A4">
        <w:rPr>
          <w:rStyle w:val="l-L2Char"/>
          <w:rFonts w:asciiTheme="minorHAnsi" w:hAnsiTheme="minorHAnsi"/>
        </w:rPr>
        <w:t xml:space="preserve">Ve vztahu </w:t>
      </w:r>
      <w:proofErr w:type="gramStart"/>
      <w:r w:rsidRPr="009823A4">
        <w:rPr>
          <w:rStyle w:val="l-L2Char"/>
          <w:rFonts w:asciiTheme="minorHAnsi" w:hAnsiTheme="minorHAnsi"/>
        </w:rPr>
        <w:t>ke</w:t>
      </w:r>
      <w:proofErr w:type="gramEnd"/>
      <w:r w:rsidRPr="009823A4">
        <w:rPr>
          <w:rStyle w:val="l-L2Char"/>
          <w:rFonts w:asciiTheme="minorHAnsi" w:hAnsiTheme="minorHAnsi"/>
        </w:rPr>
        <w:t xml:space="preserve"> </w:t>
      </w:r>
      <w:r w:rsidR="00C467FD" w:rsidRPr="009823A4">
        <w:rPr>
          <w:rStyle w:val="l-L2Char"/>
          <w:rFonts w:asciiTheme="minorHAnsi" w:hAnsiTheme="minorHAnsi"/>
        </w:rPr>
        <w:t>Plnění</w:t>
      </w:r>
      <w:r w:rsidRPr="009823A4">
        <w:rPr>
          <w:rStyle w:val="l-L2Char"/>
          <w:rFonts w:asciiTheme="minorHAnsi" w:hAnsiTheme="minorHAnsi"/>
        </w:rPr>
        <w:t xml:space="preserve"> je objednatel oprávněn tuto</w:t>
      </w:r>
      <w:r w:rsidRPr="009823A4">
        <w:rPr>
          <w:rFonts w:asciiTheme="minorHAnsi" w:hAnsiTheme="minorHAnsi"/>
        </w:rPr>
        <w:t xml:space="preserve"> </w:t>
      </w:r>
      <w:r w:rsidRPr="009823A4">
        <w:rPr>
          <w:rStyle w:val="l-L2Char"/>
          <w:rFonts w:asciiTheme="minorHAnsi" w:hAnsiTheme="minorHAnsi"/>
          <w:lang w:eastAsia="en-US"/>
        </w:rPr>
        <w:t xml:space="preserve">smlouvu vypovědět písemnou výpovědí doručenou zhotoviteli. Výpovědní </w:t>
      </w:r>
      <w:r w:rsidR="00024114" w:rsidRPr="009823A4">
        <w:rPr>
          <w:rStyle w:val="l-L2Char"/>
          <w:rFonts w:asciiTheme="minorHAnsi" w:hAnsiTheme="minorHAnsi"/>
          <w:lang w:eastAsia="en-US"/>
        </w:rPr>
        <w:t xml:space="preserve">doba </w:t>
      </w:r>
      <w:r w:rsidRPr="009823A4">
        <w:rPr>
          <w:rStyle w:val="l-L2Char"/>
          <w:rFonts w:asciiTheme="minorHAnsi" w:hAnsiTheme="minorHAnsi"/>
          <w:lang w:eastAsia="en-US"/>
        </w:rPr>
        <w:t>činí tři (3) měsíce a počne běžet prvního dne měsíce následujícího po měsíci, ve kterém byla výpověď doručena zhotoviteli.</w:t>
      </w:r>
    </w:p>
    <w:p w:rsidR="00995ABC" w:rsidRPr="009823A4" w:rsidRDefault="00995ABC" w:rsidP="0095373F">
      <w:pPr>
        <w:pStyle w:val="l-L1"/>
        <w:ind w:left="0"/>
        <w:rPr>
          <w:rFonts w:asciiTheme="minorHAnsi" w:hAnsiTheme="minorHAnsi"/>
          <w:u w:val="none"/>
        </w:rPr>
      </w:pPr>
      <w:r w:rsidRPr="009823A4">
        <w:rPr>
          <w:rFonts w:asciiTheme="minorHAnsi" w:hAnsiTheme="minorHAnsi"/>
        </w:rPr>
        <w:br/>
      </w:r>
      <w:r w:rsidRPr="009823A4">
        <w:rPr>
          <w:rFonts w:asciiTheme="minorHAnsi" w:hAnsiTheme="minorHAnsi"/>
          <w:u w:val="none"/>
        </w:rPr>
        <w:t>Závěrečná ustanovení</w:t>
      </w:r>
    </w:p>
    <w:p w:rsidR="00A50845" w:rsidRPr="009823A4" w:rsidRDefault="00A50845"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Pokud v této smlouvě není stanoveno jinak, řídí se smluvní strany příslušnými ustanoveními </w:t>
      </w:r>
      <w:r w:rsidR="00FD2BEE" w:rsidRPr="009823A4">
        <w:rPr>
          <w:rStyle w:val="l-L2Char"/>
          <w:rFonts w:asciiTheme="minorHAnsi" w:hAnsiTheme="minorHAnsi"/>
          <w:b w:val="0"/>
          <w:u w:val="none"/>
        </w:rPr>
        <w:t>občanského</w:t>
      </w:r>
      <w:r w:rsidRPr="009823A4">
        <w:rPr>
          <w:rStyle w:val="l-L2Char"/>
          <w:rFonts w:asciiTheme="minorHAnsi" w:hAnsiTheme="minorHAnsi"/>
          <w:b w:val="0"/>
          <w:u w:val="none"/>
        </w:rPr>
        <w:t xml:space="preserve"> zákoníku.</w:t>
      </w:r>
    </w:p>
    <w:p w:rsidR="00CE2C1C" w:rsidRPr="009823A4" w:rsidRDefault="00CE2C1C"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A50845" w:rsidRPr="009823A4" w:rsidRDefault="007223A6"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Smlouva je vyhotovena ve </w:t>
      </w:r>
      <w:r w:rsidR="00C467FD" w:rsidRPr="009823A4">
        <w:rPr>
          <w:rStyle w:val="l-L2Char"/>
          <w:rFonts w:asciiTheme="minorHAnsi" w:hAnsiTheme="minorHAnsi"/>
          <w:b w:val="0"/>
          <w:u w:val="none"/>
        </w:rPr>
        <w:t>čtyřech</w:t>
      </w:r>
      <w:r w:rsidR="00A50845" w:rsidRPr="009823A4">
        <w:rPr>
          <w:rStyle w:val="l-L2Char"/>
          <w:rFonts w:asciiTheme="minorHAnsi" w:hAnsiTheme="minorHAnsi"/>
          <w:b w:val="0"/>
          <w:u w:val="none"/>
        </w:rPr>
        <w:t xml:space="preserve"> stejnopisech, z toho ve dvou vyhotoveních pro objednatele </w:t>
      </w:r>
      <w:r w:rsidRPr="009823A4">
        <w:rPr>
          <w:rStyle w:val="l-L2Char"/>
          <w:rFonts w:asciiTheme="minorHAnsi" w:hAnsiTheme="minorHAnsi"/>
          <w:b w:val="0"/>
          <w:u w:val="none"/>
        </w:rPr>
        <w:t xml:space="preserve">a </w:t>
      </w:r>
      <w:r w:rsidR="0095373F" w:rsidRPr="009823A4">
        <w:rPr>
          <w:rStyle w:val="l-L2Char"/>
          <w:rFonts w:asciiTheme="minorHAnsi" w:hAnsiTheme="minorHAnsi"/>
          <w:b w:val="0"/>
          <w:u w:val="none"/>
        </w:rPr>
        <w:t>v</w:t>
      </w:r>
      <w:r w:rsidR="00C467FD" w:rsidRPr="009823A4">
        <w:rPr>
          <w:rStyle w:val="l-L2Char"/>
          <w:rFonts w:asciiTheme="minorHAnsi" w:hAnsiTheme="minorHAnsi"/>
          <w:b w:val="0"/>
          <w:u w:val="none"/>
        </w:rPr>
        <w:t>e</w:t>
      </w:r>
      <w:r w:rsidR="0095373F" w:rsidRPr="009823A4">
        <w:rPr>
          <w:rStyle w:val="l-L2Char"/>
          <w:rFonts w:asciiTheme="minorHAnsi" w:hAnsiTheme="minorHAnsi"/>
          <w:b w:val="0"/>
          <w:u w:val="none"/>
        </w:rPr>
        <w:t> </w:t>
      </w:r>
      <w:proofErr w:type="gramStart"/>
      <w:r w:rsidR="00C467FD" w:rsidRPr="009823A4">
        <w:rPr>
          <w:rStyle w:val="l-L2Char"/>
          <w:rFonts w:asciiTheme="minorHAnsi" w:hAnsiTheme="minorHAnsi"/>
          <w:b w:val="0"/>
          <w:u w:val="none"/>
        </w:rPr>
        <w:t>dvou</w:t>
      </w:r>
      <w:proofErr w:type="gramEnd"/>
      <w:r w:rsidR="00A50845" w:rsidRPr="009823A4">
        <w:rPr>
          <w:rStyle w:val="l-L2Char"/>
          <w:rFonts w:asciiTheme="minorHAnsi" w:hAnsiTheme="minorHAnsi"/>
          <w:b w:val="0"/>
          <w:u w:val="none"/>
        </w:rPr>
        <w:t xml:space="preserve"> vyhotovení pro zhotovitele, z nichž každý má povahu originálu.</w:t>
      </w:r>
    </w:p>
    <w:p w:rsidR="00A50845" w:rsidRPr="009823A4" w:rsidRDefault="00A50845"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Smlouva může být měněna pouze na základě písemných dodatků podepsaných oběma smluvními stranami</w:t>
      </w:r>
      <w:r w:rsidR="00EA1A9A" w:rsidRPr="009823A4">
        <w:rPr>
          <w:rStyle w:val="l-L2Char"/>
          <w:rFonts w:asciiTheme="minorHAnsi" w:hAnsiTheme="minorHAnsi"/>
          <w:b w:val="0"/>
          <w:u w:val="none"/>
        </w:rPr>
        <w:t>; vždy však musí být postupováno v souladu se ZVZ</w:t>
      </w:r>
      <w:r w:rsidRPr="009823A4">
        <w:rPr>
          <w:rStyle w:val="l-L2Char"/>
          <w:rFonts w:asciiTheme="minorHAnsi" w:hAnsiTheme="minorHAnsi"/>
          <w:b w:val="0"/>
          <w:u w:val="none"/>
        </w:rPr>
        <w:t>.</w:t>
      </w:r>
    </w:p>
    <w:p w:rsidR="00A50845" w:rsidRPr="009823A4" w:rsidRDefault="00FD2BEE"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Veškerá práva a povinnosti vyplývající z této Smlouvy přecházejí, pokud to povaha těchto práv a povinností nevylučuje, na právní nástupce smluvních stran</w:t>
      </w:r>
      <w:r w:rsidR="00A50845" w:rsidRPr="009823A4">
        <w:rPr>
          <w:rStyle w:val="l-L2Char"/>
          <w:rFonts w:asciiTheme="minorHAnsi" w:hAnsiTheme="minorHAnsi"/>
          <w:b w:val="0"/>
          <w:u w:val="none"/>
        </w:rPr>
        <w:t>.</w:t>
      </w:r>
    </w:p>
    <w:p w:rsidR="00C32521" w:rsidRPr="009823A4" w:rsidRDefault="00C32521" w:rsidP="00D235BD">
      <w:pPr>
        <w:pStyle w:val="l-L1"/>
        <w:keepNext w:val="0"/>
        <w:numPr>
          <w:ilvl w:val="1"/>
          <w:numId w:val="3"/>
        </w:numPr>
        <w:spacing w:before="120" w:after="120"/>
        <w:jc w:val="both"/>
        <w:rPr>
          <w:rStyle w:val="l-L2Char"/>
          <w:rFonts w:asciiTheme="minorHAnsi" w:hAnsiTheme="minorHAnsi"/>
          <w:b w:val="0"/>
          <w:u w:val="none"/>
        </w:rPr>
      </w:pPr>
      <w:r w:rsidRPr="009823A4">
        <w:rPr>
          <w:rFonts w:asciiTheme="minorHAnsi" w:hAnsiTheme="minorHAnsi"/>
          <w:b w:val="0"/>
          <w:szCs w:val="22"/>
          <w:u w:val="none"/>
        </w:rPr>
        <w:t>Smlouva nabývá platnosti a účinnosti dnem podpisu ob</w:t>
      </w:r>
      <w:r w:rsidR="0095373F" w:rsidRPr="009823A4">
        <w:rPr>
          <w:rFonts w:asciiTheme="minorHAnsi" w:hAnsiTheme="minorHAnsi"/>
          <w:b w:val="0"/>
          <w:szCs w:val="22"/>
          <w:u w:val="none"/>
        </w:rPr>
        <w:t>ěma</w:t>
      </w:r>
      <w:r w:rsidRPr="009823A4">
        <w:rPr>
          <w:rFonts w:asciiTheme="minorHAnsi" w:hAnsiTheme="minorHAnsi"/>
          <w:b w:val="0"/>
          <w:szCs w:val="22"/>
          <w:u w:val="none"/>
        </w:rPr>
        <w:t xml:space="preserve"> smluvní</w:t>
      </w:r>
      <w:r w:rsidR="0095373F" w:rsidRPr="009823A4">
        <w:rPr>
          <w:rFonts w:asciiTheme="minorHAnsi" w:hAnsiTheme="minorHAnsi"/>
          <w:b w:val="0"/>
          <w:szCs w:val="22"/>
          <w:u w:val="none"/>
        </w:rPr>
        <w:t>mi</w:t>
      </w:r>
      <w:r w:rsidRPr="009823A4">
        <w:rPr>
          <w:rFonts w:asciiTheme="minorHAnsi" w:hAnsiTheme="minorHAnsi"/>
          <w:b w:val="0"/>
          <w:szCs w:val="22"/>
          <w:u w:val="none"/>
        </w:rPr>
        <w:t xml:space="preserve"> stran</w:t>
      </w:r>
      <w:r w:rsidR="0095373F" w:rsidRPr="009823A4">
        <w:rPr>
          <w:rFonts w:asciiTheme="minorHAnsi" w:hAnsiTheme="minorHAnsi"/>
          <w:b w:val="0"/>
          <w:szCs w:val="22"/>
          <w:u w:val="none"/>
        </w:rPr>
        <w:t>ami</w:t>
      </w:r>
      <w:r w:rsidRPr="009823A4">
        <w:rPr>
          <w:rFonts w:asciiTheme="minorHAnsi" w:hAnsiTheme="minorHAnsi"/>
          <w:b w:val="0"/>
          <w:szCs w:val="22"/>
          <w:u w:val="none"/>
        </w:rPr>
        <w:t>.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B275A1">
        <w:rPr>
          <w:rFonts w:asciiTheme="minorHAnsi" w:hAnsiTheme="minorHAnsi"/>
          <w:b w:val="0"/>
          <w:szCs w:val="22"/>
          <w:u w:val="none"/>
        </w:rPr>
        <w:t>.</w:t>
      </w:r>
    </w:p>
    <w:p w:rsidR="00362FAF" w:rsidRPr="00074EE0" w:rsidRDefault="00362FAF" w:rsidP="00D235BD">
      <w:pPr>
        <w:pStyle w:val="l-L1"/>
        <w:keepNext w:val="0"/>
        <w:numPr>
          <w:ilvl w:val="1"/>
          <w:numId w:val="3"/>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Nedílnou součást </w:t>
      </w:r>
      <w:r w:rsidRPr="005669F0">
        <w:rPr>
          <w:rStyle w:val="l-L2Char"/>
          <w:rFonts w:asciiTheme="minorHAnsi" w:hAnsiTheme="minorHAnsi"/>
          <w:b w:val="0"/>
          <w:u w:val="none"/>
        </w:rPr>
        <w:t xml:space="preserve">smlouvy </w:t>
      </w:r>
      <w:r w:rsidRPr="00074EE0">
        <w:rPr>
          <w:rStyle w:val="l-L2Char"/>
          <w:rFonts w:asciiTheme="minorHAnsi" w:hAnsiTheme="minorHAnsi"/>
          <w:b w:val="0"/>
          <w:u w:val="none"/>
        </w:rPr>
        <w:t>tvoří t</w:t>
      </w:r>
      <w:r w:rsidR="00015643" w:rsidRPr="00074EE0">
        <w:rPr>
          <w:rStyle w:val="l-L2Char"/>
          <w:rFonts w:asciiTheme="minorHAnsi" w:hAnsiTheme="minorHAnsi"/>
          <w:b w:val="0"/>
          <w:u w:val="none"/>
        </w:rPr>
        <w:t>y</w:t>
      </w:r>
      <w:r w:rsidRPr="00074EE0">
        <w:rPr>
          <w:rStyle w:val="l-L2Char"/>
          <w:rFonts w:asciiTheme="minorHAnsi" w:hAnsiTheme="minorHAnsi"/>
          <w:b w:val="0"/>
          <w:u w:val="none"/>
        </w:rPr>
        <w:t>to příloh</w:t>
      </w:r>
      <w:r w:rsidR="00015643" w:rsidRPr="00074EE0">
        <w:rPr>
          <w:rStyle w:val="l-L2Char"/>
          <w:rFonts w:asciiTheme="minorHAnsi" w:hAnsiTheme="minorHAnsi"/>
          <w:b w:val="0"/>
          <w:u w:val="none"/>
        </w:rPr>
        <w:t>y</w:t>
      </w:r>
      <w:r w:rsidRPr="00074EE0">
        <w:rPr>
          <w:rStyle w:val="l-L2Char"/>
          <w:rFonts w:asciiTheme="minorHAnsi" w:hAnsiTheme="minorHAnsi"/>
          <w:b w:val="0"/>
          <w:u w:val="none"/>
        </w:rPr>
        <w:t>:</w:t>
      </w:r>
    </w:p>
    <w:p w:rsidR="00362FAF" w:rsidRDefault="00362FAF" w:rsidP="00D235BD">
      <w:pPr>
        <w:pStyle w:val="l-L1"/>
        <w:keepNext w:val="0"/>
        <w:numPr>
          <w:ilvl w:val="2"/>
          <w:numId w:val="3"/>
        </w:numPr>
        <w:spacing w:before="120" w:after="120"/>
        <w:ind w:left="1418" w:hanging="709"/>
        <w:jc w:val="both"/>
        <w:rPr>
          <w:rStyle w:val="l-L2Char"/>
          <w:rFonts w:asciiTheme="minorHAnsi" w:hAnsiTheme="minorHAnsi"/>
          <w:b w:val="0"/>
          <w:u w:val="none"/>
          <w:lang w:eastAsia="cs-CZ"/>
        </w:rPr>
      </w:pPr>
      <w:r w:rsidRPr="005669F0">
        <w:rPr>
          <w:rStyle w:val="l-L2Char"/>
          <w:rFonts w:asciiTheme="minorHAnsi" w:hAnsiTheme="minorHAnsi"/>
          <w:b w:val="0"/>
          <w:u w:val="none"/>
        </w:rPr>
        <w:t>Příloh</w:t>
      </w:r>
      <w:r w:rsidR="001F1C33" w:rsidRPr="005669F0">
        <w:rPr>
          <w:rStyle w:val="l-L2Char"/>
          <w:rFonts w:asciiTheme="minorHAnsi" w:hAnsiTheme="minorHAnsi"/>
          <w:b w:val="0"/>
          <w:u w:val="none"/>
        </w:rPr>
        <w:t>a</w:t>
      </w:r>
      <w:r w:rsidRPr="005669F0">
        <w:rPr>
          <w:rStyle w:val="l-L2Char"/>
          <w:rFonts w:asciiTheme="minorHAnsi" w:hAnsiTheme="minorHAnsi"/>
          <w:b w:val="0"/>
          <w:u w:val="none"/>
        </w:rPr>
        <w:t xml:space="preserve"> č. 1</w:t>
      </w:r>
      <w:r w:rsidR="00AC08B5" w:rsidRPr="005669F0">
        <w:rPr>
          <w:rStyle w:val="l-L2Char"/>
          <w:rFonts w:asciiTheme="minorHAnsi" w:hAnsiTheme="minorHAnsi"/>
          <w:b w:val="0"/>
          <w:u w:val="none"/>
        </w:rPr>
        <w:t xml:space="preserve">: </w:t>
      </w:r>
      <w:r w:rsidR="000F795D">
        <w:rPr>
          <w:rStyle w:val="l-L2Char"/>
          <w:rFonts w:asciiTheme="minorHAnsi" w:hAnsiTheme="minorHAnsi"/>
          <w:b w:val="0"/>
          <w:u w:val="none"/>
        </w:rPr>
        <w:t>Podrobná s</w:t>
      </w:r>
      <w:r w:rsidR="00AC08B5" w:rsidRPr="005669F0">
        <w:rPr>
          <w:rStyle w:val="l-L2Char"/>
          <w:rFonts w:asciiTheme="minorHAnsi" w:hAnsiTheme="minorHAnsi"/>
          <w:b w:val="0"/>
          <w:u w:val="none"/>
        </w:rPr>
        <w:t>pecifikace Plnění</w:t>
      </w:r>
    </w:p>
    <w:p w:rsidR="00015643" w:rsidRPr="00074EE0" w:rsidRDefault="00015643" w:rsidP="00D235BD">
      <w:pPr>
        <w:pStyle w:val="l-L1"/>
        <w:keepNext w:val="0"/>
        <w:numPr>
          <w:ilvl w:val="2"/>
          <w:numId w:val="3"/>
        </w:numPr>
        <w:spacing w:before="120" w:after="120"/>
        <w:ind w:left="1418" w:hanging="709"/>
        <w:jc w:val="both"/>
        <w:rPr>
          <w:rStyle w:val="l-L2Char"/>
          <w:rFonts w:asciiTheme="minorHAnsi" w:hAnsiTheme="minorHAnsi"/>
          <w:b w:val="0"/>
          <w:u w:val="none"/>
          <w:lang w:eastAsia="cs-CZ"/>
        </w:rPr>
      </w:pPr>
      <w:r w:rsidRPr="00074EE0">
        <w:rPr>
          <w:rFonts w:asciiTheme="minorHAnsi" w:hAnsiTheme="minorHAnsi"/>
          <w:b w:val="0"/>
          <w:u w:val="none"/>
          <w:lang w:eastAsia="cs-CZ"/>
        </w:rPr>
        <w:t xml:space="preserve">Příloha č. 2: Zadání a požadavky na </w:t>
      </w:r>
      <w:r w:rsidR="00BD0E10" w:rsidRPr="00074EE0">
        <w:rPr>
          <w:rFonts w:asciiTheme="minorHAnsi" w:hAnsiTheme="minorHAnsi"/>
          <w:b w:val="0"/>
          <w:u w:val="none"/>
          <w:lang w:eastAsia="cs-CZ"/>
        </w:rPr>
        <w:t>podrobný</w:t>
      </w:r>
      <w:r w:rsidRPr="00074EE0">
        <w:rPr>
          <w:rFonts w:asciiTheme="minorHAnsi" w:hAnsiTheme="minorHAnsi"/>
          <w:b w:val="0"/>
          <w:u w:val="none"/>
          <w:lang w:eastAsia="cs-CZ"/>
        </w:rPr>
        <w:t xml:space="preserve"> geotechnický průzkum</w:t>
      </w:r>
    </w:p>
    <w:p w:rsidR="00A50845" w:rsidRPr="00A43F9C" w:rsidRDefault="00024114" w:rsidP="00D235BD">
      <w:pPr>
        <w:pStyle w:val="l-L1"/>
        <w:keepNext w:val="0"/>
        <w:numPr>
          <w:ilvl w:val="1"/>
          <w:numId w:val="3"/>
        </w:numPr>
        <w:tabs>
          <w:tab w:val="left" w:pos="180"/>
        </w:tabs>
        <w:spacing w:before="120" w:after="120"/>
        <w:jc w:val="both"/>
        <w:rPr>
          <w:rFonts w:asciiTheme="minorHAnsi" w:hAnsiTheme="minorHAnsi"/>
        </w:rPr>
      </w:pPr>
      <w:r w:rsidRPr="00A43F9C">
        <w:rPr>
          <w:rStyle w:val="l-L2Char"/>
          <w:rFonts w:asciiTheme="minorHAnsi" w:hAnsiTheme="minorHAnsi"/>
          <w:b w:val="0"/>
          <w:u w:val="none"/>
        </w:rPr>
        <w:t>Smluvní strany</w:t>
      </w:r>
      <w:r w:rsidR="00A50845" w:rsidRPr="00A43F9C">
        <w:rPr>
          <w:rStyle w:val="l-L2Char"/>
          <w:rFonts w:asciiTheme="minorHAnsi" w:hAnsiTheme="minorHAnsi"/>
          <w:b w:val="0"/>
          <w:u w:val="none"/>
        </w:rPr>
        <w:t xml:space="preserve"> smlouvu přečetl</w:t>
      </w:r>
      <w:r w:rsidRPr="00A43F9C">
        <w:rPr>
          <w:rStyle w:val="l-L2Char"/>
          <w:rFonts w:asciiTheme="minorHAnsi" w:hAnsiTheme="minorHAnsi"/>
          <w:b w:val="0"/>
          <w:u w:val="none"/>
        </w:rPr>
        <w:t>y</w:t>
      </w:r>
      <w:r w:rsidR="00A50845" w:rsidRPr="00A43F9C">
        <w:rPr>
          <w:rStyle w:val="l-L2Char"/>
          <w:rFonts w:asciiTheme="minorHAnsi" w:hAnsiTheme="minorHAnsi"/>
          <w:b w:val="0"/>
          <w:u w:val="none"/>
        </w:rPr>
        <w:t>, souhlasí s jejím obsahem a prohlašují, že nebyla sepsána v tísni ani za jinak nápadně nevýhodných podmínek. Na důkaz toho připojují své podpisy.</w:t>
      </w:r>
    </w:p>
    <w:p w:rsidR="000369F8" w:rsidRDefault="000369F8" w:rsidP="00AE2DC5">
      <w:pPr>
        <w:tabs>
          <w:tab w:val="left" w:pos="180"/>
        </w:tabs>
        <w:rPr>
          <w:rFonts w:asciiTheme="minorHAnsi" w:hAnsiTheme="minorHAnsi"/>
        </w:rPr>
      </w:pPr>
    </w:p>
    <w:p w:rsidR="00032EAB" w:rsidRDefault="00032EAB" w:rsidP="00AE2DC5">
      <w:pPr>
        <w:tabs>
          <w:tab w:val="left" w:pos="180"/>
        </w:tabs>
        <w:rPr>
          <w:rFonts w:asciiTheme="minorHAnsi" w:hAnsiTheme="minorHAnsi"/>
        </w:rPr>
      </w:pPr>
    </w:p>
    <w:tbl>
      <w:tblPr>
        <w:tblW w:w="0" w:type="auto"/>
        <w:tblLook w:val="04A0" w:firstRow="1" w:lastRow="0" w:firstColumn="1" w:lastColumn="0" w:noHBand="0" w:noVBand="1"/>
      </w:tblPr>
      <w:tblGrid>
        <w:gridCol w:w="4606"/>
        <w:gridCol w:w="4606"/>
      </w:tblGrid>
      <w:tr w:rsidR="00A51D5C" w:rsidRPr="00C166A4" w:rsidTr="00CB1751">
        <w:trPr>
          <w:trHeight w:val="958"/>
        </w:trPr>
        <w:tc>
          <w:tcPr>
            <w:tcW w:w="4606" w:type="dxa"/>
            <w:shd w:val="clear" w:color="auto" w:fill="auto"/>
          </w:tcPr>
          <w:p w:rsidR="00A51D5C" w:rsidRPr="00C166A4" w:rsidRDefault="000224CF" w:rsidP="00785E8A">
            <w:pPr>
              <w:spacing w:line="288" w:lineRule="auto"/>
              <w:rPr>
                <w:rFonts w:ascii="Calibri" w:hAnsi="Calibri"/>
                <w:szCs w:val="22"/>
              </w:rPr>
            </w:pPr>
            <w:r w:rsidRPr="00C166A4">
              <w:rPr>
                <w:rFonts w:ascii="Calibri" w:hAnsi="Calibri"/>
                <w:szCs w:val="22"/>
              </w:rPr>
              <w:t>V</w:t>
            </w:r>
            <w:r w:rsidR="00785E8A">
              <w:rPr>
                <w:rFonts w:ascii="Calibri" w:hAnsi="Calibri"/>
                <w:szCs w:val="22"/>
              </w:rPr>
              <w:t>e Zlíně</w:t>
            </w:r>
            <w:r w:rsidRPr="00C166A4">
              <w:rPr>
                <w:rFonts w:ascii="Calibri" w:hAnsi="Calibri"/>
                <w:szCs w:val="22"/>
              </w:rPr>
              <w:t xml:space="preserve"> dne</w:t>
            </w:r>
            <w:r w:rsidR="00785E8A">
              <w:rPr>
                <w:rFonts w:ascii="Calibri" w:hAnsi="Calibri"/>
                <w:szCs w:val="22"/>
              </w:rPr>
              <w:t xml:space="preserve"> </w:t>
            </w:r>
            <w:proofErr w:type="gramStart"/>
            <w:r w:rsidR="00785E8A">
              <w:rPr>
                <w:rFonts w:ascii="Calibri" w:hAnsi="Calibri"/>
                <w:szCs w:val="22"/>
              </w:rPr>
              <w:t>26.7.2016</w:t>
            </w:r>
            <w:proofErr w:type="gramEnd"/>
          </w:p>
        </w:tc>
        <w:tc>
          <w:tcPr>
            <w:tcW w:w="4606" w:type="dxa"/>
            <w:shd w:val="clear" w:color="auto" w:fill="auto"/>
          </w:tcPr>
          <w:p w:rsidR="00A51D5C" w:rsidRPr="00C166A4" w:rsidRDefault="00A51D5C" w:rsidP="00A43F9C">
            <w:pPr>
              <w:spacing w:line="288" w:lineRule="auto"/>
              <w:rPr>
                <w:rFonts w:ascii="Calibri" w:hAnsi="Calibri"/>
                <w:szCs w:val="22"/>
              </w:rPr>
            </w:pPr>
            <w:r w:rsidRPr="00C166A4">
              <w:rPr>
                <w:rFonts w:ascii="Calibri" w:hAnsi="Calibri"/>
                <w:szCs w:val="22"/>
              </w:rPr>
              <w:t>V</w:t>
            </w:r>
            <w:r w:rsidR="00785E8A">
              <w:rPr>
                <w:rFonts w:ascii="Calibri" w:hAnsi="Calibri"/>
                <w:szCs w:val="22"/>
              </w:rPr>
              <w:t xml:space="preserve"> </w:t>
            </w:r>
            <w:r w:rsidR="00324F29">
              <w:rPr>
                <w:rFonts w:ascii="Calibri" w:hAnsi="Calibri"/>
                <w:szCs w:val="22"/>
              </w:rPr>
              <w:t xml:space="preserve">Olomouci </w:t>
            </w:r>
            <w:r w:rsidRPr="00C166A4">
              <w:rPr>
                <w:rFonts w:ascii="Calibri" w:hAnsi="Calibri"/>
                <w:szCs w:val="22"/>
              </w:rPr>
              <w:t xml:space="preserve"> dne</w:t>
            </w:r>
            <w:r w:rsidR="00324F29">
              <w:rPr>
                <w:rFonts w:ascii="Calibri" w:hAnsi="Calibri"/>
                <w:szCs w:val="22"/>
              </w:rPr>
              <w:t xml:space="preserve"> </w:t>
            </w:r>
            <w:proofErr w:type="gramStart"/>
            <w:r w:rsidR="00785E8A">
              <w:rPr>
                <w:rFonts w:ascii="Calibri" w:hAnsi="Calibri"/>
                <w:szCs w:val="22"/>
              </w:rPr>
              <w:t>26.</w:t>
            </w:r>
            <w:r w:rsidR="00324F29">
              <w:rPr>
                <w:rFonts w:ascii="Calibri" w:hAnsi="Calibri"/>
                <w:szCs w:val="22"/>
              </w:rPr>
              <w:t>7.2016</w:t>
            </w:r>
            <w:proofErr w:type="gramEnd"/>
          </w:p>
          <w:p w:rsidR="00A51D5C" w:rsidRPr="00C166A4" w:rsidRDefault="00A51D5C" w:rsidP="00CB1751">
            <w:pPr>
              <w:spacing w:line="288" w:lineRule="auto"/>
              <w:jc w:val="center"/>
              <w:rPr>
                <w:rFonts w:ascii="Calibri" w:hAnsi="Calibri"/>
                <w:szCs w:val="22"/>
              </w:rPr>
            </w:pPr>
          </w:p>
          <w:p w:rsidR="00A51D5C" w:rsidRPr="00C166A4" w:rsidRDefault="00A51D5C" w:rsidP="00CB1751">
            <w:pPr>
              <w:spacing w:line="288" w:lineRule="auto"/>
              <w:jc w:val="center"/>
              <w:rPr>
                <w:rFonts w:ascii="Calibri" w:hAnsi="Calibri"/>
                <w:szCs w:val="22"/>
              </w:rPr>
            </w:pPr>
          </w:p>
          <w:p w:rsidR="00A51D5C" w:rsidRPr="00C166A4" w:rsidRDefault="00A51D5C" w:rsidP="00CB1751">
            <w:pPr>
              <w:spacing w:line="288" w:lineRule="auto"/>
              <w:jc w:val="center"/>
              <w:rPr>
                <w:rFonts w:ascii="Calibri" w:hAnsi="Calibri"/>
                <w:szCs w:val="22"/>
              </w:rPr>
            </w:pPr>
          </w:p>
        </w:tc>
      </w:tr>
      <w:tr w:rsidR="00A51D5C" w:rsidRPr="00C166A4" w:rsidTr="00CB1751">
        <w:tc>
          <w:tcPr>
            <w:tcW w:w="4606" w:type="dxa"/>
            <w:shd w:val="clear" w:color="auto" w:fill="auto"/>
          </w:tcPr>
          <w:p w:rsidR="00A51D5C" w:rsidRPr="00C166A4" w:rsidRDefault="00A51D5C" w:rsidP="00CB1751">
            <w:pPr>
              <w:spacing w:after="0" w:line="240" w:lineRule="auto"/>
              <w:rPr>
                <w:rFonts w:ascii="Calibri" w:hAnsi="Calibri"/>
                <w:szCs w:val="22"/>
              </w:rPr>
            </w:pPr>
            <w:r w:rsidRPr="00C166A4">
              <w:rPr>
                <w:rFonts w:ascii="Calibri" w:hAnsi="Calibri"/>
                <w:szCs w:val="22"/>
              </w:rPr>
              <w:t>…………………………………………</w:t>
            </w:r>
            <w:r>
              <w:rPr>
                <w:rFonts w:ascii="Calibri" w:hAnsi="Calibri"/>
                <w:szCs w:val="22"/>
              </w:rPr>
              <w:t>……………………...</w:t>
            </w:r>
          </w:p>
          <w:p w:rsidR="00A51D5C" w:rsidRPr="00C166A4" w:rsidRDefault="00F95677" w:rsidP="00CB1751">
            <w:pPr>
              <w:spacing w:after="0"/>
              <w:rPr>
                <w:rFonts w:ascii="Calibri" w:hAnsi="Calibri"/>
              </w:rPr>
            </w:pPr>
            <w:r>
              <w:rPr>
                <w:rFonts w:ascii="Calibri" w:hAnsi="Calibri"/>
              </w:rPr>
              <w:t xml:space="preserve">Česká republika - </w:t>
            </w:r>
            <w:r w:rsidR="00A51D5C" w:rsidRPr="00C166A4">
              <w:rPr>
                <w:rFonts w:ascii="Calibri" w:hAnsi="Calibri"/>
              </w:rPr>
              <w:t>Státní pozemkový úřad</w:t>
            </w:r>
          </w:p>
          <w:p w:rsidR="002B0C2C" w:rsidRDefault="00A51D5C" w:rsidP="002B0C2C">
            <w:pPr>
              <w:spacing w:after="0"/>
              <w:ind w:hanging="284"/>
              <w:rPr>
                <w:rFonts w:ascii="Calibri" w:hAnsi="Calibri"/>
              </w:rPr>
            </w:pPr>
            <w:r w:rsidRPr="00C166A4">
              <w:rPr>
                <w:rFonts w:ascii="Calibri" w:hAnsi="Calibri"/>
              </w:rPr>
              <w:t xml:space="preserve">      Krajský pozemkový úřad pro Zlínský kraj</w:t>
            </w:r>
            <w:r>
              <w:rPr>
                <w:rFonts w:ascii="Calibri" w:hAnsi="Calibri"/>
              </w:rPr>
              <w:t xml:space="preserve">            </w:t>
            </w:r>
            <w:r w:rsidR="000224CF" w:rsidRPr="000224CF">
              <w:rPr>
                <w:rFonts w:ascii="Calibri" w:hAnsi="Calibri"/>
              </w:rPr>
              <w:t>Ing. Mlada Augustinová</w:t>
            </w:r>
          </w:p>
          <w:p w:rsidR="002B0C2C" w:rsidRDefault="000224CF" w:rsidP="002B0C2C">
            <w:pPr>
              <w:spacing w:after="0"/>
              <w:rPr>
                <w:rFonts w:ascii="Calibri" w:hAnsi="Calibri"/>
              </w:rPr>
            </w:pPr>
            <w:r>
              <w:rPr>
                <w:rFonts w:ascii="Calibri" w:hAnsi="Calibri"/>
              </w:rPr>
              <w:t>ředitelka</w:t>
            </w:r>
          </w:p>
          <w:p w:rsidR="00614313" w:rsidRPr="00C166A4" w:rsidRDefault="00614313" w:rsidP="000224CF">
            <w:pPr>
              <w:spacing w:after="0" w:line="240" w:lineRule="auto"/>
              <w:rPr>
                <w:rFonts w:ascii="Calibri" w:hAnsi="Calibri"/>
                <w:szCs w:val="22"/>
              </w:rPr>
            </w:pPr>
          </w:p>
        </w:tc>
        <w:tc>
          <w:tcPr>
            <w:tcW w:w="4606" w:type="dxa"/>
            <w:shd w:val="clear" w:color="auto" w:fill="auto"/>
          </w:tcPr>
          <w:p w:rsidR="00A51D5C" w:rsidRPr="00C166A4" w:rsidRDefault="00A51D5C" w:rsidP="00CB1751">
            <w:pPr>
              <w:spacing w:after="0" w:line="240" w:lineRule="auto"/>
              <w:rPr>
                <w:rFonts w:ascii="Calibri" w:hAnsi="Calibri"/>
                <w:szCs w:val="22"/>
              </w:rPr>
            </w:pPr>
            <w:r w:rsidRPr="00C166A4">
              <w:rPr>
                <w:rFonts w:ascii="Calibri" w:hAnsi="Calibri"/>
                <w:szCs w:val="22"/>
              </w:rPr>
              <w:t>…………………………………………</w:t>
            </w:r>
            <w:r>
              <w:rPr>
                <w:rFonts w:ascii="Calibri" w:hAnsi="Calibri"/>
                <w:szCs w:val="22"/>
              </w:rPr>
              <w:t>……………………...</w:t>
            </w:r>
          </w:p>
          <w:p w:rsidR="00A51D5C" w:rsidRPr="00C166A4" w:rsidRDefault="00324F29" w:rsidP="002B0C2C">
            <w:pPr>
              <w:spacing w:line="288" w:lineRule="auto"/>
              <w:rPr>
                <w:rFonts w:ascii="Calibri" w:hAnsi="Calibri"/>
                <w:szCs w:val="22"/>
              </w:rPr>
            </w:pPr>
            <w:r>
              <w:rPr>
                <w:rFonts w:ascii="Calibri" w:hAnsi="Calibri"/>
                <w:szCs w:val="22"/>
              </w:rPr>
              <w:t xml:space="preserve">                       Ing. Petr Götthans</w:t>
            </w:r>
          </w:p>
        </w:tc>
      </w:tr>
      <w:tr w:rsidR="00A51D5C" w:rsidRPr="00C166A4" w:rsidTr="00CB1751">
        <w:tc>
          <w:tcPr>
            <w:tcW w:w="4606" w:type="dxa"/>
            <w:shd w:val="clear" w:color="auto" w:fill="auto"/>
          </w:tcPr>
          <w:p w:rsidR="00A51D5C" w:rsidRPr="00C166A4" w:rsidRDefault="00A51D5C" w:rsidP="00CB1751">
            <w:pPr>
              <w:spacing w:after="0" w:line="288" w:lineRule="auto"/>
              <w:rPr>
                <w:rFonts w:ascii="Calibri" w:hAnsi="Calibri"/>
                <w:szCs w:val="22"/>
              </w:rPr>
            </w:pPr>
            <w:r w:rsidRPr="00C166A4">
              <w:rPr>
                <w:rFonts w:ascii="Calibri" w:hAnsi="Calibri"/>
                <w:b/>
                <w:szCs w:val="22"/>
              </w:rPr>
              <w:t xml:space="preserve">                         objednatel</w:t>
            </w:r>
          </w:p>
        </w:tc>
        <w:tc>
          <w:tcPr>
            <w:tcW w:w="4606" w:type="dxa"/>
            <w:shd w:val="clear" w:color="auto" w:fill="auto"/>
          </w:tcPr>
          <w:p w:rsidR="00A51D5C" w:rsidRPr="00C166A4" w:rsidRDefault="00A51D5C" w:rsidP="00CB1751">
            <w:pPr>
              <w:spacing w:line="288" w:lineRule="auto"/>
              <w:rPr>
                <w:rFonts w:ascii="Calibri" w:hAnsi="Calibri"/>
                <w:b/>
                <w:szCs w:val="22"/>
              </w:rPr>
            </w:pPr>
            <w:r w:rsidRPr="00C166A4">
              <w:rPr>
                <w:rFonts w:ascii="Calibri" w:hAnsi="Calibri"/>
                <w:b/>
                <w:szCs w:val="22"/>
              </w:rPr>
              <w:t xml:space="preserve">                             zhotovitel</w:t>
            </w:r>
          </w:p>
        </w:tc>
      </w:tr>
      <w:tr w:rsidR="00A51D5C" w:rsidRPr="00C166A4" w:rsidTr="00CB1751">
        <w:tc>
          <w:tcPr>
            <w:tcW w:w="4606" w:type="dxa"/>
            <w:shd w:val="clear" w:color="auto" w:fill="auto"/>
          </w:tcPr>
          <w:p w:rsidR="00A51D5C" w:rsidRPr="00C166A4" w:rsidRDefault="00A51D5C" w:rsidP="00CB1751">
            <w:pPr>
              <w:spacing w:after="0" w:line="288" w:lineRule="auto"/>
              <w:jc w:val="center"/>
              <w:rPr>
                <w:rFonts w:ascii="Calibri" w:hAnsi="Calibri"/>
                <w:b/>
                <w:szCs w:val="22"/>
              </w:rPr>
            </w:pPr>
          </w:p>
        </w:tc>
        <w:tc>
          <w:tcPr>
            <w:tcW w:w="4606" w:type="dxa"/>
            <w:shd w:val="clear" w:color="auto" w:fill="auto"/>
          </w:tcPr>
          <w:p w:rsidR="00A51D5C" w:rsidRPr="00C166A4" w:rsidRDefault="00A51D5C" w:rsidP="00CB1751">
            <w:pPr>
              <w:spacing w:line="288" w:lineRule="auto"/>
              <w:jc w:val="center"/>
              <w:rPr>
                <w:rFonts w:ascii="Calibri" w:hAnsi="Calibri"/>
                <w:b/>
                <w:szCs w:val="22"/>
              </w:rPr>
            </w:pPr>
          </w:p>
        </w:tc>
      </w:tr>
    </w:tbl>
    <w:p w:rsidR="00A51D5C" w:rsidRDefault="00A51D5C" w:rsidP="00AE2DC5">
      <w:pPr>
        <w:tabs>
          <w:tab w:val="left" w:pos="180"/>
        </w:tabs>
        <w:rPr>
          <w:rFonts w:asciiTheme="minorHAnsi" w:hAnsiTheme="minorHAnsi"/>
        </w:rPr>
      </w:pPr>
    </w:p>
    <w:p w:rsidR="006152B5" w:rsidRPr="009823A4" w:rsidRDefault="00A51D5C" w:rsidP="006D50D1">
      <w:pPr>
        <w:pStyle w:val="Nadpis1"/>
        <w:keepNext w:val="0"/>
        <w:jc w:val="center"/>
        <w:rPr>
          <w:rFonts w:asciiTheme="minorHAnsi" w:hAnsiTheme="minorHAnsi" w:cs="Times New Roman"/>
          <w:sz w:val="22"/>
          <w:szCs w:val="22"/>
        </w:rPr>
      </w:pPr>
      <w:r>
        <w:rPr>
          <w:rFonts w:asciiTheme="minorHAnsi" w:hAnsiTheme="minorHAnsi" w:cs="Times New Roman"/>
          <w:sz w:val="22"/>
          <w:szCs w:val="22"/>
        </w:rPr>
        <w:br w:type="page"/>
      </w:r>
      <w:r w:rsidR="00152458" w:rsidRPr="009823A4">
        <w:rPr>
          <w:rFonts w:asciiTheme="minorHAnsi" w:hAnsiTheme="minorHAnsi" w:cs="Times New Roman"/>
          <w:sz w:val="22"/>
          <w:szCs w:val="22"/>
        </w:rPr>
        <w:t xml:space="preserve">Příloha č. 1 – Podrobná specifikace </w:t>
      </w:r>
      <w:r w:rsidR="002E7E2A" w:rsidRPr="009823A4">
        <w:rPr>
          <w:rFonts w:asciiTheme="minorHAnsi" w:hAnsiTheme="minorHAnsi" w:cs="Times New Roman"/>
          <w:sz w:val="22"/>
          <w:szCs w:val="22"/>
        </w:rPr>
        <w:t>Plnění</w:t>
      </w:r>
    </w:p>
    <w:p w:rsidR="00B94443" w:rsidRPr="009823A4" w:rsidRDefault="00EA6D3F" w:rsidP="00D235BD">
      <w:pPr>
        <w:pStyle w:val="l-L1"/>
        <w:keepNext w:val="0"/>
        <w:numPr>
          <w:ilvl w:val="0"/>
          <w:numId w:val="4"/>
        </w:numPr>
        <w:spacing w:before="120" w:after="120"/>
        <w:jc w:val="left"/>
        <w:rPr>
          <w:rStyle w:val="l-L2Char"/>
          <w:rFonts w:asciiTheme="minorHAnsi" w:hAnsiTheme="minorHAnsi"/>
          <w:u w:val="none"/>
        </w:rPr>
      </w:pPr>
      <w:r w:rsidRPr="009823A4">
        <w:rPr>
          <w:rStyle w:val="l-L2Char"/>
          <w:rFonts w:asciiTheme="minorHAnsi" w:hAnsiTheme="minorHAnsi"/>
          <w:u w:val="none"/>
        </w:rPr>
        <w:t>Plnění</w:t>
      </w:r>
    </w:p>
    <w:p w:rsidR="00B94443" w:rsidRPr="009823A4" w:rsidRDefault="00B94443" w:rsidP="00D235BD">
      <w:pPr>
        <w:pStyle w:val="l-L1"/>
        <w:keepNext w:val="0"/>
        <w:numPr>
          <w:ilvl w:val="1"/>
          <w:numId w:val="4"/>
        </w:numPr>
        <w:spacing w:before="120" w:after="120"/>
        <w:jc w:val="left"/>
        <w:rPr>
          <w:rStyle w:val="l-L2Char"/>
          <w:rFonts w:asciiTheme="minorHAnsi" w:hAnsiTheme="minorHAnsi"/>
          <w:u w:val="none"/>
        </w:rPr>
      </w:pPr>
      <w:r w:rsidRPr="009823A4">
        <w:rPr>
          <w:rStyle w:val="l-L2Char"/>
          <w:rFonts w:asciiTheme="minorHAnsi" w:hAnsiTheme="minorHAnsi"/>
          <w:u w:val="none"/>
        </w:rPr>
        <w:t xml:space="preserve">Podmínky </w:t>
      </w:r>
      <w:r w:rsidR="00535C93" w:rsidRPr="009823A4">
        <w:rPr>
          <w:rStyle w:val="l-L2Char"/>
          <w:rFonts w:asciiTheme="minorHAnsi" w:hAnsiTheme="minorHAnsi"/>
          <w:u w:val="none"/>
        </w:rPr>
        <w:t>provádění</w:t>
      </w:r>
      <w:r w:rsidRPr="009823A4">
        <w:rPr>
          <w:rStyle w:val="l-L2Char"/>
          <w:rFonts w:asciiTheme="minorHAnsi" w:hAnsiTheme="minorHAnsi"/>
          <w:u w:val="none"/>
        </w:rPr>
        <w:t xml:space="preserve"> </w:t>
      </w:r>
      <w:r w:rsidR="00EA6D3F" w:rsidRPr="009823A4">
        <w:rPr>
          <w:rStyle w:val="l-L2Char"/>
          <w:rFonts w:asciiTheme="minorHAnsi" w:hAnsiTheme="minorHAnsi"/>
          <w:u w:val="none"/>
        </w:rPr>
        <w:t>Plnění</w:t>
      </w:r>
    </w:p>
    <w:p w:rsidR="00152458" w:rsidRPr="009823A4" w:rsidRDefault="00D16E9B" w:rsidP="00D235BD">
      <w:pPr>
        <w:pStyle w:val="l-L1"/>
        <w:keepNext w:val="0"/>
        <w:numPr>
          <w:ilvl w:val="2"/>
          <w:numId w:val="4"/>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Projektová dokumentace</w:t>
      </w:r>
      <w:r w:rsidR="00F12B63" w:rsidRPr="009823A4">
        <w:rPr>
          <w:rStyle w:val="l-L2Char"/>
          <w:rFonts w:asciiTheme="minorHAnsi" w:hAnsiTheme="minorHAnsi"/>
          <w:b w:val="0"/>
          <w:u w:val="none"/>
        </w:rPr>
        <w:t xml:space="preserve">, </w:t>
      </w:r>
      <w:r w:rsidR="008D0355" w:rsidRPr="009823A4">
        <w:rPr>
          <w:rStyle w:val="l-L2Char"/>
          <w:rFonts w:asciiTheme="minorHAnsi" w:hAnsiTheme="minorHAnsi"/>
          <w:b w:val="0"/>
          <w:u w:val="none"/>
        </w:rPr>
        <w:t>jejíž tvorba</w:t>
      </w:r>
      <w:r w:rsidR="00F12B63" w:rsidRPr="009823A4">
        <w:rPr>
          <w:rStyle w:val="l-L2Char"/>
          <w:rFonts w:asciiTheme="minorHAnsi" w:hAnsiTheme="minorHAnsi"/>
          <w:b w:val="0"/>
          <w:u w:val="none"/>
        </w:rPr>
        <w:t xml:space="preserve"> je předmětem </w:t>
      </w:r>
      <w:r w:rsidR="005F7FCA" w:rsidRPr="009823A4">
        <w:rPr>
          <w:rStyle w:val="l-L2Char"/>
          <w:rFonts w:asciiTheme="minorHAnsi" w:hAnsiTheme="minorHAnsi"/>
          <w:b w:val="0"/>
          <w:u w:val="none"/>
        </w:rPr>
        <w:t>Plnění</w:t>
      </w:r>
      <w:r w:rsidR="00F12B63" w:rsidRPr="009823A4">
        <w:rPr>
          <w:rStyle w:val="l-L2Char"/>
          <w:rFonts w:asciiTheme="minorHAnsi" w:hAnsiTheme="minorHAnsi"/>
          <w:b w:val="0"/>
          <w:u w:val="none"/>
        </w:rPr>
        <w:t>,</w:t>
      </w:r>
      <w:r w:rsidR="00152458" w:rsidRPr="009823A4">
        <w:rPr>
          <w:rStyle w:val="l-L2Char"/>
          <w:rFonts w:asciiTheme="minorHAnsi" w:hAnsiTheme="minorHAnsi"/>
          <w:b w:val="0"/>
          <w:u w:val="none"/>
        </w:rPr>
        <w:t xml:space="preserve"> bude vypracován</w:t>
      </w:r>
      <w:r w:rsidRPr="009823A4">
        <w:rPr>
          <w:rStyle w:val="l-L2Char"/>
          <w:rFonts w:asciiTheme="minorHAnsi" w:hAnsiTheme="minorHAnsi"/>
          <w:b w:val="0"/>
          <w:u w:val="none"/>
        </w:rPr>
        <w:t>a</w:t>
      </w:r>
      <w:r w:rsidR="00152458" w:rsidRPr="009823A4">
        <w:rPr>
          <w:rStyle w:val="l-L2Char"/>
          <w:rFonts w:asciiTheme="minorHAnsi" w:hAnsiTheme="minorHAnsi"/>
          <w:b w:val="0"/>
          <w:u w:val="none"/>
        </w:rPr>
        <w:t xml:space="preserve"> v souladu se zákonem č. 183/2006 Sb., o územním plánování a stavebním řádu, ve znění pozdějších předpisů a v rozsahu, obsahu a členění pro stavební řízení dle </w:t>
      </w:r>
      <w:r w:rsidR="000F60E9">
        <w:rPr>
          <w:rStyle w:val="l-L2Char"/>
          <w:rFonts w:asciiTheme="minorHAnsi" w:hAnsiTheme="minorHAnsi"/>
          <w:b w:val="0"/>
          <w:u w:val="none"/>
        </w:rPr>
        <w:t xml:space="preserve">platné </w:t>
      </w:r>
      <w:r w:rsidR="00152458" w:rsidRPr="009823A4">
        <w:rPr>
          <w:rStyle w:val="l-L2Char"/>
          <w:rFonts w:asciiTheme="minorHAnsi" w:hAnsiTheme="minorHAnsi"/>
          <w:b w:val="0"/>
          <w:u w:val="none"/>
        </w:rPr>
        <w:t>vyhlášky</w:t>
      </w:r>
      <w:r w:rsidR="000F60E9">
        <w:rPr>
          <w:rStyle w:val="l-L2Char"/>
          <w:rFonts w:asciiTheme="minorHAnsi" w:hAnsiTheme="minorHAnsi"/>
          <w:b w:val="0"/>
          <w:u w:val="none"/>
        </w:rPr>
        <w:t xml:space="preserve"> upravující obsah a rozsah staveb </w:t>
      </w:r>
      <w:r w:rsidR="00152458" w:rsidRPr="009823A4">
        <w:rPr>
          <w:rStyle w:val="l-L2Char"/>
          <w:rFonts w:asciiTheme="minorHAnsi" w:hAnsiTheme="minorHAnsi"/>
          <w:b w:val="0"/>
          <w:u w:val="none"/>
        </w:rPr>
        <w:t>a dalších platných souvisejících předpisů</w:t>
      </w:r>
      <w:r w:rsidR="001D2E58">
        <w:rPr>
          <w:rStyle w:val="l-L2Char"/>
          <w:rFonts w:asciiTheme="minorHAnsi" w:hAnsiTheme="minorHAnsi"/>
          <w:b w:val="0"/>
          <w:u w:val="none"/>
        </w:rPr>
        <w:t xml:space="preserve"> a norem</w:t>
      </w:r>
      <w:r w:rsidR="00152458" w:rsidRPr="009823A4">
        <w:rPr>
          <w:rStyle w:val="l-L2Char"/>
          <w:rFonts w:asciiTheme="minorHAnsi" w:hAnsiTheme="minorHAnsi"/>
          <w:b w:val="0"/>
          <w:u w:val="none"/>
        </w:rPr>
        <w:t xml:space="preserve">.  Dále bude postupováno dle zákona č. 137/2006 Sb., o veřejných zakázkách, ve znění pozdějších předpisů a jeho prováděcích vyhlášek. Jde zejména o vyhlášku č. 230/2012 Sb., kterou se stanoví podrobnosti vymezení předmětu veřejné zakázky na stavební práce a rozsah soupisu stavebních prací, dodávek a služeb s výkazem výměr. </w:t>
      </w:r>
    </w:p>
    <w:p w:rsidR="00152458" w:rsidRPr="009823A4" w:rsidRDefault="00152458" w:rsidP="00D235BD">
      <w:pPr>
        <w:pStyle w:val="l-L1"/>
        <w:keepNext w:val="0"/>
        <w:numPr>
          <w:ilvl w:val="2"/>
          <w:numId w:val="4"/>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Součástí </w:t>
      </w:r>
      <w:r w:rsidR="00D16E9B" w:rsidRPr="009823A4">
        <w:rPr>
          <w:rStyle w:val="l-L2Char"/>
          <w:rFonts w:asciiTheme="minorHAnsi" w:hAnsiTheme="minorHAnsi"/>
          <w:b w:val="0"/>
          <w:u w:val="none"/>
        </w:rPr>
        <w:t xml:space="preserve">projektové dokumentace </w:t>
      </w:r>
      <w:r w:rsidRPr="009823A4">
        <w:rPr>
          <w:rStyle w:val="l-L2Char"/>
          <w:rFonts w:asciiTheme="minorHAnsi" w:hAnsiTheme="minorHAnsi"/>
          <w:b w:val="0"/>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rsidR="00152458" w:rsidRPr="001D2E58" w:rsidRDefault="00152458" w:rsidP="00D235BD">
      <w:pPr>
        <w:pStyle w:val="l-L1"/>
        <w:keepNext w:val="0"/>
        <w:numPr>
          <w:ilvl w:val="2"/>
          <w:numId w:val="4"/>
        </w:numPr>
        <w:spacing w:before="120" w:after="120"/>
        <w:jc w:val="both"/>
        <w:rPr>
          <w:rStyle w:val="l-L2Char"/>
          <w:rFonts w:asciiTheme="minorHAnsi" w:hAnsiTheme="minorHAnsi"/>
          <w:b w:val="0"/>
          <w:u w:val="none"/>
        </w:rPr>
      </w:pPr>
      <w:r w:rsidRPr="001D2E58">
        <w:rPr>
          <w:rStyle w:val="l-L2Char"/>
          <w:rFonts w:asciiTheme="minorHAnsi" w:hAnsiTheme="minorHAnsi"/>
          <w:b w:val="0"/>
          <w:u w:val="none"/>
        </w:rPr>
        <w:t xml:space="preserve">Položkové výkazy výměr a rozpočty </w:t>
      </w:r>
      <w:r w:rsidR="005626BD" w:rsidRPr="001D2E58">
        <w:rPr>
          <w:rStyle w:val="l-L2Char"/>
          <w:rFonts w:asciiTheme="minorHAnsi" w:hAnsiTheme="minorHAnsi"/>
          <w:b w:val="0"/>
          <w:u w:val="none"/>
        </w:rPr>
        <w:t xml:space="preserve">stavby </w:t>
      </w:r>
      <w:r w:rsidRPr="001D2E58">
        <w:rPr>
          <w:rStyle w:val="l-L2Char"/>
          <w:rFonts w:asciiTheme="minorHAnsi" w:hAnsiTheme="minorHAnsi"/>
          <w:b w:val="0"/>
          <w:u w:val="none"/>
        </w:rPr>
        <w:t xml:space="preserve">budou vypracovány dle aktuálního ceníku stavebních prací „Katalogu stavebních prací </w:t>
      </w:r>
      <w:r w:rsidR="00EA6D3F" w:rsidRPr="001D2E58">
        <w:rPr>
          <w:rStyle w:val="l-L2Char"/>
          <w:rFonts w:asciiTheme="minorHAnsi" w:hAnsiTheme="minorHAnsi"/>
          <w:b w:val="0"/>
          <w:u w:val="none"/>
        </w:rPr>
        <w:t xml:space="preserve"> ÚRS Praha a.s.</w:t>
      </w:r>
      <w:r w:rsidR="001D2E58">
        <w:rPr>
          <w:rStyle w:val="l-L2Char"/>
          <w:rFonts w:asciiTheme="minorHAnsi" w:hAnsiTheme="minorHAnsi"/>
          <w:b w:val="0"/>
          <w:u w:val="none"/>
        </w:rPr>
        <w:t xml:space="preserve">“. </w:t>
      </w:r>
      <w:r w:rsidR="00690BC3" w:rsidRPr="001D2E58">
        <w:rPr>
          <w:rStyle w:val="l-L2Char"/>
          <w:rFonts w:asciiTheme="minorHAnsi" w:hAnsiTheme="minorHAnsi"/>
          <w:b w:val="0"/>
          <w:u w:val="none"/>
        </w:rPr>
        <w:t>Zhotovitel se zavazuje vypracovat</w:t>
      </w:r>
      <w:r w:rsidRPr="001D2E58">
        <w:rPr>
          <w:rStyle w:val="l-L2Char"/>
          <w:rFonts w:asciiTheme="minorHAnsi" w:hAnsiTheme="minorHAnsi"/>
          <w:b w:val="0"/>
          <w:u w:val="none"/>
        </w:rPr>
        <w:t xml:space="preserve"> položkový výkaz výměr bez uvedení cen (slepý), který bude sloužit </w:t>
      </w:r>
      <w:r w:rsidR="00CA082A" w:rsidRPr="001D2E58">
        <w:rPr>
          <w:rStyle w:val="l-L2Char"/>
          <w:rFonts w:asciiTheme="minorHAnsi" w:hAnsiTheme="minorHAnsi"/>
          <w:b w:val="0"/>
          <w:u w:val="none"/>
        </w:rPr>
        <w:t xml:space="preserve">uchazečům </w:t>
      </w:r>
      <w:r w:rsidRPr="001D2E58">
        <w:rPr>
          <w:rStyle w:val="l-L2Char"/>
          <w:rFonts w:asciiTheme="minorHAnsi" w:hAnsiTheme="minorHAnsi"/>
          <w:b w:val="0"/>
          <w:u w:val="none"/>
        </w:rPr>
        <w:t xml:space="preserve">k podání cenové nabídky k výběrovému řízení na zhotovitele stavby a </w:t>
      </w:r>
      <w:r w:rsidR="001F1C33" w:rsidRPr="001D2E58">
        <w:rPr>
          <w:rStyle w:val="l-L2Char"/>
          <w:rFonts w:asciiTheme="minorHAnsi" w:hAnsiTheme="minorHAnsi"/>
          <w:b w:val="0"/>
          <w:u w:val="none"/>
        </w:rPr>
        <w:t xml:space="preserve">dále </w:t>
      </w:r>
      <w:r w:rsidRPr="001D2E58">
        <w:rPr>
          <w:rStyle w:val="l-L2Char"/>
          <w:rFonts w:asciiTheme="minorHAnsi" w:hAnsiTheme="minorHAnsi"/>
          <w:b w:val="0"/>
          <w:u w:val="none"/>
        </w:rPr>
        <w:t>oceněn</w:t>
      </w:r>
      <w:r w:rsidR="00BC247C" w:rsidRPr="001D2E58">
        <w:rPr>
          <w:rStyle w:val="l-L2Char"/>
          <w:rFonts w:asciiTheme="minorHAnsi" w:hAnsiTheme="minorHAnsi"/>
          <w:b w:val="0"/>
          <w:u w:val="none"/>
        </w:rPr>
        <w:t>ý</w:t>
      </w:r>
      <w:r w:rsidRPr="001D2E58">
        <w:rPr>
          <w:rStyle w:val="l-L2Char"/>
          <w:rFonts w:asciiTheme="minorHAnsi" w:hAnsiTheme="minorHAnsi"/>
          <w:b w:val="0"/>
          <w:u w:val="none"/>
        </w:rPr>
        <w:t xml:space="preserve"> rozpoč</w:t>
      </w:r>
      <w:r w:rsidR="00BC247C" w:rsidRPr="001D2E58">
        <w:rPr>
          <w:rStyle w:val="l-L2Char"/>
          <w:rFonts w:asciiTheme="minorHAnsi" w:hAnsiTheme="minorHAnsi"/>
          <w:b w:val="0"/>
          <w:u w:val="none"/>
        </w:rPr>
        <w:t>et</w:t>
      </w:r>
      <w:r w:rsidRPr="001D2E58">
        <w:rPr>
          <w:rStyle w:val="l-L2Char"/>
          <w:rFonts w:asciiTheme="minorHAnsi" w:hAnsiTheme="minorHAnsi"/>
          <w:b w:val="0"/>
          <w:u w:val="none"/>
        </w:rPr>
        <w:t xml:space="preserve"> stavby včetně krycího listu s uvedením rozpočtových nákladů v Kč bez DPH, samostatné DPH v Kč a Kč včetně DPH, dle aktuálního vydání, pro stanovení způsobilých výdajů. Součástí </w:t>
      </w:r>
      <w:r w:rsidR="00D16E9B" w:rsidRPr="001D2E58">
        <w:rPr>
          <w:rStyle w:val="l-L2Char"/>
          <w:rFonts w:asciiTheme="minorHAnsi" w:hAnsiTheme="minorHAnsi"/>
          <w:b w:val="0"/>
          <w:u w:val="none"/>
        </w:rPr>
        <w:t xml:space="preserve">projektové dokumentace </w:t>
      </w:r>
      <w:r w:rsidRPr="001D2E58">
        <w:rPr>
          <w:rStyle w:val="l-L2Char"/>
          <w:rFonts w:asciiTheme="minorHAnsi" w:hAnsiTheme="minorHAnsi"/>
          <w:b w:val="0"/>
          <w:u w:val="none"/>
        </w:rPr>
        <w:t>bude dopravní řešení s</w:t>
      </w:r>
      <w:r w:rsidR="002F02E0" w:rsidRPr="001D2E58">
        <w:rPr>
          <w:rStyle w:val="l-L2Char"/>
          <w:rFonts w:asciiTheme="minorHAnsi" w:hAnsiTheme="minorHAnsi"/>
          <w:b w:val="0"/>
          <w:u w:val="none"/>
        </w:rPr>
        <w:t> </w:t>
      </w:r>
      <w:proofErr w:type="gramStart"/>
      <w:r w:rsidRPr="001D2E58">
        <w:rPr>
          <w:rStyle w:val="l-L2Char"/>
          <w:rFonts w:asciiTheme="minorHAnsi" w:hAnsiTheme="minorHAnsi"/>
          <w:b w:val="0"/>
          <w:u w:val="none"/>
        </w:rPr>
        <w:t>DIO</w:t>
      </w:r>
      <w:proofErr w:type="gramEnd"/>
      <w:r w:rsidR="002F02E0" w:rsidRPr="001D2E58">
        <w:rPr>
          <w:rStyle w:val="l-L2Char"/>
          <w:rFonts w:asciiTheme="minorHAnsi" w:hAnsiTheme="minorHAnsi"/>
          <w:b w:val="0"/>
          <w:u w:val="none"/>
        </w:rPr>
        <w:t xml:space="preserve"> (dopravně-inženýrskými opatřeními)</w:t>
      </w:r>
      <w:r w:rsidRPr="001D2E58">
        <w:rPr>
          <w:rStyle w:val="l-L2Char"/>
          <w:rFonts w:asciiTheme="minorHAnsi" w:hAnsiTheme="minorHAnsi"/>
          <w:b w:val="0"/>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w:t>
      </w:r>
      <w:r w:rsidR="00E41F84" w:rsidRPr="001D2E58">
        <w:rPr>
          <w:rStyle w:val="l-L2Char"/>
          <w:rFonts w:asciiTheme="minorHAnsi" w:hAnsiTheme="minorHAnsi"/>
          <w:b w:val="0"/>
          <w:u w:val="none"/>
        </w:rPr>
        <w:t>ona</w:t>
      </w:r>
      <w:r w:rsidRPr="001D2E58">
        <w:rPr>
          <w:rStyle w:val="l-L2Char"/>
          <w:rFonts w:asciiTheme="minorHAnsi" w:hAnsiTheme="minorHAnsi"/>
          <w:b w:val="0"/>
          <w:u w:val="none"/>
        </w:rPr>
        <w:t xml:space="preserve"> č. 13/1997 Sb., o pozemních komunikacích, ve znění pozdějších předpisů, a dalších platných souvisejících předpisů.   </w:t>
      </w:r>
    </w:p>
    <w:p w:rsidR="00152458" w:rsidRPr="009823A4" w:rsidRDefault="00152458" w:rsidP="00D235BD">
      <w:pPr>
        <w:pStyle w:val="l-L1"/>
        <w:keepNext w:val="0"/>
        <w:numPr>
          <w:ilvl w:val="2"/>
          <w:numId w:val="4"/>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Dále bude zhotovitelem zajištěno projednání </w:t>
      </w:r>
      <w:r w:rsidR="00D16E9B" w:rsidRPr="009823A4">
        <w:rPr>
          <w:rStyle w:val="l-L2Char"/>
          <w:rFonts w:asciiTheme="minorHAnsi" w:hAnsiTheme="minorHAnsi"/>
          <w:b w:val="0"/>
          <w:u w:val="none"/>
        </w:rPr>
        <w:t>projektové dokumentace</w:t>
      </w:r>
      <w:r w:rsidR="00DB31DA" w:rsidRPr="009823A4">
        <w:rPr>
          <w:rStyle w:val="l-L2Char"/>
          <w:rFonts w:asciiTheme="minorHAnsi" w:hAnsiTheme="minorHAnsi"/>
          <w:b w:val="0"/>
          <w:u w:val="none"/>
        </w:rPr>
        <w:t xml:space="preserve"> </w:t>
      </w:r>
      <w:r w:rsidRPr="009823A4">
        <w:rPr>
          <w:rStyle w:val="l-L2Char"/>
          <w:rFonts w:asciiTheme="minorHAnsi" w:hAnsiTheme="minorHAnsi"/>
          <w:b w:val="0"/>
          <w:u w:val="none"/>
        </w:rPr>
        <w:t>s dotčenými orgány státní správy (</w:t>
      </w:r>
      <w:r w:rsidR="00F13F17" w:rsidRPr="009823A4">
        <w:rPr>
          <w:rStyle w:val="l-L2Char"/>
          <w:rFonts w:asciiTheme="minorHAnsi" w:hAnsiTheme="minorHAnsi"/>
          <w:b w:val="0"/>
          <w:u w:val="none"/>
        </w:rPr>
        <w:t>dále jen „</w:t>
      </w:r>
      <w:r w:rsidRPr="009823A4">
        <w:rPr>
          <w:rStyle w:val="l-L2Char"/>
          <w:rFonts w:asciiTheme="minorHAnsi" w:hAnsiTheme="minorHAnsi"/>
          <w:b w:val="0"/>
          <w:u w:val="none"/>
        </w:rPr>
        <w:t>DOSS</w:t>
      </w:r>
      <w:r w:rsidR="00F13F17" w:rsidRPr="009823A4">
        <w:rPr>
          <w:rStyle w:val="l-L2Char"/>
          <w:rFonts w:asciiTheme="minorHAnsi" w:hAnsiTheme="minorHAnsi"/>
          <w:b w:val="0"/>
          <w:u w:val="none"/>
        </w:rPr>
        <w:t>“</w:t>
      </w:r>
      <w:r w:rsidRPr="009823A4">
        <w:rPr>
          <w:rStyle w:val="l-L2Char"/>
          <w:rFonts w:asciiTheme="minorHAnsi" w:hAnsiTheme="minorHAnsi"/>
          <w:b w:val="0"/>
          <w:u w:val="none"/>
        </w:rPr>
        <w:t xml:space="preserve">) a organizacemi, s vlastníky pozemků dotčených stavbou. Zhotovitel zajistí závazná stanoviska DOSS a organizací a vyjádření správců inženýrských sítí v zájmovém území stavby. </w:t>
      </w:r>
      <w:r w:rsidR="00D16E9B" w:rsidRPr="009823A4">
        <w:rPr>
          <w:rStyle w:val="l-L2Char"/>
          <w:rFonts w:asciiTheme="minorHAnsi" w:hAnsiTheme="minorHAnsi"/>
          <w:b w:val="0"/>
          <w:u w:val="none"/>
        </w:rPr>
        <w:t>Projektová dokumentace</w:t>
      </w:r>
      <w:r w:rsidRPr="009823A4">
        <w:rPr>
          <w:rStyle w:val="l-L2Char"/>
          <w:rFonts w:asciiTheme="minorHAnsi" w:hAnsiTheme="minorHAnsi"/>
          <w:b w:val="0"/>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rsidR="00152458" w:rsidRDefault="00152458" w:rsidP="00D235BD">
      <w:pPr>
        <w:pStyle w:val="l-L1"/>
        <w:keepNext w:val="0"/>
        <w:numPr>
          <w:ilvl w:val="2"/>
          <w:numId w:val="4"/>
        </w:numPr>
        <w:spacing w:before="120" w:after="120"/>
        <w:jc w:val="both"/>
        <w:rPr>
          <w:rStyle w:val="l-L2Char"/>
          <w:rFonts w:asciiTheme="minorHAnsi" w:hAnsiTheme="minorHAnsi"/>
          <w:b w:val="0"/>
          <w:i/>
          <w:u w:val="none"/>
        </w:rPr>
      </w:pPr>
      <w:r w:rsidRPr="009823A4">
        <w:rPr>
          <w:rStyle w:val="l-L2Char"/>
          <w:rFonts w:asciiTheme="minorHAnsi" w:hAnsiTheme="minorHAnsi"/>
          <w:b w:val="0"/>
          <w:u w:val="none"/>
        </w:rPr>
        <w:t>Projektová dokumentace bude obsahovat vytyčovací výkresy s určením nezbytných vytyčovacích bodů tak, aby zhotovitel stavby mohl stavbu řádně vytyčit v rámci pozemk</w:t>
      </w:r>
      <w:r w:rsidR="009E6563" w:rsidRPr="009823A4">
        <w:rPr>
          <w:rStyle w:val="l-L2Char"/>
          <w:rFonts w:asciiTheme="minorHAnsi" w:hAnsiTheme="minorHAnsi"/>
          <w:b w:val="0"/>
          <w:u w:val="none"/>
        </w:rPr>
        <w:t>ů</w:t>
      </w:r>
      <w:r w:rsidRPr="009823A4">
        <w:rPr>
          <w:rStyle w:val="l-L2Char"/>
          <w:rFonts w:asciiTheme="minorHAnsi" w:hAnsiTheme="minorHAnsi"/>
          <w:b w:val="0"/>
          <w:u w:val="none"/>
        </w:rPr>
        <w:t xml:space="preserve"> určen</w:t>
      </w:r>
      <w:r w:rsidR="009E6563" w:rsidRPr="009823A4">
        <w:rPr>
          <w:rStyle w:val="l-L2Char"/>
          <w:rFonts w:asciiTheme="minorHAnsi" w:hAnsiTheme="minorHAnsi"/>
          <w:b w:val="0"/>
          <w:u w:val="none"/>
        </w:rPr>
        <w:t>ých</w:t>
      </w:r>
      <w:r w:rsidRPr="009823A4">
        <w:rPr>
          <w:rStyle w:val="l-L2Char"/>
          <w:rFonts w:asciiTheme="minorHAnsi" w:hAnsiTheme="minorHAnsi"/>
          <w:b w:val="0"/>
          <w:u w:val="none"/>
        </w:rPr>
        <w:t xml:space="preserve"> pro stavbu</w:t>
      </w:r>
      <w:r w:rsidR="00C84F97" w:rsidRPr="009823A4">
        <w:rPr>
          <w:rStyle w:val="l-L2Char"/>
          <w:rFonts w:asciiTheme="minorHAnsi" w:hAnsiTheme="minorHAnsi"/>
          <w:b w:val="0"/>
          <w:u w:val="none"/>
        </w:rPr>
        <w:t xml:space="preserve">, a bude vyhotoven seznam </w:t>
      </w:r>
      <w:r w:rsidRPr="009823A4">
        <w:rPr>
          <w:rStyle w:val="l-L2Char"/>
          <w:rFonts w:asciiTheme="minorHAnsi" w:hAnsiTheme="minorHAnsi"/>
          <w:b w:val="0"/>
          <w:u w:val="none"/>
        </w:rPr>
        <w:t>parcel dotčených budoucí stavbou pro podání žádosti o stavební povolení. V každé projektové dokumentaci</w:t>
      </w:r>
      <w:r w:rsidR="00A660B0" w:rsidRPr="009823A4">
        <w:rPr>
          <w:rStyle w:val="l-L2Char"/>
          <w:rFonts w:asciiTheme="minorHAnsi" w:hAnsiTheme="minorHAnsi"/>
          <w:b w:val="0"/>
          <w:u w:val="none"/>
        </w:rPr>
        <w:t>, pokud bude třeba,</w:t>
      </w:r>
      <w:r w:rsidRPr="009823A4">
        <w:rPr>
          <w:rStyle w:val="l-L2Char"/>
          <w:rFonts w:asciiTheme="minorHAnsi" w:hAnsiTheme="minorHAnsi"/>
          <w:b w:val="0"/>
          <w:u w:val="none"/>
        </w:rPr>
        <w:t xml:space="preserve"> bude určena bilance zemních prací s použitím, uložením nebo odvozem zemin na konečné místo. Bude dojednáno a určeno místo skládky se zástupci dané obce</w:t>
      </w:r>
      <w:r w:rsidR="0071160B" w:rsidRPr="009823A4">
        <w:rPr>
          <w:rStyle w:val="l-L2Char"/>
          <w:rFonts w:asciiTheme="minorHAnsi" w:hAnsiTheme="minorHAnsi"/>
          <w:b w:val="0"/>
          <w:u w:val="none"/>
        </w:rPr>
        <w:t xml:space="preserve">. </w:t>
      </w:r>
      <w:r w:rsidRPr="009823A4">
        <w:rPr>
          <w:rStyle w:val="l-L2Char"/>
          <w:rFonts w:asciiTheme="minorHAnsi" w:hAnsiTheme="minorHAnsi"/>
          <w:b w:val="0"/>
          <w:u w:val="none"/>
        </w:rPr>
        <w:t>V případě potřeby bude provedeno kácení lesní a nelesní zeleně včetně likvidace. Odvodnění povrchové nebo podpovrchové v rozsahu pozemku stavby. Bude respektován pozemek stavby ze schválené pozemkové úpravy</w:t>
      </w:r>
      <w:r w:rsidR="00C629E5" w:rsidRPr="009823A4">
        <w:rPr>
          <w:rStyle w:val="l-L2Char"/>
          <w:rFonts w:asciiTheme="minorHAnsi" w:hAnsiTheme="minorHAnsi"/>
          <w:b w:val="0"/>
          <w:u w:val="none"/>
        </w:rPr>
        <w:t>,</w:t>
      </w:r>
      <w:r w:rsidRPr="009823A4">
        <w:rPr>
          <w:rStyle w:val="l-L2Char"/>
          <w:rFonts w:asciiTheme="minorHAnsi" w:hAnsiTheme="minorHAnsi"/>
          <w:b w:val="0"/>
          <w:u w:val="none"/>
        </w:rPr>
        <w:t xml:space="preserve"> </w:t>
      </w:r>
      <w:r w:rsidR="005E6D45" w:rsidRPr="009823A4">
        <w:rPr>
          <w:rStyle w:val="l-L2Char"/>
          <w:rFonts w:asciiTheme="minorHAnsi" w:hAnsiTheme="minorHAnsi"/>
          <w:b w:val="0"/>
          <w:u w:val="none"/>
        </w:rPr>
        <w:t>včetně</w:t>
      </w:r>
      <w:r w:rsidR="00C629E5" w:rsidRPr="009823A4">
        <w:rPr>
          <w:rStyle w:val="l-L2Char"/>
          <w:rFonts w:asciiTheme="minorHAnsi" w:hAnsiTheme="minorHAnsi"/>
          <w:b w:val="0"/>
          <w:u w:val="none"/>
        </w:rPr>
        <w:t xml:space="preserve"> zajištění funkční návaznosti stavby. </w:t>
      </w:r>
      <w:r w:rsidR="00C629E5" w:rsidRPr="009823A4">
        <w:rPr>
          <w:rStyle w:val="l-L2Char"/>
          <w:rFonts w:asciiTheme="minorHAnsi" w:hAnsiTheme="minorHAnsi"/>
          <w:b w:val="0"/>
          <w:i/>
          <w:u w:val="none"/>
        </w:rPr>
        <w:t>(u polních cest řešení napojení na jinou komunikaci, u PEO a VHS napojení na vodní toky, příkopy, údolnice apod.)</w:t>
      </w:r>
    </w:p>
    <w:p w:rsidR="001D2E58" w:rsidRPr="009823A4" w:rsidRDefault="001D2E58" w:rsidP="00D235BD">
      <w:pPr>
        <w:pStyle w:val="l-L1"/>
        <w:keepNext w:val="0"/>
        <w:numPr>
          <w:ilvl w:val="2"/>
          <w:numId w:val="4"/>
        </w:numPr>
        <w:spacing w:before="120" w:after="120"/>
        <w:jc w:val="both"/>
        <w:rPr>
          <w:rStyle w:val="l-L2Char"/>
          <w:rFonts w:asciiTheme="minorHAnsi" w:hAnsiTheme="minorHAnsi"/>
          <w:b w:val="0"/>
          <w:i/>
          <w:u w:val="none"/>
        </w:rPr>
      </w:pPr>
      <w:r w:rsidRPr="001D2E58">
        <w:rPr>
          <w:rStyle w:val="l-L2Char"/>
          <w:rFonts w:asciiTheme="minorHAnsi" w:hAnsiTheme="minorHAnsi"/>
          <w:b w:val="0"/>
          <w:u w:val="none"/>
        </w:rPr>
        <w:t>Specifikace stavby:</w:t>
      </w:r>
      <w:r w:rsidRPr="001D2E58">
        <w:rPr>
          <w:rFonts w:asciiTheme="minorHAnsi" w:hAnsiTheme="minorHAnsi"/>
          <w:b w:val="0"/>
          <w:i/>
          <w:u w:val="none"/>
        </w:rPr>
        <w:t xml:space="preserve"> </w:t>
      </w:r>
      <w:r w:rsidR="002A774F">
        <w:rPr>
          <w:rFonts w:asciiTheme="minorHAnsi" w:hAnsiTheme="minorHAnsi"/>
          <w:b w:val="0"/>
          <w:u w:val="none"/>
        </w:rPr>
        <w:t>Popis stavby je uveden v čl. I, odst. 1.1 smlouvy</w:t>
      </w:r>
      <w:r>
        <w:rPr>
          <w:rFonts w:asciiTheme="minorHAnsi" w:hAnsiTheme="minorHAnsi"/>
          <w:b w:val="0"/>
          <w:i/>
          <w:u w:val="none"/>
        </w:rPr>
        <w:t>.</w:t>
      </w:r>
    </w:p>
    <w:p w:rsidR="003659C2" w:rsidRPr="001F1C33" w:rsidRDefault="003659C2" w:rsidP="00D235BD">
      <w:pPr>
        <w:pStyle w:val="Odstavecseseznamem"/>
        <w:numPr>
          <w:ilvl w:val="2"/>
          <w:numId w:val="4"/>
        </w:numPr>
        <w:spacing w:line="288" w:lineRule="auto"/>
        <w:ind w:left="1213"/>
        <w:jc w:val="both"/>
        <w:rPr>
          <w:rStyle w:val="l-L2Char"/>
          <w:rFonts w:asciiTheme="minorHAnsi" w:hAnsiTheme="minorHAnsi"/>
        </w:rPr>
      </w:pPr>
      <w:r w:rsidRPr="001F1C33">
        <w:rPr>
          <w:rStyle w:val="l-L2Char"/>
          <w:rFonts w:asciiTheme="minorHAnsi" w:hAnsiTheme="minorHAnsi"/>
        </w:rPr>
        <w:t>Projektová dokumentace bude zároveň sloužit jako podklad pro realizací zadávacího řízení na</w:t>
      </w:r>
      <w:r w:rsidR="007264A9">
        <w:rPr>
          <w:rStyle w:val="l-L2Char"/>
          <w:rFonts w:asciiTheme="minorHAnsi" w:hAnsiTheme="minorHAnsi"/>
        </w:rPr>
        <w:t> </w:t>
      </w:r>
      <w:r w:rsidRPr="001F1C33">
        <w:rPr>
          <w:rStyle w:val="l-L2Char"/>
          <w:rFonts w:asciiTheme="minorHAnsi" w:hAnsiTheme="minorHAnsi"/>
        </w:rPr>
        <w:t>výběr zhotovitele stavby.</w:t>
      </w:r>
      <w:r w:rsidR="001F1C33" w:rsidRPr="001F1C33">
        <w:rPr>
          <w:rStyle w:val="l-L2Char"/>
          <w:rFonts w:asciiTheme="minorHAnsi" w:hAnsiTheme="minorHAnsi"/>
          <w:b/>
        </w:rPr>
        <w:t xml:space="preserve"> </w:t>
      </w:r>
      <w:r w:rsidR="001F1C33" w:rsidRPr="00015643">
        <w:rPr>
          <w:rStyle w:val="l-L2Char"/>
          <w:rFonts w:asciiTheme="minorHAnsi" w:hAnsiTheme="minorHAnsi"/>
          <w:lang w:eastAsia="en-US"/>
        </w:rPr>
        <w:t>Zhotovitel projektové dokumentace se zavazuje, že v rámci zadávacího řízení na výběr zhotovitele stavby bude poskytovat objednateli součinnost při</w:t>
      </w:r>
      <w:r w:rsidR="007264A9" w:rsidRPr="00015643">
        <w:rPr>
          <w:rStyle w:val="l-L2Char"/>
          <w:rFonts w:asciiTheme="minorHAnsi" w:hAnsiTheme="minorHAnsi"/>
          <w:lang w:eastAsia="en-US"/>
        </w:rPr>
        <w:t> </w:t>
      </w:r>
      <w:r w:rsidR="001F1C33" w:rsidRPr="00015643">
        <w:rPr>
          <w:rStyle w:val="l-L2Char"/>
          <w:rFonts w:asciiTheme="minorHAnsi" w:hAnsiTheme="minorHAnsi"/>
          <w:lang w:eastAsia="en-US"/>
        </w:rPr>
        <w:t>vypořádávání žádostí dodavatelů o dodatečné informace k zadávacím podmínkám dle § 49 ZVZ</w:t>
      </w:r>
      <w:r w:rsidR="00E41F84" w:rsidRPr="00015643">
        <w:rPr>
          <w:rStyle w:val="l-L2Char"/>
          <w:rFonts w:asciiTheme="minorHAnsi" w:hAnsiTheme="minorHAnsi"/>
          <w:lang w:eastAsia="en-US"/>
        </w:rPr>
        <w:t xml:space="preserve"> nebo vnitřních předpisů zadavatele</w:t>
      </w:r>
      <w:r w:rsidR="001F1C33" w:rsidRPr="00015643">
        <w:rPr>
          <w:rStyle w:val="l-L2Char"/>
          <w:rFonts w:asciiTheme="minorHAnsi" w:hAnsiTheme="minorHAnsi"/>
          <w:lang w:eastAsia="en-US"/>
        </w:rPr>
        <w:t>.</w:t>
      </w:r>
    </w:p>
    <w:p w:rsidR="00152458" w:rsidRPr="009823A4" w:rsidRDefault="00256FEE" w:rsidP="00D235BD">
      <w:pPr>
        <w:pStyle w:val="l-L1"/>
        <w:keepNext w:val="0"/>
        <w:numPr>
          <w:ilvl w:val="2"/>
          <w:numId w:val="4"/>
        </w:numPr>
        <w:spacing w:before="120" w:after="120"/>
        <w:jc w:val="both"/>
        <w:rPr>
          <w:rStyle w:val="l-L2Char"/>
          <w:rFonts w:asciiTheme="minorHAnsi" w:hAnsiTheme="minorHAnsi"/>
          <w:b w:val="0"/>
          <w:u w:val="none"/>
        </w:rPr>
      </w:pPr>
      <w:r w:rsidRPr="009823A4">
        <w:rPr>
          <w:rStyle w:val="l-L2Char"/>
          <w:rFonts w:asciiTheme="minorHAnsi" w:hAnsiTheme="minorHAnsi"/>
          <w:b w:val="0"/>
          <w:u w:val="none"/>
        </w:rPr>
        <w:t xml:space="preserve">Součástí </w:t>
      </w:r>
      <w:r w:rsidR="00266D1B">
        <w:rPr>
          <w:rStyle w:val="l-L2Char"/>
          <w:rFonts w:asciiTheme="minorHAnsi" w:hAnsiTheme="minorHAnsi"/>
          <w:b w:val="0"/>
          <w:u w:val="none"/>
        </w:rPr>
        <w:t>Plnění</w:t>
      </w:r>
      <w:r w:rsidRPr="009823A4">
        <w:rPr>
          <w:rStyle w:val="l-L2Char"/>
          <w:rFonts w:asciiTheme="minorHAnsi" w:hAnsiTheme="minorHAnsi"/>
          <w:b w:val="0"/>
          <w:u w:val="none"/>
        </w:rPr>
        <w:t xml:space="preserve"> jsou rovněž i činnosti, které nejsou výše uvedené, ale o kterých zhotovitel ví, nebo podle svých odborných zkušeností vědět má, že jsou k řádnému kvalitnímu provedení </w:t>
      </w:r>
      <w:r w:rsidR="00266D1B">
        <w:rPr>
          <w:rStyle w:val="l-L2Char"/>
          <w:rFonts w:asciiTheme="minorHAnsi" w:hAnsiTheme="minorHAnsi"/>
          <w:b w:val="0"/>
          <w:u w:val="none"/>
        </w:rPr>
        <w:t>Plnění</w:t>
      </w:r>
      <w:r w:rsidRPr="009823A4">
        <w:rPr>
          <w:rStyle w:val="l-L2Char"/>
          <w:rFonts w:asciiTheme="minorHAnsi" w:hAnsiTheme="minorHAnsi"/>
          <w:b w:val="0"/>
          <w:u w:val="none"/>
        </w:rPr>
        <w:t xml:space="preserve"> potřebné.</w:t>
      </w:r>
    </w:p>
    <w:p w:rsidR="009F466C" w:rsidRPr="009F466C" w:rsidRDefault="00AB7CC6" w:rsidP="00D235BD">
      <w:pPr>
        <w:numPr>
          <w:ilvl w:val="2"/>
          <w:numId w:val="4"/>
        </w:numPr>
        <w:jc w:val="both"/>
        <w:rPr>
          <w:rStyle w:val="l-L2Char"/>
          <w:rFonts w:asciiTheme="minorHAnsi" w:hAnsiTheme="minorHAnsi"/>
        </w:rPr>
      </w:pPr>
      <w:r w:rsidRPr="009823A4">
        <w:rPr>
          <w:rStyle w:val="l-L2Char"/>
          <w:rFonts w:asciiTheme="minorHAnsi" w:hAnsiTheme="minorHAnsi"/>
        </w:rPr>
        <w:t>Projektová dokumentace</w:t>
      </w:r>
      <w:r w:rsidR="00722CA2" w:rsidRPr="009823A4">
        <w:rPr>
          <w:rStyle w:val="l-L2Char"/>
          <w:rFonts w:asciiTheme="minorHAnsi" w:hAnsiTheme="minorHAnsi"/>
        </w:rPr>
        <w:t xml:space="preserve"> bude dodán</w:t>
      </w:r>
      <w:r w:rsidRPr="009823A4">
        <w:rPr>
          <w:rStyle w:val="l-L2Char"/>
          <w:rFonts w:asciiTheme="minorHAnsi" w:hAnsiTheme="minorHAnsi"/>
        </w:rPr>
        <w:t>a</w:t>
      </w:r>
      <w:r w:rsidR="00722CA2" w:rsidRPr="009823A4">
        <w:rPr>
          <w:rStyle w:val="l-L2Char"/>
          <w:rFonts w:asciiTheme="minorHAnsi" w:hAnsiTheme="minorHAnsi"/>
        </w:rPr>
        <w:t xml:space="preserve"> objednateli v</w:t>
      </w:r>
      <w:r w:rsidR="00722CA2" w:rsidRPr="009823A4">
        <w:rPr>
          <w:rStyle w:val="l-L2Char"/>
          <w:rFonts w:asciiTheme="minorHAnsi" w:hAnsiTheme="minorHAnsi"/>
          <w:lang w:eastAsia="en-US"/>
        </w:rPr>
        <w:t xml:space="preserve"> </w:t>
      </w:r>
      <w:r w:rsidR="00074EE0">
        <w:rPr>
          <w:rStyle w:val="l-L2Char"/>
          <w:rFonts w:asciiTheme="minorHAnsi" w:hAnsiTheme="minorHAnsi"/>
          <w:lang w:eastAsia="en-US"/>
        </w:rPr>
        <w:t>7</w:t>
      </w:r>
      <w:r w:rsidR="00722CA2" w:rsidRPr="009823A4">
        <w:rPr>
          <w:rStyle w:val="l-L2Char"/>
          <w:rFonts w:asciiTheme="minorHAnsi" w:hAnsiTheme="minorHAnsi"/>
          <w:lang w:eastAsia="en-US"/>
        </w:rPr>
        <w:t xml:space="preserve"> vyhotoveních</w:t>
      </w:r>
      <w:r w:rsidR="00722CA2" w:rsidRPr="009823A4">
        <w:rPr>
          <w:rStyle w:val="l-L2Char"/>
          <w:rFonts w:asciiTheme="minorHAnsi" w:hAnsiTheme="minorHAnsi"/>
        </w:rPr>
        <w:t xml:space="preserve"> v</w:t>
      </w:r>
      <w:r w:rsidR="00722CA2" w:rsidRPr="009823A4">
        <w:rPr>
          <w:rStyle w:val="l-L2Char"/>
          <w:rFonts w:asciiTheme="minorHAnsi" w:hAnsiTheme="minorHAnsi"/>
          <w:lang w:eastAsia="en-US"/>
        </w:rPr>
        <w:t xml:space="preserve"> písemné</w:t>
      </w:r>
      <w:r w:rsidR="00722CA2" w:rsidRPr="009823A4">
        <w:rPr>
          <w:rStyle w:val="l-L2Char"/>
          <w:rFonts w:asciiTheme="minorHAnsi" w:hAnsiTheme="minorHAnsi"/>
        </w:rPr>
        <w:t xml:space="preserve"> podobě </w:t>
      </w:r>
      <w:r w:rsidR="007264A9">
        <w:rPr>
          <w:rStyle w:val="l-L2Char"/>
          <w:rFonts w:asciiTheme="minorHAnsi" w:hAnsiTheme="minorHAnsi"/>
        </w:rPr>
        <w:br/>
      </w:r>
      <w:r w:rsidR="00722CA2" w:rsidRPr="009823A4">
        <w:rPr>
          <w:rStyle w:val="l-L2Char"/>
          <w:rFonts w:asciiTheme="minorHAnsi" w:hAnsiTheme="minorHAnsi"/>
          <w:lang w:eastAsia="en-US"/>
        </w:rPr>
        <w:t xml:space="preserve">a 1 vyhotovení </w:t>
      </w:r>
      <w:r w:rsidR="00AB0BF1" w:rsidRPr="00AB0BF1">
        <w:rPr>
          <w:rStyle w:val="l-L2Char"/>
          <w:rFonts w:asciiTheme="minorHAnsi" w:hAnsiTheme="minorHAnsi"/>
          <w:lang w:eastAsia="en-US"/>
        </w:rPr>
        <w:t xml:space="preserve">v elektronické podobě </w:t>
      </w:r>
      <w:r w:rsidR="00AB0BF1">
        <w:rPr>
          <w:rStyle w:val="l-L2Char"/>
          <w:rFonts w:asciiTheme="minorHAnsi" w:hAnsiTheme="minorHAnsi"/>
          <w:lang w:eastAsia="en-US"/>
        </w:rPr>
        <w:t>(</w:t>
      </w:r>
      <w:r w:rsidR="00722CA2" w:rsidRPr="009823A4">
        <w:rPr>
          <w:rStyle w:val="l-L2Char"/>
          <w:rFonts w:asciiTheme="minorHAnsi" w:hAnsiTheme="minorHAnsi"/>
        </w:rPr>
        <w:t>na CD</w:t>
      </w:r>
      <w:r w:rsidR="00AB0BF1">
        <w:rPr>
          <w:rStyle w:val="l-L2Char"/>
          <w:rFonts w:asciiTheme="minorHAnsi" w:hAnsiTheme="minorHAnsi"/>
        </w:rPr>
        <w:t>)</w:t>
      </w:r>
      <w:r w:rsidR="00722CA2" w:rsidRPr="009823A4">
        <w:rPr>
          <w:rStyle w:val="l-L2Char"/>
          <w:rFonts w:asciiTheme="minorHAnsi" w:hAnsiTheme="minorHAnsi"/>
        </w:rPr>
        <w:t xml:space="preserve"> ve formátu </w:t>
      </w:r>
      <w:r w:rsidR="00AB0BF1">
        <w:rPr>
          <w:rStyle w:val="l-L2Char"/>
          <w:rFonts w:asciiTheme="minorHAnsi" w:hAnsiTheme="minorHAnsi"/>
        </w:rPr>
        <w:t>*.</w:t>
      </w:r>
      <w:proofErr w:type="spellStart"/>
      <w:r w:rsidR="00722CA2" w:rsidRPr="009823A4">
        <w:rPr>
          <w:rStyle w:val="l-L2Char"/>
          <w:rFonts w:asciiTheme="minorHAnsi" w:hAnsiTheme="minorHAnsi"/>
          <w:lang w:eastAsia="en-US"/>
        </w:rPr>
        <w:t>pdf</w:t>
      </w:r>
      <w:proofErr w:type="spellEnd"/>
      <w:r w:rsidR="00B70B1E" w:rsidRPr="009823A4">
        <w:rPr>
          <w:rStyle w:val="l-L2Char"/>
          <w:rFonts w:asciiTheme="minorHAnsi" w:hAnsiTheme="minorHAnsi"/>
          <w:lang w:eastAsia="en-US"/>
        </w:rPr>
        <w:t xml:space="preserve"> a </w:t>
      </w:r>
      <w:r w:rsidR="00AB0BF1">
        <w:rPr>
          <w:rStyle w:val="l-L2Char"/>
          <w:rFonts w:asciiTheme="minorHAnsi" w:hAnsiTheme="minorHAnsi"/>
          <w:lang w:eastAsia="en-US"/>
        </w:rPr>
        <w:t>*.</w:t>
      </w:r>
      <w:proofErr w:type="spellStart"/>
      <w:r w:rsidR="00B70B1E" w:rsidRPr="009823A4">
        <w:rPr>
          <w:rStyle w:val="l-L2Char"/>
          <w:rFonts w:asciiTheme="minorHAnsi" w:hAnsiTheme="minorHAnsi"/>
          <w:lang w:eastAsia="en-US"/>
        </w:rPr>
        <w:t>dwg</w:t>
      </w:r>
      <w:proofErr w:type="spellEnd"/>
      <w:r w:rsidR="00722CA2" w:rsidRPr="009823A4">
        <w:rPr>
          <w:rStyle w:val="l-L2Char"/>
          <w:rFonts w:asciiTheme="minorHAnsi" w:hAnsiTheme="minorHAnsi"/>
        </w:rPr>
        <w:t>, s</w:t>
      </w:r>
      <w:r w:rsidR="00722CA2" w:rsidRPr="009823A4">
        <w:rPr>
          <w:rStyle w:val="l-L2Char"/>
          <w:rFonts w:asciiTheme="minorHAnsi" w:hAnsiTheme="minorHAnsi"/>
          <w:lang w:eastAsia="en-US"/>
        </w:rPr>
        <w:t xml:space="preserve"> </w:t>
      </w:r>
      <w:r w:rsidR="007264A9">
        <w:rPr>
          <w:rStyle w:val="l-L2Char"/>
          <w:rFonts w:asciiTheme="minorHAnsi" w:hAnsiTheme="minorHAnsi"/>
        </w:rPr>
        <w:t>rozpočtem stavby a </w:t>
      </w:r>
      <w:r w:rsidR="00722CA2" w:rsidRPr="009823A4">
        <w:rPr>
          <w:rStyle w:val="l-L2Char"/>
          <w:rFonts w:asciiTheme="minorHAnsi" w:hAnsiTheme="minorHAnsi"/>
        </w:rPr>
        <w:t xml:space="preserve">výkazem výměr ve formátu </w:t>
      </w:r>
      <w:r w:rsidR="001F1C33">
        <w:rPr>
          <w:rStyle w:val="l-L2Char"/>
          <w:rFonts w:asciiTheme="minorHAnsi" w:hAnsiTheme="minorHAnsi"/>
        </w:rPr>
        <w:t>*</w:t>
      </w:r>
      <w:r w:rsidR="00722CA2" w:rsidRPr="009823A4">
        <w:rPr>
          <w:rStyle w:val="l-L2Char"/>
          <w:rFonts w:asciiTheme="minorHAnsi" w:hAnsiTheme="minorHAnsi"/>
        </w:rPr>
        <w:t>.</w:t>
      </w:r>
      <w:proofErr w:type="spellStart"/>
      <w:r w:rsidR="00722CA2" w:rsidRPr="009823A4">
        <w:rPr>
          <w:rStyle w:val="l-L2Char"/>
          <w:rFonts w:asciiTheme="minorHAnsi" w:hAnsiTheme="minorHAnsi"/>
        </w:rPr>
        <w:t>xls</w:t>
      </w:r>
      <w:proofErr w:type="spellEnd"/>
      <w:r w:rsidR="00722CA2" w:rsidRPr="009823A4">
        <w:rPr>
          <w:rStyle w:val="l-L2Char"/>
          <w:rFonts w:asciiTheme="minorHAnsi" w:hAnsiTheme="minorHAnsi"/>
        </w:rPr>
        <w:t xml:space="preserve">, </w:t>
      </w:r>
      <w:r w:rsidR="001F1C33">
        <w:rPr>
          <w:rStyle w:val="l-L2Char"/>
          <w:rFonts w:asciiTheme="minorHAnsi" w:hAnsiTheme="minorHAnsi"/>
        </w:rPr>
        <w:t>*.</w:t>
      </w:r>
      <w:proofErr w:type="spellStart"/>
      <w:r w:rsidR="00722CA2" w:rsidRPr="009823A4">
        <w:rPr>
          <w:rStyle w:val="l-L2Char"/>
          <w:rFonts w:asciiTheme="minorHAnsi" w:hAnsiTheme="minorHAnsi"/>
        </w:rPr>
        <w:t>xlsx</w:t>
      </w:r>
      <w:proofErr w:type="spellEnd"/>
      <w:r w:rsidR="00722CA2" w:rsidRPr="009823A4">
        <w:rPr>
          <w:rStyle w:val="l-L2Char"/>
          <w:rFonts w:asciiTheme="minorHAnsi" w:hAnsiTheme="minorHAnsi"/>
        </w:rPr>
        <w:t xml:space="preserve"> pro každou </w:t>
      </w:r>
      <w:r w:rsidR="00B70B1E" w:rsidRPr="009823A4">
        <w:rPr>
          <w:rStyle w:val="l-L2Char"/>
          <w:rFonts w:asciiTheme="minorHAnsi" w:hAnsiTheme="minorHAnsi"/>
          <w:lang w:eastAsia="en-US"/>
        </w:rPr>
        <w:t>stavbu</w:t>
      </w:r>
      <w:r w:rsidR="00722CA2" w:rsidRPr="009823A4">
        <w:rPr>
          <w:rStyle w:val="l-L2Char"/>
          <w:rFonts w:asciiTheme="minorHAnsi" w:hAnsiTheme="minorHAnsi"/>
        </w:rPr>
        <w:t xml:space="preserve"> zvlášť.</w:t>
      </w:r>
    </w:p>
    <w:p w:rsidR="00F829EA" w:rsidRPr="009823A4" w:rsidRDefault="00F829EA" w:rsidP="00D235BD">
      <w:pPr>
        <w:pStyle w:val="l-L1"/>
        <w:keepNext w:val="0"/>
        <w:numPr>
          <w:ilvl w:val="1"/>
          <w:numId w:val="4"/>
        </w:numPr>
        <w:spacing w:before="120" w:after="120"/>
        <w:jc w:val="left"/>
        <w:rPr>
          <w:rStyle w:val="l-L2Char"/>
          <w:rFonts w:asciiTheme="minorHAnsi" w:hAnsiTheme="minorHAnsi"/>
          <w:u w:val="none"/>
        </w:rPr>
      </w:pPr>
      <w:r w:rsidRPr="009823A4">
        <w:rPr>
          <w:rStyle w:val="l-L2Char"/>
          <w:rFonts w:asciiTheme="minorHAnsi" w:hAnsiTheme="minorHAnsi"/>
          <w:u w:val="none"/>
        </w:rPr>
        <w:t xml:space="preserve">Podklady nezbytné pro tvorbu </w:t>
      </w:r>
      <w:r w:rsidR="00266D1B">
        <w:rPr>
          <w:rStyle w:val="l-L2Char"/>
          <w:rFonts w:asciiTheme="minorHAnsi" w:hAnsiTheme="minorHAnsi"/>
          <w:u w:val="none"/>
        </w:rPr>
        <w:t>Plnění</w:t>
      </w:r>
      <w:r w:rsidRPr="009823A4">
        <w:rPr>
          <w:rStyle w:val="l-L2Char"/>
          <w:rFonts w:asciiTheme="minorHAnsi" w:hAnsiTheme="minorHAnsi"/>
          <w:u w:val="none"/>
        </w:rPr>
        <w:t>:</w:t>
      </w:r>
    </w:p>
    <w:p w:rsidR="00B94443" w:rsidRPr="009823A4" w:rsidRDefault="00B94443" w:rsidP="000651E8">
      <w:pPr>
        <w:pStyle w:val="l-L1"/>
        <w:keepNext w:val="0"/>
        <w:numPr>
          <w:ilvl w:val="0"/>
          <w:numId w:val="0"/>
        </w:numPr>
        <w:spacing w:before="120" w:after="120"/>
        <w:ind w:left="504" w:firstLine="708"/>
        <w:jc w:val="both"/>
        <w:rPr>
          <w:rStyle w:val="l-L2Char"/>
          <w:rFonts w:asciiTheme="minorHAnsi" w:hAnsiTheme="minorHAnsi"/>
        </w:rPr>
      </w:pPr>
      <w:r w:rsidRPr="006D2FEA">
        <w:rPr>
          <w:rStyle w:val="l-L2Char"/>
          <w:rFonts w:asciiTheme="minorHAnsi" w:hAnsiTheme="minorHAnsi"/>
          <w:b w:val="0"/>
          <w:u w:val="none"/>
        </w:rPr>
        <w:t>Zhotovitel je povinen</w:t>
      </w:r>
      <w:r w:rsidR="000935D6">
        <w:rPr>
          <w:rStyle w:val="l-L2Char"/>
          <w:rFonts w:asciiTheme="minorHAnsi" w:hAnsiTheme="minorHAnsi"/>
          <w:u w:val="none"/>
        </w:rPr>
        <w:t xml:space="preserve"> </w:t>
      </w:r>
      <w:r w:rsidRPr="009823A4">
        <w:rPr>
          <w:rStyle w:val="l-L2Char"/>
          <w:rFonts w:asciiTheme="minorHAnsi" w:hAnsiTheme="minorHAnsi"/>
          <w:b w:val="0"/>
          <w:u w:val="none"/>
        </w:rPr>
        <w:t xml:space="preserve">vyhotovit </w:t>
      </w:r>
      <w:r w:rsidR="008D5567" w:rsidRPr="009823A4">
        <w:rPr>
          <w:rStyle w:val="l-L2Char"/>
          <w:rFonts w:asciiTheme="minorHAnsi" w:hAnsiTheme="minorHAnsi"/>
          <w:b w:val="0"/>
          <w:u w:val="none"/>
        </w:rPr>
        <w:t xml:space="preserve">projektovou </w:t>
      </w:r>
      <w:r w:rsidRPr="009823A4">
        <w:rPr>
          <w:rStyle w:val="l-L2Char"/>
          <w:rFonts w:asciiTheme="minorHAnsi" w:hAnsiTheme="minorHAnsi"/>
          <w:b w:val="0"/>
          <w:u w:val="none"/>
        </w:rPr>
        <w:t xml:space="preserve">dokumentaci dle níže uvedených podkladů: </w:t>
      </w:r>
    </w:p>
    <w:p w:rsidR="00B94443" w:rsidRPr="009823A4" w:rsidRDefault="00B94443" w:rsidP="00D235BD">
      <w:pPr>
        <w:pStyle w:val="l-L1"/>
        <w:keepNext w:val="0"/>
        <w:numPr>
          <w:ilvl w:val="2"/>
          <w:numId w:val="4"/>
        </w:numPr>
        <w:spacing w:before="120" w:after="120"/>
        <w:jc w:val="left"/>
        <w:rPr>
          <w:rStyle w:val="l-L2Char"/>
          <w:rFonts w:asciiTheme="minorHAnsi" w:hAnsiTheme="minorHAnsi"/>
          <w:u w:val="none"/>
        </w:rPr>
      </w:pPr>
      <w:r w:rsidRPr="009823A4">
        <w:rPr>
          <w:rStyle w:val="l-L2Char"/>
          <w:rFonts w:asciiTheme="minorHAnsi" w:hAnsiTheme="minorHAnsi"/>
          <w:u w:val="none"/>
        </w:rPr>
        <w:t xml:space="preserve">Dokumentační základna </w:t>
      </w:r>
      <w:r w:rsidR="00266D1B">
        <w:rPr>
          <w:rStyle w:val="l-L2Char"/>
          <w:rFonts w:asciiTheme="minorHAnsi" w:hAnsiTheme="minorHAnsi"/>
          <w:u w:val="none"/>
        </w:rPr>
        <w:t>Plnění</w:t>
      </w:r>
      <w:r w:rsidR="001D2E58">
        <w:rPr>
          <w:rStyle w:val="l-L2Char"/>
          <w:rFonts w:asciiTheme="minorHAnsi" w:hAnsiTheme="minorHAnsi"/>
          <w:u w:val="none"/>
        </w:rPr>
        <w:t xml:space="preserve"> (podklady pro zpracování projektové dokumentace):</w:t>
      </w:r>
    </w:p>
    <w:p w:rsidR="00115030" w:rsidRPr="007C6FB2" w:rsidRDefault="009F466C" w:rsidP="00495FA3">
      <w:pPr>
        <w:pStyle w:val="l-L1"/>
        <w:keepNext w:val="0"/>
        <w:numPr>
          <w:ilvl w:val="0"/>
          <w:numId w:val="0"/>
        </w:numPr>
        <w:spacing w:before="120" w:after="120"/>
        <w:ind w:left="1212"/>
        <w:jc w:val="both"/>
        <w:rPr>
          <w:rStyle w:val="l-L2Char"/>
          <w:rFonts w:asciiTheme="minorHAnsi" w:hAnsiTheme="minorHAnsi"/>
          <w:b w:val="0"/>
          <w:u w:val="none"/>
        </w:rPr>
      </w:pPr>
      <w:r w:rsidRPr="00D60BE2">
        <w:rPr>
          <w:rStyle w:val="l-L2Char"/>
          <w:rFonts w:asciiTheme="minorHAnsi" w:hAnsiTheme="minorHAnsi"/>
          <w:b w:val="0"/>
          <w:u w:val="none"/>
        </w:rPr>
        <w:t xml:space="preserve">Projektová dokumentace musí být zpracována v souladu s uvedeným plánem společných zařízení a příslušnými normami, zejména ČSN 736109 Projektování polních cest, ČSN 736110 Projektování místních komunikací, Katalogem vozovek polních cest vydaným Ministerstvem zemědělství – Ústředním pozemkovým úřadem </w:t>
      </w:r>
      <w:proofErr w:type="gramStart"/>
      <w:r w:rsidRPr="00D60BE2">
        <w:rPr>
          <w:rStyle w:val="l-L2Char"/>
          <w:rFonts w:asciiTheme="minorHAnsi" w:hAnsiTheme="minorHAnsi"/>
          <w:b w:val="0"/>
          <w:u w:val="none"/>
        </w:rPr>
        <w:t>č.j.</w:t>
      </w:r>
      <w:proofErr w:type="gramEnd"/>
      <w:r w:rsidRPr="00D60BE2">
        <w:rPr>
          <w:rStyle w:val="l-L2Char"/>
          <w:rFonts w:asciiTheme="minorHAnsi" w:hAnsiTheme="minorHAnsi"/>
          <w:b w:val="0"/>
          <w:u w:val="none"/>
        </w:rPr>
        <w:t xml:space="preserve"> 43385/2011 ze dne 1.3.2011 a ČSN 752410 Malé vodní nádrže a  dalšími souvisejícími předpisy.</w:t>
      </w:r>
      <w:r w:rsidR="001F0F07">
        <w:rPr>
          <w:rStyle w:val="l-L2Char"/>
          <w:rFonts w:asciiTheme="minorHAnsi" w:hAnsiTheme="minorHAnsi"/>
          <w:b w:val="0"/>
          <w:u w:val="none"/>
        </w:rPr>
        <w:t xml:space="preserve"> </w:t>
      </w:r>
      <w:r w:rsidR="001F0F07" w:rsidRPr="001F0F07">
        <w:rPr>
          <w:rStyle w:val="l-L2Char"/>
          <w:rFonts w:asciiTheme="minorHAnsi" w:hAnsiTheme="minorHAnsi"/>
          <w:b w:val="0"/>
          <w:u w:val="none"/>
        </w:rPr>
        <w:t xml:space="preserve">Podkladem pro zpracování projektové dokumentace je dále </w:t>
      </w:r>
      <w:r w:rsidR="001F0F07" w:rsidRPr="007C6FB2">
        <w:rPr>
          <w:rStyle w:val="l-L2Char"/>
          <w:rFonts w:asciiTheme="minorHAnsi" w:hAnsiTheme="minorHAnsi"/>
          <w:b w:val="0"/>
          <w:u w:val="none"/>
        </w:rPr>
        <w:t xml:space="preserve">geotechnický průzkum zpracovaný v rámci Komplexních pozemkových úprav v </w:t>
      </w:r>
      <w:proofErr w:type="spellStart"/>
      <w:proofErr w:type="gramStart"/>
      <w:r w:rsidR="001F0F07" w:rsidRPr="007C6FB2">
        <w:rPr>
          <w:rStyle w:val="l-L2Char"/>
          <w:rFonts w:asciiTheme="minorHAnsi" w:hAnsiTheme="minorHAnsi"/>
          <w:b w:val="0"/>
          <w:u w:val="none"/>
        </w:rPr>
        <w:t>k.ú</w:t>
      </w:r>
      <w:proofErr w:type="spellEnd"/>
      <w:r w:rsidR="001F0F07" w:rsidRPr="007C6FB2">
        <w:rPr>
          <w:rStyle w:val="l-L2Char"/>
          <w:rFonts w:asciiTheme="minorHAnsi" w:hAnsiTheme="minorHAnsi"/>
          <w:b w:val="0"/>
          <w:u w:val="none"/>
        </w:rPr>
        <w:t>.</w:t>
      </w:r>
      <w:proofErr w:type="gramEnd"/>
      <w:r w:rsidR="001F0F07" w:rsidRPr="007C6FB2">
        <w:rPr>
          <w:rStyle w:val="l-L2Char"/>
          <w:rFonts w:asciiTheme="minorHAnsi" w:hAnsiTheme="minorHAnsi"/>
          <w:b w:val="0"/>
          <w:u w:val="none"/>
        </w:rPr>
        <w:t xml:space="preserve"> </w:t>
      </w:r>
      <w:r w:rsidR="00E55F3F" w:rsidRPr="007C6FB2">
        <w:rPr>
          <w:rStyle w:val="l-L2Char"/>
          <w:rFonts w:asciiTheme="minorHAnsi" w:hAnsiTheme="minorHAnsi"/>
          <w:b w:val="0"/>
          <w:u w:val="none"/>
        </w:rPr>
        <w:t>Drslavice</w:t>
      </w:r>
      <w:r w:rsidR="001F0F07" w:rsidRPr="007C6FB2">
        <w:rPr>
          <w:rStyle w:val="l-L2Char"/>
          <w:rFonts w:asciiTheme="minorHAnsi" w:hAnsiTheme="minorHAnsi"/>
          <w:b w:val="0"/>
          <w:u w:val="none"/>
        </w:rPr>
        <w:t>.</w:t>
      </w:r>
    </w:p>
    <w:p w:rsidR="00F829EA" w:rsidRPr="009823A4" w:rsidRDefault="00F829EA" w:rsidP="00D235BD">
      <w:pPr>
        <w:pStyle w:val="l-L1"/>
        <w:keepNext w:val="0"/>
        <w:numPr>
          <w:ilvl w:val="2"/>
          <w:numId w:val="4"/>
        </w:numPr>
        <w:spacing w:before="120" w:after="120"/>
        <w:jc w:val="left"/>
        <w:rPr>
          <w:rStyle w:val="l-L2Char"/>
          <w:rFonts w:asciiTheme="minorHAnsi" w:hAnsiTheme="minorHAnsi"/>
          <w:u w:val="none"/>
        </w:rPr>
      </w:pPr>
      <w:r w:rsidRPr="009823A4">
        <w:rPr>
          <w:rStyle w:val="l-L2Char"/>
          <w:rFonts w:asciiTheme="minorHAnsi" w:hAnsiTheme="minorHAnsi"/>
          <w:u w:val="none"/>
        </w:rPr>
        <w:t>Plán společných zařízení:</w:t>
      </w:r>
    </w:p>
    <w:p w:rsidR="00280BC8" w:rsidRDefault="00115030" w:rsidP="007264A9">
      <w:pPr>
        <w:pStyle w:val="l-L1"/>
        <w:numPr>
          <w:ilvl w:val="0"/>
          <w:numId w:val="0"/>
        </w:numPr>
        <w:spacing w:before="120"/>
        <w:ind w:left="1212"/>
        <w:jc w:val="both"/>
        <w:rPr>
          <w:rStyle w:val="l-L2Char"/>
          <w:rFonts w:asciiTheme="minorHAnsi" w:hAnsiTheme="minorHAnsi"/>
          <w:b w:val="0"/>
          <w:u w:val="none"/>
        </w:rPr>
      </w:pPr>
      <w:r w:rsidRPr="00F44E1A">
        <w:rPr>
          <w:rStyle w:val="l-L2Char"/>
          <w:rFonts w:asciiTheme="minorHAnsi" w:hAnsiTheme="minorHAnsi"/>
          <w:b w:val="0"/>
          <w:u w:val="none"/>
        </w:rPr>
        <w:t xml:space="preserve">Plán společných zařízení </w:t>
      </w:r>
      <w:r w:rsidR="00B40CED" w:rsidRPr="00F44E1A">
        <w:rPr>
          <w:rStyle w:val="l-L2Char"/>
          <w:rFonts w:asciiTheme="minorHAnsi" w:hAnsiTheme="minorHAnsi"/>
          <w:b w:val="0"/>
          <w:u w:val="none"/>
        </w:rPr>
        <w:t xml:space="preserve">Komplexních pozemkových úprav </w:t>
      </w:r>
      <w:r w:rsidR="001F0F07" w:rsidRPr="001F0F07">
        <w:rPr>
          <w:rStyle w:val="l-L2Char"/>
          <w:rFonts w:asciiTheme="minorHAnsi" w:hAnsiTheme="minorHAnsi"/>
          <w:b w:val="0"/>
          <w:u w:val="none"/>
        </w:rPr>
        <w:t xml:space="preserve">v </w:t>
      </w:r>
      <w:proofErr w:type="spellStart"/>
      <w:proofErr w:type="gramStart"/>
      <w:r w:rsidR="001F0F07">
        <w:rPr>
          <w:rStyle w:val="l-L2Char"/>
          <w:rFonts w:asciiTheme="minorHAnsi" w:hAnsiTheme="minorHAnsi"/>
          <w:b w:val="0"/>
          <w:u w:val="none"/>
        </w:rPr>
        <w:t>k.ú</w:t>
      </w:r>
      <w:proofErr w:type="spellEnd"/>
      <w:r w:rsidR="001F0F07">
        <w:rPr>
          <w:rStyle w:val="l-L2Char"/>
          <w:rFonts w:asciiTheme="minorHAnsi" w:hAnsiTheme="minorHAnsi"/>
          <w:b w:val="0"/>
          <w:u w:val="none"/>
        </w:rPr>
        <w:t>.</w:t>
      </w:r>
      <w:proofErr w:type="gramEnd"/>
      <w:r w:rsidR="001F0F07">
        <w:rPr>
          <w:rStyle w:val="l-L2Char"/>
          <w:rFonts w:asciiTheme="minorHAnsi" w:hAnsiTheme="minorHAnsi"/>
          <w:b w:val="0"/>
          <w:u w:val="none"/>
        </w:rPr>
        <w:t xml:space="preserve"> </w:t>
      </w:r>
      <w:r w:rsidR="00E55F3F">
        <w:rPr>
          <w:rStyle w:val="l-L2Char"/>
          <w:rFonts w:asciiTheme="minorHAnsi" w:hAnsiTheme="minorHAnsi"/>
          <w:b w:val="0"/>
          <w:u w:val="none"/>
        </w:rPr>
        <w:t>Drslavice</w:t>
      </w:r>
      <w:r w:rsidR="001F0F07">
        <w:rPr>
          <w:rStyle w:val="l-L2Char"/>
          <w:rFonts w:asciiTheme="minorHAnsi" w:hAnsiTheme="minorHAnsi"/>
          <w:b w:val="0"/>
          <w:u w:val="none"/>
        </w:rPr>
        <w:t xml:space="preserve">, vypracovaný </w:t>
      </w:r>
      <w:r w:rsidR="001F0F07" w:rsidRPr="001F0F07">
        <w:rPr>
          <w:rStyle w:val="l-L2Char"/>
          <w:rFonts w:asciiTheme="minorHAnsi" w:hAnsiTheme="minorHAnsi"/>
          <w:b w:val="0"/>
          <w:u w:val="none"/>
        </w:rPr>
        <w:t xml:space="preserve">projekční společností </w:t>
      </w:r>
      <w:r w:rsidR="00E55F3F" w:rsidRPr="00E55F3F">
        <w:rPr>
          <w:rStyle w:val="l-L2Char"/>
          <w:rFonts w:asciiTheme="minorHAnsi" w:hAnsiTheme="minorHAnsi"/>
          <w:b w:val="0"/>
          <w:u w:val="none"/>
        </w:rPr>
        <w:t>GEOREAL spol. s r.o., Hálkova 12, 301 00 Plzeň, IČ 40527514</w:t>
      </w:r>
      <w:r w:rsidRPr="00F44E1A">
        <w:rPr>
          <w:rStyle w:val="l-L2Char"/>
          <w:rFonts w:asciiTheme="minorHAnsi" w:hAnsiTheme="minorHAnsi"/>
          <w:b w:val="0"/>
          <w:u w:val="none"/>
        </w:rPr>
        <w:t>.</w:t>
      </w:r>
    </w:p>
    <w:p w:rsidR="008B3F7A" w:rsidRDefault="008B3F7A">
      <w:pPr>
        <w:spacing w:after="0" w:line="240" w:lineRule="auto"/>
        <w:rPr>
          <w:rStyle w:val="l-L2Char"/>
          <w:rFonts w:asciiTheme="minorHAnsi" w:hAnsiTheme="minorHAnsi"/>
          <w:lang w:eastAsia="en-US"/>
        </w:rPr>
      </w:pPr>
      <w:r>
        <w:rPr>
          <w:rStyle w:val="l-L2Char"/>
          <w:rFonts w:asciiTheme="minorHAnsi" w:hAnsiTheme="minorHAnsi"/>
          <w:b/>
        </w:rPr>
        <w:br w:type="page"/>
      </w:r>
    </w:p>
    <w:p w:rsidR="00EA2224" w:rsidRDefault="00EA2224" w:rsidP="00EA2224">
      <w:pPr>
        <w:pStyle w:val="Nadpis1"/>
        <w:keepNext w:val="0"/>
        <w:jc w:val="center"/>
        <w:rPr>
          <w:rFonts w:asciiTheme="minorHAnsi" w:hAnsiTheme="minorHAnsi" w:cs="Times New Roman"/>
          <w:sz w:val="22"/>
          <w:szCs w:val="22"/>
        </w:rPr>
      </w:pPr>
      <w:r w:rsidRPr="009823A4">
        <w:rPr>
          <w:rFonts w:asciiTheme="minorHAnsi" w:hAnsiTheme="minorHAnsi" w:cs="Times New Roman"/>
          <w:sz w:val="22"/>
          <w:szCs w:val="22"/>
        </w:rPr>
        <w:t xml:space="preserve">Příloha č. </w:t>
      </w:r>
      <w:r>
        <w:rPr>
          <w:rFonts w:asciiTheme="minorHAnsi" w:hAnsiTheme="minorHAnsi" w:cs="Times New Roman"/>
          <w:sz w:val="22"/>
          <w:szCs w:val="22"/>
        </w:rPr>
        <w:t>2</w:t>
      </w:r>
      <w:r w:rsidRPr="009823A4">
        <w:rPr>
          <w:rFonts w:asciiTheme="minorHAnsi" w:hAnsiTheme="minorHAnsi" w:cs="Times New Roman"/>
          <w:sz w:val="22"/>
          <w:szCs w:val="22"/>
        </w:rPr>
        <w:t xml:space="preserve"> – </w:t>
      </w:r>
      <w:r w:rsidRPr="007264A9">
        <w:rPr>
          <w:rFonts w:asciiTheme="minorHAnsi" w:hAnsiTheme="minorHAnsi" w:cs="Times New Roman"/>
          <w:sz w:val="22"/>
          <w:szCs w:val="22"/>
        </w:rPr>
        <w:t xml:space="preserve">Zadání a požadavky na podrobný geotechnický průzkum pro </w:t>
      </w:r>
      <w:r>
        <w:rPr>
          <w:rFonts w:asciiTheme="minorHAnsi" w:hAnsiTheme="minorHAnsi" w:cs="Times New Roman"/>
          <w:sz w:val="22"/>
          <w:szCs w:val="22"/>
        </w:rPr>
        <w:t>vodní nádrže a poldry</w:t>
      </w:r>
    </w:p>
    <w:p w:rsidR="00EA2224" w:rsidRPr="00082BE1" w:rsidRDefault="00EA2224" w:rsidP="00EA2224">
      <w:pPr>
        <w:spacing w:before="120" w:after="2" w:line="240" w:lineRule="auto"/>
        <w:ind w:left="397"/>
        <w:rPr>
          <w:rFonts w:ascii="Calibri" w:eastAsia="Calibri" w:hAnsi="Calibri" w:cs="Calibri"/>
          <w:sz w:val="20"/>
          <w:szCs w:val="22"/>
        </w:rPr>
      </w:pPr>
      <w:r w:rsidRPr="00082BE1">
        <w:rPr>
          <w:rFonts w:ascii="Calibri" w:eastAsia="Calibri" w:hAnsi="Calibri" w:cs="Calibri"/>
          <w:szCs w:val="22"/>
        </w:rPr>
        <w:t xml:space="preserve">Podrobný geologický průzkum vychází z předběžného průzkumu, </w:t>
      </w:r>
      <w:r>
        <w:rPr>
          <w:rFonts w:ascii="Calibri" w:eastAsia="Calibri" w:hAnsi="Calibri" w:cs="Calibri"/>
          <w:szCs w:val="22"/>
        </w:rPr>
        <w:t>z</w:t>
      </w:r>
      <w:r w:rsidRPr="00082BE1">
        <w:rPr>
          <w:rFonts w:ascii="Calibri" w:eastAsia="Calibri" w:hAnsi="Calibri" w:cs="Calibri"/>
          <w:szCs w:val="22"/>
        </w:rPr>
        <w:t xml:space="preserve">pracovaného v rámci </w:t>
      </w:r>
      <w:r>
        <w:rPr>
          <w:rFonts w:ascii="Calibri" w:eastAsia="Calibri" w:hAnsi="Calibri" w:cs="Calibri"/>
          <w:szCs w:val="22"/>
        </w:rPr>
        <w:t>K</w:t>
      </w:r>
      <w:r w:rsidRPr="00082BE1">
        <w:rPr>
          <w:rStyle w:val="l-L2Char"/>
          <w:rFonts w:asciiTheme="minorHAnsi" w:hAnsiTheme="minorHAnsi"/>
        </w:rPr>
        <w:t xml:space="preserve">omplexních pozemkových úprav v </w:t>
      </w:r>
      <w:proofErr w:type="spellStart"/>
      <w:proofErr w:type="gramStart"/>
      <w:r w:rsidRPr="00082BE1">
        <w:rPr>
          <w:rStyle w:val="l-L2Char"/>
          <w:rFonts w:asciiTheme="minorHAnsi" w:hAnsiTheme="minorHAnsi"/>
        </w:rPr>
        <w:t>k.ú</w:t>
      </w:r>
      <w:proofErr w:type="spellEnd"/>
      <w:r w:rsidRPr="00082BE1">
        <w:rPr>
          <w:rStyle w:val="l-L2Char"/>
          <w:rFonts w:asciiTheme="minorHAnsi" w:hAnsiTheme="minorHAnsi"/>
        </w:rPr>
        <w:t>.</w:t>
      </w:r>
      <w:proofErr w:type="gramEnd"/>
      <w:r w:rsidRPr="00082BE1">
        <w:rPr>
          <w:rStyle w:val="l-L2Char"/>
          <w:rFonts w:asciiTheme="minorHAnsi" w:hAnsiTheme="minorHAnsi"/>
        </w:rPr>
        <w:t xml:space="preserve"> </w:t>
      </w:r>
      <w:r w:rsidR="00E55F3F">
        <w:rPr>
          <w:rStyle w:val="l-L2Char"/>
          <w:rFonts w:asciiTheme="minorHAnsi" w:hAnsiTheme="minorHAnsi"/>
        </w:rPr>
        <w:t>Drslavice</w:t>
      </w:r>
      <w:r w:rsidRPr="00082BE1">
        <w:rPr>
          <w:rFonts w:ascii="Calibri" w:eastAsia="Calibri" w:hAnsi="Calibri" w:cs="Calibri"/>
          <w:szCs w:val="22"/>
        </w:rPr>
        <w:t xml:space="preserve">. </w:t>
      </w:r>
    </w:p>
    <w:p w:rsidR="00EA2224" w:rsidRPr="007264A9" w:rsidRDefault="00EA2224" w:rsidP="00EA2224">
      <w:pPr>
        <w:spacing w:after="0" w:line="259" w:lineRule="auto"/>
        <w:rPr>
          <w:rFonts w:ascii="Calibri" w:eastAsia="Calibri" w:hAnsi="Calibri" w:cs="Calibri"/>
          <w:color w:val="000000"/>
          <w:szCs w:val="22"/>
        </w:rPr>
      </w:pPr>
    </w:p>
    <w:tbl>
      <w:tblPr>
        <w:tblStyle w:val="TableGrid"/>
        <w:tblW w:w="9498" w:type="dxa"/>
        <w:tblInd w:w="6" w:type="dxa"/>
        <w:tblCellMar>
          <w:top w:w="47" w:type="dxa"/>
          <w:left w:w="6" w:type="dxa"/>
          <w:right w:w="36" w:type="dxa"/>
        </w:tblCellMar>
        <w:tblLook w:val="04A0" w:firstRow="1" w:lastRow="0" w:firstColumn="1" w:lastColumn="0" w:noHBand="0" w:noVBand="1"/>
      </w:tblPr>
      <w:tblGrid>
        <w:gridCol w:w="3176"/>
        <w:gridCol w:w="1984"/>
        <w:gridCol w:w="2583"/>
        <w:gridCol w:w="1755"/>
      </w:tblGrid>
      <w:tr w:rsidR="00EA2224" w:rsidRPr="007264A9" w:rsidTr="00551124">
        <w:trPr>
          <w:trHeight w:val="319"/>
        </w:trPr>
        <w:tc>
          <w:tcPr>
            <w:tcW w:w="7743" w:type="dxa"/>
            <w:gridSpan w:val="3"/>
            <w:tcBorders>
              <w:top w:val="single" w:sz="5" w:space="0" w:color="000000"/>
              <w:left w:val="single" w:sz="5" w:space="0" w:color="000000"/>
              <w:bottom w:val="single" w:sz="5" w:space="0" w:color="000000"/>
              <w:right w:val="nil"/>
            </w:tcBorders>
          </w:tcPr>
          <w:p w:rsidR="00EA2224" w:rsidRPr="007264A9" w:rsidRDefault="00EA2224" w:rsidP="00551124">
            <w:pPr>
              <w:spacing w:after="0" w:line="259" w:lineRule="auto"/>
              <w:ind w:left="103"/>
              <w:contextualSpacing/>
              <w:rPr>
                <w:rFonts w:ascii="Calibri" w:eastAsia="Calibri" w:hAnsi="Calibri" w:cs="Calibri"/>
                <w:b/>
                <w:color w:val="000000"/>
                <w:szCs w:val="22"/>
              </w:rPr>
            </w:pPr>
            <w:r w:rsidRPr="007264A9">
              <w:rPr>
                <w:rFonts w:ascii="Calibri" w:eastAsia="Calibri" w:hAnsi="Calibri" w:cs="Calibri"/>
                <w:b/>
                <w:color w:val="000000"/>
                <w:szCs w:val="22"/>
              </w:rPr>
              <w:t xml:space="preserve">A. Podklady pro zadání průzkumu: </w:t>
            </w:r>
          </w:p>
        </w:tc>
        <w:tc>
          <w:tcPr>
            <w:tcW w:w="1755" w:type="dxa"/>
            <w:tcBorders>
              <w:top w:val="single" w:sz="5" w:space="0" w:color="000000"/>
              <w:left w:val="nil"/>
              <w:bottom w:val="single" w:sz="5" w:space="0" w:color="000000"/>
              <w:right w:val="single" w:sz="5" w:space="0" w:color="000000"/>
            </w:tcBorders>
          </w:tcPr>
          <w:p w:rsidR="00EA2224" w:rsidRPr="007264A9" w:rsidRDefault="00EA2224" w:rsidP="00551124">
            <w:pPr>
              <w:spacing w:after="0" w:line="259" w:lineRule="auto"/>
              <w:contextualSpacing/>
              <w:rPr>
                <w:rFonts w:ascii="Calibri" w:eastAsia="Calibri" w:hAnsi="Calibri" w:cs="Calibri"/>
                <w:color w:val="000000"/>
                <w:szCs w:val="22"/>
              </w:rPr>
            </w:pPr>
          </w:p>
        </w:tc>
      </w:tr>
      <w:tr w:rsidR="00EA2224" w:rsidRPr="007264A9" w:rsidTr="00551124">
        <w:trPr>
          <w:trHeight w:val="319"/>
        </w:trPr>
        <w:tc>
          <w:tcPr>
            <w:tcW w:w="317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85"/>
              <w:rPr>
                <w:rFonts w:ascii="Calibri" w:eastAsia="Calibri" w:hAnsi="Calibri" w:cs="Calibri"/>
                <w:color w:val="000000"/>
                <w:szCs w:val="22"/>
              </w:rPr>
            </w:pPr>
            <w:r w:rsidRPr="007264A9">
              <w:rPr>
                <w:rFonts w:ascii="Calibri" w:eastAsia="Calibri" w:hAnsi="Calibri" w:cs="Calibri"/>
                <w:color w:val="000000"/>
                <w:szCs w:val="22"/>
              </w:rPr>
              <w:t xml:space="preserve">Mapový podklad </w:t>
            </w:r>
          </w:p>
        </w:tc>
        <w:tc>
          <w:tcPr>
            <w:tcW w:w="1984"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r w:rsidRPr="007264A9">
              <w:rPr>
                <w:rFonts w:ascii="Calibri" w:eastAsia="Calibri" w:hAnsi="Calibri" w:cs="Calibri"/>
                <w:color w:val="000000"/>
                <w:szCs w:val="22"/>
              </w:rPr>
              <w:t xml:space="preserve">Druh dokumentace </w:t>
            </w:r>
          </w:p>
        </w:tc>
        <w:tc>
          <w:tcPr>
            <w:tcW w:w="2583"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r w:rsidRPr="00711734">
              <w:rPr>
                <w:rFonts w:ascii="Calibri" w:eastAsia="Calibri" w:hAnsi="Calibri" w:cs="Calibri"/>
                <w:color w:val="000000"/>
                <w:szCs w:val="22"/>
              </w:rPr>
              <w:t>Hráz, objekty hráze</w:t>
            </w:r>
          </w:p>
        </w:tc>
        <w:tc>
          <w:tcPr>
            <w:tcW w:w="1755"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r w:rsidRPr="007264A9">
              <w:rPr>
                <w:rFonts w:ascii="Calibri" w:eastAsia="Calibri" w:hAnsi="Calibri" w:cs="Calibri"/>
                <w:color w:val="000000"/>
                <w:szCs w:val="22"/>
              </w:rPr>
              <w:t>Zemníky</w:t>
            </w:r>
          </w:p>
        </w:tc>
      </w:tr>
      <w:tr w:rsidR="00EA2224" w:rsidRPr="007264A9" w:rsidTr="00551124">
        <w:trPr>
          <w:trHeight w:val="319"/>
        </w:trPr>
        <w:tc>
          <w:tcPr>
            <w:tcW w:w="317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rPr>
                <w:rFonts w:ascii="Calibri" w:eastAsia="Calibri" w:hAnsi="Calibri" w:cs="Calibri"/>
                <w:color w:val="000000"/>
                <w:szCs w:val="22"/>
              </w:rPr>
            </w:pPr>
            <w:r w:rsidRPr="007264A9">
              <w:rPr>
                <w:rFonts w:ascii="Calibri" w:eastAsia="Calibri" w:hAnsi="Calibri" w:cs="Calibri"/>
                <w:color w:val="000000"/>
                <w:szCs w:val="22"/>
              </w:rPr>
              <w:t xml:space="preserve"> </w:t>
            </w:r>
          </w:p>
        </w:tc>
        <w:tc>
          <w:tcPr>
            <w:tcW w:w="1984"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57"/>
              <w:rPr>
                <w:rFonts w:ascii="Calibri" w:eastAsia="Calibri" w:hAnsi="Calibri" w:cs="Calibri"/>
                <w:color w:val="000000"/>
                <w:szCs w:val="22"/>
              </w:rPr>
            </w:pPr>
            <w:r w:rsidRPr="007264A9">
              <w:rPr>
                <w:rFonts w:ascii="Calibri" w:eastAsia="Calibri" w:hAnsi="Calibri" w:cs="Calibri"/>
                <w:color w:val="000000"/>
                <w:szCs w:val="22"/>
              </w:rPr>
              <w:t xml:space="preserve">DSP </w:t>
            </w:r>
          </w:p>
        </w:tc>
        <w:tc>
          <w:tcPr>
            <w:tcW w:w="2583"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57"/>
              <w:rPr>
                <w:rFonts w:ascii="Calibri" w:eastAsia="Calibri" w:hAnsi="Calibri" w:cs="Calibri"/>
                <w:color w:val="000000"/>
                <w:szCs w:val="22"/>
              </w:rPr>
            </w:pPr>
            <w:r w:rsidRPr="00711734">
              <w:rPr>
                <w:rFonts w:ascii="Calibri" w:eastAsia="Calibri" w:hAnsi="Calibri" w:cs="Calibri"/>
                <w:color w:val="000000"/>
                <w:szCs w:val="22"/>
              </w:rPr>
              <w:t xml:space="preserve">1 : 200 (500) </w:t>
            </w:r>
          </w:p>
        </w:tc>
        <w:tc>
          <w:tcPr>
            <w:tcW w:w="1755"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r w:rsidRPr="007264A9">
              <w:rPr>
                <w:rFonts w:ascii="Calibri" w:eastAsia="Calibri" w:hAnsi="Calibri" w:cs="Calibri"/>
                <w:color w:val="000000"/>
                <w:szCs w:val="22"/>
              </w:rPr>
              <w:t xml:space="preserve">1 : 1000 </w:t>
            </w:r>
          </w:p>
        </w:tc>
      </w:tr>
      <w:tr w:rsidR="00EA2224" w:rsidRPr="007264A9" w:rsidTr="00551124">
        <w:trPr>
          <w:trHeight w:val="320"/>
        </w:trPr>
        <w:tc>
          <w:tcPr>
            <w:tcW w:w="317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rPr>
                <w:rFonts w:ascii="Calibri" w:eastAsia="Calibri" w:hAnsi="Calibri" w:cs="Calibri"/>
                <w:color w:val="000000"/>
                <w:szCs w:val="22"/>
              </w:rPr>
            </w:pPr>
            <w:r w:rsidRPr="007264A9">
              <w:rPr>
                <w:rFonts w:ascii="Calibri" w:eastAsia="Calibri" w:hAnsi="Calibri" w:cs="Calibri"/>
                <w:color w:val="000000"/>
                <w:szCs w:val="22"/>
              </w:rPr>
              <w:t xml:space="preserve"> </w:t>
            </w:r>
          </w:p>
        </w:tc>
        <w:tc>
          <w:tcPr>
            <w:tcW w:w="1984"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47"/>
              <w:rPr>
                <w:rFonts w:ascii="Calibri" w:eastAsia="Calibri" w:hAnsi="Calibri" w:cs="Calibri"/>
                <w:color w:val="000000"/>
                <w:szCs w:val="22"/>
              </w:rPr>
            </w:pPr>
            <w:r w:rsidRPr="007264A9">
              <w:rPr>
                <w:rFonts w:ascii="Calibri" w:eastAsia="Calibri" w:hAnsi="Calibri" w:cs="Calibri"/>
                <w:color w:val="000000"/>
                <w:szCs w:val="22"/>
              </w:rPr>
              <w:t xml:space="preserve">DZS </w:t>
            </w:r>
          </w:p>
        </w:tc>
        <w:tc>
          <w:tcPr>
            <w:tcW w:w="2583"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57"/>
              <w:rPr>
                <w:rFonts w:ascii="Calibri" w:eastAsia="Calibri" w:hAnsi="Calibri" w:cs="Calibri"/>
                <w:color w:val="000000"/>
                <w:szCs w:val="22"/>
              </w:rPr>
            </w:pPr>
            <w:r w:rsidRPr="00711734">
              <w:rPr>
                <w:rFonts w:ascii="Calibri" w:eastAsia="Calibri" w:hAnsi="Calibri" w:cs="Calibri"/>
                <w:color w:val="000000"/>
                <w:szCs w:val="22"/>
              </w:rPr>
              <w:t xml:space="preserve">1 : 100 (200) </w:t>
            </w:r>
          </w:p>
        </w:tc>
        <w:tc>
          <w:tcPr>
            <w:tcW w:w="1755"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r w:rsidRPr="007264A9">
              <w:rPr>
                <w:rFonts w:ascii="Calibri" w:eastAsia="Calibri" w:hAnsi="Calibri" w:cs="Calibri"/>
                <w:color w:val="000000"/>
                <w:szCs w:val="22"/>
              </w:rPr>
              <w:t xml:space="preserve">1 : 1000 </w:t>
            </w:r>
          </w:p>
        </w:tc>
      </w:tr>
      <w:tr w:rsidR="00EA2224" w:rsidRPr="007264A9" w:rsidTr="00551124">
        <w:trPr>
          <w:trHeight w:val="317"/>
        </w:trPr>
        <w:tc>
          <w:tcPr>
            <w:tcW w:w="317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right="160"/>
              <w:rPr>
                <w:rFonts w:ascii="Calibri" w:eastAsia="Calibri" w:hAnsi="Calibri" w:cs="Calibri"/>
                <w:color w:val="000000"/>
                <w:szCs w:val="22"/>
              </w:rPr>
            </w:pPr>
            <w:r w:rsidRPr="007264A9">
              <w:rPr>
                <w:rFonts w:ascii="Calibri" w:eastAsia="Calibri" w:hAnsi="Calibri" w:cs="Calibri"/>
                <w:color w:val="000000"/>
                <w:szCs w:val="22"/>
              </w:rPr>
              <w:t xml:space="preserve">Podélný </w:t>
            </w:r>
            <w:r>
              <w:rPr>
                <w:rFonts w:ascii="Calibri" w:eastAsia="Calibri" w:hAnsi="Calibri" w:cs="Calibri"/>
                <w:color w:val="000000"/>
                <w:szCs w:val="22"/>
              </w:rPr>
              <w:t xml:space="preserve">(příčný) </w:t>
            </w:r>
            <w:r w:rsidRPr="007264A9">
              <w:rPr>
                <w:rFonts w:ascii="Calibri" w:eastAsia="Calibri" w:hAnsi="Calibri" w:cs="Calibri"/>
                <w:color w:val="000000"/>
                <w:szCs w:val="22"/>
              </w:rPr>
              <w:t xml:space="preserve">profil </w:t>
            </w:r>
          </w:p>
        </w:tc>
        <w:tc>
          <w:tcPr>
            <w:tcW w:w="1984"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r w:rsidRPr="007264A9">
              <w:rPr>
                <w:rFonts w:ascii="Calibri" w:eastAsia="Calibri" w:hAnsi="Calibri" w:cs="Calibri"/>
                <w:color w:val="000000"/>
                <w:szCs w:val="22"/>
              </w:rPr>
              <w:t xml:space="preserve">Druh dokumentace </w:t>
            </w:r>
          </w:p>
        </w:tc>
        <w:tc>
          <w:tcPr>
            <w:tcW w:w="2583"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rPr>
                <w:rFonts w:ascii="Calibri" w:eastAsia="Calibri" w:hAnsi="Calibri" w:cs="Calibri"/>
                <w:color w:val="000000"/>
                <w:szCs w:val="22"/>
              </w:rPr>
            </w:pPr>
            <w:r w:rsidRPr="007264A9">
              <w:rPr>
                <w:rFonts w:ascii="Calibri" w:eastAsia="Calibri" w:hAnsi="Calibri" w:cs="Calibri"/>
                <w:color w:val="000000"/>
                <w:szCs w:val="22"/>
              </w:rPr>
              <w:t xml:space="preserve"> </w:t>
            </w:r>
          </w:p>
        </w:tc>
        <w:tc>
          <w:tcPr>
            <w:tcW w:w="1755"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rPr>
                <w:rFonts w:ascii="Calibri" w:eastAsia="Calibri" w:hAnsi="Calibri" w:cs="Calibri"/>
                <w:color w:val="000000"/>
                <w:szCs w:val="22"/>
              </w:rPr>
            </w:pPr>
            <w:r w:rsidRPr="007264A9">
              <w:rPr>
                <w:rFonts w:ascii="Calibri" w:eastAsia="Calibri" w:hAnsi="Calibri" w:cs="Calibri"/>
                <w:color w:val="000000"/>
                <w:szCs w:val="22"/>
              </w:rPr>
              <w:t xml:space="preserve"> </w:t>
            </w:r>
          </w:p>
        </w:tc>
      </w:tr>
      <w:tr w:rsidR="00EA2224" w:rsidRPr="007264A9" w:rsidTr="00551124">
        <w:trPr>
          <w:trHeight w:val="319"/>
        </w:trPr>
        <w:tc>
          <w:tcPr>
            <w:tcW w:w="317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rPr>
                <w:rFonts w:ascii="Calibri" w:eastAsia="Calibri" w:hAnsi="Calibri" w:cs="Calibri"/>
                <w:color w:val="000000"/>
                <w:szCs w:val="22"/>
              </w:rPr>
            </w:pPr>
            <w:r w:rsidRPr="007264A9">
              <w:rPr>
                <w:rFonts w:ascii="Calibri" w:eastAsia="Calibri" w:hAnsi="Calibri" w:cs="Calibri"/>
                <w:color w:val="000000"/>
                <w:szCs w:val="22"/>
              </w:rPr>
              <w:t xml:space="preserve"> </w:t>
            </w:r>
          </w:p>
        </w:tc>
        <w:tc>
          <w:tcPr>
            <w:tcW w:w="1984"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57"/>
              <w:rPr>
                <w:rFonts w:ascii="Calibri" w:eastAsia="Calibri" w:hAnsi="Calibri" w:cs="Calibri"/>
                <w:color w:val="000000"/>
                <w:szCs w:val="22"/>
              </w:rPr>
            </w:pPr>
            <w:r w:rsidRPr="007264A9">
              <w:rPr>
                <w:rFonts w:ascii="Calibri" w:eastAsia="Calibri" w:hAnsi="Calibri" w:cs="Calibri"/>
                <w:color w:val="000000"/>
                <w:szCs w:val="22"/>
              </w:rPr>
              <w:t xml:space="preserve">DSP </w:t>
            </w:r>
          </w:p>
        </w:tc>
        <w:tc>
          <w:tcPr>
            <w:tcW w:w="2583"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r w:rsidRPr="00711734">
              <w:rPr>
                <w:rFonts w:ascii="Calibri" w:eastAsia="Calibri" w:hAnsi="Calibri" w:cs="Calibri"/>
                <w:color w:val="000000"/>
                <w:szCs w:val="22"/>
              </w:rPr>
              <w:t>1 : 200</w:t>
            </w:r>
            <w:r>
              <w:rPr>
                <w:rFonts w:ascii="Calibri" w:eastAsia="Calibri" w:hAnsi="Calibri" w:cs="Calibri"/>
                <w:color w:val="000000"/>
                <w:szCs w:val="22"/>
              </w:rPr>
              <w:t>/20</w:t>
            </w:r>
            <w:r w:rsidRPr="00711734">
              <w:rPr>
                <w:rFonts w:ascii="Calibri" w:eastAsia="Calibri" w:hAnsi="Calibri" w:cs="Calibri"/>
                <w:color w:val="000000"/>
                <w:szCs w:val="22"/>
              </w:rPr>
              <w:t xml:space="preserve">0 </w:t>
            </w:r>
          </w:p>
        </w:tc>
        <w:tc>
          <w:tcPr>
            <w:tcW w:w="1755"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p>
        </w:tc>
      </w:tr>
      <w:tr w:rsidR="00EA2224" w:rsidRPr="007264A9" w:rsidTr="00551124">
        <w:trPr>
          <w:trHeight w:val="319"/>
        </w:trPr>
        <w:tc>
          <w:tcPr>
            <w:tcW w:w="317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rPr>
                <w:rFonts w:ascii="Calibri" w:eastAsia="Calibri" w:hAnsi="Calibri" w:cs="Calibri"/>
                <w:color w:val="000000"/>
                <w:szCs w:val="22"/>
              </w:rPr>
            </w:pPr>
            <w:r w:rsidRPr="007264A9">
              <w:rPr>
                <w:rFonts w:ascii="Calibri" w:eastAsia="Calibri" w:hAnsi="Calibri" w:cs="Calibri"/>
                <w:color w:val="000000"/>
                <w:szCs w:val="22"/>
              </w:rPr>
              <w:t xml:space="preserve"> </w:t>
            </w:r>
          </w:p>
        </w:tc>
        <w:tc>
          <w:tcPr>
            <w:tcW w:w="1984"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47"/>
              <w:rPr>
                <w:rFonts w:ascii="Calibri" w:eastAsia="Calibri" w:hAnsi="Calibri" w:cs="Calibri"/>
                <w:color w:val="000000"/>
                <w:szCs w:val="22"/>
              </w:rPr>
            </w:pPr>
            <w:r w:rsidRPr="007264A9">
              <w:rPr>
                <w:rFonts w:ascii="Calibri" w:eastAsia="Calibri" w:hAnsi="Calibri" w:cs="Calibri"/>
                <w:color w:val="000000"/>
                <w:szCs w:val="22"/>
              </w:rPr>
              <w:t xml:space="preserve">DZS </w:t>
            </w:r>
          </w:p>
        </w:tc>
        <w:tc>
          <w:tcPr>
            <w:tcW w:w="2583"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r w:rsidRPr="00711734">
              <w:rPr>
                <w:rFonts w:ascii="Calibri" w:eastAsia="Calibri" w:hAnsi="Calibri" w:cs="Calibri"/>
                <w:color w:val="000000"/>
                <w:szCs w:val="22"/>
              </w:rPr>
              <w:t xml:space="preserve">1 : </w:t>
            </w:r>
            <w:r>
              <w:rPr>
                <w:rFonts w:ascii="Calibri" w:eastAsia="Calibri" w:hAnsi="Calibri" w:cs="Calibri"/>
                <w:color w:val="000000"/>
                <w:szCs w:val="22"/>
              </w:rPr>
              <w:t>100/100</w:t>
            </w:r>
            <w:r w:rsidRPr="00711734">
              <w:rPr>
                <w:rFonts w:ascii="Calibri" w:eastAsia="Calibri" w:hAnsi="Calibri" w:cs="Calibri"/>
                <w:color w:val="000000"/>
                <w:szCs w:val="22"/>
              </w:rPr>
              <w:t xml:space="preserve"> </w:t>
            </w:r>
          </w:p>
        </w:tc>
        <w:tc>
          <w:tcPr>
            <w:tcW w:w="1755"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03"/>
              <w:rPr>
                <w:rFonts w:ascii="Calibri" w:eastAsia="Calibri" w:hAnsi="Calibri" w:cs="Calibri"/>
                <w:color w:val="000000"/>
                <w:szCs w:val="22"/>
              </w:rPr>
            </w:pPr>
          </w:p>
        </w:tc>
      </w:tr>
    </w:tbl>
    <w:p w:rsidR="00EA2224" w:rsidRPr="007264A9" w:rsidRDefault="00EA2224" w:rsidP="00EA2224">
      <w:pPr>
        <w:spacing w:before="160" w:after="0" w:line="240" w:lineRule="auto"/>
        <w:ind w:left="408" w:right="210" w:hanging="11"/>
        <w:jc w:val="both"/>
        <w:rPr>
          <w:rFonts w:ascii="Calibri" w:eastAsia="Calibri" w:hAnsi="Calibri" w:cs="Calibri"/>
          <w:color w:val="000000"/>
          <w:szCs w:val="22"/>
        </w:rPr>
      </w:pPr>
      <w:r w:rsidRPr="007264A9">
        <w:rPr>
          <w:rFonts w:ascii="Calibri" w:eastAsia="Calibri" w:hAnsi="Calibri" w:cs="Calibri"/>
          <w:color w:val="000000"/>
          <w:szCs w:val="22"/>
        </w:rPr>
        <w:t>Poznámka: V podkladech musí být zakresleny všechny podzemní inženýrské sítě a jejich úplno</w:t>
      </w:r>
      <w:r>
        <w:rPr>
          <w:rFonts w:ascii="Calibri" w:eastAsia="Calibri" w:hAnsi="Calibri" w:cs="Calibri"/>
          <w:color w:val="000000"/>
          <w:szCs w:val="22"/>
        </w:rPr>
        <w:t>st potvrdí objednatel podpisem.</w:t>
      </w:r>
    </w:p>
    <w:p w:rsidR="00EA2224" w:rsidRPr="007264A9" w:rsidRDefault="00EA2224" w:rsidP="00EA2224">
      <w:pPr>
        <w:numPr>
          <w:ilvl w:val="0"/>
          <w:numId w:val="5"/>
        </w:numPr>
        <w:spacing w:before="200" w:after="0" w:line="259" w:lineRule="auto"/>
        <w:ind w:left="255"/>
        <w:jc w:val="both"/>
        <w:rPr>
          <w:rFonts w:ascii="Calibri" w:eastAsia="Calibri" w:hAnsi="Calibri" w:cs="Calibri"/>
          <w:color w:val="000000"/>
          <w:szCs w:val="22"/>
        </w:rPr>
      </w:pPr>
      <w:r w:rsidRPr="007264A9">
        <w:rPr>
          <w:rFonts w:ascii="Calibri" w:eastAsia="Calibri" w:hAnsi="Calibri" w:cs="Calibri"/>
          <w:b/>
          <w:color w:val="000000"/>
          <w:szCs w:val="22"/>
        </w:rPr>
        <w:t xml:space="preserve">Požadavky na technické práce a podklady: </w:t>
      </w:r>
    </w:p>
    <w:tbl>
      <w:tblPr>
        <w:tblStyle w:val="TableGrid"/>
        <w:tblW w:w="9499" w:type="dxa"/>
        <w:tblInd w:w="100" w:type="dxa"/>
        <w:tblCellMar>
          <w:top w:w="47" w:type="dxa"/>
          <w:left w:w="109" w:type="dxa"/>
          <w:right w:w="115" w:type="dxa"/>
        </w:tblCellMar>
        <w:tblLook w:val="04A0" w:firstRow="1" w:lastRow="0" w:firstColumn="1" w:lastColumn="0" w:noHBand="0" w:noVBand="1"/>
      </w:tblPr>
      <w:tblGrid>
        <w:gridCol w:w="3246"/>
        <w:gridCol w:w="3072"/>
        <w:gridCol w:w="3181"/>
      </w:tblGrid>
      <w:tr w:rsidR="00EA2224" w:rsidRPr="007264A9" w:rsidTr="00551124">
        <w:trPr>
          <w:trHeight w:val="276"/>
        </w:trPr>
        <w:tc>
          <w:tcPr>
            <w:tcW w:w="6318" w:type="dxa"/>
            <w:gridSpan w:val="2"/>
            <w:tcBorders>
              <w:top w:val="single" w:sz="5" w:space="0" w:color="000000"/>
              <w:left w:val="single" w:sz="5" w:space="0" w:color="000000"/>
              <w:bottom w:val="single" w:sz="5" w:space="0" w:color="000000"/>
              <w:right w:val="nil"/>
            </w:tcBorders>
          </w:tcPr>
          <w:p w:rsidR="00EA2224" w:rsidRPr="007264A9" w:rsidRDefault="00EA2224" w:rsidP="00551124">
            <w:pPr>
              <w:spacing w:after="0" w:line="259" w:lineRule="auto"/>
              <w:contextualSpacing/>
              <w:rPr>
                <w:rFonts w:ascii="Calibri" w:eastAsia="Calibri" w:hAnsi="Calibri" w:cs="Calibri"/>
                <w:color w:val="000000"/>
                <w:szCs w:val="22"/>
              </w:rPr>
            </w:pPr>
            <w:r w:rsidRPr="007264A9">
              <w:rPr>
                <w:rFonts w:ascii="Calibri" w:eastAsia="Calibri" w:hAnsi="Calibri" w:cs="Calibri"/>
                <w:color w:val="000000"/>
                <w:szCs w:val="22"/>
              </w:rPr>
              <w:t xml:space="preserve">Požadované počty průzkumných sond pro podrobný GTP </w:t>
            </w:r>
          </w:p>
        </w:tc>
        <w:tc>
          <w:tcPr>
            <w:tcW w:w="3181" w:type="dxa"/>
            <w:tcBorders>
              <w:top w:val="single" w:sz="5" w:space="0" w:color="000000"/>
              <w:left w:val="nil"/>
              <w:bottom w:val="single" w:sz="5" w:space="0" w:color="000000"/>
              <w:right w:val="single" w:sz="5" w:space="0" w:color="000000"/>
            </w:tcBorders>
          </w:tcPr>
          <w:p w:rsidR="00EA2224" w:rsidRPr="007264A9" w:rsidRDefault="00EA2224" w:rsidP="00551124">
            <w:pPr>
              <w:spacing w:after="0" w:line="259" w:lineRule="auto"/>
              <w:contextualSpacing/>
              <w:rPr>
                <w:rFonts w:ascii="Calibri" w:eastAsia="Calibri" w:hAnsi="Calibri" w:cs="Calibri"/>
                <w:color w:val="000000"/>
                <w:szCs w:val="22"/>
              </w:rPr>
            </w:pPr>
          </w:p>
        </w:tc>
      </w:tr>
      <w:tr w:rsidR="00EA2224" w:rsidRPr="007264A9" w:rsidTr="00551124">
        <w:trPr>
          <w:trHeight w:val="278"/>
        </w:trPr>
        <w:tc>
          <w:tcPr>
            <w:tcW w:w="324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rPr>
                <w:rFonts w:ascii="Calibri" w:eastAsia="Calibri" w:hAnsi="Calibri" w:cs="Calibri"/>
                <w:color w:val="000000"/>
                <w:szCs w:val="22"/>
              </w:rPr>
            </w:pPr>
            <w:r w:rsidRPr="007264A9">
              <w:rPr>
                <w:rFonts w:ascii="Calibri" w:eastAsia="Calibri" w:hAnsi="Calibri" w:cs="Calibri"/>
                <w:color w:val="000000"/>
                <w:szCs w:val="22"/>
              </w:rPr>
              <w:t xml:space="preserve">Geotechnické poměry </w:t>
            </w:r>
          </w:p>
        </w:tc>
        <w:tc>
          <w:tcPr>
            <w:tcW w:w="3072"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264A9">
              <w:rPr>
                <w:rFonts w:ascii="Calibri" w:eastAsia="Calibri" w:hAnsi="Calibri" w:cs="Calibri"/>
                <w:color w:val="000000"/>
                <w:szCs w:val="22"/>
              </w:rPr>
              <w:t xml:space="preserve">Jednoduché </w:t>
            </w:r>
          </w:p>
        </w:tc>
        <w:tc>
          <w:tcPr>
            <w:tcW w:w="3181"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7"/>
              <w:rPr>
                <w:rFonts w:ascii="Calibri" w:eastAsia="Calibri" w:hAnsi="Calibri" w:cs="Calibri"/>
                <w:color w:val="000000"/>
                <w:szCs w:val="22"/>
              </w:rPr>
            </w:pPr>
            <w:r w:rsidRPr="007264A9">
              <w:rPr>
                <w:rFonts w:ascii="Calibri" w:eastAsia="Calibri" w:hAnsi="Calibri" w:cs="Calibri"/>
                <w:color w:val="000000"/>
                <w:szCs w:val="22"/>
              </w:rPr>
              <w:t xml:space="preserve">Složité </w:t>
            </w:r>
          </w:p>
        </w:tc>
      </w:tr>
      <w:tr w:rsidR="00EA2224" w:rsidRPr="007264A9" w:rsidTr="00551124">
        <w:trPr>
          <w:trHeight w:val="281"/>
        </w:trPr>
        <w:tc>
          <w:tcPr>
            <w:tcW w:w="324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Hráz včetně zavázání hráze </w:t>
            </w:r>
          </w:p>
        </w:tc>
        <w:tc>
          <w:tcPr>
            <w:tcW w:w="3072"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1 sonda – 50 m </w:t>
            </w:r>
          </w:p>
        </w:tc>
        <w:tc>
          <w:tcPr>
            <w:tcW w:w="3181"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ight="7"/>
              <w:rPr>
                <w:rFonts w:ascii="Calibri" w:eastAsia="Calibri" w:hAnsi="Calibri" w:cs="Calibri"/>
                <w:color w:val="000000"/>
                <w:szCs w:val="22"/>
              </w:rPr>
            </w:pPr>
            <w:r w:rsidRPr="00711734">
              <w:rPr>
                <w:rFonts w:ascii="Calibri" w:eastAsia="Calibri" w:hAnsi="Calibri" w:cs="Calibri"/>
                <w:color w:val="000000"/>
                <w:szCs w:val="22"/>
              </w:rPr>
              <w:t xml:space="preserve">1 sonda – 25 až 35 m </w:t>
            </w:r>
          </w:p>
        </w:tc>
      </w:tr>
      <w:tr w:rsidR="00EA2224" w:rsidRPr="007264A9" w:rsidTr="00551124">
        <w:trPr>
          <w:trHeight w:val="278"/>
        </w:trPr>
        <w:tc>
          <w:tcPr>
            <w:tcW w:w="324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Založení výpustního objektu, přelivu apod. </w:t>
            </w:r>
          </w:p>
        </w:tc>
        <w:tc>
          <w:tcPr>
            <w:tcW w:w="3072"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Min. 1 sonda </w:t>
            </w:r>
          </w:p>
        </w:tc>
        <w:tc>
          <w:tcPr>
            <w:tcW w:w="3181"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ight="7"/>
              <w:rPr>
                <w:rFonts w:ascii="Calibri" w:eastAsia="Calibri" w:hAnsi="Calibri" w:cs="Calibri"/>
                <w:color w:val="000000"/>
                <w:szCs w:val="22"/>
              </w:rPr>
            </w:pPr>
            <w:r w:rsidRPr="00711734">
              <w:rPr>
                <w:rFonts w:ascii="Calibri" w:eastAsia="Calibri" w:hAnsi="Calibri" w:cs="Calibri"/>
                <w:color w:val="000000"/>
                <w:szCs w:val="22"/>
              </w:rPr>
              <w:t xml:space="preserve">Min. 2 sondy </w:t>
            </w:r>
          </w:p>
        </w:tc>
      </w:tr>
      <w:tr w:rsidR="00EA2224" w:rsidRPr="007264A9" w:rsidTr="00551124">
        <w:trPr>
          <w:trHeight w:val="278"/>
        </w:trPr>
        <w:tc>
          <w:tcPr>
            <w:tcW w:w="324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Hloubka sond pod hrází </w:t>
            </w:r>
          </w:p>
        </w:tc>
        <w:tc>
          <w:tcPr>
            <w:tcW w:w="3072"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3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Podle výšky hráze a složitosti geologických poměrů (vždy </w:t>
            </w:r>
          </w:p>
          <w:p w:rsidR="00EA2224" w:rsidRPr="007264A9" w:rsidRDefault="00EA2224" w:rsidP="00551124">
            <w:pPr>
              <w:spacing w:after="0" w:line="259" w:lineRule="auto"/>
              <w:ind w:left="1" w:right="14"/>
              <w:rPr>
                <w:rFonts w:ascii="Calibri" w:eastAsia="Calibri" w:hAnsi="Calibri" w:cs="Calibri"/>
                <w:color w:val="000000"/>
                <w:szCs w:val="22"/>
              </w:rPr>
            </w:pPr>
            <w:r w:rsidRPr="00711734">
              <w:rPr>
                <w:rFonts w:ascii="Calibri" w:eastAsia="Calibri" w:hAnsi="Calibri" w:cs="Calibri"/>
                <w:color w:val="000000"/>
                <w:szCs w:val="22"/>
              </w:rPr>
              <w:t xml:space="preserve">ukončeno na dostatečně únosných vrstvách) </w:t>
            </w:r>
          </w:p>
        </w:tc>
        <w:tc>
          <w:tcPr>
            <w:tcW w:w="3181"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3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Podle výšky hráze a složitosti geologických poměrů (vždy </w:t>
            </w:r>
          </w:p>
          <w:p w:rsidR="00EA2224" w:rsidRPr="007264A9" w:rsidRDefault="00EA2224" w:rsidP="00551124">
            <w:pPr>
              <w:spacing w:after="0" w:line="259" w:lineRule="auto"/>
              <w:ind w:left="1" w:right="12"/>
              <w:rPr>
                <w:rFonts w:ascii="Calibri" w:eastAsia="Calibri" w:hAnsi="Calibri" w:cs="Calibri"/>
                <w:color w:val="000000"/>
                <w:szCs w:val="22"/>
              </w:rPr>
            </w:pPr>
            <w:r w:rsidRPr="00711734">
              <w:rPr>
                <w:rFonts w:ascii="Calibri" w:eastAsia="Calibri" w:hAnsi="Calibri" w:cs="Calibri"/>
                <w:color w:val="000000"/>
                <w:szCs w:val="22"/>
              </w:rPr>
              <w:t xml:space="preserve">ukončeno na dostatečně únosných vrstvách) </w:t>
            </w:r>
          </w:p>
        </w:tc>
      </w:tr>
      <w:tr w:rsidR="00EA2224" w:rsidRPr="007264A9" w:rsidTr="00551124">
        <w:trPr>
          <w:trHeight w:val="278"/>
        </w:trPr>
        <w:tc>
          <w:tcPr>
            <w:tcW w:w="324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Hloubka sond u výpustního objektu apod. </w:t>
            </w:r>
          </w:p>
        </w:tc>
        <w:tc>
          <w:tcPr>
            <w:tcW w:w="3072"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3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Min. 2 až 3 m pod projektovanou základovou </w:t>
            </w:r>
          </w:p>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spárou (vždy ukončeno na dostatečně únosných vrstvách) </w:t>
            </w:r>
          </w:p>
        </w:tc>
        <w:tc>
          <w:tcPr>
            <w:tcW w:w="3181"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ight="14"/>
              <w:rPr>
                <w:rFonts w:ascii="Calibri" w:eastAsia="Calibri" w:hAnsi="Calibri" w:cs="Calibri"/>
                <w:color w:val="000000"/>
                <w:szCs w:val="22"/>
              </w:rPr>
            </w:pPr>
            <w:r w:rsidRPr="00711734">
              <w:rPr>
                <w:rFonts w:ascii="Calibri" w:eastAsia="Calibri" w:hAnsi="Calibri" w:cs="Calibri"/>
                <w:color w:val="000000"/>
                <w:szCs w:val="22"/>
              </w:rPr>
              <w:t xml:space="preserve">Min. 3 až 4 m pod projektovanou základovou spárou (vždy ukončeno na dostatečně únosných vrstvách) </w:t>
            </w:r>
          </w:p>
        </w:tc>
      </w:tr>
      <w:tr w:rsidR="00EA2224" w:rsidRPr="007264A9" w:rsidTr="00551124">
        <w:trPr>
          <w:trHeight w:val="304"/>
        </w:trPr>
        <w:tc>
          <w:tcPr>
            <w:tcW w:w="324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Počet sond v zemníku </w:t>
            </w:r>
          </w:p>
        </w:tc>
        <w:tc>
          <w:tcPr>
            <w:tcW w:w="3072"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Min. 3 na 1 ha </w:t>
            </w:r>
          </w:p>
        </w:tc>
        <w:tc>
          <w:tcPr>
            <w:tcW w:w="3181"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Min. 6 na 1 ha </w:t>
            </w:r>
          </w:p>
        </w:tc>
      </w:tr>
      <w:tr w:rsidR="00EA2224" w:rsidRPr="007264A9" w:rsidTr="00551124">
        <w:trPr>
          <w:trHeight w:val="547"/>
        </w:trPr>
        <w:tc>
          <w:tcPr>
            <w:tcW w:w="3246"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Hloubka sond v zemníku </w:t>
            </w:r>
          </w:p>
        </w:tc>
        <w:tc>
          <w:tcPr>
            <w:tcW w:w="3072"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rPr>
                <w:rFonts w:ascii="Calibri" w:eastAsia="Calibri" w:hAnsi="Calibri" w:cs="Calibri"/>
                <w:color w:val="000000"/>
                <w:szCs w:val="22"/>
              </w:rPr>
            </w:pPr>
            <w:r w:rsidRPr="00711734">
              <w:rPr>
                <w:rFonts w:ascii="Calibri" w:eastAsia="Calibri" w:hAnsi="Calibri" w:cs="Calibri"/>
                <w:color w:val="000000"/>
                <w:szCs w:val="22"/>
              </w:rPr>
              <w:t xml:space="preserve">Do úrovně hladiny podzemní vody, nebo úrovně zemin konzistence měkké a kašovité </w:t>
            </w:r>
          </w:p>
        </w:tc>
        <w:tc>
          <w:tcPr>
            <w:tcW w:w="3181" w:type="dxa"/>
            <w:tcBorders>
              <w:top w:val="single" w:sz="5" w:space="0" w:color="000000"/>
              <w:left w:val="single" w:sz="5" w:space="0" w:color="000000"/>
              <w:bottom w:val="single" w:sz="5" w:space="0" w:color="000000"/>
              <w:right w:val="single" w:sz="5" w:space="0" w:color="000000"/>
            </w:tcBorders>
          </w:tcPr>
          <w:p w:rsidR="00EA2224" w:rsidRPr="007264A9" w:rsidRDefault="00EA2224" w:rsidP="00551124">
            <w:pPr>
              <w:spacing w:after="0" w:line="259" w:lineRule="auto"/>
              <w:ind w:left="1" w:hanging="1"/>
              <w:rPr>
                <w:rFonts w:ascii="Calibri" w:eastAsia="Calibri" w:hAnsi="Calibri" w:cs="Calibri"/>
                <w:color w:val="000000"/>
                <w:szCs w:val="22"/>
              </w:rPr>
            </w:pPr>
            <w:r w:rsidRPr="00711734">
              <w:rPr>
                <w:rFonts w:ascii="Calibri" w:eastAsia="Calibri" w:hAnsi="Calibri" w:cs="Calibri"/>
                <w:color w:val="000000"/>
                <w:szCs w:val="22"/>
              </w:rPr>
              <w:t xml:space="preserve">Do úrovně hladiny podzemní vody nebo úrovně zemin konzistence měkké a kašovité </w:t>
            </w:r>
          </w:p>
        </w:tc>
      </w:tr>
    </w:tbl>
    <w:p w:rsidR="00EA2224" w:rsidRPr="00711734" w:rsidRDefault="00EA2224" w:rsidP="00EA2224">
      <w:pPr>
        <w:numPr>
          <w:ilvl w:val="0"/>
          <w:numId w:val="5"/>
        </w:numPr>
        <w:spacing w:before="200" w:after="0" w:line="259" w:lineRule="auto"/>
        <w:ind w:left="255"/>
        <w:jc w:val="both"/>
        <w:rPr>
          <w:rFonts w:ascii="Calibri" w:eastAsia="Calibri" w:hAnsi="Calibri" w:cs="Calibri"/>
          <w:b/>
          <w:color w:val="000000"/>
          <w:szCs w:val="22"/>
        </w:rPr>
      </w:pPr>
      <w:r w:rsidRPr="007264A9">
        <w:rPr>
          <w:rFonts w:ascii="Calibri" w:eastAsia="Calibri" w:hAnsi="Calibri" w:cs="Calibri"/>
          <w:b/>
          <w:color w:val="000000"/>
          <w:szCs w:val="22"/>
        </w:rPr>
        <w:t xml:space="preserve">Požadavky na terénní měření a laboratorní zkoušky: </w:t>
      </w:r>
    </w:p>
    <w:p w:rsidR="00EA2224" w:rsidRPr="00711734" w:rsidRDefault="00EA2224" w:rsidP="00EA2224">
      <w:pPr>
        <w:numPr>
          <w:ilvl w:val="1"/>
          <w:numId w:val="5"/>
        </w:numPr>
        <w:spacing w:after="40" w:line="267" w:lineRule="auto"/>
        <w:ind w:right="211"/>
        <w:jc w:val="both"/>
        <w:rPr>
          <w:rFonts w:ascii="Calibri" w:eastAsia="Calibri" w:hAnsi="Calibri" w:cs="Calibri"/>
          <w:color w:val="000000"/>
          <w:szCs w:val="22"/>
        </w:rPr>
      </w:pPr>
      <w:r w:rsidRPr="00711734">
        <w:rPr>
          <w:rFonts w:ascii="Calibri" w:eastAsia="Calibri" w:hAnsi="Calibri" w:cs="Calibri"/>
          <w:color w:val="000000"/>
          <w:szCs w:val="22"/>
        </w:rPr>
        <w:t xml:space="preserve">Výsledky technických prací doplnit dynamickými a statickými penetracemi za účelem upřesnění geotechnických vlastností zemin pod tělesem hráze případně v místě budoucího výpustního zařízení </w:t>
      </w:r>
    </w:p>
    <w:p w:rsidR="00EA2224" w:rsidRPr="00711734" w:rsidRDefault="00EA2224" w:rsidP="00EA2224">
      <w:pPr>
        <w:numPr>
          <w:ilvl w:val="1"/>
          <w:numId w:val="5"/>
        </w:numPr>
        <w:spacing w:after="40" w:line="267" w:lineRule="auto"/>
        <w:ind w:right="211"/>
        <w:jc w:val="both"/>
        <w:rPr>
          <w:rFonts w:ascii="Calibri" w:eastAsia="Calibri" w:hAnsi="Calibri" w:cs="Calibri"/>
          <w:color w:val="000000"/>
          <w:szCs w:val="22"/>
        </w:rPr>
      </w:pPr>
      <w:r w:rsidRPr="00711734">
        <w:rPr>
          <w:rFonts w:ascii="Calibri" w:eastAsia="Calibri" w:hAnsi="Calibri" w:cs="Calibri"/>
          <w:color w:val="000000"/>
          <w:szCs w:val="22"/>
        </w:rPr>
        <w:t xml:space="preserve">Laboratorní zkoušky zemin, skalních a </w:t>
      </w:r>
      <w:proofErr w:type="spellStart"/>
      <w:r w:rsidRPr="00711734">
        <w:rPr>
          <w:rFonts w:ascii="Calibri" w:eastAsia="Calibri" w:hAnsi="Calibri" w:cs="Calibri"/>
          <w:color w:val="000000"/>
          <w:szCs w:val="22"/>
        </w:rPr>
        <w:t>poloskalních</w:t>
      </w:r>
      <w:proofErr w:type="spellEnd"/>
      <w:r w:rsidRPr="00711734">
        <w:rPr>
          <w:rFonts w:ascii="Calibri" w:eastAsia="Calibri" w:hAnsi="Calibri" w:cs="Calibri"/>
          <w:color w:val="000000"/>
          <w:szCs w:val="22"/>
        </w:rPr>
        <w:t xml:space="preserve"> hornin se provádí v rozsahu pro stanovení popisných vlastností jednotlivých typů zemin a k jejich zařazení do klasifikačního systému (ČSN 75 2410, ČSN 73 6133, ČSN ISO 14688-2,). Na základě provedených laboratorních rozborů zeminy zařadit podle použitelnosti podle parametrů: </w:t>
      </w:r>
    </w:p>
    <w:p w:rsidR="00EA2224" w:rsidRPr="00711734" w:rsidRDefault="00EA2224" w:rsidP="00EA2224">
      <w:pPr>
        <w:numPr>
          <w:ilvl w:val="1"/>
          <w:numId w:val="5"/>
        </w:numPr>
        <w:spacing w:after="40" w:line="267" w:lineRule="auto"/>
        <w:ind w:right="211"/>
        <w:jc w:val="both"/>
        <w:rPr>
          <w:rFonts w:ascii="Calibri" w:eastAsia="Calibri" w:hAnsi="Calibri" w:cs="Calibri"/>
          <w:color w:val="000000"/>
          <w:szCs w:val="22"/>
        </w:rPr>
      </w:pPr>
      <w:r w:rsidRPr="00711734">
        <w:rPr>
          <w:rFonts w:ascii="Calibri" w:eastAsia="Calibri" w:hAnsi="Calibri" w:cs="Calibri"/>
          <w:color w:val="000000"/>
          <w:szCs w:val="22"/>
        </w:rPr>
        <w:t xml:space="preserve">o – zeminy nevhodné pro výstavbu hráze ani těsnící části hráze o – zeminy vhodné do homogenní hráze o – zeminy vhodné do těsnicí části hráze o – zeminy vhodné do stabilizační části hráze o – propustnost zemin v podloží hráze o – geomechanické parametry zemin z podloží výpustního objektu o – ověření geotechnických parametrů zemin ze zemníku (zrnitost, vlhkost, </w:t>
      </w:r>
      <w:proofErr w:type="spellStart"/>
      <w:r w:rsidRPr="00711734">
        <w:rPr>
          <w:rFonts w:ascii="Calibri" w:eastAsia="Calibri" w:hAnsi="Calibri" w:cs="Calibri"/>
          <w:color w:val="000000"/>
          <w:szCs w:val="22"/>
        </w:rPr>
        <w:t>Proctor</w:t>
      </w:r>
      <w:proofErr w:type="spellEnd"/>
      <w:r w:rsidRPr="00711734">
        <w:rPr>
          <w:rFonts w:ascii="Calibri" w:eastAsia="Calibri" w:hAnsi="Calibri" w:cs="Calibri"/>
          <w:color w:val="000000"/>
          <w:szCs w:val="22"/>
        </w:rPr>
        <w:t xml:space="preserve"> standard, propustnost) </w:t>
      </w:r>
    </w:p>
    <w:p w:rsidR="00EA2224" w:rsidRPr="0009120C" w:rsidRDefault="00EA2224" w:rsidP="00EA2224">
      <w:pPr>
        <w:numPr>
          <w:ilvl w:val="1"/>
          <w:numId w:val="5"/>
        </w:numPr>
        <w:spacing w:after="200" w:line="259" w:lineRule="auto"/>
        <w:ind w:left="1117" w:right="210"/>
        <w:jc w:val="both"/>
        <w:rPr>
          <w:rFonts w:ascii="Calibri" w:eastAsia="Calibri" w:hAnsi="Calibri" w:cs="Calibri"/>
          <w:color w:val="000000"/>
          <w:szCs w:val="22"/>
        </w:rPr>
      </w:pPr>
      <w:r w:rsidRPr="00711734">
        <w:rPr>
          <w:rFonts w:ascii="Calibri" w:eastAsia="Calibri" w:hAnsi="Calibri" w:cs="Calibri"/>
          <w:color w:val="000000"/>
          <w:szCs w:val="22"/>
        </w:rPr>
        <w:t>V místech stavebních objektů je nutné odebrat vzorky podzemní vody za účelem stanovení chemické agresivity prostř</w:t>
      </w:r>
      <w:r>
        <w:rPr>
          <w:rFonts w:ascii="Calibri" w:eastAsia="Calibri" w:hAnsi="Calibri" w:cs="Calibri"/>
          <w:color w:val="000000"/>
          <w:szCs w:val="22"/>
        </w:rPr>
        <w:t>edí na beton podle ČSN EN 206-1</w:t>
      </w:r>
    </w:p>
    <w:tbl>
      <w:tblPr>
        <w:tblStyle w:val="TableGrid1"/>
        <w:tblW w:w="9499" w:type="dxa"/>
        <w:tblInd w:w="100" w:type="dxa"/>
        <w:tblCellMar>
          <w:top w:w="47" w:type="dxa"/>
          <w:left w:w="107" w:type="dxa"/>
          <w:right w:w="150" w:type="dxa"/>
        </w:tblCellMar>
        <w:tblLook w:val="04A0" w:firstRow="1" w:lastRow="0" w:firstColumn="1" w:lastColumn="0" w:noHBand="0" w:noVBand="1"/>
      </w:tblPr>
      <w:tblGrid>
        <w:gridCol w:w="574"/>
        <w:gridCol w:w="8925"/>
      </w:tblGrid>
      <w:tr w:rsidR="00EA2224" w:rsidRPr="00711734" w:rsidTr="00551124">
        <w:trPr>
          <w:trHeight w:val="276"/>
        </w:trPr>
        <w:tc>
          <w:tcPr>
            <w:tcW w:w="9499" w:type="dxa"/>
            <w:gridSpan w:val="2"/>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b/>
                <w:color w:val="000000"/>
                <w:szCs w:val="22"/>
              </w:rPr>
            </w:pPr>
            <w:r w:rsidRPr="00711734">
              <w:rPr>
                <w:rFonts w:ascii="Calibri" w:eastAsia="Calibri" w:hAnsi="Calibri" w:cs="Calibri"/>
                <w:b/>
                <w:color w:val="000000"/>
                <w:szCs w:val="22"/>
              </w:rPr>
              <w:t xml:space="preserve">D. Závěrečná zpráva o podrobném průzkumu obsahuje: </w:t>
            </w:r>
          </w:p>
        </w:tc>
      </w:tr>
      <w:tr w:rsidR="00EA2224" w:rsidRPr="00711734" w:rsidTr="00551124">
        <w:trPr>
          <w:trHeight w:val="548"/>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1)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Pr>
                <w:rFonts w:ascii="Calibri" w:eastAsia="Calibri" w:hAnsi="Calibri" w:cs="Calibri"/>
                <w:color w:val="000000"/>
                <w:szCs w:val="22"/>
              </w:rPr>
            </w:pPr>
            <w:r w:rsidRPr="00711734">
              <w:rPr>
                <w:rFonts w:ascii="Calibri" w:eastAsia="Calibri" w:hAnsi="Calibri" w:cs="Calibri"/>
                <w:color w:val="000000"/>
                <w:szCs w:val="22"/>
              </w:rPr>
              <w:t xml:space="preserve">Ověření inženýrskogeologických a hydrogeologických poměrů v podloží hráze a výpustního objektu </w:t>
            </w:r>
          </w:p>
        </w:tc>
      </w:tr>
      <w:tr w:rsidR="00EA2224" w:rsidRPr="00711734" w:rsidTr="00551124">
        <w:trPr>
          <w:trHeight w:val="767"/>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2)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39" w:lineRule="auto"/>
              <w:ind w:right="7"/>
              <w:rPr>
                <w:rFonts w:ascii="Calibri" w:eastAsia="Calibri" w:hAnsi="Calibri" w:cs="Calibri"/>
                <w:color w:val="000000"/>
                <w:szCs w:val="22"/>
              </w:rPr>
            </w:pPr>
            <w:r w:rsidRPr="00711734">
              <w:rPr>
                <w:rFonts w:ascii="Calibri" w:eastAsia="Calibri" w:hAnsi="Calibri" w:cs="Calibri"/>
                <w:color w:val="000000"/>
                <w:szCs w:val="22"/>
              </w:rPr>
              <w:t xml:space="preserve">Doporučení založení hráze s ohledem na zavázání hráze do podloží, propustnost zemin pod hrází a nejbližším okolí, zhodnocení parametrů zemin pod hrází z hlediska posouzení mezních stavů, </w:t>
            </w:r>
          </w:p>
          <w:p w:rsidR="00EA2224" w:rsidRPr="00711734" w:rsidRDefault="00EA2224" w:rsidP="00551124">
            <w:pPr>
              <w:spacing w:after="0" w:line="259" w:lineRule="auto"/>
              <w:ind w:left="2"/>
              <w:rPr>
                <w:rFonts w:ascii="Calibri" w:eastAsia="Calibri" w:hAnsi="Calibri" w:cs="Calibri"/>
                <w:color w:val="000000"/>
                <w:szCs w:val="22"/>
              </w:rPr>
            </w:pPr>
            <w:r w:rsidRPr="00711734">
              <w:rPr>
                <w:rFonts w:ascii="Calibri" w:eastAsia="Calibri" w:hAnsi="Calibri" w:cs="Calibri"/>
                <w:color w:val="000000"/>
                <w:szCs w:val="22"/>
              </w:rPr>
              <w:t xml:space="preserve">doporučení zavázání hráze do svahů na konci hráze </w:t>
            </w:r>
          </w:p>
        </w:tc>
      </w:tr>
      <w:tr w:rsidR="00EA2224" w:rsidRPr="00711734" w:rsidTr="00551124">
        <w:trPr>
          <w:trHeight w:val="547"/>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3)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Pr>
                <w:rFonts w:ascii="Calibri" w:eastAsia="Calibri" w:hAnsi="Calibri" w:cs="Calibri"/>
                <w:color w:val="000000"/>
                <w:szCs w:val="22"/>
              </w:rPr>
            </w:pPr>
            <w:r w:rsidRPr="00711734">
              <w:rPr>
                <w:rFonts w:ascii="Calibri" w:eastAsia="Calibri" w:hAnsi="Calibri" w:cs="Calibri"/>
                <w:color w:val="000000"/>
                <w:szCs w:val="22"/>
              </w:rPr>
              <w:t xml:space="preserve">Návrh založení výpustního objektu, doporučení úrovně založení, zhodnocení parametrů zemin pod výpustním zařízením z hlediska posouzení objektů mezních stavů </w:t>
            </w:r>
          </w:p>
        </w:tc>
      </w:tr>
      <w:tr w:rsidR="00EA2224" w:rsidRPr="00711734" w:rsidTr="00551124">
        <w:trPr>
          <w:trHeight w:val="278"/>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4)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Pr>
                <w:rFonts w:ascii="Calibri" w:eastAsia="Calibri" w:hAnsi="Calibri" w:cs="Calibri"/>
                <w:color w:val="000000"/>
                <w:szCs w:val="22"/>
              </w:rPr>
            </w:pPr>
            <w:r w:rsidRPr="00711734">
              <w:rPr>
                <w:rFonts w:ascii="Calibri" w:eastAsia="Calibri" w:hAnsi="Calibri" w:cs="Calibri"/>
                <w:color w:val="000000"/>
                <w:szCs w:val="22"/>
              </w:rPr>
              <w:t xml:space="preserve">Stanovení stupně chemicky agresivního prostředí a podzemní vodě dle ČSN EN 206-1. </w:t>
            </w:r>
          </w:p>
        </w:tc>
      </w:tr>
      <w:tr w:rsidR="00EA2224" w:rsidRPr="00711734" w:rsidTr="00551124">
        <w:trPr>
          <w:trHeight w:val="547"/>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5)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Pr>
                <w:rFonts w:ascii="Calibri" w:eastAsia="Calibri" w:hAnsi="Calibri" w:cs="Calibri"/>
                <w:color w:val="000000"/>
                <w:szCs w:val="22"/>
              </w:rPr>
            </w:pPr>
            <w:r w:rsidRPr="00711734">
              <w:rPr>
                <w:rFonts w:ascii="Calibri" w:eastAsia="Calibri" w:hAnsi="Calibri" w:cs="Calibri"/>
                <w:color w:val="000000"/>
                <w:szCs w:val="22"/>
              </w:rPr>
              <w:t xml:space="preserve">Zhodnocení použitelnosti zemin a hornin ze zemníků jako sypaniny pro hráz dle ČSN 752410 a ČSN 73 6133. </w:t>
            </w:r>
          </w:p>
        </w:tc>
      </w:tr>
      <w:tr w:rsidR="00EA2224" w:rsidRPr="00711734" w:rsidTr="00551124">
        <w:trPr>
          <w:trHeight w:val="547"/>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6)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Pr>
                <w:rFonts w:ascii="Calibri" w:eastAsia="Calibri" w:hAnsi="Calibri" w:cs="Calibri"/>
                <w:color w:val="000000"/>
                <w:szCs w:val="22"/>
              </w:rPr>
            </w:pPr>
            <w:r w:rsidRPr="00711734">
              <w:rPr>
                <w:rFonts w:ascii="Calibri" w:eastAsia="Calibri" w:hAnsi="Calibri" w:cs="Calibri"/>
                <w:color w:val="000000"/>
                <w:szCs w:val="22"/>
              </w:rPr>
              <w:t xml:space="preserve">Stanovení těžitelnosti podle ČSN 73 6133 do 3 tříd těžitelnosti případně do kategorií dle smluvní dohody s objednatelem prací. </w:t>
            </w:r>
          </w:p>
        </w:tc>
      </w:tr>
      <w:tr w:rsidR="00EA2224" w:rsidRPr="00711734" w:rsidTr="00551124">
        <w:trPr>
          <w:trHeight w:val="548"/>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7)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Pr>
                <w:rFonts w:ascii="Calibri" w:eastAsia="Calibri" w:hAnsi="Calibri" w:cs="Calibri"/>
                <w:color w:val="000000"/>
                <w:szCs w:val="22"/>
              </w:rPr>
            </w:pPr>
            <w:r w:rsidRPr="00711734">
              <w:rPr>
                <w:rFonts w:ascii="Calibri" w:eastAsia="Calibri" w:hAnsi="Calibri" w:cs="Calibri"/>
                <w:color w:val="000000"/>
                <w:szCs w:val="22"/>
              </w:rPr>
              <w:t xml:space="preserve">Podle typu zastiženého materiálu v zemníku doporučení typu hráze – homogenní nebo smíšené konstrukce. </w:t>
            </w:r>
          </w:p>
        </w:tc>
      </w:tr>
      <w:tr w:rsidR="00EA2224" w:rsidRPr="00711734" w:rsidTr="00551124">
        <w:trPr>
          <w:trHeight w:val="278"/>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8)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Pr>
                <w:rFonts w:ascii="Calibri" w:eastAsia="Calibri" w:hAnsi="Calibri" w:cs="Calibri"/>
                <w:color w:val="000000"/>
                <w:szCs w:val="22"/>
              </w:rPr>
            </w:pPr>
            <w:r w:rsidRPr="00711734">
              <w:rPr>
                <w:rFonts w:ascii="Calibri" w:eastAsia="Calibri" w:hAnsi="Calibri" w:cs="Calibri"/>
                <w:color w:val="000000"/>
                <w:szCs w:val="22"/>
              </w:rPr>
              <w:t xml:space="preserve">Podle navrženého typu hráze doporučení trvalého sklonu - návodní a vzdušné strany hráze </w:t>
            </w:r>
          </w:p>
        </w:tc>
      </w:tr>
      <w:tr w:rsidR="00EA2224" w:rsidRPr="00711734" w:rsidTr="00551124">
        <w:trPr>
          <w:trHeight w:val="316"/>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9)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ight="24"/>
              <w:rPr>
                <w:rFonts w:ascii="Calibri" w:eastAsia="Calibri" w:hAnsi="Calibri" w:cs="Calibri"/>
                <w:color w:val="000000"/>
                <w:szCs w:val="22"/>
              </w:rPr>
            </w:pPr>
            <w:r w:rsidRPr="00711734">
              <w:rPr>
                <w:rFonts w:ascii="Calibri" w:eastAsia="Calibri" w:hAnsi="Calibri" w:cs="Calibri"/>
                <w:color w:val="000000"/>
                <w:szCs w:val="22"/>
              </w:rPr>
              <w:t xml:space="preserve">Posouzení vlivu geotechnických poměrů a povětrnostních podmínek na provádění zemních prací </w:t>
            </w:r>
          </w:p>
        </w:tc>
      </w:tr>
      <w:tr w:rsidR="00EA2224" w:rsidRPr="00711734" w:rsidTr="00551124">
        <w:trPr>
          <w:trHeight w:val="816"/>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10)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ight="235"/>
              <w:jc w:val="both"/>
              <w:rPr>
                <w:rFonts w:ascii="Calibri" w:eastAsia="Calibri" w:hAnsi="Calibri" w:cs="Calibri"/>
                <w:color w:val="000000"/>
                <w:szCs w:val="22"/>
              </w:rPr>
            </w:pPr>
            <w:r w:rsidRPr="00711734">
              <w:rPr>
                <w:rFonts w:ascii="Calibri" w:eastAsia="Calibri" w:hAnsi="Calibri" w:cs="Calibri"/>
                <w:color w:val="000000"/>
                <w:szCs w:val="22"/>
              </w:rPr>
              <w:t xml:space="preserve">Zhodnocení vlivu stavební činnosti a budoucího poldru nebo vodní nádrže na okolí – ohrožení hladiny ve stávajících vodních zdrojích nebo jejich znečištění (případně posoudit možnost zřízení náhradních zdrojů) </w:t>
            </w:r>
          </w:p>
        </w:tc>
      </w:tr>
      <w:tr w:rsidR="00EA2224" w:rsidRPr="00711734" w:rsidTr="00551124">
        <w:trPr>
          <w:trHeight w:val="186"/>
        </w:trPr>
        <w:tc>
          <w:tcPr>
            <w:tcW w:w="574"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5"/>
              <w:rPr>
                <w:rFonts w:ascii="Calibri" w:eastAsia="Calibri" w:hAnsi="Calibri" w:cs="Calibri"/>
                <w:color w:val="000000"/>
                <w:szCs w:val="22"/>
              </w:rPr>
            </w:pPr>
            <w:r w:rsidRPr="00711734">
              <w:rPr>
                <w:rFonts w:ascii="Calibri" w:eastAsia="Calibri" w:hAnsi="Calibri" w:cs="Calibri"/>
                <w:color w:val="000000"/>
                <w:szCs w:val="22"/>
              </w:rPr>
              <w:t xml:space="preserve">11) </w:t>
            </w:r>
          </w:p>
        </w:tc>
        <w:tc>
          <w:tcPr>
            <w:tcW w:w="8925" w:type="dxa"/>
            <w:tcBorders>
              <w:top w:val="single" w:sz="5" w:space="0" w:color="000000"/>
              <w:left w:val="single" w:sz="5" w:space="0" w:color="000000"/>
              <w:bottom w:val="single" w:sz="5" w:space="0" w:color="000000"/>
              <w:right w:val="single" w:sz="5" w:space="0" w:color="000000"/>
            </w:tcBorders>
          </w:tcPr>
          <w:p w:rsidR="00EA2224" w:rsidRPr="00711734" w:rsidRDefault="00EA2224" w:rsidP="00551124">
            <w:pPr>
              <w:spacing w:after="0" w:line="259" w:lineRule="auto"/>
              <w:ind w:left="2"/>
              <w:rPr>
                <w:rFonts w:ascii="Calibri" w:eastAsia="Calibri" w:hAnsi="Calibri" w:cs="Calibri"/>
                <w:color w:val="000000"/>
                <w:szCs w:val="22"/>
              </w:rPr>
            </w:pPr>
            <w:r w:rsidRPr="00711734">
              <w:rPr>
                <w:rFonts w:ascii="Calibri" w:eastAsia="Calibri" w:hAnsi="Calibri" w:cs="Calibri"/>
                <w:color w:val="000000"/>
                <w:szCs w:val="22"/>
              </w:rPr>
              <w:t xml:space="preserve">Závěry a doporučení </w:t>
            </w:r>
          </w:p>
        </w:tc>
      </w:tr>
    </w:tbl>
    <w:p w:rsidR="00EA2224" w:rsidRPr="007264A9" w:rsidRDefault="00EA2224" w:rsidP="00EA2224">
      <w:pPr>
        <w:spacing w:before="200" w:line="259" w:lineRule="auto"/>
        <w:ind w:left="34" w:hanging="11"/>
        <w:rPr>
          <w:rFonts w:ascii="Calibri" w:eastAsia="Calibri" w:hAnsi="Calibri" w:cs="Calibri"/>
          <w:color w:val="000000"/>
          <w:szCs w:val="22"/>
        </w:rPr>
      </w:pPr>
      <w:r w:rsidRPr="007264A9">
        <w:rPr>
          <w:rFonts w:ascii="Calibri" w:eastAsia="Calibri" w:hAnsi="Calibri" w:cs="Calibri"/>
          <w:b/>
          <w:color w:val="000000"/>
          <w:szCs w:val="22"/>
        </w:rPr>
        <w:t xml:space="preserve">E. Členění díla Geotechnický průzkum: </w:t>
      </w:r>
    </w:p>
    <w:p w:rsidR="00EA2224" w:rsidRPr="007264A9" w:rsidRDefault="00EA2224" w:rsidP="00EA2224">
      <w:pPr>
        <w:numPr>
          <w:ilvl w:val="0"/>
          <w:numId w:val="6"/>
        </w:numPr>
        <w:spacing w:after="40"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Identifikační údaje </w:t>
      </w:r>
    </w:p>
    <w:p w:rsidR="00EA2224" w:rsidRPr="007264A9" w:rsidRDefault="00EA2224" w:rsidP="00EA2224">
      <w:pPr>
        <w:numPr>
          <w:ilvl w:val="0"/>
          <w:numId w:val="6"/>
        </w:numPr>
        <w:spacing w:after="40"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Popis stavby včetně objektů </w:t>
      </w:r>
    </w:p>
    <w:p w:rsidR="00EA2224" w:rsidRPr="007264A9" w:rsidRDefault="00EA2224" w:rsidP="00EA2224">
      <w:pPr>
        <w:numPr>
          <w:ilvl w:val="0"/>
          <w:numId w:val="6"/>
        </w:numPr>
        <w:spacing w:after="10"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Rozbor dostupných podkladů </w:t>
      </w:r>
    </w:p>
    <w:p w:rsidR="00EA2224" w:rsidRPr="007264A9" w:rsidRDefault="00EA2224" w:rsidP="00EA2224">
      <w:pPr>
        <w:numPr>
          <w:ilvl w:val="1"/>
          <w:numId w:val="6"/>
        </w:numPr>
        <w:spacing w:after="11"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Popis geologických poměrů </w:t>
      </w:r>
    </w:p>
    <w:p w:rsidR="00EA2224" w:rsidRPr="007264A9" w:rsidRDefault="00EA2224" w:rsidP="00EA2224">
      <w:pPr>
        <w:numPr>
          <w:ilvl w:val="1"/>
          <w:numId w:val="6"/>
        </w:numPr>
        <w:spacing w:after="40"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Popis hydrogeologických poměrů </w:t>
      </w:r>
    </w:p>
    <w:p w:rsidR="00EA2224" w:rsidRPr="007264A9" w:rsidRDefault="00EA2224" w:rsidP="00EA2224">
      <w:pPr>
        <w:numPr>
          <w:ilvl w:val="0"/>
          <w:numId w:val="6"/>
        </w:numPr>
        <w:spacing w:after="40"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Popis geologického profilu průzkumných sond </w:t>
      </w:r>
    </w:p>
    <w:p w:rsidR="00EA2224" w:rsidRPr="007264A9" w:rsidRDefault="00EA2224" w:rsidP="00EA2224">
      <w:pPr>
        <w:numPr>
          <w:ilvl w:val="0"/>
          <w:numId w:val="6"/>
        </w:numPr>
        <w:spacing w:after="40"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Protokoly o laboratorních zkouškách </w:t>
      </w:r>
    </w:p>
    <w:p w:rsidR="00EA2224" w:rsidRPr="007264A9" w:rsidRDefault="00EA2224" w:rsidP="00EA2224">
      <w:pPr>
        <w:numPr>
          <w:ilvl w:val="0"/>
          <w:numId w:val="6"/>
        </w:numPr>
        <w:spacing w:after="40"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Závěrečná zpráva (včetně závěrů a doporučení) </w:t>
      </w:r>
    </w:p>
    <w:p w:rsidR="00EA2224" w:rsidRPr="007264A9" w:rsidRDefault="00EA2224" w:rsidP="00EA2224">
      <w:pPr>
        <w:numPr>
          <w:ilvl w:val="0"/>
          <w:numId w:val="6"/>
        </w:numPr>
        <w:spacing w:after="40"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Mapové podklady (včetně popisu a umístění sond) </w:t>
      </w:r>
    </w:p>
    <w:p w:rsidR="00EA2224" w:rsidRDefault="00EA2224" w:rsidP="00EA2224">
      <w:pPr>
        <w:numPr>
          <w:ilvl w:val="2"/>
          <w:numId w:val="7"/>
        </w:numPr>
        <w:spacing w:after="40" w:line="267" w:lineRule="auto"/>
        <w:ind w:right="211"/>
        <w:jc w:val="both"/>
        <w:rPr>
          <w:rFonts w:ascii="Calibri" w:eastAsia="Calibri" w:hAnsi="Calibri" w:cs="Calibri"/>
          <w:color w:val="000000"/>
          <w:szCs w:val="22"/>
        </w:rPr>
      </w:pPr>
      <w:r w:rsidRPr="007264A9">
        <w:rPr>
          <w:rFonts w:ascii="Calibri" w:eastAsia="Calibri" w:hAnsi="Calibri" w:cs="Calibri"/>
          <w:color w:val="000000"/>
          <w:szCs w:val="22"/>
        </w:rPr>
        <w:t xml:space="preserve">Podrobná </w:t>
      </w:r>
      <w:r>
        <w:rPr>
          <w:rFonts w:ascii="Calibri" w:eastAsia="Calibri" w:hAnsi="Calibri" w:cs="Calibri"/>
          <w:color w:val="000000"/>
          <w:szCs w:val="22"/>
        </w:rPr>
        <w:t>situace – dle podkladů k zadání</w:t>
      </w:r>
    </w:p>
    <w:p w:rsidR="00F206CE" w:rsidRPr="00EA2224" w:rsidRDefault="00EA2224" w:rsidP="00EA2224">
      <w:pPr>
        <w:numPr>
          <w:ilvl w:val="2"/>
          <w:numId w:val="7"/>
        </w:numPr>
        <w:spacing w:after="240" w:line="267" w:lineRule="auto"/>
        <w:ind w:right="211"/>
        <w:rPr>
          <w:rFonts w:asciiTheme="minorHAnsi" w:hAnsiTheme="minorHAnsi"/>
          <w:szCs w:val="22"/>
        </w:rPr>
      </w:pPr>
      <w:r w:rsidRPr="00EA2224">
        <w:rPr>
          <w:rFonts w:ascii="Calibri" w:eastAsia="Calibri" w:hAnsi="Calibri" w:cs="Calibri"/>
          <w:color w:val="000000"/>
          <w:szCs w:val="22"/>
        </w:rPr>
        <w:t>Podélný profil – dle podkladů k zadání</w:t>
      </w:r>
    </w:p>
    <w:sectPr w:rsidR="00F206CE" w:rsidRPr="00EA2224" w:rsidSect="00EA2224">
      <w:footerReference w:type="even" r:id="rId14"/>
      <w:footerReference w:type="default" r:id="rId15"/>
      <w:headerReference w:type="first" r:id="rId16"/>
      <w:pgSz w:w="11911" w:h="16841"/>
      <w:pgMar w:top="1304" w:right="1185" w:bottom="1021" w:left="1021"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3E" w:rsidRDefault="00FA623E">
      <w:r>
        <w:separator/>
      </w:r>
    </w:p>
  </w:endnote>
  <w:endnote w:type="continuationSeparator" w:id="0">
    <w:p w:rsidR="00FA623E" w:rsidRDefault="00FA623E">
      <w:r>
        <w:continuationSeparator/>
      </w:r>
    </w:p>
  </w:endnote>
  <w:endnote w:type="continuationNotice" w:id="1">
    <w:p w:rsidR="00FA623E" w:rsidRDefault="00FA623E"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932C8" w:rsidRDefault="004932C8">
    <w:pPr>
      <w:pStyle w:val="Zpat"/>
    </w:pPr>
  </w:p>
  <w:p w:rsidR="00462844" w:rsidRDefault="00462844"/>
  <w:p w:rsidR="00462844" w:rsidRDefault="004628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25733">
      <w:rPr>
        <w:rStyle w:val="slostrnky"/>
        <w:noProof/>
      </w:rPr>
      <w:t>13</w:t>
    </w:r>
    <w:r>
      <w:rPr>
        <w:rStyle w:val="slostrnky"/>
      </w:rPr>
      <w:fldChar w:fldCharType="end"/>
    </w:r>
  </w:p>
  <w:p w:rsidR="004932C8" w:rsidRDefault="004932C8">
    <w:r>
      <w:rPr>
        <w:snapToGrid w:val="0"/>
      </w:rPr>
      <w:t xml:space="preserve">          </w:t>
    </w:r>
  </w:p>
  <w:p w:rsidR="00462844" w:rsidRDefault="00462844"/>
  <w:p w:rsidR="00462844" w:rsidRDefault="004628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3E" w:rsidRDefault="00FA623E">
      <w:r>
        <w:separator/>
      </w:r>
    </w:p>
  </w:footnote>
  <w:footnote w:type="continuationSeparator" w:id="0">
    <w:p w:rsidR="00FA623E" w:rsidRDefault="00FA623E">
      <w:r>
        <w:continuationSeparator/>
      </w:r>
    </w:p>
  </w:footnote>
  <w:footnote w:type="continuationNotice" w:id="1">
    <w:p w:rsidR="00FA623E" w:rsidRDefault="00FA623E" w:rsidP="000651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B3" w:rsidRPr="00052DB3" w:rsidRDefault="00052DB3" w:rsidP="00052DB3">
    <w:pPr>
      <w:pStyle w:val="Zhlav"/>
      <w:tabs>
        <w:tab w:val="left" w:pos="6379"/>
      </w:tabs>
      <w:spacing w:after="0" w:line="240" w:lineRule="auto"/>
      <w:rPr>
        <w:rFonts w:asciiTheme="minorHAnsi" w:hAnsiTheme="minorHAnsi"/>
        <w:sz w:val="20"/>
        <w:szCs w:val="20"/>
      </w:rPr>
    </w:pPr>
    <w:r>
      <w:rPr>
        <w:rFonts w:asciiTheme="minorHAnsi" w:hAnsiTheme="minorHAnsi"/>
      </w:rPr>
      <w:tab/>
    </w:r>
    <w:r>
      <w:rPr>
        <w:rFonts w:asciiTheme="minorHAnsi" w:hAnsiTheme="minorHAnsi"/>
      </w:rPr>
      <w:tab/>
    </w:r>
    <w:proofErr w:type="gramStart"/>
    <w:r w:rsidRPr="00052DB3">
      <w:rPr>
        <w:rFonts w:asciiTheme="minorHAnsi" w:hAnsiTheme="minorHAnsi"/>
        <w:sz w:val="20"/>
        <w:szCs w:val="20"/>
      </w:rPr>
      <w:t>Č.j.</w:t>
    </w:r>
    <w:proofErr w:type="gramEnd"/>
    <w:r w:rsidRPr="00052DB3">
      <w:rPr>
        <w:rFonts w:asciiTheme="minorHAnsi" w:hAnsiTheme="minorHAnsi"/>
        <w:sz w:val="20"/>
        <w:szCs w:val="20"/>
      </w:rPr>
      <w:t xml:space="preserve"> objednatele:</w:t>
    </w:r>
    <w:r w:rsidR="00785E8A">
      <w:rPr>
        <w:rFonts w:asciiTheme="minorHAnsi" w:hAnsiTheme="minorHAnsi"/>
        <w:sz w:val="20"/>
        <w:szCs w:val="20"/>
      </w:rPr>
      <w:t xml:space="preserve"> </w:t>
    </w:r>
    <w:r w:rsidR="00785E8A" w:rsidRPr="00785E8A">
      <w:rPr>
        <w:rFonts w:asciiTheme="minorHAnsi" w:hAnsiTheme="minorHAnsi"/>
        <w:sz w:val="20"/>
        <w:szCs w:val="20"/>
      </w:rPr>
      <w:t>952-2016-525203</w:t>
    </w:r>
  </w:p>
  <w:p w:rsidR="00052DB3" w:rsidRPr="00052DB3" w:rsidRDefault="00052DB3" w:rsidP="00052DB3">
    <w:pPr>
      <w:pStyle w:val="Zhlav"/>
      <w:tabs>
        <w:tab w:val="left" w:pos="6379"/>
      </w:tabs>
      <w:spacing w:after="0" w:line="240" w:lineRule="auto"/>
      <w:rPr>
        <w:rFonts w:asciiTheme="minorHAnsi" w:hAnsiTheme="minorHAnsi"/>
        <w:sz w:val="20"/>
        <w:szCs w:val="20"/>
      </w:rPr>
    </w:pPr>
    <w:r w:rsidRPr="00052DB3">
      <w:rPr>
        <w:rFonts w:asciiTheme="minorHAnsi" w:hAnsiTheme="minorHAnsi"/>
        <w:sz w:val="20"/>
        <w:szCs w:val="20"/>
      </w:rPr>
      <w:t xml:space="preserve">                                                                                                                                </w:t>
    </w:r>
    <w:r>
      <w:rPr>
        <w:rFonts w:asciiTheme="minorHAnsi" w:hAnsiTheme="minorHAnsi"/>
        <w:sz w:val="20"/>
        <w:szCs w:val="20"/>
      </w:rPr>
      <w:tab/>
    </w:r>
    <w:proofErr w:type="gramStart"/>
    <w:r w:rsidRPr="00052DB3">
      <w:rPr>
        <w:rFonts w:asciiTheme="minorHAnsi" w:hAnsiTheme="minorHAnsi"/>
        <w:sz w:val="20"/>
        <w:szCs w:val="20"/>
      </w:rPr>
      <w:t>Č.j.</w:t>
    </w:r>
    <w:proofErr w:type="gramEnd"/>
    <w:r w:rsidRPr="00052DB3">
      <w:rPr>
        <w:rFonts w:asciiTheme="minorHAnsi" w:hAnsiTheme="minorHAnsi"/>
        <w:sz w:val="20"/>
        <w:szCs w:val="20"/>
      </w:rPr>
      <w:t xml:space="preserve"> zhotovitele: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8749E"/>
    <w:multiLevelType w:val="multilevel"/>
    <w:tmpl w:val="1B6A360A"/>
    <w:lvl w:ilvl="0">
      <w:start w:val="1"/>
      <w:numFmt w:val="upperRoman"/>
      <w:pStyle w:val="l-L1"/>
      <w:suff w:val="nothing"/>
      <w:lvlText w:val="Čl. %1"/>
      <w:lvlJc w:val="left"/>
      <w:pPr>
        <w:ind w:left="4395" w:firstLine="0"/>
      </w:pPr>
      <w:rPr>
        <w:rFonts w:asciiTheme="minorHAnsi" w:hAnsiTheme="minorHAnsi"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3856"/>
        </w:tabs>
        <w:ind w:left="3856"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6DF3E70"/>
    <w:multiLevelType w:val="hybridMultilevel"/>
    <w:tmpl w:val="3EC0BDA2"/>
    <w:lvl w:ilvl="0" w:tplc="5F969380">
      <w:start w:val="1"/>
      <w:numFmt w:val="bullet"/>
      <w:lvlText w:val="-"/>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74367E">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564A8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16A868">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BAD710">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A2938E">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569174">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AEE60">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C340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43997DB7"/>
    <w:multiLevelType w:val="hybridMultilevel"/>
    <w:tmpl w:val="377018D8"/>
    <w:lvl w:ilvl="0" w:tplc="9DE85F92">
      <w:start w:val="2"/>
      <w:numFmt w:val="upperLetter"/>
      <w:lvlText w:val="%1."/>
      <w:lvlJc w:val="left"/>
      <w:pPr>
        <w:ind w:left="2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CBEB898">
      <w:start w:val="1"/>
      <w:numFmt w:val="bullet"/>
      <w:lvlText w:val="-"/>
      <w:lvlJc w:val="left"/>
      <w:pPr>
        <w:ind w:left="1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F8D6C6">
      <w:start w:val="1"/>
      <w:numFmt w:val="bullet"/>
      <w:lvlText w:val="▪"/>
      <w:lvlJc w:val="left"/>
      <w:pPr>
        <w:ind w:left="1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BC49E6">
      <w:start w:val="1"/>
      <w:numFmt w:val="bullet"/>
      <w:lvlText w:val="•"/>
      <w:lvlJc w:val="left"/>
      <w:pPr>
        <w:ind w:left="2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E8BE4A">
      <w:start w:val="1"/>
      <w:numFmt w:val="bullet"/>
      <w:lvlText w:val="o"/>
      <w:lvlJc w:val="left"/>
      <w:pPr>
        <w:ind w:left="3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45958">
      <w:start w:val="1"/>
      <w:numFmt w:val="bullet"/>
      <w:lvlText w:val="▪"/>
      <w:lvlJc w:val="left"/>
      <w:pPr>
        <w:ind w:left="3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EEF444">
      <w:start w:val="1"/>
      <w:numFmt w:val="bullet"/>
      <w:lvlText w:val="•"/>
      <w:lvlJc w:val="left"/>
      <w:pPr>
        <w:ind w:left="4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C0F492">
      <w:start w:val="1"/>
      <w:numFmt w:val="bullet"/>
      <w:lvlText w:val="o"/>
      <w:lvlJc w:val="left"/>
      <w:pPr>
        <w:ind w:left="5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86348E">
      <w:start w:val="1"/>
      <w:numFmt w:val="bullet"/>
      <w:lvlText w:val="▪"/>
      <w:lvlJc w:val="left"/>
      <w:pPr>
        <w:ind w:left="6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
    <w:nsid w:val="47F55049"/>
    <w:multiLevelType w:val="hybridMultilevel"/>
    <w:tmpl w:val="A378AB9E"/>
    <w:lvl w:ilvl="0" w:tplc="38B00C3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9AAE20">
      <w:start w:val="1"/>
      <w:numFmt w:val="lowerLetter"/>
      <w:lvlText w:val="%2"/>
      <w:lvlJc w:val="left"/>
      <w:pPr>
        <w:ind w:left="1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8741A">
      <w:start w:val="1"/>
      <w:numFmt w:val="lowerLetter"/>
      <w:lvlRestart w:val="0"/>
      <w:lvlText w:val="%3."/>
      <w:lvlJc w:val="left"/>
      <w:pPr>
        <w:ind w:left="2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D6C896">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502130">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887B6E">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F689CE">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5AF07A">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5C5912">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5AAD62FA"/>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nsid w:val="5D90281D"/>
    <w:multiLevelType w:val="hybridMultilevel"/>
    <w:tmpl w:val="AF08702C"/>
    <w:lvl w:ilvl="0" w:tplc="E34A418E">
      <w:start w:val="1"/>
      <w:numFmt w:val="upperLetter"/>
      <w:lvlText w:val="%1)"/>
      <w:lvlJc w:val="left"/>
      <w:pPr>
        <w:ind w:left="1403"/>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7298B508">
      <w:start w:val="1"/>
      <w:numFmt w:val="decimal"/>
      <w:lvlText w:val="%2."/>
      <w:lvlJc w:val="left"/>
      <w:pPr>
        <w:ind w:left="1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7A6190">
      <w:start w:val="1"/>
      <w:numFmt w:val="lowerRoman"/>
      <w:lvlText w:val="%3"/>
      <w:lvlJc w:val="left"/>
      <w:pPr>
        <w:ind w:left="2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202B1E">
      <w:start w:val="1"/>
      <w:numFmt w:val="decimal"/>
      <w:lvlText w:val="%4"/>
      <w:lvlJc w:val="left"/>
      <w:pPr>
        <w:ind w:left="3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2EF9A8">
      <w:start w:val="1"/>
      <w:numFmt w:val="lowerLetter"/>
      <w:lvlText w:val="%5"/>
      <w:lvlJc w:val="left"/>
      <w:pPr>
        <w:ind w:left="3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FC9E20">
      <w:start w:val="1"/>
      <w:numFmt w:val="lowerRoman"/>
      <w:lvlText w:val="%6"/>
      <w:lvlJc w:val="left"/>
      <w:pPr>
        <w:ind w:left="4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CEB28A">
      <w:start w:val="1"/>
      <w:numFmt w:val="decimal"/>
      <w:lvlText w:val="%7"/>
      <w:lvlJc w:val="left"/>
      <w:pPr>
        <w:ind w:left="5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ECA33A">
      <w:start w:val="1"/>
      <w:numFmt w:val="lowerLetter"/>
      <w:lvlText w:val="%8"/>
      <w:lvlJc w:val="left"/>
      <w:pPr>
        <w:ind w:left="6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922EFC">
      <w:start w:val="1"/>
      <w:numFmt w:val="lowerRoman"/>
      <w:lvlText w:val="%9"/>
      <w:lvlJc w:val="left"/>
      <w:pPr>
        <w:ind w:left="6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5E372B29"/>
    <w:multiLevelType w:val="hybridMultilevel"/>
    <w:tmpl w:val="0E9CD16E"/>
    <w:lvl w:ilvl="0" w:tplc="1FEAA484">
      <w:start w:val="1"/>
      <w:numFmt w:val="bullet"/>
      <w:lvlText w:val="-"/>
      <w:lvlJc w:val="left"/>
      <w:pPr>
        <w:ind w:left="1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A8EB80">
      <w:start w:val="1"/>
      <w:numFmt w:val="bullet"/>
      <w:lvlText w:val="o"/>
      <w:lvlJc w:val="left"/>
      <w:pPr>
        <w:ind w:left="14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DEA8F9A">
      <w:start w:val="1"/>
      <w:numFmt w:val="bullet"/>
      <w:lvlText w:val="▪"/>
      <w:lvlJc w:val="left"/>
      <w:pPr>
        <w:ind w:left="25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E0CFB5A">
      <w:start w:val="1"/>
      <w:numFmt w:val="bullet"/>
      <w:lvlText w:val="•"/>
      <w:lvlJc w:val="left"/>
      <w:pPr>
        <w:ind w:left="32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CCC58C8">
      <w:start w:val="1"/>
      <w:numFmt w:val="bullet"/>
      <w:lvlText w:val="o"/>
      <w:lvlJc w:val="left"/>
      <w:pPr>
        <w:ind w:left="39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1065408">
      <w:start w:val="1"/>
      <w:numFmt w:val="bullet"/>
      <w:lvlText w:val="▪"/>
      <w:lvlJc w:val="left"/>
      <w:pPr>
        <w:ind w:left="4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6EE18BA">
      <w:start w:val="1"/>
      <w:numFmt w:val="bullet"/>
      <w:lvlText w:val="•"/>
      <w:lvlJc w:val="left"/>
      <w:pPr>
        <w:ind w:left="54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3246742">
      <w:start w:val="1"/>
      <w:numFmt w:val="bullet"/>
      <w:lvlText w:val="o"/>
      <w:lvlJc w:val="left"/>
      <w:pPr>
        <w:ind w:left="61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E387B5C">
      <w:start w:val="1"/>
      <w:numFmt w:val="bullet"/>
      <w:lvlText w:val="▪"/>
      <w:lvlJc w:val="left"/>
      <w:pPr>
        <w:ind w:left="68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nsid w:val="66CE3A83"/>
    <w:multiLevelType w:val="hybridMultilevel"/>
    <w:tmpl w:val="6B1CA0E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7A6B3D21"/>
    <w:multiLevelType w:val="hybridMultilevel"/>
    <w:tmpl w:val="B860D8CC"/>
    <w:lvl w:ilvl="0" w:tplc="C32AA8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52E1E4">
      <w:start w:val="1"/>
      <w:numFmt w:val="lowerLetter"/>
      <w:lvlText w:val="%2"/>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80015A">
      <w:start w:val="1"/>
      <w:numFmt w:val="lowerLetter"/>
      <w:lvlRestart w:val="0"/>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72B1DE">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F0A7C8">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141472">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B0B344">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7E3440">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8CEEEC">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7E1B262D"/>
    <w:multiLevelType w:val="hybridMultilevel"/>
    <w:tmpl w:val="A56A790A"/>
    <w:lvl w:ilvl="0" w:tplc="EF04F572">
      <w:start w:val="1"/>
      <w:numFmt w:val="upperLetter"/>
      <w:lvlText w:val="%1)"/>
      <w:lvlJc w:val="left"/>
      <w:pPr>
        <w:ind w:left="1404"/>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6C068776">
      <w:start w:val="1"/>
      <w:numFmt w:val="decimal"/>
      <w:lvlText w:val="%2."/>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08C89E">
      <w:start w:val="1"/>
      <w:numFmt w:val="lowerRoman"/>
      <w:lvlText w:val="%3"/>
      <w:lvlJc w:val="left"/>
      <w:pPr>
        <w:ind w:left="2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4643E">
      <w:start w:val="1"/>
      <w:numFmt w:val="decimal"/>
      <w:lvlText w:val="%4"/>
      <w:lvlJc w:val="left"/>
      <w:pPr>
        <w:ind w:left="3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92F8E4">
      <w:start w:val="1"/>
      <w:numFmt w:val="lowerLetter"/>
      <w:lvlText w:val="%5"/>
      <w:lvlJc w:val="left"/>
      <w:pPr>
        <w:ind w:left="3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288D6E">
      <w:start w:val="1"/>
      <w:numFmt w:val="lowerRoman"/>
      <w:lvlText w:val="%6"/>
      <w:lvlJc w:val="left"/>
      <w:pPr>
        <w:ind w:left="4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0ABC2A">
      <w:start w:val="1"/>
      <w:numFmt w:val="decimal"/>
      <w:lvlText w:val="%7"/>
      <w:lvlJc w:val="left"/>
      <w:pPr>
        <w:ind w:left="5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6A3A10">
      <w:start w:val="1"/>
      <w:numFmt w:val="lowerLetter"/>
      <w:lvlText w:val="%8"/>
      <w:lvlJc w:val="left"/>
      <w:pPr>
        <w:ind w:left="6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FCC002">
      <w:start w:val="1"/>
      <w:numFmt w:val="lowerRoman"/>
      <w:lvlText w:val="%9"/>
      <w:lvlJc w:val="left"/>
      <w:pPr>
        <w:ind w:left="6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6"/>
  </w:num>
  <w:num w:numId="5">
    <w:abstractNumId w:val="3"/>
  </w:num>
  <w:num w:numId="6">
    <w:abstractNumId w:val="7"/>
  </w:num>
  <w:num w:numId="7">
    <w:abstractNumId w:val="10"/>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5"/>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6A"/>
    <w:rsid w:val="000038B8"/>
    <w:rsid w:val="00005B67"/>
    <w:rsid w:val="00006164"/>
    <w:rsid w:val="000076F0"/>
    <w:rsid w:val="00012300"/>
    <w:rsid w:val="00012B64"/>
    <w:rsid w:val="00013CC8"/>
    <w:rsid w:val="00015643"/>
    <w:rsid w:val="0001608E"/>
    <w:rsid w:val="0001769A"/>
    <w:rsid w:val="000203F2"/>
    <w:rsid w:val="000224CF"/>
    <w:rsid w:val="00024114"/>
    <w:rsid w:val="00030450"/>
    <w:rsid w:val="00032EAB"/>
    <w:rsid w:val="00035F68"/>
    <w:rsid w:val="000369F8"/>
    <w:rsid w:val="00036D68"/>
    <w:rsid w:val="00037752"/>
    <w:rsid w:val="000475F1"/>
    <w:rsid w:val="000524D5"/>
    <w:rsid w:val="00052DB3"/>
    <w:rsid w:val="0005524A"/>
    <w:rsid w:val="00056754"/>
    <w:rsid w:val="000634B8"/>
    <w:rsid w:val="000651E8"/>
    <w:rsid w:val="0006681A"/>
    <w:rsid w:val="0007083E"/>
    <w:rsid w:val="000708A3"/>
    <w:rsid w:val="00070B97"/>
    <w:rsid w:val="0007141B"/>
    <w:rsid w:val="00074EE0"/>
    <w:rsid w:val="0007515F"/>
    <w:rsid w:val="000827FC"/>
    <w:rsid w:val="00082BE1"/>
    <w:rsid w:val="0008462F"/>
    <w:rsid w:val="0009120C"/>
    <w:rsid w:val="000917DD"/>
    <w:rsid w:val="000935D6"/>
    <w:rsid w:val="00095603"/>
    <w:rsid w:val="0009761D"/>
    <w:rsid w:val="000A3CCC"/>
    <w:rsid w:val="000A50EF"/>
    <w:rsid w:val="000A787C"/>
    <w:rsid w:val="000B2CC5"/>
    <w:rsid w:val="000B2FE7"/>
    <w:rsid w:val="000B713E"/>
    <w:rsid w:val="000B7640"/>
    <w:rsid w:val="000C0EC4"/>
    <w:rsid w:val="000C36AC"/>
    <w:rsid w:val="000C7CAD"/>
    <w:rsid w:val="000D026C"/>
    <w:rsid w:val="000D3CBE"/>
    <w:rsid w:val="000D7484"/>
    <w:rsid w:val="000D7597"/>
    <w:rsid w:val="000D76B6"/>
    <w:rsid w:val="000E6E9C"/>
    <w:rsid w:val="000F241C"/>
    <w:rsid w:val="000F2F2F"/>
    <w:rsid w:val="000F3058"/>
    <w:rsid w:val="000F51BD"/>
    <w:rsid w:val="000F5BF7"/>
    <w:rsid w:val="000F6065"/>
    <w:rsid w:val="000F60E9"/>
    <w:rsid w:val="000F648D"/>
    <w:rsid w:val="000F73CB"/>
    <w:rsid w:val="000F795D"/>
    <w:rsid w:val="001074D7"/>
    <w:rsid w:val="00112534"/>
    <w:rsid w:val="001146F6"/>
    <w:rsid w:val="00114CB8"/>
    <w:rsid w:val="00115030"/>
    <w:rsid w:val="001177C9"/>
    <w:rsid w:val="00124A59"/>
    <w:rsid w:val="0013073D"/>
    <w:rsid w:val="00130F68"/>
    <w:rsid w:val="00131905"/>
    <w:rsid w:val="00131B02"/>
    <w:rsid w:val="00132376"/>
    <w:rsid w:val="00133D00"/>
    <w:rsid w:val="001343FF"/>
    <w:rsid w:val="0013772F"/>
    <w:rsid w:val="00146F73"/>
    <w:rsid w:val="00152458"/>
    <w:rsid w:val="00152C73"/>
    <w:rsid w:val="00155AFA"/>
    <w:rsid w:val="00155DAE"/>
    <w:rsid w:val="00157A2A"/>
    <w:rsid w:val="001638C9"/>
    <w:rsid w:val="00163B98"/>
    <w:rsid w:val="001640AC"/>
    <w:rsid w:val="001653D3"/>
    <w:rsid w:val="00167172"/>
    <w:rsid w:val="00170A3E"/>
    <w:rsid w:val="00173AE3"/>
    <w:rsid w:val="0018030C"/>
    <w:rsid w:val="0018278F"/>
    <w:rsid w:val="001A3598"/>
    <w:rsid w:val="001A6166"/>
    <w:rsid w:val="001B2A7C"/>
    <w:rsid w:val="001B2DB9"/>
    <w:rsid w:val="001C5A26"/>
    <w:rsid w:val="001C6108"/>
    <w:rsid w:val="001C6858"/>
    <w:rsid w:val="001D1532"/>
    <w:rsid w:val="001D2761"/>
    <w:rsid w:val="001D2E58"/>
    <w:rsid w:val="001D32AC"/>
    <w:rsid w:val="001D50DC"/>
    <w:rsid w:val="001D5C4E"/>
    <w:rsid w:val="001D70C2"/>
    <w:rsid w:val="001D7DFC"/>
    <w:rsid w:val="001E7C6C"/>
    <w:rsid w:val="001F0F07"/>
    <w:rsid w:val="001F1C33"/>
    <w:rsid w:val="001F2445"/>
    <w:rsid w:val="001F2B02"/>
    <w:rsid w:val="001F2D41"/>
    <w:rsid w:val="001F4E7C"/>
    <w:rsid w:val="001F5C31"/>
    <w:rsid w:val="00205F0D"/>
    <w:rsid w:val="002067C5"/>
    <w:rsid w:val="00210EB4"/>
    <w:rsid w:val="0021173D"/>
    <w:rsid w:val="00213ADC"/>
    <w:rsid w:val="002147D8"/>
    <w:rsid w:val="002161FC"/>
    <w:rsid w:val="0022069F"/>
    <w:rsid w:val="00223F00"/>
    <w:rsid w:val="00225932"/>
    <w:rsid w:val="00233696"/>
    <w:rsid w:val="00233707"/>
    <w:rsid w:val="0023384B"/>
    <w:rsid w:val="00234261"/>
    <w:rsid w:val="002354EF"/>
    <w:rsid w:val="0023580F"/>
    <w:rsid w:val="002358DD"/>
    <w:rsid w:val="00235F5A"/>
    <w:rsid w:val="002361A5"/>
    <w:rsid w:val="00236584"/>
    <w:rsid w:val="00236919"/>
    <w:rsid w:val="002411D5"/>
    <w:rsid w:val="002455C5"/>
    <w:rsid w:val="00246A3F"/>
    <w:rsid w:val="00253305"/>
    <w:rsid w:val="002538F3"/>
    <w:rsid w:val="002548F7"/>
    <w:rsid w:val="002560E3"/>
    <w:rsid w:val="00256FEE"/>
    <w:rsid w:val="00264B9B"/>
    <w:rsid w:val="00266D1B"/>
    <w:rsid w:val="00267084"/>
    <w:rsid w:val="002742B7"/>
    <w:rsid w:val="00275FDD"/>
    <w:rsid w:val="00277B16"/>
    <w:rsid w:val="002803B4"/>
    <w:rsid w:val="00280BC8"/>
    <w:rsid w:val="00285FFE"/>
    <w:rsid w:val="002921CB"/>
    <w:rsid w:val="002954A2"/>
    <w:rsid w:val="002A774F"/>
    <w:rsid w:val="002B0C2C"/>
    <w:rsid w:val="002B5344"/>
    <w:rsid w:val="002C113C"/>
    <w:rsid w:val="002C6FAE"/>
    <w:rsid w:val="002D10A3"/>
    <w:rsid w:val="002D245C"/>
    <w:rsid w:val="002D35D2"/>
    <w:rsid w:val="002D4C3E"/>
    <w:rsid w:val="002D5504"/>
    <w:rsid w:val="002D5ABD"/>
    <w:rsid w:val="002D7772"/>
    <w:rsid w:val="002E7E2A"/>
    <w:rsid w:val="002F02E0"/>
    <w:rsid w:val="002F3A87"/>
    <w:rsid w:val="00306D5E"/>
    <w:rsid w:val="003106B8"/>
    <w:rsid w:val="003142FB"/>
    <w:rsid w:val="00314977"/>
    <w:rsid w:val="00321E30"/>
    <w:rsid w:val="00323892"/>
    <w:rsid w:val="00324F29"/>
    <w:rsid w:val="00325386"/>
    <w:rsid w:val="00325733"/>
    <w:rsid w:val="00332C92"/>
    <w:rsid w:val="003348DD"/>
    <w:rsid w:val="00336FA6"/>
    <w:rsid w:val="0034182E"/>
    <w:rsid w:val="003468FB"/>
    <w:rsid w:val="003510AF"/>
    <w:rsid w:val="00357DE0"/>
    <w:rsid w:val="00360D9F"/>
    <w:rsid w:val="003629B9"/>
    <w:rsid w:val="00362FAF"/>
    <w:rsid w:val="003659C2"/>
    <w:rsid w:val="00366570"/>
    <w:rsid w:val="00370FDB"/>
    <w:rsid w:val="0037518A"/>
    <w:rsid w:val="00380D9B"/>
    <w:rsid w:val="003823D0"/>
    <w:rsid w:val="00394CD0"/>
    <w:rsid w:val="00397339"/>
    <w:rsid w:val="003A222E"/>
    <w:rsid w:val="003A65CB"/>
    <w:rsid w:val="003B5CE7"/>
    <w:rsid w:val="003B7031"/>
    <w:rsid w:val="003C2212"/>
    <w:rsid w:val="003C2775"/>
    <w:rsid w:val="003C6C55"/>
    <w:rsid w:val="003C7DFA"/>
    <w:rsid w:val="003D4D11"/>
    <w:rsid w:val="003D4E11"/>
    <w:rsid w:val="003D6DA3"/>
    <w:rsid w:val="003E1E1C"/>
    <w:rsid w:val="003E6C22"/>
    <w:rsid w:val="003E7521"/>
    <w:rsid w:val="003F0992"/>
    <w:rsid w:val="003F0BD3"/>
    <w:rsid w:val="003F0E58"/>
    <w:rsid w:val="003F0EBD"/>
    <w:rsid w:val="003F23AD"/>
    <w:rsid w:val="003F63A5"/>
    <w:rsid w:val="003F7513"/>
    <w:rsid w:val="003F7AAD"/>
    <w:rsid w:val="003F7B5E"/>
    <w:rsid w:val="0040724D"/>
    <w:rsid w:val="00407805"/>
    <w:rsid w:val="00407C28"/>
    <w:rsid w:val="0041143F"/>
    <w:rsid w:val="00426FA0"/>
    <w:rsid w:val="00430580"/>
    <w:rsid w:val="00436873"/>
    <w:rsid w:val="00436878"/>
    <w:rsid w:val="00437BA6"/>
    <w:rsid w:val="00443C71"/>
    <w:rsid w:val="00445A65"/>
    <w:rsid w:val="0045237F"/>
    <w:rsid w:val="00453B0F"/>
    <w:rsid w:val="00455978"/>
    <w:rsid w:val="00456216"/>
    <w:rsid w:val="0046000F"/>
    <w:rsid w:val="00461D16"/>
    <w:rsid w:val="00462844"/>
    <w:rsid w:val="00467453"/>
    <w:rsid w:val="004723B4"/>
    <w:rsid w:val="0047679A"/>
    <w:rsid w:val="00477927"/>
    <w:rsid w:val="0048288F"/>
    <w:rsid w:val="004861C9"/>
    <w:rsid w:val="00486C72"/>
    <w:rsid w:val="00492F59"/>
    <w:rsid w:val="004932C8"/>
    <w:rsid w:val="00494455"/>
    <w:rsid w:val="00495FA3"/>
    <w:rsid w:val="004A0A7A"/>
    <w:rsid w:val="004A3555"/>
    <w:rsid w:val="004A375A"/>
    <w:rsid w:val="004A579E"/>
    <w:rsid w:val="004A652C"/>
    <w:rsid w:val="004B0AE8"/>
    <w:rsid w:val="004B1576"/>
    <w:rsid w:val="004B6720"/>
    <w:rsid w:val="004B78E3"/>
    <w:rsid w:val="004C051F"/>
    <w:rsid w:val="004D037A"/>
    <w:rsid w:val="004D2D12"/>
    <w:rsid w:val="004D3145"/>
    <w:rsid w:val="004D3F19"/>
    <w:rsid w:val="004E02BE"/>
    <w:rsid w:val="004E116C"/>
    <w:rsid w:val="004E2CB2"/>
    <w:rsid w:val="004E4DA6"/>
    <w:rsid w:val="004E69ED"/>
    <w:rsid w:val="004F13F9"/>
    <w:rsid w:val="004F154E"/>
    <w:rsid w:val="004F38A5"/>
    <w:rsid w:val="00502DDF"/>
    <w:rsid w:val="00505CB7"/>
    <w:rsid w:val="00510C7F"/>
    <w:rsid w:val="00512499"/>
    <w:rsid w:val="00512DDF"/>
    <w:rsid w:val="00515CBE"/>
    <w:rsid w:val="005204BB"/>
    <w:rsid w:val="00521E8A"/>
    <w:rsid w:val="005247F1"/>
    <w:rsid w:val="0052721B"/>
    <w:rsid w:val="00527B38"/>
    <w:rsid w:val="00532A42"/>
    <w:rsid w:val="00535C93"/>
    <w:rsid w:val="00536E8C"/>
    <w:rsid w:val="0053780F"/>
    <w:rsid w:val="00546BA7"/>
    <w:rsid w:val="00547B20"/>
    <w:rsid w:val="00552932"/>
    <w:rsid w:val="00552E97"/>
    <w:rsid w:val="005533C8"/>
    <w:rsid w:val="0055443D"/>
    <w:rsid w:val="005553AE"/>
    <w:rsid w:val="005555BD"/>
    <w:rsid w:val="005626BD"/>
    <w:rsid w:val="00563856"/>
    <w:rsid w:val="0056457F"/>
    <w:rsid w:val="005669F0"/>
    <w:rsid w:val="00570232"/>
    <w:rsid w:val="00570C3C"/>
    <w:rsid w:val="00577966"/>
    <w:rsid w:val="005844C4"/>
    <w:rsid w:val="00587E17"/>
    <w:rsid w:val="005949CF"/>
    <w:rsid w:val="00597BDF"/>
    <w:rsid w:val="005A0043"/>
    <w:rsid w:val="005A1830"/>
    <w:rsid w:val="005A39AC"/>
    <w:rsid w:val="005A7706"/>
    <w:rsid w:val="005B3785"/>
    <w:rsid w:val="005B4AD0"/>
    <w:rsid w:val="005B4F5D"/>
    <w:rsid w:val="005B64E3"/>
    <w:rsid w:val="005C4E34"/>
    <w:rsid w:val="005C66B1"/>
    <w:rsid w:val="005D4D93"/>
    <w:rsid w:val="005D5020"/>
    <w:rsid w:val="005D6EED"/>
    <w:rsid w:val="005E0835"/>
    <w:rsid w:val="005E32AD"/>
    <w:rsid w:val="005E4180"/>
    <w:rsid w:val="005E6D45"/>
    <w:rsid w:val="005F0106"/>
    <w:rsid w:val="005F435B"/>
    <w:rsid w:val="005F7FCA"/>
    <w:rsid w:val="0060511A"/>
    <w:rsid w:val="006118BE"/>
    <w:rsid w:val="006135D6"/>
    <w:rsid w:val="00614313"/>
    <w:rsid w:val="006152B5"/>
    <w:rsid w:val="00616927"/>
    <w:rsid w:val="00617544"/>
    <w:rsid w:val="0062433A"/>
    <w:rsid w:val="006313D9"/>
    <w:rsid w:val="00631AE8"/>
    <w:rsid w:val="00632E5A"/>
    <w:rsid w:val="006379B5"/>
    <w:rsid w:val="006417A8"/>
    <w:rsid w:val="006427F3"/>
    <w:rsid w:val="006436C8"/>
    <w:rsid w:val="0064411D"/>
    <w:rsid w:val="00644730"/>
    <w:rsid w:val="006509AC"/>
    <w:rsid w:val="00655172"/>
    <w:rsid w:val="006575CE"/>
    <w:rsid w:val="00660690"/>
    <w:rsid w:val="00660870"/>
    <w:rsid w:val="00660B9F"/>
    <w:rsid w:val="0066162B"/>
    <w:rsid w:val="00661B1A"/>
    <w:rsid w:val="00662182"/>
    <w:rsid w:val="00663C13"/>
    <w:rsid w:val="00666E0D"/>
    <w:rsid w:val="00670F32"/>
    <w:rsid w:val="00685261"/>
    <w:rsid w:val="00687EC8"/>
    <w:rsid w:val="00690BC3"/>
    <w:rsid w:val="00692028"/>
    <w:rsid w:val="0069418B"/>
    <w:rsid w:val="006A2FB2"/>
    <w:rsid w:val="006A4DDF"/>
    <w:rsid w:val="006A4E33"/>
    <w:rsid w:val="006A61DA"/>
    <w:rsid w:val="006A70E8"/>
    <w:rsid w:val="006B0081"/>
    <w:rsid w:val="006C2DB8"/>
    <w:rsid w:val="006C3F2A"/>
    <w:rsid w:val="006C4AC4"/>
    <w:rsid w:val="006C527F"/>
    <w:rsid w:val="006C70A1"/>
    <w:rsid w:val="006D0667"/>
    <w:rsid w:val="006D2FEA"/>
    <w:rsid w:val="006D50D1"/>
    <w:rsid w:val="006D7BFB"/>
    <w:rsid w:val="006E0848"/>
    <w:rsid w:val="006E2293"/>
    <w:rsid w:val="006E2996"/>
    <w:rsid w:val="006F3CD0"/>
    <w:rsid w:val="006F6ECC"/>
    <w:rsid w:val="00700B22"/>
    <w:rsid w:val="00703635"/>
    <w:rsid w:val="0071160B"/>
    <w:rsid w:val="00711734"/>
    <w:rsid w:val="0071580B"/>
    <w:rsid w:val="00716DDA"/>
    <w:rsid w:val="007223A6"/>
    <w:rsid w:val="00722CA2"/>
    <w:rsid w:val="007264A9"/>
    <w:rsid w:val="0073067A"/>
    <w:rsid w:val="0073107E"/>
    <w:rsid w:val="00731789"/>
    <w:rsid w:val="00743B00"/>
    <w:rsid w:val="00750233"/>
    <w:rsid w:val="00751679"/>
    <w:rsid w:val="007542FF"/>
    <w:rsid w:val="00754BCC"/>
    <w:rsid w:val="00754F95"/>
    <w:rsid w:val="00755858"/>
    <w:rsid w:val="007602F2"/>
    <w:rsid w:val="00762184"/>
    <w:rsid w:val="0076278C"/>
    <w:rsid w:val="0076588D"/>
    <w:rsid w:val="00767DBF"/>
    <w:rsid w:val="0077220E"/>
    <w:rsid w:val="00772DEB"/>
    <w:rsid w:val="00773191"/>
    <w:rsid w:val="007835F3"/>
    <w:rsid w:val="00785E8A"/>
    <w:rsid w:val="0078723B"/>
    <w:rsid w:val="00790CC9"/>
    <w:rsid w:val="0079106B"/>
    <w:rsid w:val="007A2A78"/>
    <w:rsid w:val="007A7E6A"/>
    <w:rsid w:val="007B467E"/>
    <w:rsid w:val="007B4FE3"/>
    <w:rsid w:val="007B5B8F"/>
    <w:rsid w:val="007B5D2C"/>
    <w:rsid w:val="007B7420"/>
    <w:rsid w:val="007B78EE"/>
    <w:rsid w:val="007C6FB2"/>
    <w:rsid w:val="007D5DF2"/>
    <w:rsid w:val="007E28CE"/>
    <w:rsid w:val="007E3837"/>
    <w:rsid w:val="007E595C"/>
    <w:rsid w:val="007E70CD"/>
    <w:rsid w:val="007F36A0"/>
    <w:rsid w:val="007F4D81"/>
    <w:rsid w:val="008011A3"/>
    <w:rsid w:val="00802AE5"/>
    <w:rsid w:val="00806017"/>
    <w:rsid w:val="008068EB"/>
    <w:rsid w:val="00807FAD"/>
    <w:rsid w:val="0081211C"/>
    <w:rsid w:val="00821735"/>
    <w:rsid w:val="00824335"/>
    <w:rsid w:val="00826A6F"/>
    <w:rsid w:val="00837E89"/>
    <w:rsid w:val="008401E3"/>
    <w:rsid w:val="0084737C"/>
    <w:rsid w:val="00853FFD"/>
    <w:rsid w:val="008610CE"/>
    <w:rsid w:val="00861604"/>
    <w:rsid w:val="00863B50"/>
    <w:rsid w:val="008665E9"/>
    <w:rsid w:val="0087156C"/>
    <w:rsid w:val="00871C5A"/>
    <w:rsid w:val="00884B58"/>
    <w:rsid w:val="00884C94"/>
    <w:rsid w:val="00884ED8"/>
    <w:rsid w:val="00885601"/>
    <w:rsid w:val="008857E6"/>
    <w:rsid w:val="00885D74"/>
    <w:rsid w:val="00890F3B"/>
    <w:rsid w:val="00891431"/>
    <w:rsid w:val="008922D1"/>
    <w:rsid w:val="008960AA"/>
    <w:rsid w:val="008A4391"/>
    <w:rsid w:val="008A52EE"/>
    <w:rsid w:val="008A5677"/>
    <w:rsid w:val="008B31A6"/>
    <w:rsid w:val="008B3F7A"/>
    <w:rsid w:val="008B55DF"/>
    <w:rsid w:val="008B5C94"/>
    <w:rsid w:val="008C126A"/>
    <w:rsid w:val="008C1A51"/>
    <w:rsid w:val="008C267B"/>
    <w:rsid w:val="008C2E26"/>
    <w:rsid w:val="008C40FA"/>
    <w:rsid w:val="008C4E63"/>
    <w:rsid w:val="008C7373"/>
    <w:rsid w:val="008D0355"/>
    <w:rsid w:val="008D13C1"/>
    <w:rsid w:val="008D5567"/>
    <w:rsid w:val="008D78D0"/>
    <w:rsid w:val="008E09B5"/>
    <w:rsid w:val="008E133F"/>
    <w:rsid w:val="008E1C91"/>
    <w:rsid w:val="008E4F6B"/>
    <w:rsid w:val="008E714F"/>
    <w:rsid w:val="008E717D"/>
    <w:rsid w:val="008E7C88"/>
    <w:rsid w:val="008F09ED"/>
    <w:rsid w:val="008F23DA"/>
    <w:rsid w:val="008F7684"/>
    <w:rsid w:val="00901FEF"/>
    <w:rsid w:val="00904729"/>
    <w:rsid w:val="00904CF0"/>
    <w:rsid w:val="00915447"/>
    <w:rsid w:val="00926A5C"/>
    <w:rsid w:val="00927633"/>
    <w:rsid w:val="00930D90"/>
    <w:rsid w:val="00936760"/>
    <w:rsid w:val="009368F3"/>
    <w:rsid w:val="00940019"/>
    <w:rsid w:val="00940556"/>
    <w:rsid w:val="00941A95"/>
    <w:rsid w:val="00947943"/>
    <w:rsid w:val="00951789"/>
    <w:rsid w:val="00952520"/>
    <w:rsid w:val="0095373F"/>
    <w:rsid w:val="00953EC8"/>
    <w:rsid w:val="009608F8"/>
    <w:rsid w:val="00971763"/>
    <w:rsid w:val="00971EAC"/>
    <w:rsid w:val="009823A4"/>
    <w:rsid w:val="0098300F"/>
    <w:rsid w:val="00985309"/>
    <w:rsid w:val="009859A5"/>
    <w:rsid w:val="009867A3"/>
    <w:rsid w:val="0099059E"/>
    <w:rsid w:val="009908E5"/>
    <w:rsid w:val="00991749"/>
    <w:rsid w:val="00995ABC"/>
    <w:rsid w:val="009960A7"/>
    <w:rsid w:val="009A43BA"/>
    <w:rsid w:val="009A53D2"/>
    <w:rsid w:val="009A66B3"/>
    <w:rsid w:val="009B04CF"/>
    <w:rsid w:val="009B1903"/>
    <w:rsid w:val="009B1F65"/>
    <w:rsid w:val="009D0711"/>
    <w:rsid w:val="009D32C7"/>
    <w:rsid w:val="009D39E8"/>
    <w:rsid w:val="009E0EF5"/>
    <w:rsid w:val="009E1295"/>
    <w:rsid w:val="009E3096"/>
    <w:rsid w:val="009E6563"/>
    <w:rsid w:val="009F3075"/>
    <w:rsid w:val="009F30D6"/>
    <w:rsid w:val="009F3720"/>
    <w:rsid w:val="009F466C"/>
    <w:rsid w:val="009F7877"/>
    <w:rsid w:val="00A04035"/>
    <w:rsid w:val="00A10143"/>
    <w:rsid w:val="00A10274"/>
    <w:rsid w:val="00A1147A"/>
    <w:rsid w:val="00A126CD"/>
    <w:rsid w:val="00A12FB6"/>
    <w:rsid w:val="00A13487"/>
    <w:rsid w:val="00A14C7E"/>
    <w:rsid w:val="00A2728C"/>
    <w:rsid w:val="00A30EED"/>
    <w:rsid w:val="00A31242"/>
    <w:rsid w:val="00A31465"/>
    <w:rsid w:val="00A368F4"/>
    <w:rsid w:val="00A375CC"/>
    <w:rsid w:val="00A43F9C"/>
    <w:rsid w:val="00A46A9B"/>
    <w:rsid w:val="00A4753F"/>
    <w:rsid w:val="00A47981"/>
    <w:rsid w:val="00A50845"/>
    <w:rsid w:val="00A51D5C"/>
    <w:rsid w:val="00A5589B"/>
    <w:rsid w:val="00A56274"/>
    <w:rsid w:val="00A65C79"/>
    <w:rsid w:val="00A660B0"/>
    <w:rsid w:val="00A67EE9"/>
    <w:rsid w:val="00A850AC"/>
    <w:rsid w:val="00A86DD5"/>
    <w:rsid w:val="00A91766"/>
    <w:rsid w:val="00A946E4"/>
    <w:rsid w:val="00A95F2D"/>
    <w:rsid w:val="00AA6C81"/>
    <w:rsid w:val="00AA6F20"/>
    <w:rsid w:val="00AA703A"/>
    <w:rsid w:val="00AB0BF1"/>
    <w:rsid w:val="00AB7CC6"/>
    <w:rsid w:val="00AC08B5"/>
    <w:rsid w:val="00AC34F9"/>
    <w:rsid w:val="00AD170C"/>
    <w:rsid w:val="00AD1AA0"/>
    <w:rsid w:val="00AD1C77"/>
    <w:rsid w:val="00AD57A0"/>
    <w:rsid w:val="00AD595D"/>
    <w:rsid w:val="00AD7B06"/>
    <w:rsid w:val="00AE2A4E"/>
    <w:rsid w:val="00AE2DC5"/>
    <w:rsid w:val="00AE605E"/>
    <w:rsid w:val="00AF0A5D"/>
    <w:rsid w:val="00AF3FF8"/>
    <w:rsid w:val="00AF79C6"/>
    <w:rsid w:val="00B01789"/>
    <w:rsid w:val="00B02C31"/>
    <w:rsid w:val="00B03BB2"/>
    <w:rsid w:val="00B03FDB"/>
    <w:rsid w:val="00B1637F"/>
    <w:rsid w:val="00B275A1"/>
    <w:rsid w:val="00B30835"/>
    <w:rsid w:val="00B322DC"/>
    <w:rsid w:val="00B33F0F"/>
    <w:rsid w:val="00B37923"/>
    <w:rsid w:val="00B40AD2"/>
    <w:rsid w:val="00B40CED"/>
    <w:rsid w:val="00B43E16"/>
    <w:rsid w:val="00B448D2"/>
    <w:rsid w:val="00B4723B"/>
    <w:rsid w:val="00B5015A"/>
    <w:rsid w:val="00B5161D"/>
    <w:rsid w:val="00B53CDD"/>
    <w:rsid w:val="00B5642E"/>
    <w:rsid w:val="00B6547F"/>
    <w:rsid w:val="00B65FFB"/>
    <w:rsid w:val="00B66567"/>
    <w:rsid w:val="00B70B1E"/>
    <w:rsid w:val="00B729EE"/>
    <w:rsid w:val="00B73391"/>
    <w:rsid w:val="00B73916"/>
    <w:rsid w:val="00B774A9"/>
    <w:rsid w:val="00B77AA2"/>
    <w:rsid w:val="00B804D6"/>
    <w:rsid w:val="00B857F4"/>
    <w:rsid w:val="00B87A91"/>
    <w:rsid w:val="00B94443"/>
    <w:rsid w:val="00BA34C1"/>
    <w:rsid w:val="00BA432B"/>
    <w:rsid w:val="00BA7B5E"/>
    <w:rsid w:val="00BB4624"/>
    <w:rsid w:val="00BB71C6"/>
    <w:rsid w:val="00BB7CB3"/>
    <w:rsid w:val="00BC11BB"/>
    <w:rsid w:val="00BC247C"/>
    <w:rsid w:val="00BD0A14"/>
    <w:rsid w:val="00BD0E10"/>
    <w:rsid w:val="00BD3A4C"/>
    <w:rsid w:val="00BD3F3B"/>
    <w:rsid w:val="00BD41D3"/>
    <w:rsid w:val="00BD672E"/>
    <w:rsid w:val="00BE258E"/>
    <w:rsid w:val="00BF02D3"/>
    <w:rsid w:val="00BF3694"/>
    <w:rsid w:val="00BF7EAF"/>
    <w:rsid w:val="00C00631"/>
    <w:rsid w:val="00C0340E"/>
    <w:rsid w:val="00C0493E"/>
    <w:rsid w:val="00C058C6"/>
    <w:rsid w:val="00C05F45"/>
    <w:rsid w:val="00C1681E"/>
    <w:rsid w:val="00C2206F"/>
    <w:rsid w:val="00C226B0"/>
    <w:rsid w:val="00C25044"/>
    <w:rsid w:val="00C25139"/>
    <w:rsid w:val="00C26A5E"/>
    <w:rsid w:val="00C30DBF"/>
    <w:rsid w:val="00C3113C"/>
    <w:rsid w:val="00C321F7"/>
    <w:rsid w:val="00C32521"/>
    <w:rsid w:val="00C354FE"/>
    <w:rsid w:val="00C3789A"/>
    <w:rsid w:val="00C3793D"/>
    <w:rsid w:val="00C467FD"/>
    <w:rsid w:val="00C47A1B"/>
    <w:rsid w:val="00C47F79"/>
    <w:rsid w:val="00C50D61"/>
    <w:rsid w:val="00C517C5"/>
    <w:rsid w:val="00C52BAE"/>
    <w:rsid w:val="00C567B2"/>
    <w:rsid w:val="00C57FB7"/>
    <w:rsid w:val="00C60B4E"/>
    <w:rsid w:val="00C629E5"/>
    <w:rsid w:val="00C642F1"/>
    <w:rsid w:val="00C657AE"/>
    <w:rsid w:val="00C66CE6"/>
    <w:rsid w:val="00C71812"/>
    <w:rsid w:val="00C71B13"/>
    <w:rsid w:val="00C73706"/>
    <w:rsid w:val="00C84B6E"/>
    <w:rsid w:val="00C84F97"/>
    <w:rsid w:val="00CA04E5"/>
    <w:rsid w:val="00CA082A"/>
    <w:rsid w:val="00CB26B5"/>
    <w:rsid w:val="00CB55C3"/>
    <w:rsid w:val="00CB6687"/>
    <w:rsid w:val="00CB68CC"/>
    <w:rsid w:val="00CB6BAC"/>
    <w:rsid w:val="00CC04D6"/>
    <w:rsid w:val="00CC1BF4"/>
    <w:rsid w:val="00CD63C2"/>
    <w:rsid w:val="00CD6EB6"/>
    <w:rsid w:val="00CD7D78"/>
    <w:rsid w:val="00CE2C1C"/>
    <w:rsid w:val="00CE2E6A"/>
    <w:rsid w:val="00CE347B"/>
    <w:rsid w:val="00CE4E2C"/>
    <w:rsid w:val="00CE4F6C"/>
    <w:rsid w:val="00CE5536"/>
    <w:rsid w:val="00CE56BB"/>
    <w:rsid w:val="00CE78DA"/>
    <w:rsid w:val="00CF0678"/>
    <w:rsid w:val="00CF6E49"/>
    <w:rsid w:val="00D02123"/>
    <w:rsid w:val="00D021D9"/>
    <w:rsid w:val="00D039D4"/>
    <w:rsid w:val="00D0456B"/>
    <w:rsid w:val="00D05BB8"/>
    <w:rsid w:val="00D06754"/>
    <w:rsid w:val="00D10072"/>
    <w:rsid w:val="00D16E9B"/>
    <w:rsid w:val="00D2231B"/>
    <w:rsid w:val="00D22978"/>
    <w:rsid w:val="00D235BD"/>
    <w:rsid w:val="00D25EEC"/>
    <w:rsid w:val="00D316A9"/>
    <w:rsid w:val="00D37F97"/>
    <w:rsid w:val="00D45076"/>
    <w:rsid w:val="00D478BE"/>
    <w:rsid w:val="00D50182"/>
    <w:rsid w:val="00D50CC9"/>
    <w:rsid w:val="00D50F27"/>
    <w:rsid w:val="00D52E4B"/>
    <w:rsid w:val="00D53965"/>
    <w:rsid w:val="00D57FE6"/>
    <w:rsid w:val="00D60BE2"/>
    <w:rsid w:val="00D62408"/>
    <w:rsid w:val="00D63D05"/>
    <w:rsid w:val="00D67603"/>
    <w:rsid w:val="00D7102A"/>
    <w:rsid w:val="00D8162E"/>
    <w:rsid w:val="00D95427"/>
    <w:rsid w:val="00DB2E76"/>
    <w:rsid w:val="00DB31DA"/>
    <w:rsid w:val="00DB3718"/>
    <w:rsid w:val="00DB4A73"/>
    <w:rsid w:val="00DC0156"/>
    <w:rsid w:val="00DC2688"/>
    <w:rsid w:val="00DC5B2F"/>
    <w:rsid w:val="00DD200E"/>
    <w:rsid w:val="00DD696F"/>
    <w:rsid w:val="00DE04FD"/>
    <w:rsid w:val="00DE17AF"/>
    <w:rsid w:val="00DE24B6"/>
    <w:rsid w:val="00DE53D8"/>
    <w:rsid w:val="00DE5AF1"/>
    <w:rsid w:val="00DF44DE"/>
    <w:rsid w:val="00DF4770"/>
    <w:rsid w:val="00DF6A49"/>
    <w:rsid w:val="00DF6E51"/>
    <w:rsid w:val="00E00A8F"/>
    <w:rsid w:val="00E04D56"/>
    <w:rsid w:val="00E07D12"/>
    <w:rsid w:val="00E10D46"/>
    <w:rsid w:val="00E115B5"/>
    <w:rsid w:val="00E12050"/>
    <w:rsid w:val="00E132AD"/>
    <w:rsid w:val="00E1419C"/>
    <w:rsid w:val="00E158F7"/>
    <w:rsid w:val="00E172A7"/>
    <w:rsid w:val="00E21203"/>
    <w:rsid w:val="00E23090"/>
    <w:rsid w:val="00E26CC5"/>
    <w:rsid w:val="00E277FD"/>
    <w:rsid w:val="00E35F4D"/>
    <w:rsid w:val="00E37C17"/>
    <w:rsid w:val="00E4015D"/>
    <w:rsid w:val="00E41F84"/>
    <w:rsid w:val="00E449B9"/>
    <w:rsid w:val="00E46FD4"/>
    <w:rsid w:val="00E541A1"/>
    <w:rsid w:val="00E55F3F"/>
    <w:rsid w:val="00E612CB"/>
    <w:rsid w:val="00E62EE1"/>
    <w:rsid w:val="00E71176"/>
    <w:rsid w:val="00E71981"/>
    <w:rsid w:val="00E72C64"/>
    <w:rsid w:val="00E7355F"/>
    <w:rsid w:val="00E76B8E"/>
    <w:rsid w:val="00E83E7F"/>
    <w:rsid w:val="00E84827"/>
    <w:rsid w:val="00E865F6"/>
    <w:rsid w:val="00E90083"/>
    <w:rsid w:val="00E924F7"/>
    <w:rsid w:val="00EA1A9A"/>
    <w:rsid w:val="00EA2224"/>
    <w:rsid w:val="00EA4F01"/>
    <w:rsid w:val="00EA6D3F"/>
    <w:rsid w:val="00EA6F75"/>
    <w:rsid w:val="00EB3FF6"/>
    <w:rsid w:val="00EB5FE0"/>
    <w:rsid w:val="00EB6086"/>
    <w:rsid w:val="00EC3B59"/>
    <w:rsid w:val="00EC4DD8"/>
    <w:rsid w:val="00EC5C90"/>
    <w:rsid w:val="00EC621E"/>
    <w:rsid w:val="00EC759D"/>
    <w:rsid w:val="00ED2619"/>
    <w:rsid w:val="00ED3898"/>
    <w:rsid w:val="00ED562F"/>
    <w:rsid w:val="00EE12FA"/>
    <w:rsid w:val="00EE1943"/>
    <w:rsid w:val="00EE230D"/>
    <w:rsid w:val="00EE2607"/>
    <w:rsid w:val="00EE3FC9"/>
    <w:rsid w:val="00EE6A0B"/>
    <w:rsid w:val="00EE6DAE"/>
    <w:rsid w:val="00EF21A8"/>
    <w:rsid w:val="00F00F80"/>
    <w:rsid w:val="00F01856"/>
    <w:rsid w:val="00F062C7"/>
    <w:rsid w:val="00F12B63"/>
    <w:rsid w:val="00F13F17"/>
    <w:rsid w:val="00F146D0"/>
    <w:rsid w:val="00F15883"/>
    <w:rsid w:val="00F16886"/>
    <w:rsid w:val="00F176C2"/>
    <w:rsid w:val="00F206CE"/>
    <w:rsid w:val="00F2079A"/>
    <w:rsid w:val="00F21DB3"/>
    <w:rsid w:val="00F27BA5"/>
    <w:rsid w:val="00F30405"/>
    <w:rsid w:val="00F33A5D"/>
    <w:rsid w:val="00F352BD"/>
    <w:rsid w:val="00F359D8"/>
    <w:rsid w:val="00F43ED8"/>
    <w:rsid w:val="00F43F36"/>
    <w:rsid w:val="00F44458"/>
    <w:rsid w:val="00F44E1A"/>
    <w:rsid w:val="00F5185F"/>
    <w:rsid w:val="00F537F5"/>
    <w:rsid w:val="00F55456"/>
    <w:rsid w:val="00F56055"/>
    <w:rsid w:val="00F6095A"/>
    <w:rsid w:val="00F62FB6"/>
    <w:rsid w:val="00F63EFC"/>
    <w:rsid w:val="00F64B21"/>
    <w:rsid w:val="00F72441"/>
    <w:rsid w:val="00F73EF1"/>
    <w:rsid w:val="00F7704B"/>
    <w:rsid w:val="00F829EA"/>
    <w:rsid w:val="00F835ED"/>
    <w:rsid w:val="00F85870"/>
    <w:rsid w:val="00F90B6D"/>
    <w:rsid w:val="00F94E66"/>
    <w:rsid w:val="00F95677"/>
    <w:rsid w:val="00FA0A95"/>
    <w:rsid w:val="00FA207D"/>
    <w:rsid w:val="00FA235A"/>
    <w:rsid w:val="00FA6095"/>
    <w:rsid w:val="00FA623E"/>
    <w:rsid w:val="00FA6B73"/>
    <w:rsid w:val="00FB06DD"/>
    <w:rsid w:val="00FB4130"/>
    <w:rsid w:val="00FC0B97"/>
    <w:rsid w:val="00FD20AF"/>
    <w:rsid w:val="00FD2100"/>
    <w:rsid w:val="00FD2BEE"/>
    <w:rsid w:val="00FD32B1"/>
    <w:rsid w:val="00FD4C87"/>
    <w:rsid w:val="00FD5197"/>
    <w:rsid w:val="00FE36CA"/>
    <w:rsid w:val="00FE6020"/>
    <w:rsid w:val="00FE713F"/>
    <w:rsid w:val="00FE75F8"/>
    <w:rsid w:val="00FF092B"/>
    <w:rsid w:val="00FF1689"/>
    <w:rsid w:val="00FF4702"/>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semiHidden/>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7264A9"/>
    <w:rPr>
      <w:rFonts w:ascii="Arial" w:hAnsi="Arial" w:cs="Arial"/>
      <w:b/>
      <w:bCs/>
      <w:kern w:val="32"/>
      <w:sz w:val="32"/>
      <w:szCs w:val="32"/>
    </w:rPr>
  </w:style>
  <w:style w:type="table" w:customStyle="1" w:styleId="TableGrid">
    <w:name w:val="TableGrid"/>
    <w:rsid w:val="007264A9"/>
    <w:rPr>
      <w:rFonts w:ascii="Calibri" w:hAnsi="Calibri"/>
      <w:sz w:val="22"/>
      <w:szCs w:val="22"/>
    </w:rPr>
    <w:tblPr>
      <w:tblCellMar>
        <w:top w:w="0" w:type="dxa"/>
        <w:left w:w="0" w:type="dxa"/>
        <w:bottom w:w="0" w:type="dxa"/>
        <w:right w:w="0" w:type="dxa"/>
      </w:tblCellMar>
    </w:tblPr>
  </w:style>
  <w:style w:type="table" w:customStyle="1" w:styleId="TableGrid1">
    <w:name w:val="TableGrid1"/>
    <w:rsid w:val="00711734"/>
    <w:rPr>
      <w:rFonts w:ascii="Calibri" w:hAnsi="Calibri"/>
      <w:sz w:val="22"/>
      <w:szCs w:val="22"/>
    </w:rPr>
    <w:tblPr>
      <w:tblCellMar>
        <w:top w:w="0" w:type="dxa"/>
        <w:left w:w="0" w:type="dxa"/>
        <w:bottom w:w="0" w:type="dxa"/>
        <w:right w:w="0" w:type="dxa"/>
      </w:tblCellMar>
    </w:tblPr>
  </w:style>
  <w:style w:type="table" w:customStyle="1" w:styleId="TableGrid2">
    <w:name w:val="TableGrid2"/>
    <w:rsid w:val="008B3F7A"/>
    <w:rPr>
      <w:rFonts w:ascii="Calibri" w:hAnsi="Calibri"/>
      <w:sz w:val="22"/>
      <w:szCs w:val="22"/>
    </w:rPr>
    <w:tblPr>
      <w:tblCellMar>
        <w:top w:w="0" w:type="dxa"/>
        <w:left w:w="0" w:type="dxa"/>
        <w:bottom w:w="0" w:type="dxa"/>
        <w:right w:w="0" w:type="dxa"/>
      </w:tblCellMar>
    </w:tblPr>
  </w:style>
  <w:style w:type="character" w:customStyle="1" w:styleId="ZhlavChar">
    <w:name w:val="Záhlaví Char"/>
    <w:basedOn w:val="Standardnpsmoodstavce"/>
    <w:link w:val="Zhlav"/>
    <w:uiPriority w:val="99"/>
    <w:rsid w:val="00F16886"/>
    <w:rPr>
      <w:rFonts w:ascii="Arial" w:hAnsi="Arial"/>
      <w:sz w:val="22"/>
      <w:szCs w:val="24"/>
    </w:rPr>
  </w:style>
  <w:style w:type="character" w:customStyle="1" w:styleId="Zkladntext3Char">
    <w:name w:val="Základní text 3 Char"/>
    <w:basedOn w:val="Standardnpsmoodstavce"/>
    <w:link w:val="Zkladntext3"/>
    <w:rsid w:val="00052DB3"/>
    <w:rPr>
      <w:rFonts w:ascii="Arial" w:hAnsi="Arial"/>
      <w:snapToGrid w:val="0"/>
      <w:sz w:val="22"/>
    </w:rPr>
  </w:style>
  <w:style w:type="paragraph" w:customStyle="1" w:styleId="textkapitoly">
    <w:name w:val="text kapitoly"/>
    <w:basedOn w:val="Prosttext"/>
    <w:link w:val="textkapitolyChar"/>
    <w:rsid w:val="008610CE"/>
    <w:pPr>
      <w:suppressAutoHyphens/>
      <w:ind w:firstLine="709"/>
      <w:jc w:val="both"/>
    </w:pPr>
    <w:rPr>
      <w:rFonts w:ascii="Arial" w:hAnsi="Arial" w:cs="Courier New"/>
      <w:sz w:val="24"/>
      <w:szCs w:val="24"/>
    </w:rPr>
  </w:style>
  <w:style w:type="character" w:customStyle="1" w:styleId="textkapitolyChar">
    <w:name w:val="text kapitoly Char"/>
    <w:basedOn w:val="Standardnpsmoodstavce"/>
    <w:link w:val="textkapitoly"/>
    <w:rsid w:val="008610CE"/>
    <w:rPr>
      <w:rFonts w:ascii="Arial" w:hAnsi="Arial" w:cs="Courier New"/>
      <w:sz w:val="24"/>
      <w:szCs w:val="24"/>
    </w:rPr>
  </w:style>
  <w:style w:type="paragraph" w:styleId="Prosttext">
    <w:name w:val="Plain Text"/>
    <w:basedOn w:val="Normln"/>
    <w:link w:val="ProsttextChar"/>
    <w:uiPriority w:val="99"/>
    <w:semiHidden/>
    <w:unhideWhenUsed/>
    <w:rsid w:val="008610CE"/>
    <w:pPr>
      <w:spacing w:after="0" w:line="240" w:lineRule="auto"/>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8610CE"/>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semiHidden/>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7264A9"/>
    <w:rPr>
      <w:rFonts w:ascii="Arial" w:hAnsi="Arial" w:cs="Arial"/>
      <w:b/>
      <w:bCs/>
      <w:kern w:val="32"/>
      <w:sz w:val="32"/>
      <w:szCs w:val="32"/>
    </w:rPr>
  </w:style>
  <w:style w:type="table" w:customStyle="1" w:styleId="TableGrid">
    <w:name w:val="TableGrid"/>
    <w:rsid w:val="007264A9"/>
    <w:rPr>
      <w:rFonts w:ascii="Calibri" w:hAnsi="Calibri"/>
      <w:sz w:val="22"/>
      <w:szCs w:val="22"/>
    </w:rPr>
    <w:tblPr>
      <w:tblCellMar>
        <w:top w:w="0" w:type="dxa"/>
        <w:left w:w="0" w:type="dxa"/>
        <w:bottom w:w="0" w:type="dxa"/>
        <w:right w:w="0" w:type="dxa"/>
      </w:tblCellMar>
    </w:tblPr>
  </w:style>
  <w:style w:type="table" w:customStyle="1" w:styleId="TableGrid1">
    <w:name w:val="TableGrid1"/>
    <w:rsid w:val="00711734"/>
    <w:rPr>
      <w:rFonts w:ascii="Calibri" w:hAnsi="Calibri"/>
      <w:sz w:val="22"/>
      <w:szCs w:val="22"/>
    </w:rPr>
    <w:tblPr>
      <w:tblCellMar>
        <w:top w:w="0" w:type="dxa"/>
        <w:left w:w="0" w:type="dxa"/>
        <w:bottom w:w="0" w:type="dxa"/>
        <w:right w:w="0" w:type="dxa"/>
      </w:tblCellMar>
    </w:tblPr>
  </w:style>
  <w:style w:type="table" w:customStyle="1" w:styleId="TableGrid2">
    <w:name w:val="TableGrid2"/>
    <w:rsid w:val="008B3F7A"/>
    <w:rPr>
      <w:rFonts w:ascii="Calibri" w:hAnsi="Calibri"/>
      <w:sz w:val="22"/>
      <w:szCs w:val="22"/>
    </w:rPr>
    <w:tblPr>
      <w:tblCellMar>
        <w:top w:w="0" w:type="dxa"/>
        <w:left w:w="0" w:type="dxa"/>
        <w:bottom w:w="0" w:type="dxa"/>
        <w:right w:w="0" w:type="dxa"/>
      </w:tblCellMar>
    </w:tblPr>
  </w:style>
  <w:style w:type="character" w:customStyle="1" w:styleId="ZhlavChar">
    <w:name w:val="Záhlaví Char"/>
    <w:basedOn w:val="Standardnpsmoodstavce"/>
    <w:link w:val="Zhlav"/>
    <w:uiPriority w:val="99"/>
    <w:rsid w:val="00F16886"/>
    <w:rPr>
      <w:rFonts w:ascii="Arial" w:hAnsi="Arial"/>
      <w:sz w:val="22"/>
      <w:szCs w:val="24"/>
    </w:rPr>
  </w:style>
  <w:style w:type="character" w:customStyle="1" w:styleId="Zkladntext3Char">
    <w:name w:val="Základní text 3 Char"/>
    <w:basedOn w:val="Standardnpsmoodstavce"/>
    <w:link w:val="Zkladntext3"/>
    <w:rsid w:val="00052DB3"/>
    <w:rPr>
      <w:rFonts w:ascii="Arial" w:hAnsi="Arial"/>
      <w:snapToGrid w:val="0"/>
      <w:sz w:val="22"/>
    </w:rPr>
  </w:style>
  <w:style w:type="paragraph" w:customStyle="1" w:styleId="textkapitoly">
    <w:name w:val="text kapitoly"/>
    <w:basedOn w:val="Prosttext"/>
    <w:link w:val="textkapitolyChar"/>
    <w:rsid w:val="008610CE"/>
    <w:pPr>
      <w:suppressAutoHyphens/>
      <w:ind w:firstLine="709"/>
      <w:jc w:val="both"/>
    </w:pPr>
    <w:rPr>
      <w:rFonts w:ascii="Arial" w:hAnsi="Arial" w:cs="Courier New"/>
      <w:sz w:val="24"/>
      <w:szCs w:val="24"/>
    </w:rPr>
  </w:style>
  <w:style w:type="character" w:customStyle="1" w:styleId="textkapitolyChar">
    <w:name w:val="text kapitoly Char"/>
    <w:basedOn w:val="Standardnpsmoodstavce"/>
    <w:link w:val="textkapitoly"/>
    <w:rsid w:val="008610CE"/>
    <w:rPr>
      <w:rFonts w:ascii="Arial" w:hAnsi="Arial" w:cs="Courier New"/>
      <w:sz w:val="24"/>
      <w:szCs w:val="24"/>
    </w:rPr>
  </w:style>
  <w:style w:type="paragraph" w:styleId="Prosttext">
    <w:name w:val="Plain Text"/>
    <w:basedOn w:val="Normln"/>
    <w:link w:val="ProsttextChar"/>
    <w:uiPriority w:val="99"/>
    <w:semiHidden/>
    <w:unhideWhenUsed/>
    <w:rsid w:val="008610CE"/>
    <w:pPr>
      <w:spacing w:after="0" w:line="240" w:lineRule="auto"/>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8610C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98598C83D204FAB7441D9B4B3D1D4" ma:contentTypeVersion="17" ma:contentTypeDescription="Create a new document." ma:contentTypeScope="" ma:versionID="c8f02d43801ab160417f0e1430eb37ef">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Source xmlns="4085a4f5-5f40-4143-b221-75ee5dde648a">ROWAN LEGAL</_Source>
    <Acquired_x0020_on xmlns="8662c659-72ab-411b-b755-fbef5cbbde18" xsi:nil="true"/>
    <Notes1 xmlns="5e6c6c5c-474c-4ef7-b7d6-59a0e77cc256">&lt;div&gt;&lt;/div&gt;</Notes1>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Agreement</English_x0020_Title>
    <Document_x0020_State xmlns="5e6c6c5c-474c-4ef7-b7d6-59a0e77cc256">Draft</Document_x0020_State>
    <Category1 xmlns="5e6c6c5c-474c-4ef7-b7d6-59a0e77cc256">Contract/Agreement</Category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606857DA-A2C1-4B03-BBE6-A8DB0568E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4085a4f5-5f40-4143-b221-75ee5dde648a"/>
    <ds:schemaRef ds:uri="8662c659-72ab-411b-b755-fbef5cbbde18"/>
    <ds:schemaRef ds:uri="5e6c6c5c-474c-4ef7-b7d6-59a0e77cc256"/>
  </ds:schemaRefs>
</ds:datastoreItem>
</file>

<file path=customXml/itemProps5.xml><?xml version="1.0" encoding="utf-8"?>
<ds:datastoreItem xmlns:ds="http://schemas.openxmlformats.org/officeDocument/2006/customXml" ds:itemID="{BB2DBDAB-C600-43D3-895A-836575179969}">
  <ds:schemaRefs>
    <ds:schemaRef ds:uri="http://schemas.openxmlformats.org/officeDocument/2006/bibliography"/>
  </ds:schemaRefs>
</ds:datastoreItem>
</file>

<file path=customXml/itemProps6.xml><?xml version="1.0" encoding="utf-8"?>
<ds:datastoreItem xmlns:ds="http://schemas.openxmlformats.org/officeDocument/2006/customXml" ds:itemID="{F91DB58D-6F16-4DFB-9D81-9050436A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4469</Words>
  <Characters>25518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Smlouva</vt:lpstr>
    </vt:vector>
  </TitlesOfParts>
  <Company>CR</Company>
  <LinksUpToDate>false</LinksUpToDate>
  <CharactersWithSpaces>29928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JARESOVA</dc:creator>
  <cp:lastModifiedBy>Odložilíková Kateřina Mgr.</cp:lastModifiedBy>
  <cp:revision>5</cp:revision>
  <cp:lastPrinted>2016-07-19T21:08:00Z</cp:lastPrinted>
  <dcterms:created xsi:type="dcterms:W3CDTF">2016-07-19T10:43:00Z</dcterms:created>
  <dcterms:modified xsi:type="dcterms:W3CDTF">2016-08-18T11:11:00Z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