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02D86" w14:textId="77777777" w:rsidR="00500EA1" w:rsidRDefault="00500EA1" w:rsidP="00500EA1">
      <w:pPr>
        <w:jc w:val="left"/>
        <w:rPr>
          <w:b/>
        </w:rPr>
      </w:pPr>
    </w:p>
    <w:p w14:paraId="4E2F6B1C" w14:textId="77777777" w:rsidR="003F5F91" w:rsidRDefault="00AE3A22">
      <w:pPr>
        <w:pStyle w:val="Nzev"/>
        <w:rPr>
          <w:rFonts w:asciiTheme="minorHAnsi" w:hAnsiTheme="minorHAnsi"/>
          <w:b w:val="0"/>
          <w:szCs w:val="28"/>
        </w:rPr>
      </w:pPr>
      <w:r>
        <w:rPr>
          <w:rFonts w:asciiTheme="minorHAnsi" w:hAnsiTheme="minorHAnsi"/>
          <w:szCs w:val="28"/>
        </w:rPr>
        <w:t>SMLOUVA</w:t>
      </w:r>
    </w:p>
    <w:p w14:paraId="0C2CEDB6" w14:textId="77777777" w:rsidR="003F5F91" w:rsidRDefault="00AE3A22">
      <w:pPr>
        <w:pStyle w:val="Nzev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0"/>
          <w:szCs w:val="20"/>
        </w:rPr>
        <w:t xml:space="preserve">podle § 1746 odst. 2 zákona č. 89/2012 Sb., občanský zákoník </w:t>
      </w:r>
      <w:r>
        <w:rPr>
          <w:rFonts w:asciiTheme="minorHAnsi" w:hAnsiTheme="minorHAnsi"/>
          <w:b w:val="0"/>
          <w:bCs w:val="0"/>
          <w:sz w:val="20"/>
        </w:rPr>
        <w:t>ve znění pozdějších předmětů</w:t>
      </w:r>
      <w:r>
        <w:rPr>
          <w:rFonts w:asciiTheme="minorHAnsi" w:hAnsiTheme="minorHAnsi"/>
          <w:b w:val="0"/>
          <w:sz w:val="20"/>
          <w:szCs w:val="20"/>
        </w:rPr>
        <w:t xml:space="preserve"> (dále jen „NOZ“), (tato smlouva dále jen „smlouva“)</w:t>
      </w:r>
    </w:p>
    <w:p w14:paraId="32A81F1B" w14:textId="77777777" w:rsidR="003F5F91" w:rsidRDefault="00AE3A22">
      <w:pPr>
        <w:pStyle w:val="Styl1"/>
        <w:tabs>
          <w:tab w:val="left" w:pos="284"/>
        </w:tabs>
        <w:spacing w:before="36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SMLUVNÍ STRANY</w:t>
      </w:r>
    </w:p>
    <w:p w14:paraId="76BE2D4A" w14:textId="77777777" w:rsidR="003F5F91" w:rsidRDefault="003F5F91">
      <w:pPr>
        <w:spacing w:before="120" w:after="120"/>
        <w:rPr>
          <w:rFonts w:asciiTheme="minorHAnsi" w:hAnsiTheme="minorHAnsi"/>
          <w:b/>
          <w:sz w:val="24"/>
          <w:szCs w:val="24"/>
        </w:rPr>
      </w:pPr>
    </w:p>
    <w:p w14:paraId="78DC71F5" w14:textId="77777777" w:rsidR="003F5F91" w:rsidRDefault="00AE3A2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Česká republika – </w:t>
      </w:r>
      <w:r w:rsidR="000665A6">
        <w:rPr>
          <w:rFonts w:asciiTheme="minorHAnsi" w:hAnsiTheme="minorHAnsi"/>
          <w:b/>
          <w:sz w:val="24"/>
          <w:szCs w:val="24"/>
        </w:rPr>
        <w:t>Ministerstvo vnitra</w:t>
      </w:r>
    </w:p>
    <w:p w14:paraId="3C0CAA6E" w14:textId="77777777" w:rsidR="003F5F91" w:rsidRDefault="00AE3A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Sídlo: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0665A6" w:rsidRPr="00737EF3">
        <w:rPr>
          <w:rFonts w:asciiTheme="minorHAnsi" w:hAnsiTheme="minorHAnsi"/>
          <w:sz w:val="24"/>
          <w:szCs w:val="24"/>
        </w:rPr>
        <w:t>Nad Štolou 963/3, 170 34 Praha 7</w:t>
      </w:r>
    </w:p>
    <w:p w14:paraId="4CF3237D" w14:textId="43603CD1" w:rsidR="003F5F91" w:rsidRDefault="00AE3A22">
      <w:pPr>
        <w:ind w:left="2127" w:hanging="212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Zastoupený:</w:t>
      </w:r>
      <w:r>
        <w:rPr>
          <w:rFonts w:asciiTheme="minorHAnsi" w:hAnsiTheme="minorHAnsi"/>
          <w:sz w:val="24"/>
          <w:szCs w:val="24"/>
        </w:rPr>
        <w:tab/>
      </w:r>
      <w:r w:rsidR="000665A6" w:rsidRPr="00737EF3">
        <w:rPr>
          <w:rFonts w:asciiTheme="minorHAnsi" w:hAnsiTheme="minorHAnsi"/>
          <w:sz w:val="24"/>
          <w:szCs w:val="24"/>
        </w:rPr>
        <w:t>PhDr. Jiří Úlovec</w:t>
      </w:r>
    </w:p>
    <w:p w14:paraId="26A550F9" w14:textId="77777777" w:rsidR="003F5F91" w:rsidRDefault="00AE3A22">
      <w:pPr>
        <w:ind w:left="2127" w:hanging="212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IČ:</w:t>
      </w:r>
      <w:r>
        <w:rPr>
          <w:rFonts w:asciiTheme="minorHAnsi" w:hAnsiTheme="minorHAnsi"/>
          <w:sz w:val="24"/>
          <w:szCs w:val="24"/>
        </w:rPr>
        <w:tab/>
      </w:r>
      <w:r w:rsidR="000665A6" w:rsidRPr="00737EF3">
        <w:rPr>
          <w:rFonts w:asciiTheme="minorHAnsi" w:hAnsiTheme="minorHAnsi"/>
          <w:sz w:val="24"/>
          <w:szCs w:val="24"/>
        </w:rPr>
        <w:t>00007064</w:t>
      </w:r>
    </w:p>
    <w:p w14:paraId="2F201CC7" w14:textId="16ED6D8C" w:rsidR="003F5F91" w:rsidRDefault="00AE3A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Bankovní spojení:</w:t>
      </w:r>
      <w:r>
        <w:rPr>
          <w:rFonts w:asciiTheme="minorHAnsi" w:hAnsiTheme="minorHAnsi"/>
          <w:sz w:val="24"/>
          <w:szCs w:val="24"/>
        </w:rPr>
        <w:tab/>
      </w:r>
      <w:r w:rsidR="00FD5229">
        <w:rPr>
          <w:rFonts w:asciiTheme="minorHAnsi" w:hAnsiTheme="minorHAnsi"/>
          <w:sz w:val="24"/>
          <w:szCs w:val="24"/>
        </w:rPr>
        <w:t>Česká národní banka</w:t>
      </w:r>
    </w:p>
    <w:p w14:paraId="7DFCBA3B" w14:textId="17E2DC8D" w:rsidR="003F5F91" w:rsidRDefault="00AE3A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Číslo účtu: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FD5229">
        <w:rPr>
          <w:rFonts w:asciiTheme="minorHAnsi" w:hAnsiTheme="minorHAnsi"/>
          <w:sz w:val="24"/>
          <w:szCs w:val="24"/>
        </w:rPr>
        <w:t>3605-881/0710</w:t>
      </w:r>
    </w:p>
    <w:p w14:paraId="6381759F" w14:textId="617C5645" w:rsidR="003F5F91" w:rsidRDefault="00AE3A22">
      <w:p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Kontaktní osoba:</w:t>
      </w:r>
      <w:r>
        <w:rPr>
          <w:rFonts w:asciiTheme="minorHAnsi" w:hAnsiTheme="minorHAnsi"/>
          <w:sz w:val="24"/>
          <w:szCs w:val="24"/>
        </w:rPr>
        <w:tab/>
      </w:r>
      <w:r w:rsidR="00FD5229">
        <w:rPr>
          <w:rFonts w:asciiTheme="minorHAnsi" w:hAnsiTheme="minorHAnsi"/>
          <w:sz w:val="24"/>
          <w:szCs w:val="24"/>
        </w:rPr>
        <w:t>Mgr. Josef Hora</w:t>
      </w:r>
    </w:p>
    <w:p w14:paraId="788A4F44" w14:textId="4D7468B0" w:rsidR="003F5F91" w:rsidRDefault="00AE3A22">
      <w:p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E-mail: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D5EEB" w:rsidRPr="00C359CF">
        <w:rPr>
          <w:rFonts w:cs="Calibri"/>
          <w:b/>
          <w:smallCaps/>
          <w:sz w:val="24"/>
        </w:rPr>
        <w:t>[-anonymizováno-]</w:t>
      </w:r>
    </w:p>
    <w:p w14:paraId="6D0FE33B" w14:textId="7D5ECA1E" w:rsidR="003F5F91" w:rsidRDefault="00AE3A22">
      <w:pPr>
        <w:ind w:left="567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D5EEB" w:rsidRPr="00C359CF">
        <w:rPr>
          <w:rFonts w:cs="Calibri"/>
          <w:b/>
          <w:smallCaps/>
          <w:sz w:val="24"/>
        </w:rPr>
        <w:t>[-anonymizováno-]</w:t>
      </w:r>
      <w:r w:rsidR="00FD5229" w:rsidRPr="00FD5229">
        <w:rPr>
          <w:rFonts w:asciiTheme="minorHAnsi" w:hAnsiTheme="minorHAnsi"/>
          <w:sz w:val="24"/>
          <w:szCs w:val="24"/>
        </w:rPr>
        <w:t xml:space="preserve">, </w:t>
      </w:r>
      <w:r w:rsidR="00FD5229">
        <w:rPr>
          <w:rFonts w:asciiTheme="minorHAnsi" w:hAnsiTheme="minorHAnsi"/>
          <w:sz w:val="24"/>
          <w:szCs w:val="24"/>
        </w:rPr>
        <w:t xml:space="preserve">mobil: </w:t>
      </w:r>
      <w:r w:rsidR="00CD5EEB" w:rsidRPr="00C359CF">
        <w:rPr>
          <w:rFonts w:cs="Calibri"/>
          <w:b/>
          <w:smallCaps/>
          <w:sz w:val="24"/>
        </w:rPr>
        <w:t>[-anonymizováno-]</w:t>
      </w:r>
    </w:p>
    <w:p w14:paraId="158D2E45" w14:textId="77777777" w:rsidR="003F5F91" w:rsidRDefault="00AE3A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(dále jen </w:t>
      </w:r>
      <w:r>
        <w:rPr>
          <w:rFonts w:asciiTheme="minorHAnsi" w:hAnsiTheme="minorHAnsi"/>
          <w:i/>
          <w:sz w:val="24"/>
          <w:szCs w:val="24"/>
        </w:rPr>
        <w:t>„</w:t>
      </w:r>
      <w:r>
        <w:rPr>
          <w:rFonts w:asciiTheme="minorHAnsi" w:hAnsiTheme="minorHAnsi"/>
          <w:b/>
          <w:i/>
          <w:sz w:val="24"/>
          <w:szCs w:val="24"/>
        </w:rPr>
        <w:t>Objednatel</w:t>
      </w:r>
      <w:r>
        <w:rPr>
          <w:rFonts w:asciiTheme="minorHAnsi" w:hAnsiTheme="minorHAnsi"/>
          <w:i/>
          <w:sz w:val="24"/>
          <w:szCs w:val="24"/>
        </w:rPr>
        <w:t>“</w:t>
      </w:r>
      <w:r>
        <w:rPr>
          <w:rFonts w:asciiTheme="minorHAnsi" w:hAnsiTheme="minorHAnsi"/>
          <w:sz w:val="24"/>
          <w:szCs w:val="24"/>
        </w:rPr>
        <w:t>)</w:t>
      </w:r>
    </w:p>
    <w:p w14:paraId="6434CCD4" w14:textId="77777777" w:rsidR="003F5F91" w:rsidRDefault="00AE3A22">
      <w:pPr>
        <w:spacing w:before="360" w:after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</w:p>
    <w:p w14:paraId="58A2D0F5" w14:textId="699EA3E0" w:rsidR="003F5F91" w:rsidRDefault="005D4C1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Equica, a.s.</w:t>
      </w:r>
    </w:p>
    <w:p w14:paraId="79372F13" w14:textId="04A1C16B" w:rsidR="003F5F91" w:rsidRDefault="00AE3A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Sídlo: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5D4C19" w:rsidRPr="005D4C19">
        <w:rPr>
          <w:rFonts w:asciiTheme="minorHAnsi" w:hAnsiTheme="minorHAnsi"/>
          <w:sz w:val="24"/>
          <w:szCs w:val="24"/>
        </w:rPr>
        <w:t>Rubeška 215/1, 190 00 Praha 9 - Vysočany</w:t>
      </w:r>
    </w:p>
    <w:p w14:paraId="5515F791" w14:textId="1EB3B0BE" w:rsidR="003F5F91" w:rsidRDefault="00AE3A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Zapsaná v OR vedeném </w:t>
      </w:r>
      <w:r w:rsidR="005D4C19">
        <w:rPr>
          <w:rFonts w:asciiTheme="minorHAnsi" w:hAnsiTheme="minorHAnsi"/>
          <w:sz w:val="24"/>
          <w:szCs w:val="24"/>
        </w:rPr>
        <w:t>městským soudem v Praze</w:t>
      </w:r>
      <w:r>
        <w:rPr>
          <w:rFonts w:asciiTheme="minorHAnsi" w:hAnsiTheme="minorHAnsi"/>
          <w:sz w:val="24"/>
          <w:szCs w:val="24"/>
        </w:rPr>
        <w:t xml:space="preserve">, oddíl </w:t>
      </w:r>
      <w:r w:rsidR="005D4C19">
        <w:rPr>
          <w:rFonts w:asciiTheme="minorHAnsi" w:hAnsiTheme="minorHAnsi"/>
          <w:sz w:val="24"/>
          <w:szCs w:val="24"/>
        </w:rPr>
        <w:t>B</w:t>
      </w:r>
      <w:r>
        <w:rPr>
          <w:rFonts w:asciiTheme="minorHAnsi" w:hAnsiTheme="minorHAnsi"/>
          <w:sz w:val="24"/>
          <w:szCs w:val="24"/>
        </w:rPr>
        <w:t>, vložka</w:t>
      </w:r>
      <w:r w:rsidR="005D4C19">
        <w:rPr>
          <w:rFonts w:asciiTheme="minorHAnsi" w:hAnsiTheme="minorHAnsi"/>
          <w:sz w:val="24"/>
          <w:szCs w:val="24"/>
        </w:rPr>
        <w:t xml:space="preserve"> 7407</w:t>
      </w:r>
    </w:p>
    <w:p w14:paraId="46C765B2" w14:textId="61ACAA76" w:rsidR="003F5F91" w:rsidRDefault="00AE3A22" w:rsidP="005D4C19">
      <w:pPr>
        <w:ind w:left="2127" w:hanging="212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Zastoupený: </w:t>
      </w:r>
      <w:r>
        <w:rPr>
          <w:rFonts w:asciiTheme="minorHAnsi" w:hAnsiTheme="minorHAnsi"/>
          <w:sz w:val="24"/>
          <w:szCs w:val="24"/>
        </w:rPr>
        <w:tab/>
      </w:r>
      <w:r w:rsidR="00CD5EEB" w:rsidRPr="00C359CF">
        <w:rPr>
          <w:rFonts w:cs="Calibri"/>
          <w:b/>
          <w:smallCaps/>
          <w:sz w:val="24"/>
        </w:rPr>
        <w:t>[-anonymizováno-]</w:t>
      </w:r>
    </w:p>
    <w:p w14:paraId="70F14492" w14:textId="67209B0A" w:rsidR="003116AF" w:rsidRDefault="00AE3A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2C3C94" w:rsidRPr="002C3C94">
        <w:rPr>
          <w:rFonts w:asciiTheme="minorHAnsi" w:hAnsiTheme="minorHAnsi"/>
          <w:sz w:val="24"/>
          <w:szCs w:val="24"/>
        </w:rPr>
        <w:t>26490951</w:t>
      </w:r>
    </w:p>
    <w:p w14:paraId="6A952658" w14:textId="304DB341" w:rsidR="003F5F91" w:rsidRDefault="00AE3A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DIČ:</w:t>
      </w:r>
      <w:r w:rsidR="003116AF">
        <w:rPr>
          <w:rFonts w:asciiTheme="minorHAnsi" w:hAnsiTheme="minorHAnsi"/>
          <w:sz w:val="24"/>
          <w:szCs w:val="24"/>
        </w:rPr>
        <w:tab/>
      </w:r>
      <w:r w:rsidR="003116AF">
        <w:rPr>
          <w:rFonts w:asciiTheme="minorHAnsi" w:hAnsiTheme="minorHAnsi"/>
          <w:sz w:val="24"/>
          <w:szCs w:val="24"/>
        </w:rPr>
        <w:tab/>
      </w:r>
      <w:r w:rsidR="003116AF">
        <w:rPr>
          <w:rFonts w:asciiTheme="minorHAnsi" w:hAnsiTheme="minorHAnsi"/>
          <w:sz w:val="24"/>
          <w:szCs w:val="24"/>
        </w:rPr>
        <w:tab/>
      </w:r>
      <w:r w:rsidR="002C3C94">
        <w:rPr>
          <w:rFonts w:asciiTheme="minorHAnsi" w:hAnsiTheme="minorHAnsi"/>
          <w:sz w:val="24"/>
          <w:szCs w:val="24"/>
        </w:rPr>
        <w:t>CZ</w:t>
      </w:r>
      <w:r w:rsidR="002C3C94" w:rsidRPr="002C3C94">
        <w:rPr>
          <w:rFonts w:asciiTheme="minorHAnsi" w:hAnsiTheme="minorHAnsi"/>
          <w:sz w:val="24"/>
          <w:szCs w:val="24"/>
        </w:rPr>
        <w:t>26490951</w:t>
      </w:r>
    </w:p>
    <w:p w14:paraId="4F9ABB67" w14:textId="222DCD9A" w:rsidR="003116AF" w:rsidRDefault="003116AF" w:rsidP="003116A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Plátce DPH: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2C3C94">
        <w:rPr>
          <w:rFonts w:asciiTheme="minorHAnsi" w:hAnsiTheme="minorHAnsi"/>
          <w:sz w:val="24"/>
          <w:szCs w:val="24"/>
        </w:rPr>
        <w:t>Ano</w:t>
      </w:r>
    </w:p>
    <w:p w14:paraId="76ECDF26" w14:textId="64FD9D7B" w:rsidR="003F5F91" w:rsidRDefault="00AE3A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Bankovní spojení: </w:t>
      </w:r>
      <w:r>
        <w:rPr>
          <w:rFonts w:asciiTheme="minorHAnsi" w:hAnsiTheme="minorHAnsi"/>
          <w:sz w:val="24"/>
          <w:szCs w:val="24"/>
        </w:rPr>
        <w:tab/>
      </w:r>
      <w:r w:rsidR="002C3C94" w:rsidRPr="002C3C94">
        <w:rPr>
          <w:rFonts w:asciiTheme="minorHAnsi" w:hAnsiTheme="minorHAnsi"/>
          <w:sz w:val="24"/>
          <w:szCs w:val="24"/>
        </w:rPr>
        <w:t>FIO Banka Praha</w:t>
      </w:r>
    </w:p>
    <w:p w14:paraId="7839A532" w14:textId="03CD097D" w:rsidR="003F5F91" w:rsidRDefault="00AE3A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Číslo účtu: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2C3C94" w:rsidRPr="002C3C94">
        <w:rPr>
          <w:rFonts w:asciiTheme="minorHAnsi" w:hAnsiTheme="minorHAnsi"/>
          <w:sz w:val="24"/>
          <w:szCs w:val="24"/>
        </w:rPr>
        <w:t>2201535190/2010</w:t>
      </w:r>
    </w:p>
    <w:p w14:paraId="56835AAF" w14:textId="19F78561" w:rsidR="003F5F91" w:rsidRDefault="00AE3A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Kontaktní osoba:</w:t>
      </w:r>
      <w:r>
        <w:rPr>
          <w:rFonts w:asciiTheme="minorHAnsi" w:hAnsiTheme="minorHAnsi"/>
          <w:sz w:val="24"/>
          <w:szCs w:val="24"/>
        </w:rPr>
        <w:tab/>
      </w:r>
      <w:r w:rsidR="00CD5EEB" w:rsidRPr="00C359CF">
        <w:rPr>
          <w:rFonts w:cs="Calibri"/>
          <w:b/>
          <w:smallCaps/>
          <w:sz w:val="24"/>
        </w:rPr>
        <w:t>[-anonymizováno-]</w:t>
      </w:r>
    </w:p>
    <w:p w14:paraId="083ADE98" w14:textId="53E20471" w:rsidR="003F5F91" w:rsidRDefault="00AE3A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E-mail: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D5EEB" w:rsidRPr="00C359CF">
        <w:rPr>
          <w:rFonts w:cs="Calibri"/>
          <w:b/>
          <w:smallCaps/>
          <w:sz w:val="24"/>
        </w:rPr>
        <w:t>[-anonymizováno-]</w:t>
      </w:r>
    </w:p>
    <w:p w14:paraId="557A19BA" w14:textId="6F17D28E" w:rsidR="003F5F91" w:rsidRDefault="00AE3A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D5EEB" w:rsidRPr="00C359CF">
        <w:rPr>
          <w:rFonts w:cs="Calibri"/>
          <w:b/>
          <w:smallCaps/>
          <w:sz w:val="24"/>
        </w:rPr>
        <w:t>[-anonymizováno-]</w:t>
      </w:r>
    </w:p>
    <w:p w14:paraId="4839CA5D" w14:textId="77777777" w:rsidR="003F5F91" w:rsidRDefault="00AE3A22">
      <w:pPr>
        <w:spacing w:before="12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(dále jen </w:t>
      </w:r>
      <w:r>
        <w:rPr>
          <w:rFonts w:asciiTheme="minorHAnsi" w:hAnsiTheme="minorHAnsi"/>
          <w:b/>
          <w:i/>
          <w:sz w:val="24"/>
          <w:szCs w:val="24"/>
        </w:rPr>
        <w:t>„Poskytovatel“</w:t>
      </w:r>
      <w:r>
        <w:rPr>
          <w:rFonts w:asciiTheme="minorHAnsi" w:hAnsiTheme="minorHAnsi"/>
          <w:sz w:val="24"/>
          <w:szCs w:val="24"/>
        </w:rPr>
        <w:t>)</w:t>
      </w:r>
    </w:p>
    <w:p w14:paraId="6C152ACC" w14:textId="77777777" w:rsidR="003F5F91" w:rsidRDefault="003F5F91">
      <w:pPr>
        <w:pStyle w:val="Odstavec"/>
        <w:ind w:firstLine="0"/>
        <w:rPr>
          <w:rFonts w:asciiTheme="minorHAnsi" w:hAnsiTheme="minorHAnsi"/>
          <w:b/>
          <w:szCs w:val="24"/>
          <w:u w:val="single"/>
        </w:rPr>
      </w:pPr>
    </w:p>
    <w:p w14:paraId="0317CC39" w14:textId="27983642" w:rsidR="003F5F91" w:rsidRDefault="0087599D">
      <w:pPr>
        <w:pStyle w:val="Styl1"/>
        <w:numPr>
          <w:ilvl w:val="0"/>
          <w:numId w:val="5"/>
        </w:numPr>
        <w:tabs>
          <w:tab w:val="left" w:pos="284"/>
        </w:tabs>
        <w:spacing w:before="360" w:after="120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AE3A22">
        <w:rPr>
          <w:rFonts w:asciiTheme="minorHAnsi" w:hAnsiTheme="minorHAnsi"/>
          <w:sz w:val="24"/>
          <w:szCs w:val="24"/>
        </w:rPr>
        <w:t>PREAMBULE</w:t>
      </w:r>
    </w:p>
    <w:p w14:paraId="430260C7" w14:textId="4F6BB056" w:rsidR="003F5F91" w:rsidRDefault="00AE3A22" w:rsidP="00F34C11">
      <w:pPr>
        <w:pStyle w:val="Odstavec"/>
        <w:spacing w:before="120" w:after="120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Smluvní strany prohlašují, že tato </w:t>
      </w:r>
      <w:r w:rsidR="006058FB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 xml:space="preserve">mlouva je uzavřena na základě výsledků otevřeného řízení s názvem </w:t>
      </w:r>
      <w:r>
        <w:rPr>
          <w:rFonts w:asciiTheme="minorHAnsi" w:eastAsia="Calibri" w:hAnsiTheme="minorHAnsi"/>
          <w:bCs/>
          <w:szCs w:val="24"/>
        </w:rPr>
        <w:t>„</w:t>
      </w:r>
      <w:r w:rsidR="006058FB" w:rsidRPr="006058FB">
        <w:rPr>
          <w:rFonts w:asciiTheme="minorHAnsi" w:hAnsiTheme="minorHAnsi"/>
          <w:b/>
          <w:bCs/>
          <w:szCs w:val="24"/>
        </w:rPr>
        <w:t>PEvA, VZ 04: Atestace dlouhodobého řízení ISVS, atestace referenčních rozhraní ISVS, posouzení bezpečnosti dat a shody se zákonem o kybernetické bezpečnosti</w:t>
      </w:r>
      <w:r>
        <w:rPr>
          <w:rStyle w:val="NadpisVZChar"/>
          <w:rFonts w:asciiTheme="minorHAnsi" w:eastAsia="Calibri" w:hAnsiTheme="minorHAnsi"/>
          <w:bCs/>
          <w:sz w:val="24"/>
          <w:szCs w:val="24"/>
        </w:rPr>
        <w:t>“</w:t>
      </w:r>
      <w:r>
        <w:rPr>
          <w:rFonts w:asciiTheme="minorHAnsi" w:hAnsiTheme="minorHAnsi"/>
          <w:szCs w:val="24"/>
        </w:rPr>
        <w:t xml:space="preserve">, pod ev. č. veřejné zakázky </w:t>
      </w:r>
      <w:r w:rsidR="00C5709C" w:rsidRPr="00C5709C">
        <w:rPr>
          <w:rFonts w:asciiTheme="minorHAnsi" w:hAnsiTheme="minorHAnsi"/>
          <w:szCs w:val="24"/>
        </w:rPr>
        <w:t>N006/19/V00030150</w:t>
      </w:r>
      <w:r>
        <w:rPr>
          <w:rFonts w:asciiTheme="minorHAnsi" w:hAnsiTheme="minorHAnsi"/>
          <w:szCs w:val="24"/>
        </w:rPr>
        <w:t xml:space="preserve"> (dále jen </w:t>
      </w:r>
      <w:r>
        <w:rPr>
          <w:rFonts w:asciiTheme="minorHAnsi" w:hAnsiTheme="minorHAnsi"/>
          <w:i/>
          <w:szCs w:val="24"/>
        </w:rPr>
        <w:t>„veřejná zakázka“</w:t>
      </w:r>
      <w:r>
        <w:rPr>
          <w:rFonts w:asciiTheme="minorHAnsi" w:hAnsiTheme="minorHAnsi"/>
          <w:szCs w:val="24"/>
        </w:rPr>
        <w:t xml:space="preserve">). Jednotlivá ustanovení této </w:t>
      </w:r>
      <w:r w:rsidR="006058FB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>mlouvy tak budou vykládána v souladu se zadávacími podmínkami veřejné zakázky.</w:t>
      </w:r>
    </w:p>
    <w:p w14:paraId="4B878C28" w14:textId="72119544" w:rsidR="003F5F91" w:rsidRDefault="0087599D">
      <w:pPr>
        <w:pStyle w:val="Styl1"/>
        <w:numPr>
          <w:ilvl w:val="0"/>
          <w:numId w:val="5"/>
        </w:numPr>
        <w:tabs>
          <w:tab w:val="left" w:pos="284"/>
        </w:tabs>
        <w:spacing w:before="360" w:after="120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</w:t>
      </w:r>
      <w:r w:rsidR="00AE3A22">
        <w:rPr>
          <w:rFonts w:asciiTheme="minorHAnsi" w:hAnsiTheme="minorHAnsi"/>
          <w:sz w:val="24"/>
          <w:szCs w:val="24"/>
        </w:rPr>
        <w:t>PŘEDMĚT SMLOUVY</w:t>
      </w:r>
    </w:p>
    <w:p w14:paraId="2A18C0A9" w14:textId="77777777" w:rsidR="003F5F91" w:rsidRDefault="003F5F91">
      <w:pPr>
        <w:pStyle w:val="Odstavecseseznamem"/>
        <w:numPr>
          <w:ilvl w:val="0"/>
          <w:numId w:val="2"/>
        </w:numPr>
        <w:spacing w:before="120" w:after="120"/>
        <w:rPr>
          <w:rFonts w:asciiTheme="minorHAnsi" w:hAnsiTheme="minorHAnsi"/>
          <w:vanish/>
          <w:sz w:val="24"/>
          <w:szCs w:val="24"/>
        </w:rPr>
      </w:pPr>
    </w:p>
    <w:p w14:paraId="12A3DCFA" w14:textId="77777777" w:rsidR="003F5F91" w:rsidRDefault="003F5F91">
      <w:pPr>
        <w:pStyle w:val="Odstavecseseznamem"/>
        <w:numPr>
          <w:ilvl w:val="0"/>
          <w:numId w:val="2"/>
        </w:numPr>
        <w:spacing w:before="120" w:after="120"/>
        <w:rPr>
          <w:rFonts w:asciiTheme="minorHAnsi" w:hAnsiTheme="minorHAnsi"/>
          <w:vanish/>
          <w:sz w:val="24"/>
          <w:szCs w:val="24"/>
        </w:rPr>
      </w:pPr>
    </w:p>
    <w:p w14:paraId="33612489" w14:textId="282ECCCF" w:rsidR="003F5F91" w:rsidRDefault="00AE3A22">
      <w:pPr>
        <w:pStyle w:val="Odstavecseseznamem"/>
        <w:numPr>
          <w:ilvl w:val="1"/>
          <w:numId w:val="2"/>
        </w:numPr>
        <w:spacing w:before="120" w:after="120"/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Předmětem této </w:t>
      </w:r>
      <w:r w:rsidR="006058FB">
        <w:rPr>
          <w:rFonts w:asciiTheme="minorHAnsi" w:hAnsiTheme="minorHAnsi"/>
          <w:sz w:val="24"/>
          <w:szCs w:val="24"/>
        </w:rPr>
        <w:t>Smlouvy je závazek P</w:t>
      </w:r>
      <w:r>
        <w:rPr>
          <w:rFonts w:asciiTheme="minorHAnsi" w:hAnsiTheme="minorHAnsi"/>
          <w:sz w:val="24"/>
          <w:szCs w:val="24"/>
        </w:rPr>
        <w:t xml:space="preserve">oskytovatele provést na svůj náklad a nebezpečí ve sjednaném termínu dále specifikované služby a závazek </w:t>
      </w:r>
      <w:r w:rsidR="006058FB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 xml:space="preserve">bjednatele zaplatit za </w:t>
      </w:r>
      <w:r w:rsidR="006058FB">
        <w:rPr>
          <w:rFonts w:asciiTheme="minorHAnsi" w:hAnsiTheme="minorHAnsi"/>
          <w:sz w:val="24"/>
          <w:szCs w:val="24"/>
        </w:rPr>
        <w:t>tyto služby</w:t>
      </w:r>
      <w:r>
        <w:rPr>
          <w:rFonts w:asciiTheme="minorHAnsi" w:hAnsiTheme="minorHAnsi"/>
          <w:sz w:val="24"/>
          <w:szCs w:val="24"/>
        </w:rPr>
        <w:t xml:space="preserve"> sjednanou cenu.</w:t>
      </w:r>
    </w:p>
    <w:p w14:paraId="30C35AB6" w14:textId="4BC5C8A6" w:rsidR="00737EF3" w:rsidRPr="0046383F" w:rsidRDefault="006058FB">
      <w:pPr>
        <w:pStyle w:val="Odstavecseseznamem"/>
        <w:numPr>
          <w:ilvl w:val="1"/>
          <w:numId w:val="2"/>
        </w:numPr>
        <w:spacing w:before="120" w:after="12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Předmětem závazku P</w:t>
      </w:r>
      <w:r w:rsidR="00AE3A22">
        <w:rPr>
          <w:rFonts w:asciiTheme="minorHAnsi" w:hAnsiTheme="minorHAnsi"/>
          <w:sz w:val="24"/>
          <w:szCs w:val="24"/>
        </w:rPr>
        <w:t>oskytovatele je</w:t>
      </w:r>
      <w:r w:rsidR="00737EF3">
        <w:rPr>
          <w:rFonts w:asciiTheme="minorHAnsi" w:hAnsiTheme="minorHAnsi"/>
          <w:sz w:val="24"/>
          <w:szCs w:val="24"/>
        </w:rPr>
        <w:t>:</w:t>
      </w:r>
    </w:p>
    <w:p w14:paraId="13C5919D" w14:textId="0435BB95" w:rsidR="0046383F" w:rsidRDefault="00737EF3" w:rsidP="0046383F">
      <w:pPr>
        <w:pStyle w:val="Odstavecseseznamem"/>
        <w:spacing w:before="120" w:after="120"/>
        <w:ind w:left="43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2.2.1</w:t>
      </w:r>
      <w:r w:rsidR="00AE3A22">
        <w:rPr>
          <w:rFonts w:asciiTheme="minorHAnsi" w:hAnsiTheme="minorHAnsi"/>
          <w:sz w:val="24"/>
          <w:szCs w:val="24"/>
        </w:rPr>
        <w:t xml:space="preserve"> </w:t>
      </w:r>
      <w:r w:rsidRPr="006058FB">
        <w:rPr>
          <w:rFonts w:asciiTheme="minorHAnsi" w:hAnsiTheme="minorHAnsi"/>
          <w:sz w:val="24"/>
          <w:szCs w:val="24"/>
          <w:u w:val="single"/>
        </w:rPr>
        <w:t xml:space="preserve">provedení Atestace </w:t>
      </w:r>
      <w:r w:rsidR="00451273" w:rsidRPr="006058FB">
        <w:rPr>
          <w:rFonts w:asciiTheme="minorHAnsi" w:hAnsiTheme="minorHAnsi"/>
          <w:sz w:val="24"/>
          <w:szCs w:val="24"/>
          <w:u w:val="single"/>
        </w:rPr>
        <w:t xml:space="preserve">dlouhodobého řízení </w:t>
      </w:r>
      <w:r w:rsidRPr="006058FB">
        <w:rPr>
          <w:rFonts w:asciiTheme="minorHAnsi" w:hAnsiTheme="minorHAnsi"/>
          <w:sz w:val="24"/>
          <w:szCs w:val="24"/>
          <w:u w:val="single"/>
        </w:rPr>
        <w:t>ISVS</w:t>
      </w:r>
      <w:r w:rsidR="00451273">
        <w:rPr>
          <w:rFonts w:asciiTheme="minorHAnsi" w:hAnsiTheme="minorHAnsi"/>
          <w:sz w:val="24"/>
          <w:szCs w:val="24"/>
        </w:rPr>
        <w:t xml:space="preserve">. Služba zahrnuje </w:t>
      </w:r>
      <w:r w:rsidR="00451273" w:rsidRPr="00451273">
        <w:rPr>
          <w:rFonts w:asciiTheme="minorHAnsi" w:hAnsiTheme="minorHAnsi"/>
          <w:sz w:val="24"/>
          <w:szCs w:val="24"/>
        </w:rPr>
        <w:t>provedení Atestace dlouhodobého řízení ISVS PEvA II v souladu s požadavky zákona č. 365/2000 Sb., o</w:t>
      </w:r>
      <w:r w:rsidR="00741016">
        <w:rPr>
          <w:rFonts w:asciiTheme="minorHAnsi" w:hAnsiTheme="minorHAnsi"/>
          <w:sz w:val="24"/>
          <w:szCs w:val="24"/>
        </w:rPr>
        <w:t> </w:t>
      </w:r>
      <w:r w:rsidR="00451273" w:rsidRPr="00451273">
        <w:rPr>
          <w:rFonts w:asciiTheme="minorHAnsi" w:hAnsiTheme="minorHAnsi"/>
          <w:sz w:val="24"/>
          <w:szCs w:val="24"/>
        </w:rPr>
        <w:t>informačních systémech veřejné správy v účinném znění (zejména novelizace zákonem č.</w:t>
      </w:r>
      <w:r w:rsidR="00741016">
        <w:rPr>
          <w:rFonts w:asciiTheme="minorHAnsi" w:hAnsiTheme="minorHAnsi"/>
          <w:sz w:val="24"/>
          <w:szCs w:val="24"/>
        </w:rPr>
        <w:t> </w:t>
      </w:r>
      <w:r w:rsidR="00451273" w:rsidRPr="00451273">
        <w:rPr>
          <w:rFonts w:asciiTheme="minorHAnsi" w:hAnsiTheme="minorHAnsi"/>
          <w:sz w:val="24"/>
          <w:szCs w:val="24"/>
        </w:rPr>
        <w:t xml:space="preserve">81/2006 Sb.), prováděcí vyhlášky č. 529/2006 Sb., o požadavcích na strukturu a obsah informační koncepce a provozní dokumentace a o požadavcích na řízení bezpečnosti a kvality informačních systémů veřejné správy (vyhláška o dlouhodobém řízení informačních systémů veřejné správy) a další navazující legislativy v účinném znění. </w:t>
      </w:r>
      <w:r w:rsidRPr="00737EF3">
        <w:rPr>
          <w:rFonts w:asciiTheme="minorHAnsi" w:hAnsiTheme="minorHAnsi"/>
          <w:sz w:val="24"/>
          <w:szCs w:val="24"/>
        </w:rPr>
        <w:t>Součástí plnění budou rovněž doporučení k řešení identifikovaných neshod a slabých míst.</w:t>
      </w:r>
      <w:r w:rsidR="00AE3A22">
        <w:rPr>
          <w:rFonts w:asciiTheme="minorHAnsi" w:hAnsiTheme="minorHAnsi"/>
          <w:sz w:val="24"/>
          <w:szCs w:val="24"/>
        </w:rPr>
        <w:t xml:space="preserve"> (dále jen „</w:t>
      </w:r>
      <w:r w:rsidR="00AE3A22" w:rsidRPr="006058FB">
        <w:rPr>
          <w:rFonts w:asciiTheme="minorHAnsi" w:hAnsiTheme="minorHAnsi"/>
          <w:b/>
          <w:sz w:val="24"/>
          <w:szCs w:val="24"/>
        </w:rPr>
        <w:t xml:space="preserve">Atestace </w:t>
      </w:r>
      <w:r w:rsidR="00741016" w:rsidRPr="006058FB">
        <w:rPr>
          <w:rFonts w:asciiTheme="minorHAnsi" w:hAnsiTheme="minorHAnsi"/>
          <w:b/>
          <w:sz w:val="24"/>
          <w:szCs w:val="24"/>
        </w:rPr>
        <w:t xml:space="preserve">DŘ </w:t>
      </w:r>
      <w:r w:rsidR="00AE3A22" w:rsidRPr="006058FB">
        <w:rPr>
          <w:rFonts w:asciiTheme="minorHAnsi" w:hAnsiTheme="minorHAnsi"/>
          <w:b/>
          <w:sz w:val="24"/>
          <w:szCs w:val="24"/>
        </w:rPr>
        <w:t>ISVS</w:t>
      </w:r>
      <w:r w:rsidR="00AE3A22">
        <w:rPr>
          <w:rFonts w:asciiTheme="minorHAnsi" w:hAnsiTheme="minorHAnsi"/>
          <w:sz w:val="24"/>
          <w:szCs w:val="24"/>
        </w:rPr>
        <w:t>“)</w:t>
      </w:r>
      <w:r w:rsidR="0010616E">
        <w:rPr>
          <w:rFonts w:asciiTheme="minorHAnsi" w:hAnsiTheme="minorHAnsi"/>
          <w:sz w:val="24"/>
          <w:szCs w:val="24"/>
        </w:rPr>
        <w:t>,</w:t>
      </w:r>
    </w:p>
    <w:p w14:paraId="3075F27F" w14:textId="29BC0FF3" w:rsidR="00E21660" w:rsidRDefault="00451273" w:rsidP="0046383F">
      <w:pPr>
        <w:pStyle w:val="Odstavecseseznamem"/>
        <w:spacing w:before="120" w:after="120"/>
        <w:ind w:left="43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2.2.2 </w:t>
      </w:r>
      <w:r w:rsidRPr="00737EF3">
        <w:rPr>
          <w:rFonts w:asciiTheme="minorHAnsi" w:hAnsiTheme="minorHAnsi"/>
          <w:sz w:val="24"/>
          <w:szCs w:val="24"/>
        </w:rPr>
        <w:t>p</w:t>
      </w:r>
      <w:r w:rsidRPr="006058FB">
        <w:rPr>
          <w:rFonts w:asciiTheme="minorHAnsi" w:hAnsiTheme="minorHAnsi"/>
          <w:sz w:val="24"/>
          <w:szCs w:val="24"/>
          <w:u w:val="single"/>
        </w:rPr>
        <w:t>rovedení Atestace referenčních rozhraní ISVS</w:t>
      </w:r>
      <w:r>
        <w:rPr>
          <w:rFonts w:asciiTheme="minorHAnsi" w:hAnsiTheme="minorHAnsi"/>
          <w:sz w:val="24"/>
          <w:szCs w:val="24"/>
        </w:rPr>
        <w:t xml:space="preserve">. </w:t>
      </w:r>
      <w:r w:rsidRPr="00451273">
        <w:rPr>
          <w:rFonts w:asciiTheme="minorHAnsi" w:hAnsiTheme="minorHAnsi"/>
          <w:sz w:val="24"/>
          <w:szCs w:val="24"/>
        </w:rPr>
        <w:t>provedení Atestace referenčních rozhraní ISVS PEvA II v souladu s požadavky zákona č. 365/2000 Sb., o informačních systémech veřejné správy v účinném znění (zejména novelizace zákonem č. 81/2006 Sb.), prováděcí vyhlášky č. 529/2006 Sb., o požadavcích na strukturu a obsah informační koncepce a provozní dokumentace a o požadavcích na řízení bezpečnosti a kvality informačních systémů veřejné správy (vyhláška o dlouhodobém řízení informačních systémů veřejné správy), vyhláškou MV ČR č. 53/2007 Sb., o technických a funkčních náležitostech uskutečňování vazeb mezi informačními systémy veřejné správy prostřednictvím referenčního rozhraní (vyhláška o</w:t>
      </w:r>
      <w:r w:rsidR="00741016">
        <w:rPr>
          <w:rFonts w:asciiTheme="minorHAnsi" w:hAnsiTheme="minorHAnsi"/>
          <w:sz w:val="24"/>
          <w:szCs w:val="24"/>
        </w:rPr>
        <w:t> </w:t>
      </w:r>
      <w:r w:rsidRPr="00451273">
        <w:rPr>
          <w:rFonts w:asciiTheme="minorHAnsi" w:hAnsiTheme="minorHAnsi"/>
          <w:sz w:val="24"/>
          <w:szCs w:val="24"/>
        </w:rPr>
        <w:t>referenčním rozhraní), vyhláškou MV ČR č. 52/2007 Sb., o postupech atestačních středisek při posuzování způsobilosti k realizaci vazeb informačních systémů veřejné správy prostřednictvím referenčního rozhraní a další navazující legislativy v účinném znění</w:t>
      </w:r>
      <w:r w:rsidRPr="00737EF3">
        <w:rPr>
          <w:rFonts w:asciiTheme="minorHAnsi" w:hAnsiTheme="minorHAnsi"/>
          <w:sz w:val="24"/>
          <w:szCs w:val="24"/>
        </w:rPr>
        <w:t>. Součástí plnění budou rovněž doporučení k řešení identifikovaných neshod a slabých míst.</w:t>
      </w:r>
      <w:r>
        <w:rPr>
          <w:rFonts w:asciiTheme="minorHAnsi" w:hAnsiTheme="minorHAnsi"/>
          <w:sz w:val="24"/>
          <w:szCs w:val="24"/>
        </w:rPr>
        <w:t xml:space="preserve"> (dále jen „</w:t>
      </w:r>
      <w:r w:rsidRPr="006058FB">
        <w:rPr>
          <w:rFonts w:asciiTheme="minorHAnsi" w:hAnsiTheme="minorHAnsi"/>
          <w:b/>
          <w:sz w:val="24"/>
          <w:szCs w:val="24"/>
        </w:rPr>
        <w:t xml:space="preserve">Atestace </w:t>
      </w:r>
      <w:r w:rsidR="00741016" w:rsidRPr="006058FB">
        <w:rPr>
          <w:rFonts w:asciiTheme="minorHAnsi" w:hAnsiTheme="minorHAnsi"/>
          <w:b/>
          <w:sz w:val="24"/>
          <w:szCs w:val="24"/>
        </w:rPr>
        <w:t xml:space="preserve">RR </w:t>
      </w:r>
      <w:r w:rsidRPr="006058FB">
        <w:rPr>
          <w:rFonts w:asciiTheme="minorHAnsi" w:hAnsiTheme="minorHAnsi"/>
          <w:b/>
          <w:sz w:val="24"/>
          <w:szCs w:val="24"/>
        </w:rPr>
        <w:t>ISVS</w:t>
      </w:r>
      <w:r>
        <w:rPr>
          <w:rFonts w:asciiTheme="minorHAnsi" w:hAnsiTheme="minorHAnsi"/>
          <w:sz w:val="24"/>
          <w:szCs w:val="24"/>
        </w:rPr>
        <w:t>“),</w:t>
      </w:r>
    </w:p>
    <w:p w14:paraId="1D6FEEDB" w14:textId="099A01BC" w:rsidR="0010616E" w:rsidRDefault="0046383F" w:rsidP="0046383F">
      <w:pPr>
        <w:pStyle w:val="Odstavecseseznamem"/>
        <w:spacing w:before="120" w:after="120"/>
        <w:ind w:left="43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2.2.</w:t>
      </w:r>
      <w:r w:rsidR="00E21660">
        <w:rPr>
          <w:rFonts w:asciiTheme="minorHAnsi" w:hAnsiTheme="minorHAnsi"/>
          <w:sz w:val="24"/>
          <w:szCs w:val="24"/>
        </w:rPr>
        <w:t>3</w:t>
      </w:r>
      <w:r w:rsidR="0010616E">
        <w:rPr>
          <w:rFonts w:asciiTheme="minorHAnsi" w:hAnsiTheme="minorHAnsi"/>
          <w:sz w:val="24"/>
          <w:szCs w:val="24"/>
        </w:rPr>
        <w:t xml:space="preserve"> </w:t>
      </w:r>
      <w:r w:rsidR="0010616E" w:rsidRPr="006058FB">
        <w:rPr>
          <w:rFonts w:asciiTheme="minorHAnsi" w:hAnsiTheme="minorHAnsi"/>
          <w:sz w:val="24"/>
          <w:szCs w:val="24"/>
          <w:u w:val="single"/>
        </w:rPr>
        <w:t xml:space="preserve">provedení </w:t>
      </w:r>
      <w:r w:rsidR="00E21660" w:rsidRPr="006058FB">
        <w:rPr>
          <w:rFonts w:asciiTheme="minorHAnsi" w:hAnsiTheme="minorHAnsi"/>
          <w:sz w:val="24"/>
          <w:szCs w:val="24"/>
          <w:u w:val="single"/>
        </w:rPr>
        <w:t>P</w:t>
      </w:r>
      <w:r w:rsidR="0010616E" w:rsidRPr="006058FB">
        <w:rPr>
          <w:rFonts w:asciiTheme="minorHAnsi" w:hAnsiTheme="minorHAnsi"/>
          <w:sz w:val="24"/>
          <w:szCs w:val="24"/>
          <w:u w:val="single"/>
        </w:rPr>
        <w:t xml:space="preserve">osouzení </w:t>
      </w:r>
      <w:r w:rsidR="00E21660" w:rsidRPr="006058FB">
        <w:rPr>
          <w:rFonts w:asciiTheme="minorHAnsi" w:hAnsiTheme="minorHAnsi"/>
          <w:sz w:val="24"/>
          <w:szCs w:val="24"/>
          <w:u w:val="single"/>
        </w:rPr>
        <w:t xml:space="preserve">bezpečnosti dat a </w:t>
      </w:r>
      <w:r w:rsidR="0010616E" w:rsidRPr="006058FB">
        <w:rPr>
          <w:rFonts w:asciiTheme="minorHAnsi" w:hAnsiTheme="minorHAnsi"/>
          <w:sz w:val="24"/>
          <w:szCs w:val="24"/>
          <w:u w:val="single"/>
        </w:rPr>
        <w:t xml:space="preserve">shody </w:t>
      </w:r>
      <w:r w:rsidR="00741016" w:rsidRPr="006058FB">
        <w:rPr>
          <w:rFonts w:asciiTheme="minorHAnsi" w:hAnsiTheme="minorHAnsi"/>
          <w:sz w:val="24"/>
          <w:szCs w:val="24"/>
          <w:u w:val="single"/>
        </w:rPr>
        <w:t>ze ZoKB</w:t>
      </w:r>
      <w:r w:rsidR="00741016">
        <w:rPr>
          <w:rFonts w:asciiTheme="minorHAnsi" w:hAnsiTheme="minorHAnsi"/>
          <w:sz w:val="24"/>
          <w:szCs w:val="24"/>
        </w:rPr>
        <w:t xml:space="preserve">. Služba zahrnuje </w:t>
      </w:r>
      <w:r w:rsidR="00741016" w:rsidRPr="00741016">
        <w:rPr>
          <w:rFonts w:asciiTheme="minorHAnsi" w:hAnsiTheme="minorHAnsi"/>
          <w:sz w:val="24"/>
          <w:szCs w:val="24"/>
        </w:rPr>
        <w:t>provedení posouzení shody ISVS PEvA II s požadavky zákona č. 181/2014 Sb. (zákon o kybernetické bezpečnosti</w:t>
      </w:r>
      <w:r w:rsidR="00741016">
        <w:rPr>
          <w:rFonts w:asciiTheme="minorHAnsi" w:hAnsiTheme="minorHAnsi"/>
          <w:sz w:val="24"/>
          <w:szCs w:val="24"/>
        </w:rPr>
        <w:t>, dále jen „ZoKB“</w:t>
      </w:r>
      <w:r w:rsidR="00741016" w:rsidRPr="00741016">
        <w:rPr>
          <w:rFonts w:asciiTheme="minorHAnsi" w:hAnsiTheme="minorHAnsi"/>
          <w:sz w:val="24"/>
          <w:szCs w:val="24"/>
        </w:rPr>
        <w:t>) v účinném znění, prováděcí vyhlášky č. 82/2018 Sb. o</w:t>
      </w:r>
      <w:r w:rsidR="00741016">
        <w:rPr>
          <w:rFonts w:asciiTheme="minorHAnsi" w:hAnsiTheme="minorHAnsi"/>
          <w:sz w:val="24"/>
          <w:szCs w:val="24"/>
        </w:rPr>
        <w:t> </w:t>
      </w:r>
      <w:r w:rsidR="00741016" w:rsidRPr="00741016">
        <w:rPr>
          <w:rFonts w:asciiTheme="minorHAnsi" w:hAnsiTheme="minorHAnsi"/>
          <w:sz w:val="24"/>
          <w:szCs w:val="24"/>
        </w:rPr>
        <w:t>bezpečnostních opatřeních, kybernetických bezpečnostních incidentech, reaktivních opatřeních, náležitostech podání v oblasti kybernetické bezpečnosti a likvidaci dat (vyhláška o</w:t>
      </w:r>
      <w:r w:rsidR="00741016">
        <w:rPr>
          <w:rFonts w:asciiTheme="minorHAnsi" w:hAnsiTheme="minorHAnsi"/>
          <w:sz w:val="24"/>
          <w:szCs w:val="24"/>
        </w:rPr>
        <w:t> </w:t>
      </w:r>
      <w:r w:rsidR="00741016" w:rsidRPr="00741016">
        <w:rPr>
          <w:rFonts w:asciiTheme="minorHAnsi" w:hAnsiTheme="minorHAnsi"/>
          <w:sz w:val="24"/>
          <w:szCs w:val="24"/>
        </w:rPr>
        <w:t>kybernetické bezpečnosti), dále pak s požadavky zákona č. 101/2000 Sb. (zákon o ochraně osobních údajů) v účinném znění, nařízením Evropského parlamentu a Rady EU č. 2016/679 o</w:t>
      </w:r>
      <w:r w:rsidR="00741016">
        <w:rPr>
          <w:rFonts w:asciiTheme="minorHAnsi" w:hAnsiTheme="minorHAnsi"/>
          <w:sz w:val="24"/>
          <w:szCs w:val="24"/>
        </w:rPr>
        <w:t> </w:t>
      </w:r>
      <w:r w:rsidR="00741016" w:rsidRPr="00741016">
        <w:rPr>
          <w:rFonts w:asciiTheme="minorHAnsi" w:hAnsiTheme="minorHAnsi"/>
          <w:sz w:val="24"/>
          <w:szCs w:val="24"/>
        </w:rPr>
        <w:t>ochraně fyzických osob v souvislosti se zpracováním osobních údajů a o volném pohybu těchto údajů (GDPR) a další navazující legislativy v účinném znění. Cílem zadavatele je získat přehled požadavků uvedených právních norem a míru jejich naplnění, přičemž součástí plnění budou rovněž doporučení k řešení identifikovaných neshod a slabých míst.</w:t>
      </w:r>
      <w:r w:rsidR="0010616E" w:rsidRPr="00737EF3">
        <w:rPr>
          <w:rFonts w:asciiTheme="minorHAnsi" w:hAnsiTheme="minorHAnsi"/>
          <w:sz w:val="24"/>
          <w:szCs w:val="24"/>
        </w:rPr>
        <w:t xml:space="preserve"> Cílem zadavatele je</w:t>
      </w:r>
      <w:r w:rsidR="00741016">
        <w:rPr>
          <w:rFonts w:asciiTheme="minorHAnsi" w:hAnsiTheme="minorHAnsi"/>
          <w:sz w:val="24"/>
          <w:szCs w:val="24"/>
        </w:rPr>
        <w:t> </w:t>
      </w:r>
      <w:r w:rsidR="0010616E" w:rsidRPr="00737EF3">
        <w:rPr>
          <w:rFonts w:asciiTheme="minorHAnsi" w:hAnsiTheme="minorHAnsi"/>
          <w:sz w:val="24"/>
          <w:szCs w:val="24"/>
        </w:rPr>
        <w:t>získat přehled požadavků uvedených právních norem a míru jejich naplnění, přičemž součástí plnění budou rovněž doporučení k řešení identifikovaných neshod a slabých míst.</w:t>
      </w:r>
      <w:r w:rsidR="0010616E">
        <w:rPr>
          <w:rFonts w:asciiTheme="minorHAnsi" w:hAnsiTheme="minorHAnsi"/>
          <w:sz w:val="24"/>
          <w:szCs w:val="24"/>
        </w:rPr>
        <w:t xml:space="preserve"> (dále jen „</w:t>
      </w:r>
      <w:r w:rsidR="0010616E" w:rsidRPr="006058FB">
        <w:rPr>
          <w:rFonts w:asciiTheme="minorHAnsi" w:hAnsiTheme="minorHAnsi"/>
          <w:b/>
          <w:sz w:val="24"/>
          <w:szCs w:val="24"/>
        </w:rPr>
        <w:t>Posouzení bezpečnosti dat</w:t>
      </w:r>
      <w:r w:rsidRPr="006058FB">
        <w:rPr>
          <w:rFonts w:asciiTheme="minorHAnsi" w:hAnsiTheme="minorHAnsi"/>
          <w:b/>
          <w:sz w:val="24"/>
          <w:szCs w:val="24"/>
        </w:rPr>
        <w:t xml:space="preserve"> a shody se </w:t>
      </w:r>
      <w:r w:rsidR="00741016" w:rsidRPr="006058FB">
        <w:rPr>
          <w:rFonts w:asciiTheme="minorHAnsi" w:hAnsiTheme="minorHAnsi"/>
          <w:b/>
          <w:sz w:val="24"/>
          <w:szCs w:val="24"/>
        </w:rPr>
        <w:t>ZoKB</w:t>
      </w:r>
      <w:r w:rsidR="0010616E">
        <w:rPr>
          <w:rFonts w:asciiTheme="minorHAnsi" w:hAnsiTheme="minorHAnsi"/>
          <w:sz w:val="24"/>
          <w:szCs w:val="24"/>
        </w:rPr>
        <w:t>“).</w:t>
      </w:r>
    </w:p>
    <w:p w14:paraId="114E9304" w14:textId="3F2AB9A7" w:rsidR="003F5F91" w:rsidRDefault="00AE3A22">
      <w:pPr>
        <w:pStyle w:val="Odstavecseseznamem"/>
        <w:numPr>
          <w:ilvl w:val="1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Objektem posouzení (atestace) </w:t>
      </w:r>
      <w:r w:rsidR="00751770">
        <w:rPr>
          <w:rFonts w:asciiTheme="minorHAnsi" w:hAnsiTheme="minorHAnsi"/>
          <w:sz w:val="24"/>
          <w:szCs w:val="24"/>
        </w:rPr>
        <w:t xml:space="preserve">bude tento </w:t>
      </w:r>
      <w:r>
        <w:rPr>
          <w:rFonts w:asciiTheme="minorHAnsi" w:hAnsiTheme="minorHAnsi"/>
          <w:sz w:val="24"/>
          <w:szCs w:val="24"/>
        </w:rPr>
        <w:t xml:space="preserve">informační systém </w:t>
      </w:r>
      <w:r w:rsidR="006A3A79">
        <w:rPr>
          <w:rFonts w:asciiTheme="minorHAnsi" w:hAnsiTheme="minorHAnsi"/>
          <w:sz w:val="24"/>
          <w:szCs w:val="24"/>
        </w:rPr>
        <w:t>O</w:t>
      </w:r>
      <w:r w:rsidR="00832D1B">
        <w:rPr>
          <w:rFonts w:asciiTheme="minorHAnsi" w:hAnsiTheme="minorHAnsi"/>
          <w:sz w:val="24"/>
          <w:szCs w:val="24"/>
        </w:rPr>
        <w:t>bjednatele</w:t>
      </w:r>
      <w:r>
        <w:rPr>
          <w:rFonts w:asciiTheme="minorHAnsi" w:hAnsiTheme="minorHAnsi"/>
          <w:sz w:val="24"/>
          <w:szCs w:val="24"/>
        </w:rPr>
        <w:t>:</w:t>
      </w:r>
    </w:p>
    <w:p w14:paraId="0E6ACD08" w14:textId="77777777" w:rsidR="003F5F91" w:rsidRDefault="00751770">
      <w:pPr>
        <w:pStyle w:val="Odstavecseseznamem"/>
        <w:numPr>
          <w:ilvl w:val="0"/>
          <w:numId w:val="6"/>
        </w:numPr>
        <w:spacing w:before="120" w:after="120"/>
        <w:rPr>
          <w:rFonts w:asciiTheme="minorHAnsi" w:hAnsiTheme="minorHAnsi"/>
          <w:sz w:val="24"/>
          <w:szCs w:val="24"/>
        </w:rPr>
      </w:pPr>
      <w:r w:rsidRPr="00737EF3">
        <w:rPr>
          <w:rFonts w:asciiTheme="minorHAnsi" w:hAnsiTheme="minorHAnsi"/>
          <w:sz w:val="24"/>
          <w:szCs w:val="24"/>
        </w:rPr>
        <w:t>IS PEvA (Informační systém Evidence Národního archivního dědictví na Národním portálu)</w:t>
      </w:r>
    </w:p>
    <w:p w14:paraId="3D978E74" w14:textId="560E919A" w:rsidR="00D7200B" w:rsidRPr="00B32A8F" w:rsidRDefault="00AE3A22" w:rsidP="00B32A8F">
      <w:pPr>
        <w:pStyle w:val="Odstavecseseznamem"/>
        <w:spacing w:before="120" w:after="120"/>
        <w:ind w:left="43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Podrobný popis </w:t>
      </w:r>
      <w:r w:rsidR="00751770">
        <w:rPr>
          <w:rFonts w:asciiTheme="minorHAnsi" w:hAnsiTheme="minorHAnsi"/>
          <w:sz w:val="24"/>
          <w:szCs w:val="24"/>
        </w:rPr>
        <w:t xml:space="preserve">tohoto </w:t>
      </w:r>
      <w:r>
        <w:rPr>
          <w:rFonts w:asciiTheme="minorHAnsi" w:hAnsiTheme="minorHAnsi"/>
          <w:sz w:val="24"/>
          <w:szCs w:val="24"/>
        </w:rPr>
        <w:t xml:space="preserve">ISVS je uveden v </w:t>
      </w:r>
      <w:r w:rsidRPr="006058FB">
        <w:rPr>
          <w:rFonts w:asciiTheme="minorHAnsi" w:hAnsiTheme="minorHAnsi"/>
          <w:b/>
          <w:sz w:val="24"/>
          <w:szCs w:val="24"/>
        </w:rPr>
        <w:t>Příloze č.</w:t>
      </w:r>
      <w:r w:rsidR="00E72413" w:rsidRPr="006058FB">
        <w:rPr>
          <w:rFonts w:asciiTheme="minorHAnsi" w:hAnsiTheme="minorHAnsi"/>
          <w:b/>
          <w:sz w:val="24"/>
          <w:szCs w:val="24"/>
        </w:rPr>
        <w:t xml:space="preserve"> 1</w:t>
      </w:r>
      <w:r w:rsidRPr="006058FB">
        <w:rPr>
          <w:rFonts w:asciiTheme="minorHAnsi" w:hAnsiTheme="minorHAnsi"/>
          <w:b/>
          <w:sz w:val="24"/>
          <w:szCs w:val="24"/>
        </w:rPr>
        <w:t xml:space="preserve">: </w:t>
      </w:r>
      <w:r w:rsidR="006058FB" w:rsidRPr="006058FB">
        <w:rPr>
          <w:rFonts w:asciiTheme="minorHAnsi" w:hAnsiTheme="minorHAnsi"/>
          <w:b/>
          <w:sz w:val="24"/>
          <w:szCs w:val="24"/>
        </w:rPr>
        <w:t>Stručný popis</w:t>
      </w:r>
      <w:r w:rsidR="001916F5" w:rsidRPr="006058FB">
        <w:rPr>
          <w:rFonts w:asciiTheme="minorHAnsi" w:hAnsiTheme="minorHAnsi"/>
          <w:b/>
          <w:sz w:val="24"/>
          <w:szCs w:val="24"/>
        </w:rPr>
        <w:t xml:space="preserve"> IS</w:t>
      </w:r>
      <w:r>
        <w:rPr>
          <w:rFonts w:asciiTheme="minorHAnsi" w:hAnsiTheme="minorHAnsi"/>
          <w:sz w:val="24"/>
          <w:szCs w:val="24"/>
        </w:rPr>
        <w:t>.</w:t>
      </w:r>
    </w:p>
    <w:p w14:paraId="21291A1E" w14:textId="14CD597C" w:rsidR="003F5F91" w:rsidRDefault="00AE3A22">
      <w:pPr>
        <w:pStyle w:val="Odstavecseseznamem"/>
        <w:numPr>
          <w:ilvl w:val="1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Služba Atestace </w:t>
      </w:r>
      <w:r w:rsidR="00741016">
        <w:rPr>
          <w:rFonts w:asciiTheme="minorHAnsi" w:hAnsiTheme="minorHAnsi"/>
          <w:sz w:val="24"/>
          <w:szCs w:val="24"/>
        </w:rPr>
        <w:t xml:space="preserve">DŘ </w:t>
      </w:r>
      <w:r>
        <w:rPr>
          <w:rFonts w:asciiTheme="minorHAnsi" w:hAnsiTheme="minorHAnsi"/>
          <w:sz w:val="24"/>
          <w:szCs w:val="24"/>
        </w:rPr>
        <w:t xml:space="preserve">ISVS zahrnuje následující: </w:t>
      </w:r>
    </w:p>
    <w:p w14:paraId="40DBA32D" w14:textId="359919A2" w:rsidR="003F5F91" w:rsidRDefault="00AE3A22">
      <w:pPr>
        <w:pStyle w:val="Odstavecseseznamem"/>
        <w:numPr>
          <w:ilvl w:val="2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Atestac</w:t>
      </w:r>
      <w:r w:rsidR="00B267ED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 xml:space="preserve"> IS</w:t>
      </w:r>
      <w:r w:rsidR="0074101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v souladu s požadavky zákona č. 365/2000 Sb. v </w:t>
      </w:r>
      <w:r w:rsidR="00741016">
        <w:rPr>
          <w:rFonts w:asciiTheme="minorHAnsi" w:hAnsiTheme="minorHAnsi"/>
          <w:sz w:val="24"/>
          <w:szCs w:val="24"/>
        </w:rPr>
        <w:t>účinném znění,</w:t>
      </w:r>
      <w:r>
        <w:rPr>
          <w:rFonts w:asciiTheme="minorHAnsi" w:hAnsiTheme="minorHAnsi"/>
          <w:sz w:val="24"/>
          <w:szCs w:val="24"/>
        </w:rPr>
        <w:t xml:space="preserve"> vyhlášky č.</w:t>
      </w:r>
      <w:r w:rsidR="00C84DC3"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529/2006 Sb.</w:t>
      </w:r>
      <w:r w:rsidR="00741016">
        <w:rPr>
          <w:rFonts w:asciiTheme="minorHAnsi" w:hAnsiTheme="minorHAnsi"/>
          <w:sz w:val="24"/>
          <w:szCs w:val="24"/>
        </w:rPr>
        <w:t xml:space="preserve"> v účinném znění</w:t>
      </w:r>
      <w:r>
        <w:rPr>
          <w:rFonts w:asciiTheme="minorHAnsi" w:hAnsiTheme="minorHAnsi"/>
          <w:sz w:val="24"/>
          <w:szCs w:val="24"/>
        </w:rPr>
        <w:t xml:space="preserve"> a další navazující legislativy v</w:t>
      </w:r>
      <w:r w:rsidR="00741016">
        <w:rPr>
          <w:rFonts w:asciiTheme="minorHAnsi" w:hAnsiTheme="minorHAnsi"/>
          <w:sz w:val="24"/>
          <w:szCs w:val="24"/>
        </w:rPr>
        <w:t> účinném</w:t>
      </w:r>
      <w:r>
        <w:rPr>
          <w:rFonts w:asciiTheme="minorHAnsi" w:hAnsiTheme="minorHAnsi"/>
          <w:sz w:val="24"/>
          <w:szCs w:val="24"/>
        </w:rPr>
        <w:t xml:space="preserve"> znění. </w:t>
      </w:r>
    </w:p>
    <w:p w14:paraId="450FCA9E" w14:textId="568AA747" w:rsidR="003F5F91" w:rsidRDefault="00034C67">
      <w:pPr>
        <w:pStyle w:val="Odstavecseseznamem"/>
        <w:numPr>
          <w:ilvl w:val="2"/>
          <w:numId w:val="2"/>
        </w:numPr>
        <w:spacing w:before="120" w:after="120"/>
      </w:pPr>
      <w:r>
        <w:rPr>
          <w:rFonts w:asciiTheme="minorHAnsi" w:hAnsiTheme="minorHAnsi"/>
          <w:sz w:val="24"/>
          <w:szCs w:val="24"/>
        </w:rPr>
        <w:t>Vypracování sady d</w:t>
      </w:r>
      <w:r w:rsidR="008A4E1D">
        <w:rPr>
          <w:rFonts w:asciiTheme="minorHAnsi" w:hAnsiTheme="minorHAnsi"/>
          <w:sz w:val="24"/>
          <w:szCs w:val="24"/>
        </w:rPr>
        <w:t>oporučení k řešení i</w:t>
      </w:r>
      <w:r w:rsidR="00AE3A22">
        <w:rPr>
          <w:rFonts w:asciiTheme="minorHAnsi" w:hAnsiTheme="minorHAnsi"/>
          <w:sz w:val="24"/>
          <w:szCs w:val="24"/>
        </w:rPr>
        <w:t>dentif</w:t>
      </w:r>
      <w:r>
        <w:rPr>
          <w:rFonts w:asciiTheme="minorHAnsi" w:hAnsiTheme="minorHAnsi"/>
          <w:sz w:val="24"/>
          <w:szCs w:val="24"/>
        </w:rPr>
        <w:t>ikovaných neshod a slabých míst.</w:t>
      </w:r>
    </w:p>
    <w:p w14:paraId="09DCDE00" w14:textId="599247BB" w:rsidR="003F5F91" w:rsidRDefault="00AE3A22">
      <w:pPr>
        <w:pStyle w:val="Odstavecseseznamem"/>
        <w:numPr>
          <w:ilvl w:val="1"/>
          <w:numId w:val="2"/>
        </w:numPr>
        <w:spacing w:before="120" w:after="120"/>
      </w:pPr>
      <w:r>
        <w:rPr>
          <w:rFonts w:asciiTheme="minorHAnsi" w:hAnsiTheme="minorHAnsi"/>
          <w:sz w:val="24"/>
          <w:szCs w:val="24"/>
        </w:rPr>
        <w:t xml:space="preserve">Výstupem služby Atestace </w:t>
      </w:r>
      <w:r w:rsidR="00B267ED">
        <w:rPr>
          <w:rFonts w:asciiTheme="minorHAnsi" w:hAnsiTheme="minorHAnsi"/>
          <w:sz w:val="24"/>
          <w:szCs w:val="24"/>
        </w:rPr>
        <w:t xml:space="preserve">DŘ </w:t>
      </w:r>
      <w:r>
        <w:rPr>
          <w:rFonts w:asciiTheme="minorHAnsi" w:hAnsiTheme="minorHAnsi"/>
          <w:sz w:val="24"/>
          <w:szCs w:val="24"/>
        </w:rPr>
        <w:t>ISVS bud</w:t>
      </w:r>
      <w:r w:rsidR="00B267ED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:</w:t>
      </w:r>
    </w:p>
    <w:p w14:paraId="793D6E3A" w14:textId="77777777" w:rsidR="002E5395" w:rsidRDefault="00AE3A22" w:rsidP="00603754">
      <w:pPr>
        <w:pStyle w:val="Odstavecseseznamem"/>
        <w:numPr>
          <w:ilvl w:val="0"/>
          <w:numId w:val="6"/>
        </w:numPr>
        <w:spacing w:before="120" w:after="120"/>
      </w:pPr>
      <w:bookmarkStart w:id="0" w:name="__DdeLink__327_3315978063"/>
      <w:r w:rsidRPr="00603754">
        <w:rPr>
          <w:rFonts w:asciiTheme="minorHAnsi" w:hAnsiTheme="minorHAnsi"/>
          <w:sz w:val="24"/>
          <w:szCs w:val="24"/>
        </w:rPr>
        <w:t xml:space="preserve">Zpráva o výsledku posouzení shody </w:t>
      </w:r>
      <w:r w:rsidRPr="002E5395">
        <w:rPr>
          <w:rStyle w:val="Silnzdraznn"/>
          <w:rFonts w:asciiTheme="minorHAnsi" w:hAnsiTheme="minorHAnsi"/>
          <w:b w:val="0"/>
          <w:bCs w:val="0"/>
          <w:sz w:val="24"/>
          <w:szCs w:val="24"/>
        </w:rPr>
        <w:t>dlouhodobého řízení informačních systémů veřejné správy s požadavky zákona č. 365/2000 Sb., o ISVS, a prováděcích právních předpisů k tomuto zákonu.</w:t>
      </w:r>
      <w:bookmarkEnd w:id="0"/>
    </w:p>
    <w:p w14:paraId="5BD6A993" w14:textId="33CA928A" w:rsidR="00B267ED" w:rsidRPr="00C84DC3" w:rsidRDefault="00034C67" w:rsidP="00C84DC3">
      <w:pPr>
        <w:pStyle w:val="Odstavecseseznamem"/>
        <w:numPr>
          <w:ilvl w:val="0"/>
          <w:numId w:val="6"/>
        </w:numPr>
        <w:spacing w:before="120" w:after="120"/>
        <w:rPr>
          <w:rStyle w:val="Silnzdraznn"/>
          <w:b w:val="0"/>
          <w:bCs w:val="0"/>
        </w:rPr>
      </w:pPr>
      <w:r>
        <w:rPr>
          <w:rStyle w:val="Silnzdraznn"/>
          <w:rFonts w:asciiTheme="minorHAnsi" w:hAnsiTheme="minorHAnsi"/>
          <w:b w:val="0"/>
          <w:bCs w:val="0"/>
          <w:sz w:val="24"/>
          <w:szCs w:val="24"/>
        </w:rPr>
        <w:t xml:space="preserve">Přehled </w:t>
      </w:r>
      <w:r w:rsidRPr="002E5395">
        <w:rPr>
          <w:rStyle w:val="Silnzdraznn"/>
          <w:rFonts w:asciiTheme="minorHAnsi" w:hAnsiTheme="minorHAnsi"/>
          <w:b w:val="0"/>
          <w:bCs w:val="0"/>
          <w:sz w:val="24"/>
          <w:szCs w:val="24"/>
        </w:rPr>
        <w:t xml:space="preserve">identifikovaných neshod a slabých míst </w:t>
      </w:r>
      <w:r>
        <w:rPr>
          <w:rStyle w:val="Silnzdraznn"/>
          <w:rFonts w:asciiTheme="minorHAnsi" w:hAnsiTheme="minorHAnsi"/>
          <w:b w:val="0"/>
          <w:bCs w:val="0"/>
          <w:sz w:val="24"/>
          <w:szCs w:val="24"/>
        </w:rPr>
        <w:t>spolu s d</w:t>
      </w:r>
      <w:r w:rsidR="00AE3A22" w:rsidRPr="002E5395">
        <w:rPr>
          <w:rStyle w:val="Silnzdraznn"/>
          <w:rFonts w:asciiTheme="minorHAnsi" w:hAnsiTheme="minorHAnsi"/>
          <w:b w:val="0"/>
          <w:bCs w:val="0"/>
          <w:sz w:val="24"/>
          <w:szCs w:val="24"/>
        </w:rPr>
        <w:t>oporučení</w:t>
      </w:r>
      <w:r>
        <w:rPr>
          <w:rStyle w:val="Silnzdraznn"/>
          <w:rFonts w:asciiTheme="minorHAnsi" w:hAnsiTheme="minorHAnsi"/>
          <w:b w:val="0"/>
          <w:bCs w:val="0"/>
          <w:sz w:val="24"/>
          <w:szCs w:val="24"/>
        </w:rPr>
        <w:t>mi</w:t>
      </w:r>
      <w:r w:rsidR="00AE3A22" w:rsidRPr="002E5395">
        <w:rPr>
          <w:rStyle w:val="Silnzdraznn"/>
          <w:rFonts w:asciiTheme="minorHAnsi" w:hAnsiTheme="minorHAnsi"/>
          <w:b w:val="0"/>
          <w:bCs w:val="0"/>
          <w:sz w:val="24"/>
          <w:szCs w:val="24"/>
        </w:rPr>
        <w:t xml:space="preserve"> k</w:t>
      </w:r>
      <w:r>
        <w:rPr>
          <w:rStyle w:val="Silnzdraznn"/>
          <w:rFonts w:asciiTheme="minorHAnsi" w:hAnsiTheme="minorHAnsi"/>
          <w:b w:val="0"/>
          <w:bCs w:val="0"/>
          <w:sz w:val="24"/>
          <w:szCs w:val="24"/>
        </w:rPr>
        <w:t xml:space="preserve"> jejich </w:t>
      </w:r>
      <w:r w:rsidR="00AE3A22" w:rsidRPr="002E5395">
        <w:rPr>
          <w:rStyle w:val="Silnzdraznn"/>
          <w:rFonts w:asciiTheme="minorHAnsi" w:hAnsiTheme="minorHAnsi"/>
          <w:b w:val="0"/>
          <w:bCs w:val="0"/>
          <w:sz w:val="24"/>
          <w:szCs w:val="24"/>
        </w:rPr>
        <w:t>řešení</w:t>
      </w:r>
      <w:r w:rsidR="008A4E1D" w:rsidRPr="002E5395">
        <w:rPr>
          <w:rStyle w:val="Silnzdraznn"/>
          <w:rFonts w:asciiTheme="minorHAnsi" w:hAnsiTheme="minorHAnsi"/>
          <w:b w:val="0"/>
          <w:bCs w:val="0"/>
          <w:sz w:val="24"/>
          <w:szCs w:val="24"/>
        </w:rPr>
        <w:t>.</w:t>
      </w:r>
    </w:p>
    <w:p w14:paraId="23EBD46F" w14:textId="50C83215" w:rsidR="00B267ED" w:rsidRDefault="00B267ED" w:rsidP="00B267ED">
      <w:pPr>
        <w:pStyle w:val="Odstavecseseznamem"/>
        <w:numPr>
          <w:ilvl w:val="1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Služba Atestace RR ISVS zahrnuje následující: </w:t>
      </w:r>
    </w:p>
    <w:p w14:paraId="29416FE8" w14:textId="58ED55B7" w:rsidR="00B267ED" w:rsidRDefault="00B267ED" w:rsidP="00B267ED">
      <w:pPr>
        <w:pStyle w:val="Odstavecseseznamem"/>
        <w:numPr>
          <w:ilvl w:val="2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Atestaci IS v souladu s požadavky zákona č. 365/2000 Sb. v účinném znění, vyhlášky č.</w:t>
      </w:r>
      <w:r w:rsidR="000F4C6A"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 xml:space="preserve">529/2006 Sb. v účinném znění, </w:t>
      </w:r>
      <w:r w:rsidRPr="00B267ED">
        <w:rPr>
          <w:rFonts w:asciiTheme="minorHAnsi" w:hAnsiTheme="minorHAnsi"/>
          <w:sz w:val="24"/>
          <w:szCs w:val="24"/>
        </w:rPr>
        <w:t>vyhláškou MV ČR č. 53/2007 Sb.</w:t>
      </w:r>
      <w:r>
        <w:rPr>
          <w:rFonts w:asciiTheme="minorHAnsi" w:hAnsiTheme="minorHAnsi"/>
          <w:sz w:val="24"/>
          <w:szCs w:val="24"/>
        </w:rPr>
        <w:t xml:space="preserve"> v účinném znění, </w:t>
      </w:r>
      <w:r w:rsidRPr="00B267ED">
        <w:rPr>
          <w:rFonts w:asciiTheme="minorHAnsi" w:hAnsiTheme="minorHAnsi"/>
          <w:sz w:val="24"/>
          <w:szCs w:val="24"/>
        </w:rPr>
        <w:t>vyhláškou MV ČR č. 52/2007 Sb.</w:t>
      </w:r>
      <w:r>
        <w:rPr>
          <w:rFonts w:asciiTheme="minorHAnsi" w:hAnsiTheme="minorHAnsi"/>
          <w:sz w:val="24"/>
          <w:szCs w:val="24"/>
        </w:rPr>
        <w:t xml:space="preserve"> v účinném znění a další navazující legislativy v účinném znění. </w:t>
      </w:r>
    </w:p>
    <w:p w14:paraId="4E6ED8FE" w14:textId="77777777" w:rsidR="00B267ED" w:rsidRDefault="00B267ED" w:rsidP="00B267ED">
      <w:pPr>
        <w:pStyle w:val="Odstavecseseznamem"/>
        <w:numPr>
          <w:ilvl w:val="2"/>
          <w:numId w:val="2"/>
        </w:numPr>
        <w:spacing w:before="120" w:after="120"/>
      </w:pPr>
      <w:r>
        <w:rPr>
          <w:rFonts w:asciiTheme="minorHAnsi" w:hAnsiTheme="minorHAnsi"/>
          <w:sz w:val="24"/>
          <w:szCs w:val="24"/>
        </w:rPr>
        <w:t>Vypracování sady doporučení k řešení identifikovaných neshod a slabých míst.</w:t>
      </w:r>
    </w:p>
    <w:p w14:paraId="0D876D94" w14:textId="4274E707" w:rsidR="00B267ED" w:rsidRDefault="00B267ED" w:rsidP="00B267ED">
      <w:pPr>
        <w:pStyle w:val="Odstavecseseznamem"/>
        <w:numPr>
          <w:ilvl w:val="1"/>
          <w:numId w:val="2"/>
        </w:numPr>
        <w:spacing w:before="120" w:after="120"/>
      </w:pPr>
      <w:r>
        <w:rPr>
          <w:rFonts w:asciiTheme="minorHAnsi" w:hAnsiTheme="minorHAnsi"/>
          <w:sz w:val="24"/>
          <w:szCs w:val="24"/>
        </w:rPr>
        <w:t xml:space="preserve">Výstupem služby Atestace </w:t>
      </w:r>
      <w:r w:rsidR="00C84DC3">
        <w:rPr>
          <w:rFonts w:asciiTheme="minorHAnsi" w:hAnsiTheme="minorHAnsi"/>
          <w:sz w:val="24"/>
          <w:szCs w:val="24"/>
        </w:rPr>
        <w:t xml:space="preserve">RR </w:t>
      </w:r>
      <w:r>
        <w:rPr>
          <w:rFonts w:asciiTheme="minorHAnsi" w:hAnsiTheme="minorHAnsi"/>
          <w:sz w:val="24"/>
          <w:szCs w:val="24"/>
        </w:rPr>
        <w:t>ISVS bud</w:t>
      </w:r>
      <w:r w:rsidR="00C84DC3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:</w:t>
      </w:r>
    </w:p>
    <w:p w14:paraId="154847EB" w14:textId="77777777" w:rsidR="00B267ED" w:rsidRDefault="00B267ED" w:rsidP="00B267ED">
      <w:pPr>
        <w:pStyle w:val="Odstavecseseznamem"/>
        <w:numPr>
          <w:ilvl w:val="0"/>
          <w:numId w:val="6"/>
        </w:numPr>
        <w:spacing w:before="120" w:after="120"/>
      </w:pPr>
      <w:r w:rsidRPr="002E5395">
        <w:rPr>
          <w:rStyle w:val="Silnzdraznn"/>
          <w:rFonts w:asciiTheme="minorHAnsi" w:hAnsiTheme="minorHAnsi"/>
          <w:b w:val="0"/>
          <w:bCs w:val="0"/>
          <w:sz w:val="24"/>
          <w:szCs w:val="24"/>
        </w:rPr>
        <w:t>Zpráva o výsledku posouzení shody způsobilosti k realizaci vazeb informačního systému veřejné správy s jinými informačními systémy prostřednictvím referenčního rozhraní.</w:t>
      </w:r>
    </w:p>
    <w:p w14:paraId="10FBBD31" w14:textId="77777777" w:rsidR="00B267ED" w:rsidRDefault="00B267ED" w:rsidP="00B267ED">
      <w:pPr>
        <w:pStyle w:val="Odstavecseseznamem"/>
        <w:numPr>
          <w:ilvl w:val="0"/>
          <w:numId w:val="6"/>
        </w:numPr>
        <w:spacing w:before="120" w:after="120"/>
      </w:pPr>
      <w:r>
        <w:rPr>
          <w:rStyle w:val="Silnzdraznn"/>
          <w:rFonts w:asciiTheme="minorHAnsi" w:hAnsiTheme="minorHAnsi"/>
          <w:b w:val="0"/>
          <w:bCs w:val="0"/>
          <w:sz w:val="24"/>
          <w:szCs w:val="24"/>
        </w:rPr>
        <w:t xml:space="preserve">Přehled </w:t>
      </w:r>
      <w:r w:rsidRPr="002E5395">
        <w:rPr>
          <w:rStyle w:val="Silnzdraznn"/>
          <w:rFonts w:asciiTheme="minorHAnsi" w:hAnsiTheme="minorHAnsi"/>
          <w:b w:val="0"/>
          <w:bCs w:val="0"/>
          <w:sz w:val="24"/>
          <w:szCs w:val="24"/>
        </w:rPr>
        <w:t xml:space="preserve">identifikovaných neshod a slabých míst </w:t>
      </w:r>
      <w:r>
        <w:rPr>
          <w:rStyle w:val="Silnzdraznn"/>
          <w:rFonts w:asciiTheme="minorHAnsi" w:hAnsiTheme="minorHAnsi"/>
          <w:b w:val="0"/>
          <w:bCs w:val="0"/>
          <w:sz w:val="24"/>
          <w:szCs w:val="24"/>
        </w:rPr>
        <w:t>spolu s d</w:t>
      </w:r>
      <w:r w:rsidRPr="002E5395">
        <w:rPr>
          <w:rStyle w:val="Silnzdraznn"/>
          <w:rFonts w:asciiTheme="minorHAnsi" w:hAnsiTheme="minorHAnsi"/>
          <w:b w:val="0"/>
          <w:bCs w:val="0"/>
          <w:sz w:val="24"/>
          <w:szCs w:val="24"/>
        </w:rPr>
        <w:t>oporučení</w:t>
      </w:r>
      <w:r>
        <w:rPr>
          <w:rStyle w:val="Silnzdraznn"/>
          <w:rFonts w:asciiTheme="minorHAnsi" w:hAnsiTheme="minorHAnsi"/>
          <w:b w:val="0"/>
          <w:bCs w:val="0"/>
          <w:sz w:val="24"/>
          <w:szCs w:val="24"/>
        </w:rPr>
        <w:t>mi</w:t>
      </w:r>
      <w:r w:rsidRPr="002E5395">
        <w:rPr>
          <w:rStyle w:val="Silnzdraznn"/>
          <w:rFonts w:asciiTheme="minorHAnsi" w:hAnsiTheme="minorHAnsi"/>
          <w:b w:val="0"/>
          <w:bCs w:val="0"/>
          <w:sz w:val="24"/>
          <w:szCs w:val="24"/>
        </w:rPr>
        <w:t xml:space="preserve"> k</w:t>
      </w:r>
      <w:r>
        <w:rPr>
          <w:rStyle w:val="Silnzdraznn"/>
          <w:rFonts w:asciiTheme="minorHAnsi" w:hAnsiTheme="minorHAnsi"/>
          <w:b w:val="0"/>
          <w:bCs w:val="0"/>
          <w:sz w:val="24"/>
          <w:szCs w:val="24"/>
        </w:rPr>
        <w:t xml:space="preserve"> jejich </w:t>
      </w:r>
      <w:r w:rsidRPr="002E5395">
        <w:rPr>
          <w:rStyle w:val="Silnzdraznn"/>
          <w:rFonts w:asciiTheme="minorHAnsi" w:hAnsiTheme="minorHAnsi"/>
          <w:b w:val="0"/>
          <w:bCs w:val="0"/>
          <w:sz w:val="24"/>
          <w:szCs w:val="24"/>
        </w:rPr>
        <w:t>řešení.</w:t>
      </w:r>
    </w:p>
    <w:p w14:paraId="01F18906" w14:textId="2437D9C3" w:rsidR="00531CA3" w:rsidRPr="00D7200B" w:rsidRDefault="00531CA3" w:rsidP="00531CA3">
      <w:pPr>
        <w:pStyle w:val="Odstavecseseznamem"/>
        <w:numPr>
          <w:ilvl w:val="1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D7200B">
        <w:rPr>
          <w:rFonts w:asciiTheme="minorHAnsi" w:hAnsiTheme="minorHAnsi"/>
          <w:sz w:val="24"/>
          <w:szCs w:val="24"/>
        </w:rPr>
        <w:t xml:space="preserve">Služba </w:t>
      </w:r>
      <w:r w:rsidR="00541C67">
        <w:rPr>
          <w:rFonts w:asciiTheme="minorHAnsi" w:hAnsiTheme="minorHAnsi"/>
          <w:sz w:val="24"/>
          <w:szCs w:val="24"/>
        </w:rPr>
        <w:t>Posouzení bezpečnosti dat a shody se ZoKB</w:t>
      </w:r>
      <w:r w:rsidRPr="00D7200B">
        <w:rPr>
          <w:rFonts w:asciiTheme="minorHAnsi" w:hAnsiTheme="minorHAnsi"/>
          <w:sz w:val="24"/>
          <w:szCs w:val="24"/>
        </w:rPr>
        <w:t xml:space="preserve"> zahrnuje následující:</w:t>
      </w:r>
    </w:p>
    <w:p w14:paraId="2A22604E" w14:textId="000C211F" w:rsidR="00531CA3" w:rsidRPr="00531CA3" w:rsidRDefault="00531CA3" w:rsidP="00531CA3">
      <w:pPr>
        <w:pStyle w:val="Odstavecseseznamem"/>
        <w:numPr>
          <w:ilvl w:val="2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531CA3">
        <w:rPr>
          <w:rFonts w:asciiTheme="minorHAnsi" w:hAnsiTheme="minorHAnsi"/>
          <w:sz w:val="24"/>
          <w:szCs w:val="24"/>
        </w:rPr>
        <w:t xml:space="preserve">Provedení posouzení shody s požadavky zákona č. 181/2014 Sb. v účinném znění, prováděcí vyhlášky č. 82/2018 Sb. </w:t>
      </w:r>
      <w:r w:rsidR="00AC566B">
        <w:rPr>
          <w:rFonts w:asciiTheme="minorHAnsi" w:hAnsiTheme="minorHAnsi"/>
          <w:sz w:val="24"/>
          <w:szCs w:val="24"/>
        </w:rPr>
        <w:t>v účinném znění.</w:t>
      </w:r>
    </w:p>
    <w:p w14:paraId="03D561DD" w14:textId="21CA956E" w:rsidR="00531CA3" w:rsidRPr="00531CA3" w:rsidRDefault="00531CA3" w:rsidP="00531CA3">
      <w:pPr>
        <w:pStyle w:val="Odstavecseseznamem"/>
        <w:numPr>
          <w:ilvl w:val="2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531CA3">
        <w:rPr>
          <w:rFonts w:asciiTheme="minorHAnsi" w:hAnsiTheme="minorHAnsi"/>
          <w:sz w:val="24"/>
          <w:szCs w:val="24"/>
        </w:rPr>
        <w:t>Provedení posouzení shody s požadavky zákona č. 101/2000 Sb. v účinném znění</w:t>
      </w:r>
      <w:r w:rsidR="00AC566B">
        <w:rPr>
          <w:rFonts w:asciiTheme="minorHAnsi" w:hAnsiTheme="minorHAnsi"/>
          <w:sz w:val="24"/>
          <w:szCs w:val="24"/>
        </w:rPr>
        <w:t>.</w:t>
      </w:r>
    </w:p>
    <w:p w14:paraId="2C181761" w14:textId="692E7B56" w:rsidR="00531CA3" w:rsidRPr="00531CA3" w:rsidRDefault="00531CA3" w:rsidP="00531CA3">
      <w:pPr>
        <w:pStyle w:val="Odstavecseseznamem"/>
        <w:numPr>
          <w:ilvl w:val="2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531CA3">
        <w:rPr>
          <w:rFonts w:asciiTheme="minorHAnsi" w:hAnsiTheme="minorHAnsi"/>
          <w:sz w:val="24"/>
          <w:szCs w:val="24"/>
        </w:rPr>
        <w:t>Provedení posouzení shody s nařízením Evropského parlamentu a Rady EU č.</w:t>
      </w:r>
      <w:r w:rsidR="00486E35">
        <w:rPr>
          <w:rFonts w:asciiTheme="minorHAnsi" w:hAnsiTheme="minorHAnsi"/>
          <w:sz w:val="24"/>
          <w:szCs w:val="24"/>
        </w:rPr>
        <w:t> </w:t>
      </w:r>
      <w:r w:rsidRPr="00531CA3">
        <w:rPr>
          <w:rFonts w:asciiTheme="minorHAnsi" w:hAnsiTheme="minorHAnsi"/>
          <w:sz w:val="24"/>
          <w:szCs w:val="24"/>
        </w:rPr>
        <w:t>2016/679 o ochraně fyzických osob v souvislosti se zpracováním osobních údajů a</w:t>
      </w:r>
      <w:r w:rsidR="00486E35">
        <w:rPr>
          <w:rFonts w:asciiTheme="minorHAnsi" w:hAnsiTheme="minorHAnsi"/>
          <w:sz w:val="24"/>
          <w:szCs w:val="24"/>
        </w:rPr>
        <w:t> </w:t>
      </w:r>
      <w:r w:rsidRPr="00531CA3">
        <w:rPr>
          <w:rFonts w:asciiTheme="minorHAnsi" w:hAnsiTheme="minorHAnsi"/>
          <w:sz w:val="24"/>
          <w:szCs w:val="24"/>
        </w:rPr>
        <w:t>o</w:t>
      </w:r>
      <w:r w:rsidR="000F4C6A">
        <w:rPr>
          <w:rFonts w:asciiTheme="minorHAnsi" w:hAnsiTheme="minorHAnsi"/>
          <w:sz w:val="24"/>
          <w:szCs w:val="24"/>
        </w:rPr>
        <w:t> </w:t>
      </w:r>
      <w:r w:rsidRPr="00531CA3">
        <w:rPr>
          <w:rFonts w:asciiTheme="minorHAnsi" w:hAnsiTheme="minorHAnsi"/>
          <w:sz w:val="24"/>
          <w:szCs w:val="24"/>
        </w:rPr>
        <w:t>volném pohybu těchto údajů (GDPR)</w:t>
      </w:r>
      <w:r w:rsidR="00AC566B">
        <w:rPr>
          <w:rFonts w:asciiTheme="minorHAnsi" w:hAnsiTheme="minorHAnsi"/>
          <w:sz w:val="24"/>
          <w:szCs w:val="24"/>
        </w:rPr>
        <w:t>.</w:t>
      </w:r>
    </w:p>
    <w:p w14:paraId="3345B1A4" w14:textId="6EE0CA20" w:rsidR="00531CA3" w:rsidRDefault="00531CA3" w:rsidP="00D6149E">
      <w:pPr>
        <w:pStyle w:val="Odstavecseseznamem"/>
        <w:numPr>
          <w:ilvl w:val="2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531CA3">
        <w:rPr>
          <w:rFonts w:asciiTheme="minorHAnsi" w:hAnsiTheme="minorHAnsi"/>
          <w:sz w:val="24"/>
          <w:szCs w:val="24"/>
        </w:rPr>
        <w:t xml:space="preserve">Provedení posouzení shody s další navazující legislativou v oblasti kybernetické bezpečnosti, ochrany dat a </w:t>
      </w:r>
      <w:r w:rsidR="004C0D96">
        <w:rPr>
          <w:rFonts w:asciiTheme="minorHAnsi" w:hAnsiTheme="minorHAnsi"/>
          <w:sz w:val="24"/>
          <w:szCs w:val="24"/>
        </w:rPr>
        <w:t xml:space="preserve">ochrany </w:t>
      </w:r>
      <w:r w:rsidRPr="00531CA3">
        <w:rPr>
          <w:rFonts w:asciiTheme="minorHAnsi" w:hAnsiTheme="minorHAnsi"/>
          <w:sz w:val="24"/>
          <w:szCs w:val="24"/>
        </w:rPr>
        <w:t>osobních údajů.</w:t>
      </w:r>
    </w:p>
    <w:p w14:paraId="13BCAC69" w14:textId="77777777" w:rsidR="00D441D1" w:rsidRPr="00C604FA" w:rsidRDefault="00D441D1" w:rsidP="00D441D1">
      <w:pPr>
        <w:pStyle w:val="Odstavecseseznamem"/>
        <w:numPr>
          <w:ilvl w:val="1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C604FA">
        <w:rPr>
          <w:rFonts w:asciiTheme="minorHAnsi" w:hAnsiTheme="minorHAnsi"/>
          <w:sz w:val="24"/>
          <w:szCs w:val="24"/>
        </w:rPr>
        <w:t>Výstupem služby Posouzení bezpečnosti dat bude:</w:t>
      </w:r>
    </w:p>
    <w:p w14:paraId="482EE4BA" w14:textId="3169D426" w:rsidR="00D441D1" w:rsidRPr="00D441D1" w:rsidRDefault="00D441D1" w:rsidP="00D441D1">
      <w:pPr>
        <w:pStyle w:val="Odstavecseseznamem"/>
        <w:numPr>
          <w:ilvl w:val="2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D441D1">
        <w:rPr>
          <w:rFonts w:asciiTheme="minorHAnsi" w:hAnsiTheme="minorHAnsi"/>
          <w:sz w:val="24"/>
          <w:szCs w:val="24"/>
        </w:rPr>
        <w:t xml:space="preserve">Zpráva o výsledku posouzení shody s požadavky zákona č. 181/2014 Sb. v účinném znění, </w:t>
      </w:r>
      <w:r w:rsidR="00AC566B">
        <w:rPr>
          <w:rFonts w:asciiTheme="minorHAnsi" w:hAnsiTheme="minorHAnsi"/>
          <w:sz w:val="24"/>
          <w:szCs w:val="24"/>
        </w:rPr>
        <w:t>vyhlášky č. 82/2018 Sb. v účinném znění.</w:t>
      </w:r>
    </w:p>
    <w:p w14:paraId="4A099055" w14:textId="4950B36F" w:rsidR="00D441D1" w:rsidRPr="00D441D1" w:rsidRDefault="00D441D1" w:rsidP="00D441D1">
      <w:pPr>
        <w:pStyle w:val="Odstavecseseznamem"/>
        <w:numPr>
          <w:ilvl w:val="2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D441D1">
        <w:rPr>
          <w:rFonts w:asciiTheme="minorHAnsi" w:hAnsiTheme="minorHAnsi"/>
          <w:sz w:val="24"/>
          <w:szCs w:val="24"/>
        </w:rPr>
        <w:t>Zpráva o výsledku posouzení shody s požadavky zákona č. 101/2000 Sb. v účinném znění</w:t>
      </w:r>
      <w:r w:rsidR="00AC566B">
        <w:rPr>
          <w:rFonts w:asciiTheme="minorHAnsi" w:hAnsiTheme="minorHAnsi"/>
          <w:sz w:val="24"/>
          <w:szCs w:val="24"/>
        </w:rPr>
        <w:t>.</w:t>
      </w:r>
    </w:p>
    <w:p w14:paraId="6BF2E1C5" w14:textId="0D852192" w:rsidR="00D441D1" w:rsidRPr="00D441D1" w:rsidRDefault="00D441D1" w:rsidP="00D441D1">
      <w:pPr>
        <w:pStyle w:val="Odstavecseseznamem"/>
        <w:numPr>
          <w:ilvl w:val="2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D441D1">
        <w:rPr>
          <w:rFonts w:asciiTheme="minorHAnsi" w:hAnsiTheme="minorHAnsi"/>
          <w:sz w:val="24"/>
          <w:szCs w:val="24"/>
        </w:rPr>
        <w:lastRenderedPageBreak/>
        <w:t>Zpráva o výsledku posouzení shody s nařízením Evropského parlamentu a Rady EU č.</w:t>
      </w:r>
      <w:r w:rsidR="00AC566B">
        <w:rPr>
          <w:rFonts w:asciiTheme="minorHAnsi" w:hAnsiTheme="minorHAnsi"/>
          <w:sz w:val="24"/>
          <w:szCs w:val="24"/>
        </w:rPr>
        <w:t> </w:t>
      </w:r>
      <w:r w:rsidRPr="00D441D1">
        <w:rPr>
          <w:rFonts w:asciiTheme="minorHAnsi" w:hAnsiTheme="minorHAnsi"/>
          <w:sz w:val="24"/>
          <w:szCs w:val="24"/>
        </w:rPr>
        <w:t>2016/679 o ochraně fyzických osob v souvislosti se zpracováním osobních údajů a</w:t>
      </w:r>
      <w:r>
        <w:rPr>
          <w:rFonts w:asciiTheme="minorHAnsi" w:hAnsiTheme="minorHAnsi"/>
          <w:sz w:val="24"/>
          <w:szCs w:val="24"/>
        </w:rPr>
        <w:t> </w:t>
      </w:r>
      <w:r w:rsidRPr="00D441D1">
        <w:rPr>
          <w:rFonts w:asciiTheme="minorHAnsi" w:hAnsiTheme="minorHAnsi"/>
          <w:sz w:val="24"/>
          <w:szCs w:val="24"/>
        </w:rPr>
        <w:t>o</w:t>
      </w:r>
      <w:r w:rsidR="00AC566B">
        <w:rPr>
          <w:rFonts w:asciiTheme="minorHAnsi" w:hAnsiTheme="minorHAnsi"/>
          <w:sz w:val="24"/>
          <w:szCs w:val="24"/>
        </w:rPr>
        <w:t> </w:t>
      </w:r>
      <w:r w:rsidRPr="00D441D1">
        <w:rPr>
          <w:rFonts w:asciiTheme="minorHAnsi" w:hAnsiTheme="minorHAnsi"/>
          <w:sz w:val="24"/>
          <w:szCs w:val="24"/>
        </w:rPr>
        <w:t>volném pohybu těchto údajů (GDPR)</w:t>
      </w:r>
      <w:r w:rsidR="00AC566B">
        <w:rPr>
          <w:rFonts w:asciiTheme="minorHAnsi" w:hAnsiTheme="minorHAnsi"/>
          <w:sz w:val="24"/>
          <w:szCs w:val="24"/>
        </w:rPr>
        <w:t>.</w:t>
      </w:r>
    </w:p>
    <w:p w14:paraId="5FCC3B0D" w14:textId="47658587" w:rsidR="00D441D1" w:rsidRPr="00D441D1" w:rsidRDefault="00D441D1" w:rsidP="00D441D1">
      <w:pPr>
        <w:pStyle w:val="Odstavecseseznamem"/>
        <w:numPr>
          <w:ilvl w:val="2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D441D1">
        <w:rPr>
          <w:rFonts w:asciiTheme="minorHAnsi" w:hAnsiTheme="minorHAnsi"/>
          <w:sz w:val="24"/>
          <w:szCs w:val="24"/>
        </w:rPr>
        <w:t>Zpráva o výsledku posouzení shody s další navazující legislativou v oblasti kybernetické bezpečnosti, ochrany dat a osobních údajů</w:t>
      </w:r>
      <w:r w:rsidR="00AC566B">
        <w:rPr>
          <w:rFonts w:asciiTheme="minorHAnsi" w:hAnsiTheme="minorHAnsi"/>
          <w:sz w:val="24"/>
          <w:szCs w:val="24"/>
        </w:rPr>
        <w:t>.</w:t>
      </w:r>
    </w:p>
    <w:p w14:paraId="3CC4ADC5" w14:textId="77777777" w:rsidR="00B32A8F" w:rsidRDefault="000764A6" w:rsidP="00D441D1">
      <w:pPr>
        <w:pStyle w:val="Odstavecseseznamem"/>
        <w:numPr>
          <w:ilvl w:val="2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>
        <w:rPr>
          <w:rStyle w:val="Silnzdraznn"/>
          <w:rFonts w:asciiTheme="minorHAnsi" w:hAnsiTheme="minorHAnsi"/>
          <w:b w:val="0"/>
          <w:bCs w:val="0"/>
          <w:sz w:val="24"/>
          <w:szCs w:val="24"/>
        </w:rPr>
        <w:t xml:space="preserve">Přehled </w:t>
      </w:r>
      <w:r w:rsidRPr="002E5395">
        <w:rPr>
          <w:rStyle w:val="Silnzdraznn"/>
          <w:rFonts w:asciiTheme="minorHAnsi" w:hAnsiTheme="minorHAnsi"/>
          <w:b w:val="0"/>
          <w:bCs w:val="0"/>
          <w:sz w:val="24"/>
          <w:szCs w:val="24"/>
        </w:rPr>
        <w:t xml:space="preserve">identifikovaných neshod a slabých míst </w:t>
      </w:r>
      <w:r>
        <w:rPr>
          <w:rStyle w:val="Silnzdraznn"/>
          <w:rFonts w:asciiTheme="minorHAnsi" w:hAnsiTheme="minorHAnsi"/>
          <w:b w:val="0"/>
          <w:bCs w:val="0"/>
          <w:sz w:val="24"/>
          <w:szCs w:val="24"/>
        </w:rPr>
        <w:t>spolu s d</w:t>
      </w:r>
      <w:r w:rsidRPr="002E5395">
        <w:rPr>
          <w:rStyle w:val="Silnzdraznn"/>
          <w:rFonts w:asciiTheme="minorHAnsi" w:hAnsiTheme="minorHAnsi"/>
          <w:b w:val="0"/>
          <w:bCs w:val="0"/>
          <w:sz w:val="24"/>
          <w:szCs w:val="24"/>
        </w:rPr>
        <w:t>oporučení</w:t>
      </w:r>
      <w:r>
        <w:rPr>
          <w:rStyle w:val="Silnzdraznn"/>
          <w:rFonts w:asciiTheme="minorHAnsi" w:hAnsiTheme="minorHAnsi"/>
          <w:b w:val="0"/>
          <w:bCs w:val="0"/>
          <w:sz w:val="24"/>
          <w:szCs w:val="24"/>
        </w:rPr>
        <w:t>mi</w:t>
      </w:r>
      <w:r w:rsidRPr="002E5395">
        <w:rPr>
          <w:rStyle w:val="Silnzdraznn"/>
          <w:rFonts w:asciiTheme="minorHAnsi" w:hAnsiTheme="minorHAnsi"/>
          <w:b w:val="0"/>
          <w:bCs w:val="0"/>
          <w:sz w:val="24"/>
          <w:szCs w:val="24"/>
        </w:rPr>
        <w:t xml:space="preserve"> k</w:t>
      </w:r>
      <w:r>
        <w:rPr>
          <w:rStyle w:val="Silnzdraznn"/>
          <w:rFonts w:asciiTheme="minorHAnsi" w:hAnsiTheme="minorHAnsi"/>
          <w:b w:val="0"/>
          <w:bCs w:val="0"/>
          <w:sz w:val="24"/>
          <w:szCs w:val="24"/>
        </w:rPr>
        <w:t xml:space="preserve"> jejich </w:t>
      </w:r>
      <w:r w:rsidRPr="002E5395">
        <w:rPr>
          <w:rStyle w:val="Silnzdraznn"/>
          <w:rFonts w:asciiTheme="minorHAnsi" w:hAnsiTheme="minorHAnsi"/>
          <w:b w:val="0"/>
          <w:bCs w:val="0"/>
          <w:sz w:val="24"/>
          <w:szCs w:val="24"/>
        </w:rPr>
        <w:t>řešení</w:t>
      </w:r>
      <w:r w:rsidR="00D441D1">
        <w:rPr>
          <w:rFonts w:asciiTheme="minorHAnsi" w:hAnsiTheme="minorHAnsi"/>
          <w:sz w:val="24"/>
          <w:szCs w:val="24"/>
        </w:rPr>
        <w:t>.</w:t>
      </w:r>
    </w:p>
    <w:p w14:paraId="177B3931" w14:textId="5326C586" w:rsidR="00B32A8F" w:rsidRPr="00C604FA" w:rsidRDefault="00020714" w:rsidP="00020714">
      <w:pPr>
        <w:pStyle w:val="Odstavecseseznamem"/>
        <w:numPr>
          <w:ilvl w:val="1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bookmarkStart w:id="1" w:name="_Ref354385848"/>
      <w:r>
        <w:rPr>
          <w:rFonts w:asciiTheme="minorHAnsi" w:hAnsiTheme="minorHAnsi"/>
          <w:sz w:val="24"/>
          <w:szCs w:val="24"/>
        </w:rPr>
        <w:t xml:space="preserve">Poskytovatel je při provádění Atestace RR ISVS povinen </w:t>
      </w:r>
      <w:r w:rsidRPr="00020714">
        <w:rPr>
          <w:rFonts w:asciiTheme="minorHAnsi" w:hAnsiTheme="minorHAnsi"/>
          <w:sz w:val="24"/>
          <w:szCs w:val="24"/>
        </w:rPr>
        <w:t>dodržet Metodický pokyn MV ČR k</w:t>
      </w:r>
      <w:r w:rsidR="00142891">
        <w:rPr>
          <w:rFonts w:asciiTheme="minorHAnsi" w:hAnsiTheme="minorHAnsi"/>
          <w:sz w:val="24"/>
          <w:szCs w:val="24"/>
        </w:rPr>
        <w:t> </w:t>
      </w:r>
      <w:r w:rsidRPr="00020714">
        <w:rPr>
          <w:rFonts w:asciiTheme="minorHAnsi" w:hAnsiTheme="minorHAnsi"/>
          <w:sz w:val="24"/>
          <w:szCs w:val="24"/>
        </w:rPr>
        <w:t>posuzování způsobilosti k realizaci vazeb ISVS prostřednictvím referenčního rozhraní. Pokyn je dostupný na URL https://www.mvcr.cz/clanek/metodicky-pokyn-k-posuzovani-zpusobilosti-k-realizaci-vazeb-isvs-prostrednictvim-referencniho-rozhrani-98.aspx</w:t>
      </w:r>
    </w:p>
    <w:p w14:paraId="39FF2C90" w14:textId="0C6AA390" w:rsidR="003F5F91" w:rsidRDefault="0087599D">
      <w:pPr>
        <w:pStyle w:val="Styl1"/>
        <w:numPr>
          <w:ilvl w:val="0"/>
          <w:numId w:val="5"/>
        </w:numPr>
        <w:tabs>
          <w:tab w:val="left" w:pos="284"/>
        </w:tabs>
        <w:spacing w:before="360" w:after="120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AE3A22">
        <w:rPr>
          <w:rFonts w:asciiTheme="minorHAnsi" w:hAnsiTheme="minorHAnsi"/>
          <w:sz w:val="24"/>
          <w:szCs w:val="24"/>
        </w:rPr>
        <w:t>MÍSTO A TERMÍNY PLNĚNÍ</w:t>
      </w:r>
      <w:bookmarkEnd w:id="1"/>
    </w:p>
    <w:p w14:paraId="0D5D6D87" w14:textId="77777777" w:rsidR="003F5F91" w:rsidRDefault="003F5F91">
      <w:pPr>
        <w:pStyle w:val="Odstavecseseznamem"/>
        <w:keepNext/>
        <w:keepLines/>
        <w:numPr>
          <w:ilvl w:val="0"/>
          <w:numId w:val="3"/>
        </w:numPr>
        <w:tabs>
          <w:tab w:val="left" w:pos="426"/>
        </w:tabs>
        <w:spacing w:before="120" w:after="120"/>
        <w:rPr>
          <w:rFonts w:asciiTheme="minorHAnsi" w:hAnsiTheme="minorHAnsi"/>
          <w:vanish/>
          <w:sz w:val="24"/>
          <w:szCs w:val="24"/>
        </w:rPr>
      </w:pPr>
    </w:p>
    <w:p w14:paraId="543F8605" w14:textId="77777777" w:rsidR="003F5F91" w:rsidRDefault="003F5F91">
      <w:pPr>
        <w:pStyle w:val="Odstavecseseznamem"/>
        <w:keepNext/>
        <w:keepLines/>
        <w:numPr>
          <w:ilvl w:val="0"/>
          <w:numId w:val="3"/>
        </w:numPr>
        <w:tabs>
          <w:tab w:val="left" w:pos="426"/>
        </w:tabs>
        <w:spacing w:before="120" w:after="120"/>
        <w:rPr>
          <w:rFonts w:asciiTheme="minorHAnsi" w:hAnsiTheme="minorHAnsi"/>
          <w:vanish/>
          <w:sz w:val="24"/>
          <w:szCs w:val="24"/>
        </w:rPr>
      </w:pPr>
    </w:p>
    <w:p w14:paraId="24054D94" w14:textId="77777777" w:rsidR="003F5F91" w:rsidRDefault="003F5F91">
      <w:pPr>
        <w:pStyle w:val="Odstavecseseznamem"/>
        <w:keepNext/>
        <w:keepLines/>
        <w:numPr>
          <w:ilvl w:val="0"/>
          <w:numId w:val="3"/>
        </w:numPr>
        <w:tabs>
          <w:tab w:val="left" w:pos="426"/>
        </w:tabs>
        <w:spacing w:before="120" w:after="120"/>
        <w:rPr>
          <w:rFonts w:asciiTheme="minorHAnsi" w:hAnsiTheme="minorHAnsi"/>
          <w:vanish/>
          <w:sz w:val="24"/>
          <w:szCs w:val="24"/>
        </w:rPr>
      </w:pPr>
    </w:p>
    <w:p w14:paraId="7A7DDF7C" w14:textId="08104630" w:rsidR="003F5F91" w:rsidRDefault="00AE3A22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120"/>
        <w:ind w:left="43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Místem plnění je </w:t>
      </w:r>
      <w:r w:rsidR="00043034">
        <w:rPr>
          <w:rFonts w:asciiTheme="minorHAnsi" w:hAnsiTheme="minorHAnsi"/>
          <w:sz w:val="24"/>
          <w:szCs w:val="24"/>
        </w:rPr>
        <w:t>hlavní město</w:t>
      </w:r>
      <w:r>
        <w:rPr>
          <w:rFonts w:asciiTheme="minorHAnsi" w:eastAsia="Times New Roman" w:hAnsiTheme="minorHAnsi"/>
          <w:sz w:val="24"/>
          <w:szCs w:val="24"/>
        </w:rPr>
        <w:t xml:space="preserve"> Praha</w:t>
      </w:r>
      <w:r w:rsidR="00A756D6">
        <w:rPr>
          <w:rFonts w:asciiTheme="minorHAnsi" w:eastAsia="Times New Roman" w:hAnsiTheme="minorHAnsi"/>
          <w:sz w:val="24"/>
          <w:szCs w:val="24"/>
        </w:rPr>
        <w:t>.</w:t>
      </w:r>
    </w:p>
    <w:p w14:paraId="49F38524" w14:textId="72C60A88" w:rsidR="003F5F91" w:rsidRDefault="00E658DB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120"/>
        <w:ind w:left="432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Poskytovatel z</w:t>
      </w:r>
      <w:r w:rsidR="00AE3A22">
        <w:rPr>
          <w:rFonts w:asciiTheme="minorHAnsi" w:eastAsia="Times New Roman" w:hAnsiTheme="minorHAnsi"/>
          <w:sz w:val="24"/>
          <w:szCs w:val="24"/>
        </w:rPr>
        <w:t>ahájí plnění</w:t>
      </w:r>
      <w:r w:rsidR="00043034">
        <w:rPr>
          <w:rFonts w:asciiTheme="minorHAnsi" w:eastAsia="Times New Roman" w:hAnsiTheme="minorHAnsi"/>
          <w:sz w:val="24"/>
          <w:szCs w:val="24"/>
        </w:rPr>
        <w:t xml:space="preserve"> do jednoho týdne </w:t>
      </w:r>
      <w:r w:rsidR="00D6149E">
        <w:rPr>
          <w:rFonts w:asciiTheme="minorHAnsi" w:eastAsia="Times New Roman" w:hAnsiTheme="minorHAnsi"/>
          <w:sz w:val="24"/>
          <w:szCs w:val="24"/>
        </w:rPr>
        <w:t xml:space="preserve">poté, co bude Objednatelem vyzván k zahájení </w:t>
      </w:r>
      <w:r w:rsidR="00A9231F">
        <w:rPr>
          <w:rFonts w:asciiTheme="minorHAnsi" w:eastAsia="Times New Roman" w:hAnsiTheme="minorHAnsi"/>
          <w:sz w:val="24"/>
          <w:szCs w:val="24"/>
        </w:rPr>
        <w:t>plnění</w:t>
      </w:r>
      <w:r w:rsidR="006A3A79">
        <w:rPr>
          <w:rFonts w:asciiTheme="minorHAnsi" w:eastAsia="Times New Roman" w:hAnsiTheme="minorHAnsi"/>
          <w:sz w:val="24"/>
          <w:szCs w:val="24"/>
        </w:rPr>
        <w:t xml:space="preserve">. Objednatel může </w:t>
      </w:r>
      <w:r w:rsidR="00AF21DC">
        <w:rPr>
          <w:rFonts w:asciiTheme="minorHAnsi" w:eastAsia="Times New Roman" w:hAnsiTheme="minorHAnsi"/>
          <w:sz w:val="24"/>
          <w:szCs w:val="24"/>
        </w:rPr>
        <w:t>P</w:t>
      </w:r>
      <w:r w:rsidR="006A3A79">
        <w:rPr>
          <w:rFonts w:asciiTheme="minorHAnsi" w:eastAsia="Times New Roman" w:hAnsiTheme="minorHAnsi"/>
          <w:sz w:val="24"/>
          <w:szCs w:val="24"/>
        </w:rPr>
        <w:t>oskytovatele vyzvat k zahájení poskytování plnění</w:t>
      </w:r>
      <w:r w:rsidR="00D6149E">
        <w:rPr>
          <w:rFonts w:asciiTheme="minorHAnsi" w:eastAsia="Times New Roman" w:hAnsiTheme="minorHAnsi"/>
          <w:sz w:val="24"/>
          <w:szCs w:val="24"/>
        </w:rPr>
        <w:t xml:space="preserve"> nejdříve</w:t>
      </w:r>
      <w:r w:rsidR="006A3A79">
        <w:rPr>
          <w:rFonts w:asciiTheme="minorHAnsi" w:eastAsia="Times New Roman" w:hAnsiTheme="minorHAnsi"/>
          <w:sz w:val="24"/>
          <w:szCs w:val="24"/>
        </w:rPr>
        <w:t xml:space="preserve"> v</w:t>
      </w:r>
      <w:r w:rsidR="00D6149E">
        <w:rPr>
          <w:rFonts w:asciiTheme="minorHAnsi" w:eastAsia="Times New Roman" w:hAnsiTheme="minorHAnsi"/>
          <w:sz w:val="24"/>
          <w:szCs w:val="24"/>
        </w:rPr>
        <w:t xml:space="preserve"> den následující po dni</w:t>
      </w:r>
      <w:r w:rsidR="00A9231F">
        <w:rPr>
          <w:rFonts w:asciiTheme="minorHAnsi" w:eastAsia="Times New Roman" w:hAnsiTheme="minorHAnsi"/>
          <w:sz w:val="24"/>
          <w:szCs w:val="24"/>
        </w:rPr>
        <w:t>, kdy ta</w:t>
      </w:r>
      <w:r w:rsidR="00043034">
        <w:rPr>
          <w:rFonts w:asciiTheme="minorHAnsi" w:eastAsia="Times New Roman" w:hAnsiTheme="minorHAnsi"/>
          <w:sz w:val="24"/>
          <w:szCs w:val="24"/>
        </w:rPr>
        <w:t>to Smlouv</w:t>
      </w:r>
      <w:r w:rsidR="00A9231F">
        <w:rPr>
          <w:rFonts w:asciiTheme="minorHAnsi" w:eastAsia="Times New Roman" w:hAnsiTheme="minorHAnsi"/>
          <w:sz w:val="24"/>
          <w:szCs w:val="24"/>
        </w:rPr>
        <w:t>a nabyde účinnosti.</w:t>
      </w:r>
    </w:p>
    <w:p w14:paraId="3D1ADD01" w14:textId="7B6B9961" w:rsidR="00E658DB" w:rsidRPr="007748F2" w:rsidRDefault="00AE3A22" w:rsidP="007748F2">
      <w:pPr>
        <w:pStyle w:val="Odstavecseseznamem"/>
        <w:keepNext/>
        <w:keepLines/>
        <w:numPr>
          <w:ilvl w:val="1"/>
          <w:numId w:val="3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Poskytovatel je povinen </w:t>
      </w:r>
      <w:r w:rsidR="00E658DB">
        <w:rPr>
          <w:rFonts w:asciiTheme="minorHAnsi" w:hAnsiTheme="minorHAnsi"/>
          <w:sz w:val="24"/>
          <w:szCs w:val="24"/>
        </w:rPr>
        <w:t xml:space="preserve">plnění </w:t>
      </w:r>
      <w:r w:rsidR="00A9231F">
        <w:rPr>
          <w:rFonts w:asciiTheme="minorHAnsi" w:hAnsiTheme="minorHAnsi"/>
          <w:sz w:val="24"/>
          <w:szCs w:val="24"/>
        </w:rPr>
        <w:t xml:space="preserve">specifikované v článku II. této Smlouvy ukončit a předat </w:t>
      </w:r>
      <w:r w:rsidR="00E658DB">
        <w:rPr>
          <w:rFonts w:asciiTheme="minorHAnsi" w:hAnsiTheme="minorHAnsi"/>
          <w:sz w:val="24"/>
          <w:szCs w:val="24"/>
        </w:rPr>
        <w:t xml:space="preserve">Objednateli </w:t>
      </w:r>
      <w:r>
        <w:rPr>
          <w:rFonts w:asciiTheme="minorHAnsi" w:hAnsiTheme="minorHAnsi"/>
          <w:sz w:val="24"/>
          <w:szCs w:val="24"/>
        </w:rPr>
        <w:t xml:space="preserve">nejpozději do </w:t>
      </w:r>
      <w:r w:rsidR="00A9231F">
        <w:rPr>
          <w:rFonts w:asciiTheme="minorHAnsi" w:hAnsiTheme="minorHAnsi"/>
          <w:sz w:val="24"/>
          <w:szCs w:val="24"/>
        </w:rPr>
        <w:t>tří kalendářních měsíců ode dne, kdy byl Objednatelem vyzván k zahájení plnění</w:t>
      </w:r>
      <w:r>
        <w:rPr>
          <w:rFonts w:asciiTheme="minorHAnsi" w:hAnsiTheme="minorHAnsi"/>
          <w:sz w:val="24"/>
          <w:szCs w:val="24"/>
        </w:rPr>
        <w:t xml:space="preserve">. </w:t>
      </w:r>
    </w:p>
    <w:p w14:paraId="4A9D5125" w14:textId="21A2E624" w:rsidR="003F5F91" w:rsidRDefault="00AE3A22">
      <w:pPr>
        <w:numPr>
          <w:ilvl w:val="1"/>
          <w:numId w:val="3"/>
        </w:numPr>
        <w:tabs>
          <w:tab w:val="left" w:pos="142"/>
          <w:tab w:val="left" w:pos="426"/>
        </w:tabs>
        <w:spacing w:before="120" w:after="120"/>
        <w:ind w:left="426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Jestliže nevhodné nebo neúplné podklady nebo pokyny brání v řádném provádění služeb, </w:t>
      </w:r>
      <w:r w:rsidR="00DF3CC9">
        <w:rPr>
          <w:rFonts w:asciiTheme="minorHAnsi" w:hAnsiTheme="minorHAnsi"/>
          <w:sz w:val="24"/>
          <w:szCs w:val="24"/>
        </w:rPr>
        <w:t>P</w:t>
      </w:r>
      <w:r>
        <w:rPr>
          <w:rFonts w:asciiTheme="minorHAnsi" w:hAnsiTheme="minorHAnsi"/>
          <w:sz w:val="24"/>
          <w:szCs w:val="24"/>
        </w:rPr>
        <w:t xml:space="preserve">oskytovatel tyto skutečnosti bezodkladně oznámí </w:t>
      </w:r>
      <w:r w:rsidR="00DF3CC9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 xml:space="preserve">bjednateli a v nezbytném rozsahu přeruší provádění služeb do doby změny nebo doplnění podkladů nebo pokynů </w:t>
      </w:r>
      <w:r w:rsidR="00DF3CC9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 xml:space="preserve">bjednatelem nebo do doby doručení písemného sdělení </w:t>
      </w:r>
      <w:r w:rsidR="00DF3CC9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>bjednatele, že trvá na provádění služeb s použitím předaných podkladů nebo za dodržování jeho pokynů. Poskytovatel je povinen pokračovat v provádění služeb v rozsahu, ve kterém mu v tom nebrání nevhodné nebo neúplné podklady nebo pokyny. O dobu, po kterou bylo nutné provádění služeb přerušit z důvodů uvedených v tomto odstavci, se prodlužuje lhůta pro provedení závazku</w:t>
      </w:r>
      <w:r w:rsidR="00DF3CC9">
        <w:rPr>
          <w:rFonts w:asciiTheme="minorHAnsi" w:hAnsiTheme="minorHAnsi"/>
          <w:sz w:val="24"/>
          <w:szCs w:val="24"/>
        </w:rPr>
        <w:t xml:space="preserve"> vymezená v článku 3.3 této Smlouvy</w:t>
      </w:r>
      <w:r>
        <w:rPr>
          <w:rFonts w:asciiTheme="minorHAnsi" w:hAnsiTheme="minorHAnsi"/>
          <w:sz w:val="24"/>
          <w:szCs w:val="24"/>
        </w:rPr>
        <w:t>.</w:t>
      </w:r>
    </w:p>
    <w:p w14:paraId="103ED3DB" w14:textId="7375E1F7" w:rsidR="003F5F91" w:rsidRDefault="0087599D">
      <w:pPr>
        <w:pStyle w:val="Styl1"/>
        <w:numPr>
          <w:ilvl w:val="0"/>
          <w:numId w:val="5"/>
        </w:numPr>
        <w:tabs>
          <w:tab w:val="left" w:pos="284"/>
        </w:tabs>
        <w:spacing w:before="360" w:after="120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</w:t>
      </w:r>
      <w:r w:rsidR="00AE3A22">
        <w:rPr>
          <w:rFonts w:asciiTheme="minorHAnsi" w:hAnsiTheme="minorHAnsi"/>
          <w:sz w:val="24"/>
          <w:szCs w:val="24"/>
        </w:rPr>
        <w:t>REALIZACE SLUŽBY</w:t>
      </w:r>
      <w:r w:rsidR="00832D1B">
        <w:rPr>
          <w:rFonts w:asciiTheme="minorHAnsi" w:hAnsiTheme="minorHAnsi"/>
          <w:sz w:val="24"/>
          <w:szCs w:val="24"/>
        </w:rPr>
        <w:t xml:space="preserve"> A AKCEPTAČNÍ ŘÍZENÍ</w:t>
      </w:r>
    </w:p>
    <w:p w14:paraId="5552431C" w14:textId="77777777" w:rsidR="003F5F91" w:rsidRDefault="003F5F91">
      <w:pPr>
        <w:pStyle w:val="Odstavecseseznamem"/>
        <w:keepNext/>
        <w:numPr>
          <w:ilvl w:val="0"/>
          <w:numId w:val="4"/>
        </w:numPr>
        <w:suppressAutoHyphens/>
        <w:overflowPunct w:val="0"/>
        <w:spacing w:before="120" w:after="120"/>
        <w:textAlignment w:val="baseline"/>
        <w:rPr>
          <w:rFonts w:asciiTheme="minorHAnsi" w:eastAsia="Times New Roman" w:hAnsiTheme="minorHAnsi"/>
          <w:vanish/>
          <w:color w:val="000000"/>
          <w:sz w:val="24"/>
          <w:szCs w:val="24"/>
          <w:lang w:eastAsia="ar-SA"/>
        </w:rPr>
      </w:pPr>
    </w:p>
    <w:p w14:paraId="4FE57F1C" w14:textId="77777777" w:rsidR="003F5F91" w:rsidRDefault="003F5F91">
      <w:pPr>
        <w:pStyle w:val="Odstavecseseznamem"/>
        <w:keepNext/>
        <w:numPr>
          <w:ilvl w:val="0"/>
          <w:numId w:val="4"/>
        </w:numPr>
        <w:suppressAutoHyphens/>
        <w:overflowPunct w:val="0"/>
        <w:spacing w:before="120" w:after="120"/>
        <w:textAlignment w:val="baseline"/>
        <w:rPr>
          <w:rFonts w:asciiTheme="minorHAnsi" w:eastAsia="Times New Roman" w:hAnsiTheme="minorHAnsi"/>
          <w:vanish/>
          <w:color w:val="000000"/>
          <w:sz w:val="24"/>
          <w:szCs w:val="24"/>
          <w:lang w:eastAsia="ar-SA"/>
        </w:rPr>
      </w:pPr>
    </w:p>
    <w:p w14:paraId="324A2B44" w14:textId="77777777" w:rsidR="003F5F91" w:rsidRDefault="003F5F91">
      <w:pPr>
        <w:pStyle w:val="Odstavecseseznamem"/>
        <w:keepNext/>
        <w:numPr>
          <w:ilvl w:val="0"/>
          <w:numId w:val="4"/>
        </w:numPr>
        <w:suppressAutoHyphens/>
        <w:overflowPunct w:val="0"/>
        <w:spacing w:before="120" w:after="120"/>
        <w:textAlignment w:val="baseline"/>
        <w:rPr>
          <w:rFonts w:asciiTheme="minorHAnsi" w:eastAsia="Times New Roman" w:hAnsiTheme="minorHAnsi"/>
          <w:vanish/>
          <w:color w:val="000000"/>
          <w:sz w:val="24"/>
          <w:szCs w:val="24"/>
          <w:lang w:eastAsia="ar-SA"/>
        </w:rPr>
      </w:pPr>
    </w:p>
    <w:p w14:paraId="626A9E3A" w14:textId="77777777" w:rsidR="003F5F91" w:rsidRDefault="003F5F91">
      <w:pPr>
        <w:pStyle w:val="Odstavecseseznamem"/>
        <w:keepNext/>
        <w:numPr>
          <w:ilvl w:val="0"/>
          <w:numId w:val="4"/>
        </w:numPr>
        <w:suppressAutoHyphens/>
        <w:overflowPunct w:val="0"/>
        <w:spacing w:before="120" w:after="120"/>
        <w:textAlignment w:val="baseline"/>
        <w:rPr>
          <w:rFonts w:asciiTheme="minorHAnsi" w:eastAsia="Times New Roman" w:hAnsiTheme="minorHAnsi"/>
          <w:vanish/>
          <w:color w:val="000000"/>
          <w:sz w:val="24"/>
          <w:szCs w:val="24"/>
          <w:lang w:eastAsia="ar-SA"/>
        </w:rPr>
      </w:pPr>
    </w:p>
    <w:p w14:paraId="2F44FEB3" w14:textId="0F423A2D" w:rsidR="003F5F91" w:rsidRDefault="00AE3A22" w:rsidP="001F1955">
      <w:pPr>
        <w:pStyle w:val="Odstavecodsazen"/>
        <w:keepNext/>
        <w:widowControl/>
        <w:numPr>
          <w:ilvl w:val="1"/>
          <w:numId w:val="4"/>
        </w:numPr>
        <w:tabs>
          <w:tab w:val="clear" w:pos="1699"/>
        </w:tabs>
        <w:spacing w:before="120" w:after="120"/>
        <w:ind w:left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Povinnost poskytovatele realizovat služby dle této </w:t>
      </w:r>
      <w:r w:rsidR="00DD526D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 xml:space="preserve">mlouvy je splněna řádným a včasným předáním výsledků provedení </w:t>
      </w:r>
      <w:r w:rsidR="00DD526D">
        <w:rPr>
          <w:rFonts w:asciiTheme="minorHAnsi" w:hAnsiTheme="minorHAnsi"/>
          <w:szCs w:val="24"/>
        </w:rPr>
        <w:t>A</w:t>
      </w:r>
      <w:r>
        <w:rPr>
          <w:rFonts w:asciiTheme="minorHAnsi" w:hAnsiTheme="minorHAnsi"/>
          <w:szCs w:val="24"/>
        </w:rPr>
        <w:t xml:space="preserve">testace </w:t>
      </w:r>
      <w:r w:rsidR="00DD526D">
        <w:rPr>
          <w:rFonts w:asciiTheme="minorHAnsi" w:hAnsiTheme="minorHAnsi"/>
          <w:szCs w:val="24"/>
        </w:rPr>
        <w:t xml:space="preserve">DŘ </w:t>
      </w:r>
      <w:r>
        <w:rPr>
          <w:rFonts w:asciiTheme="minorHAnsi" w:hAnsiTheme="minorHAnsi"/>
          <w:szCs w:val="24"/>
        </w:rPr>
        <w:t>ISVS</w:t>
      </w:r>
      <w:r w:rsidR="00DD526D">
        <w:rPr>
          <w:rFonts w:asciiTheme="minorHAnsi" w:hAnsiTheme="minorHAnsi"/>
          <w:szCs w:val="24"/>
        </w:rPr>
        <w:t>, výsledků provedení Atestace RR ISVS</w:t>
      </w:r>
      <w:r w:rsidR="00D21DDD">
        <w:rPr>
          <w:rFonts w:asciiTheme="minorHAnsi" w:hAnsiTheme="minorHAnsi"/>
          <w:szCs w:val="24"/>
        </w:rPr>
        <w:t xml:space="preserve">, provedením </w:t>
      </w:r>
      <w:r w:rsidR="00D21DDD" w:rsidRPr="00D21DDD">
        <w:rPr>
          <w:rFonts w:asciiTheme="minorHAnsi" w:hAnsiTheme="minorHAnsi"/>
          <w:szCs w:val="24"/>
        </w:rPr>
        <w:t>Posouzení bezpečnosti dat a shody se ZoKB</w:t>
      </w:r>
      <w:r w:rsidR="00D21DDD">
        <w:rPr>
          <w:rFonts w:asciiTheme="minorHAnsi" w:hAnsiTheme="minorHAnsi"/>
          <w:szCs w:val="24"/>
        </w:rPr>
        <w:t xml:space="preserve"> a přehledu neshod a slabých míst spolu s doporučeními řešení</w:t>
      </w:r>
      <w:r>
        <w:rPr>
          <w:rFonts w:asciiTheme="minorHAnsi" w:hAnsiTheme="minorHAnsi"/>
          <w:szCs w:val="24"/>
        </w:rPr>
        <w:t xml:space="preserve"> </w:t>
      </w:r>
      <w:r w:rsidR="00D21DDD">
        <w:rPr>
          <w:rFonts w:asciiTheme="minorHAnsi" w:hAnsiTheme="minorHAnsi"/>
          <w:szCs w:val="24"/>
        </w:rPr>
        <w:t>O</w:t>
      </w:r>
      <w:r>
        <w:rPr>
          <w:rFonts w:asciiTheme="minorHAnsi" w:hAnsiTheme="minorHAnsi"/>
          <w:szCs w:val="24"/>
        </w:rPr>
        <w:t>bjednateli, včetně předání veškerých dokladů a certifikátů.</w:t>
      </w:r>
    </w:p>
    <w:p w14:paraId="04EBD486" w14:textId="3897E5C9" w:rsidR="001861A7" w:rsidRDefault="003B0B57">
      <w:pPr>
        <w:pStyle w:val="Odstavecodsazen"/>
        <w:keepNext/>
        <w:widowControl/>
        <w:numPr>
          <w:ilvl w:val="1"/>
          <w:numId w:val="4"/>
        </w:numPr>
        <w:tabs>
          <w:tab w:val="clear" w:pos="1699"/>
        </w:tabs>
        <w:spacing w:before="120" w:after="120"/>
        <w:ind w:left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Poskytovatel je povinen realizovat </w:t>
      </w:r>
      <w:r w:rsidR="00D21DDD">
        <w:rPr>
          <w:rFonts w:asciiTheme="minorHAnsi" w:hAnsiTheme="minorHAnsi"/>
          <w:szCs w:val="24"/>
        </w:rPr>
        <w:t>služby specifikované v článku II. této Smlouvy a předat jejich výstupy dle článku</w:t>
      </w:r>
      <w:r w:rsidR="00832D1B" w:rsidRPr="00D21DDD">
        <w:rPr>
          <w:rFonts w:asciiTheme="minorHAnsi" w:hAnsiTheme="minorHAnsi"/>
          <w:szCs w:val="24"/>
        </w:rPr>
        <w:t xml:space="preserve"> 2.5</w:t>
      </w:r>
      <w:r w:rsidR="00D21DDD">
        <w:rPr>
          <w:rFonts w:asciiTheme="minorHAnsi" w:hAnsiTheme="minorHAnsi"/>
          <w:szCs w:val="24"/>
        </w:rPr>
        <w:t>.</w:t>
      </w:r>
      <w:r w:rsidR="00251265" w:rsidRPr="00D21DDD">
        <w:rPr>
          <w:rFonts w:asciiTheme="minorHAnsi" w:hAnsiTheme="minorHAnsi"/>
          <w:szCs w:val="24"/>
        </w:rPr>
        <w:t>, 2.7</w:t>
      </w:r>
      <w:r w:rsidR="00D21DDD">
        <w:rPr>
          <w:rFonts w:asciiTheme="minorHAnsi" w:hAnsiTheme="minorHAnsi"/>
          <w:szCs w:val="24"/>
        </w:rPr>
        <w:t xml:space="preserve">. </w:t>
      </w:r>
      <w:r w:rsidR="00832D1B" w:rsidRPr="00D21DDD">
        <w:rPr>
          <w:rFonts w:asciiTheme="minorHAnsi" w:hAnsiTheme="minorHAnsi"/>
          <w:szCs w:val="24"/>
        </w:rPr>
        <w:t>a 2.</w:t>
      </w:r>
      <w:r w:rsidR="00251265" w:rsidRPr="00D21DDD">
        <w:rPr>
          <w:rFonts w:asciiTheme="minorHAnsi" w:hAnsiTheme="minorHAnsi"/>
          <w:szCs w:val="24"/>
        </w:rPr>
        <w:t>9</w:t>
      </w:r>
      <w:r w:rsidR="00832D1B" w:rsidRPr="00D21DDD">
        <w:rPr>
          <w:rFonts w:asciiTheme="minorHAnsi" w:hAnsiTheme="minorHAnsi"/>
          <w:szCs w:val="24"/>
        </w:rPr>
        <w:t xml:space="preserve"> t</w:t>
      </w:r>
      <w:r w:rsidR="00832D1B">
        <w:rPr>
          <w:rFonts w:asciiTheme="minorHAnsi" w:hAnsiTheme="minorHAnsi"/>
          <w:szCs w:val="24"/>
        </w:rPr>
        <w:t xml:space="preserve">éto </w:t>
      </w:r>
      <w:r w:rsidR="00D21DDD">
        <w:rPr>
          <w:rFonts w:asciiTheme="minorHAnsi" w:hAnsiTheme="minorHAnsi"/>
          <w:szCs w:val="24"/>
        </w:rPr>
        <w:t>S</w:t>
      </w:r>
      <w:r w:rsidR="00832D1B">
        <w:rPr>
          <w:rFonts w:asciiTheme="minorHAnsi" w:hAnsiTheme="minorHAnsi"/>
          <w:szCs w:val="24"/>
        </w:rPr>
        <w:t xml:space="preserve">mlouvy </w:t>
      </w:r>
      <w:r w:rsidR="00D21DDD">
        <w:rPr>
          <w:rFonts w:asciiTheme="minorHAnsi" w:hAnsiTheme="minorHAnsi"/>
          <w:szCs w:val="24"/>
        </w:rPr>
        <w:t>Objedn</w:t>
      </w:r>
      <w:r w:rsidR="00832D1B">
        <w:rPr>
          <w:rFonts w:asciiTheme="minorHAnsi" w:hAnsiTheme="minorHAnsi"/>
          <w:szCs w:val="24"/>
        </w:rPr>
        <w:t xml:space="preserve">ateli. </w:t>
      </w:r>
      <w:r w:rsidR="001861A7" w:rsidRPr="001703B6">
        <w:rPr>
          <w:rFonts w:asciiTheme="minorHAnsi" w:hAnsiTheme="minorHAnsi" w:cstheme="minorHAnsi"/>
          <w:szCs w:val="24"/>
        </w:rPr>
        <w:t xml:space="preserve">Výstupem </w:t>
      </w:r>
      <w:r w:rsidR="00CE7CDF">
        <w:rPr>
          <w:rFonts w:asciiTheme="minorHAnsi" w:hAnsiTheme="minorHAnsi" w:cstheme="minorHAnsi"/>
          <w:szCs w:val="24"/>
        </w:rPr>
        <w:t xml:space="preserve">předávacího řízení </w:t>
      </w:r>
      <w:r w:rsidR="001861A7" w:rsidRPr="001703B6">
        <w:rPr>
          <w:rFonts w:asciiTheme="minorHAnsi" w:hAnsiTheme="minorHAnsi" w:cstheme="minorHAnsi"/>
          <w:szCs w:val="24"/>
        </w:rPr>
        <w:t xml:space="preserve">je </w:t>
      </w:r>
      <w:r w:rsidR="001861A7">
        <w:rPr>
          <w:rFonts w:asciiTheme="minorHAnsi" w:hAnsiTheme="minorHAnsi" w:cstheme="minorHAnsi"/>
          <w:szCs w:val="24"/>
        </w:rPr>
        <w:t>předávac</w:t>
      </w:r>
      <w:r w:rsidR="001861A7" w:rsidRPr="001703B6">
        <w:rPr>
          <w:rFonts w:asciiTheme="minorHAnsi" w:hAnsiTheme="minorHAnsi" w:cstheme="minorHAnsi"/>
          <w:szCs w:val="24"/>
        </w:rPr>
        <w:t xml:space="preserve">í protokol podepsaný </w:t>
      </w:r>
      <w:r w:rsidR="001861A7">
        <w:rPr>
          <w:rFonts w:asciiTheme="minorHAnsi" w:hAnsiTheme="minorHAnsi" w:cstheme="minorHAnsi"/>
          <w:szCs w:val="24"/>
        </w:rPr>
        <w:t xml:space="preserve">zástupci </w:t>
      </w:r>
      <w:r w:rsidR="00CE7CDF">
        <w:rPr>
          <w:rFonts w:asciiTheme="minorHAnsi" w:hAnsiTheme="minorHAnsi" w:cstheme="minorHAnsi"/>
          <w:szCs w:val="24"/>
        </w:rPr>
        <w:t>obou</w:t>
      </w:r>
      <w:r w:rsidR="001861A7" w:rsidRPr="001703B6">
        <w:rPr>
          <w:rFonts w:asciiTheme="minorHAnsi" w:hAnsiTheme="minorHAnsi" w:cstheme="minorHAnsi"/>
          <w:szCs w:val="24"/>
        </w:rPr>
        <w:t xml:space="preserve"> smluvní</w:t>
      </w:r>
      <w:r w:rsidR="001861A7">
        <w:rPr>
          <w:rFonts w:asciiTheme="minorHAnsi" w:hAnsiTheme="minorHAnsi" w:cstheme="minorHAnsi"/>
          <w:szCs w:val="24"/>
        </w:rPr>
        <w:t>ch stran</w:t>
      </w:r>
      <w:r w:rsidR="001861A7" w:rsidRPr="001703B6">
        <w:rPr>
          <w:rFonts w:asciiTheme="minorHAnsi" w:hAnsiTheme="minorHAnsi" w:cstheme="minorHAnsi"/>
          <w:szCs w:val="24"/>
        </w:rPr>
        <w:t>.</w:t>
      </w:r>
      <w:r w:rsidR="001861A7">
        <w:rPr>
          <w:rFonts w:asciiTheme="minorHAnsi" w:hAnsiTheme="minorHAnsi" w:cstheme="minorHAnsi"/>
          <w:szCs w:val="24"/>
        </w:rPr>
        <w:t xml:space="preserve"> </w:t>
      </w:r>
      <w:r w:rsidR="001861A7" w:rsidRPr="001703B6">
        <w:rPr>
          <w:rFonts w:asciiTheme="minorHAnsi" w:hAnsiTheme="minorHAnsi" w:cstheme="minorHAnsi"/>
          <w:szCs w:val="24"/>
        </w:rPr>
        <w:t xml:space="preserve">Okamžikem podpisu </w:t>
      </w:r>
      <w:r w:rsidR="001861A7">
        <w:rPr>
          <w:rFonts w:asciiTheme="minorHAnsi" w:hAnsiTheme="minorHAnsi" w:cstheme="minorHAnsi"/>
          <w:szCs w:val="24"/>
        </w:rPr>
        <w:t>předávacího</w:t>
      </w:r>
      <w:r w:rsidR="001861A7" w:rsidRPr="001703B6">
        <w:rPr>
          <w:rFonts w:asciiTheme="minorHAnsi" w:hAnsiTheme="minorHAnsi" w:cstheme="minorHAnsi"/>
          <w:szCs w:val="24"/>
        </w:rPr>
        <w:t xml:space="preserve"> protokolu se považuje plnění ze strany </w:t>
      </w:r>
      <w:r w:rsidR="00D21DDD">
        <w:rPr>
          <w:rFonts w:asciiTheme="minorHAnsi" w:hAnsiTheme="minorHAnsi" w:cstheme="minorHAnsi"/>
          <w:szCs w:val="24"/>
        </w:rPr>
        <w:t>P</w:t>
      </w:r>
      <w:r w:rsidR="001861A7" w:rsidRPr="001703B6">
        <w:rPr>
          <w:rFonts w:asciiTheme="minorHAnsi" w:hAnsiTheme="minorHAnsi" w:cstheme="minorHAnsi"/>
          <w:szCs w:val="24"/>
        </w:rPr>
        <w:t>oskytovatele za řádně předané</w:t>
      </w:r>
      <w:r w:rsidR="001861A7">
        <w:rPr>
          <w:rFonts w:asciiTheme="minorHAnsi" w:hAnsiTheme="minorHAnsi" w:cstheme="minorHAnsi"/>
          <w:szCs w:val="24"/>
        </w:rPr>
        <w:t xml:space="preserve"> </w:t>
      </w:r>
      <w:r w:rsidR="002F74F9" w:rsidRPr="001703B6">
        <w:rPr>
          <w:rFonts w:asciiTheme="minorHAnsi" w:hAnsiTheme="minorHAnsi" w:cstheme="minorHAnsi"/>
          <w:szCs w:val="24"/>
        </w:rPr>
        <w:t>a</w:t>
      </w:r>
      <w:r w:rsidR="002F74F9">
        <w:rPr>
          <w:rFonts w:asciiTheme="minorHAnsi" w:hAnsiTheme="minorHAnsi" w:cstheme="minorHAnsi"/>
          <w:szCs w:val="24"/>
        </w:rPr>
        <w:t> </w:t>
      </w:r>
      <w:r w:rsidR="002F74F9" w:rsidRPr="001703B6">
        <w:rPr>
          <w:rFonts w:asciiTheme="minorHAnsi" w:hAnsiTheme="minorHAnsi" w:cstheme="minorHAnsi"/>
          <w:szCs w:val="24"/>
        </w:rPr>
        <w:t>ze</w:t>
      </w:r>
      <w:r w:rsidR="002F74F9">
        <w:rPr>
          <w:rFonts w:asciiTheme="minorHAnsi" w:hAnsiTheme="minorHAnsi" w:cstheme="minorHAnsi"/>
          <w:szCs w:val="24"/>
        </w:rPr>
        <w:t> </w:t>
      </w:r>
      <w:r w:rsidR="001861A7" w:rsidRPr="001703B6">
        <w:rPr>
          <w:rFonts w:asciiTheme="minorHAnsi" w:hAnsiTheme="minorHAnsi" w:cstheme="minorHAnsi"/>
          <w:szCs w:val="24"/>
        </w:rPr>
        <w:t xml:space="preserve">strany </w:t>
      </w:r>
      <w:r w:rsidR="00D21DDD">
        <w:rPr>
          <w:rFonts w:asciiTheme="minorHAnsi" w:hAnsiTheme="minorHAnsi" w:cstheme="minorHAnsi"/>
          <w:szCs w:val="24"/>
        </w:rPr>
        <w:t>O</w:t>
      </w:r>
      <w:r w:rsidR="001861A7" w:rsidRPr="001703B6">
        <w:rPr>
          <w:rFonts w:asciiTheme="minorHAnsi" w:hAnsiTheme="minorHAnsi" w:cstheme="minorHAnsi"/>
          <w:szCs w:val="24"/>
        </w:rPr>
        <w:t>bjednatele za převzaté</w:t>
      </w:r>
      <w:r w:rsidR="001861A7">
        <w:rPr>
          <w:rFonts w:asciiTheme="minorHAnsi" w:hAnsiTheme="minorHAnsi" w:cstheme="minorHAnsi"/>
          <w:szCs w:val="24"/>
        </w:rPr>
        <w:t>.</w:t>
      </w:r>
    </w:p>
    <w:p w14:paraId="6644D4B2" w14:textId="3F1C51FF" w:rsidR="00633BC5" w:rsidRDefault="00832D1B">
      <w:pPr>
        <w:pStyle w:val="Odstavecodsazen"/>
        <w:keepNext/>
        <w:widowControl/>
        <w:numPr>
          <w:ilvl w:val="1"/>
          <w:numId w:val="4"/>
        </w:numPr>
        <w:tabs>
          <w:tab w:val="clear" w:pos="1699"/>
        </w:tabs>
        <w:spacing w:before="120" w:after="120"/>
        <w:ind w:left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Smluvní strany sjednávají, že služby poskytnuté </w:t>
      </w:r>
      <w:r w:rsidR="0092651F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>oskytovatelem budou podrobeny akceptačnímu řízení.</w:t>
      </w:r>
    </w:p>
    <w:p w14:paraId="79A09D75" w14:textId="71CA48E2" w:rsidR="00832D1B" w:rsidRDefault="00832D1B">
      <w:pPr>
        <w:pStyle w:val="Odstavecodsazen"/>
        <w:keepNext/>
        <w:widowControl/>
        <w:numPr>
          <w:ilvl w:val="1"/>
          <w:numId w:val="4"/>
        </w:numPr>
        <w:tabs>
          <w:tab w:val="clear" w:pos="1699"/>
        </w:tabs>
        <w:spacing w:before="120" w:after="120"/>
        <w:ind w:left="426"/>
        <w:rPr>
          <w:rFonts w:asciiTheme="minorHAnsi" w:hAnsiTheme="minorHAnsi" w:cstheme="minorHAnsi"/>
          <w:szCs w:val="24"/>
        </w:rPr>
      </w:pPr>
      <w:r w:rsidRPr="00603754">
        <w:rPr>
          <w:rFonts w:asciiTheme="minorHAnsi" w:hAnsiTheme="minorHAnsi" w:cstheme="minorHAnsi"/>
          <w:szCs w:val="24"/>
        </w:rPr>
        <w:t xml:space="preserve">Výstupem akceptačního řízení je akceptační protokol podepsaný oběma smluvními stranami. Okamžikem podpisu akceptačního protokolu se považuje plnění ze strany </w:t>
      </w:r>
      <w:r w:rsidR="0092651F">
        <w:rPr>
          <w:rFonts w:asciiTheme="minorHAnsi" w:hAnsiTheme="minorHAnsi" w:cstheme="minorHAnsi"/>
          <w:szCs w:val="24"/>
        </w:rPr>
        <w:t>O</w:t>
      </w:r>
      <w:r w:rsidRPr="00603754">
        <w:rPr>
          <w:rFonts w:asciiTheme="minorHAnsi" w:hAnsiTheme="minorHAnsi" w:cstheme="minorHAnsi"/>
          <w:szCs w:val="24"/>
        </w:rPr>
        <w:t xml:space="preserve">bjednatele </w:t>
      </w:r>
      <w:r w:rsidR="00251265" w:rsidRPr="00603754">
        <w:rPr>
          <w:rFonts w:asciiTheme="minorHAnsi" w:hAnsiTheme="minorHAnsi" w:cstheme="minorHAnsi"/>
          <w:szCs w:val="24"/>
        </w:rPr>
        <w:t>za</w:t>
      </w:r>
      <w:r w:rsidR="00251265">
        <w:rPr>
          <w:rFonts w:asciiTheme="minorHAnsi" w:hAnsiTheme="minorHAnsi" w:cstheme="minorHAnsi"/>
          <w:szCs w:val="24"/>
        </w:rPr>
        <w:t> </w:t>
      </w:r>
      <w:r w:rsidR="001861A7">
        <w:rPr>
          <w:rFonts w:asciiTheme="minorHAnsi" w:hAnsiTheme="minorHAnsi" w:cstheme="minorHAnsi"/>
          <w:szCs w:val="24"/>
        </w:rPr>
        <w:t>zkontrolované</w:t>
      </w:r>
      <w:r w:rsidRPr="00603754">
        <w:rPr>
          <w:rFonts w:asciiTheme="minorHAnsi" w:hAnsiTheme="minorHAnsi" w:cstheme="minorHAnsi"/>
          <w:szCs w:val="24"/>
        </w:rPr>
        <w:t xml:space="preserve"> a </w:t>
      </w:r>
      <w:r w:rsidR="001861A7">
        <w:rPr>
          <w:rFonts w:asciiTheme="minorHAnsi" w:hAnsiTheme="minorHAnsi" w:cstheme="minorHAnsi"/>
          <w:szCs w:val="24"/>
        </w:rPr>
        <w:t xml:space="preserve">akceptované </w:t>
      </w:r>
      <w:r w:rsidR="00CE7CDF">
        <w:rPr>
          <w:rFonts w:asciiTheme="minorHAnsi" w:hAnsiTheme="minorHAnsi" w:cstheme="minorHAnsi"/>
          <w:szCs w:val="24"/>
        </w:rPr>
        <w:t>(</w:t>
      </w:r>
      <w:r w:rsidR="001861A7">
        <w:rPr>
          <w:rFonts w:asciiTheme="minorHAnsi" w:hAnsiTheme="minorHAnsi" w:cstheme="minorHAnsi"/>
          <w:szCs w:val="24"/>
        </w:rPr>
        <w:t>s výhradou či bez výhrad</w:t>
      </w:r>
      <w:r w:rsidR="00CE7CDF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>.</w:t>
      </w:r>
    </w:p>
    <w:p w14:paraId="21C587D1" w14:textId="126CE5CC" w:rsidR="00832D1B" w:rsidRPr="002E5395" w:rsidRDefault="00832D1B">
      <w:pPr>
        <w:pStyle w:val="Odstavecodsazen"/>
        <w:keepNext/>
        <w:widowControl/>
        <w:numPr>
          <w:ilvl w:val="1"/>
          <w:numId w:val="4"/>
        </w:numPr>
        <w:tabs>
          <w:tab w:val="clear" w:pos="1699"/>
        </w:tabs>
        <w:spacing w:before="120" w:after="120"/>
        <w:ind w:left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 rámci akceptačního řízení </w:t>
      </w:r>
      <w:r w:rsidR="0092651F">
        <w:rPr>
          <w:rFonts w:asciiTheme="minorHAnsi" w:hAnsiTheme="minorHAnsi" w:cstheme="minorHAnsi"/>
          <w:szCs w:val="24"/>
        </w:rPr>
        <w:t>O</w:t>
      </w:r>
      <w:r w:rsidR="00A756D6">
        <w:rPr>
          <w:rFonts w:asciiTheme="minorHAnsi" w:hAnsiTheme="minorHAnsi" w:cstheme="minorHAnsi"/>
          <w:szCs w:val="24"/>
        </w:rPr>
        <w:t xml:space="preserve">bjednatel posoudí, zda výstupy poskytnutých služeb splňují požadavky dle platné legislativy, této </w:t>
      </w:r>
      <w:r w:rsidR="0092651F">
        <w:rPr>
          <w:rFonts w:asciiTheme="minorHAnsi" w:hAnsiTheme="minorHAnsi" w:cstheme="minorHAnsi"/>
          <w:szCs w:val="24"/>
        </w:rPr>
        <w:t>S</w:t>
      </w:r>
      <w:r w:rsidR="00A756D6">
        <w:rPr>
          <w:rFonts w:asciiTheme="minorHAnsi" w:hAnsiTheme="minorHAnsi" w:cstheme="minorHAnsi"/>
          <w:szCs w:val="24"/>
        </w:rPr>
        <w:t>mlouvy, nebo podmínek výše uvedeného zadávacího řízení</w:t>
      </w:r>
      <w:r w:rsidR="0092651F">
        <w:rPr>
          <w:rFonts w:asciiTheme="minorHAnsi" w:hAnsiTheme="minorHAnsi" w:cstheme="minorHAnsi"/>
          <w:szCs w:val="24"/>
        </w:rPr>
        <w:t xml:space="preserve"> veřejné zakázky</w:t>
      </w:r>
      <w:r w:rsidR="00A756D6">
        <w:rPr>
          <w:rFonts w:asciiTheme="minorHAnsi" w:hAnsiTheme="minorHAnsi" w:cstheme="minorHAnsi"/>
          <w:szCs w:val="24"/>
        </w:rPr>
        <w:t xml:space="preserve">. </w:t>
      </w:r>
    </w:p>
    <w:p w14:paraId="31F82F93" w14:textId="7AD90A87" w:rsidR="003F5F91" w:rsidRDefault="0087599D">
      <w:pPr>
        <w:pStyle w:val="Styl1"/>
        <w:numPr>
          <w:ilvl w:val="0"/>
          <w:numId w:val="5"/>
        </w:numPr>
        <w:tabs>
          <w:tab w:val="left" w:pos="426"/>
        </w:tabs>
        <w:spacing w:before="360" w:after="120"/>
        <w:ind w:left="426" w:hanging="426"/>
        <w:rPr>
          <w:rFonts w:asciiTheme="minorHAnsi" w:hAnsiTheme="minorHAnsi"/>
          <w:sz w:val="24"/>
          <w:szCs w:val="24"/>
        </w:rPr>
      </w:pPr>
      <w:bookmarkStart w:id="2" w:name="_Ref354146214"/>
      <w:r>
        <w:rPr>
          <w:rFonts w:asciiTheme="minorHAnsi" w:hAnsiTheme="minorHAnsi"/>
          <w:sz w:val="24"/>
          <w:szCs w:val="24"/>
        </w:rPr>
        <w:t xml:space="preserve"> </w:t>
      </w:r>
      <w:r w:rsidR="00AE3A22">
        <w:rPr>
          <w:rFonts w:asciiTheme="minorHAnsi" w:hAnsiTheme="minorHAnsi"/>
          <w:sz w:val="24"/>
          <w:szCs w:val="24"/>
        </w:rPr>
        <w:t xml:space="preserve">CENA </w:t>
      </w:r>
      <w:bookmarkEnd w:id="2"/>
      <w:r w:rsidR="00AE3A22">
        <w:rPr>
          <w:rFonts w:asciiTheme="minorHAnsi" w:hAnsiTheme="minorHAnsi"/>
          <w:sz w:val="24"/>
          <w:szCs w:val="24"/>
        </w:rPr>
        <w:t>SLUŽEB</w:t>
      </w:r>
    </w:p>
    <w:p w14:paraId="1945DB4B" w14:textId="77777777" w:rsidR="003F5F91" w:rsidRDefault="003F5F91">
      <w:pPr>
        <w:pStyle w:val="Odstavecseseznamem"/>
        <w:keepNext/>
        <w:keepLines/>
        <w:widowControl w:val="0"/>
        <w:numPr>
          <w:ilvl w:val="0"/>
          <w:numId w:val="1"/>
        </w:numPr>
        <w:tabs>
          <w:tab w:val="left" w:pos="426"/>
        </w:tabs>
        <w:suppressAutoHyphens/>
        <w:overflowPunct w:val="0"/>
        <w:spacing w:before="120" w:after="120"/>
        <w:textAlignment w:val="baseline"/>
        <w:rPr>
          <w:rFonts w:asciiTheme="minorHAnsi" w:eastAsia="Times New Roman" w:hAnsiTheme="minorHAnsi"/>
          <w:vanish/>
          <w:sz w:val="24"/>
          <w:szCs w:val="24"/>
          <w:lang w:eastAsia="ar-SA"/>
        </w:rPr>
      </w:pPr>
    </w:p>
    <w:p w14:paraId="27FA8B43" w14:textId="77777777" w:rsidR="003F5F91" w:rsidRDefault="003F5F91">
      <w:pPr>
        <w:pStyle w:val="Odstavecseseznamem"/>
        <w:keepNext/>
        <w:keepLines/>
        <w:widowControl w:val="0"/>
        <w:numPr>
          <w:ilvl w:val="0"/>
          <w:numId w:val="1"/>
        </w:numPr>
        <w:tabs>
          <w:tab w:val="left" w:pos="426"/>
        </w:tabs>
        <w:suppressAutoHyphens/>
        <w:overflowPunct w:val="0"/>
        <w:spacing w:before="120" w:after="120"/>
        <w:textAlignment w:val="baseline"/>
        <w:rPr>
          <w:rFonts w:asciiTheme="minorHAnsi" w:eastAsia="Times New Roman" w:hAnsiTheme="minorHAnsi"/>
          <w:vanish/>
          <w:sz w:val="24"/>
          <w:szCs w:val="24"/>
          <w:lang w:eastAsia="ar-SA"/>
        </w:rPr>
      </w:pPr>
    </w:p>
    <w:p w14:paraId="51BD59F6" w14:textId="77777777" w:rsidR="003F5F91" w:rsidRDefault="003F5F91">
      <w:pPr>
        <w:pStyle w:val="Odstavecseseznamem"/>
        <w:keepNext/>
        <w:keepLines/>
        <w:widowControl w:val="0"/>
        <w:numPr>
          <w:ilvl w:val="0"/>
          <w:numId w:val="1"/>
        </w:numPr>
        <w:tabs>
          <w:tab w:val="left" w:pos="426"/>
        </w:tabs>
        <w:suppressAutoHyphens/>
        <w:overflowPunct w:val="0"/>
        <w:spacing w:before="120" w:after="120"/>
        <w:textAlignment w:val="baseline"/>
        <w:rPr>
          <w:rFonts w:asciiTheme="minorHAnsi" w:eastAsia="Times New Roman" w:hAnsiTheme="minorHAnsi"/>
          <w:vanish/>
          <w:sz w:val="24"/>
          <w:szCs w:val="24"/>
          <w:lang w:eastAsia="ar-SA"/>
        </w:rPr>
      </w:pPr>
    </w:p>
    <w:p w14:paraId="68311D4A" w14:textId="77777777" w:rsidR="003F5F91" w:rsidRDefault="003F5F91">
      <w:pPr>
        <w:pStyle w:val="Odstavecseseznamem"/>
        <w:keepNext/>
        <w:keepLines/>
        <w:widowControl w:val="0"/>
        <w:numPr>
          <w:ilvl w:val="0"/>
          <w:numId w:val="1"/>
        </w:numPr>
        <w:tabs>
          <w:tab w:val="left" w:pos="426"/>
        </w:tabs>
        <w:suppressAutoHyphens/>
        <w:overflowPunct w:val="0"/>
        <w:spacing w:before="120" w:after="120"/>
        <w:textAlignment w:val="baseline"/>
        <w:rPr>
          <w:rFonts w:asciiTheme="minorHAnsi" w:eastAsia="Times New Roman" w:hAnsiTheme="minorHAnsi"/>
          <w:vanish/>
          <w:sz w:val="24"/>
          <w:szCs w:val="24"/>
          <w:lang w:eastAsia="ar-SA"/>
        </w:rPr>
      </w:pPr>
    </w:p>
    <w:p w14:paraId="3F3D8171" w14:textId="77777777" w:rsidR="003F5F91" w:rsidRDefault="003F5F91">
      <w:pPr>
        <w:pStyle w:val="Odstavecseseznamem"/>
        <w:keepNext/>
        <w:keepLines/>
        <w:widowControl w:val="0"/>
        <w:numPr>
          <w:ilvl w:val="0"/>
          <w:numId w:val="1"/>
        </w:numPr>
        <w:tabs>
          <w:tab w:val="left" w:pos="426"/>
        </w:tabs>
        <w:suppressAutoHyphens/>
        <w:overflowPunct w:val="0"/>
        <w:spacing w:before="120" w:after="120"/>
        <w:textAlignment w:val="baseline"/>
        <w:rPr>
          <w:rFonts w:asciiTheme="minorHAnsi" w:eastAsia="Times New Roman" w:hAnsiTheme="minorHAnsi"/>
          <w:vanish/>
          <w:sz w:val="24"/>
          <w:szCs w:val="24"/>
          <w:lang w:eastAsia="ar-SA"/>
        </w:rPr>
      </w:pPr>
    </w:p>
    <w:p w14:paraId="359B928F" w14:textId="4E80F86E" w:rsidR="003F5F91" w:rsidRDefault="00AE3A22">
      <w:pPr>
        <w:pStyle w:val="Odstavec"/>
        <w:keepNext/>
        <w:keepLines/>
        <w:numPr>
          <w:ilvl w:val="1"/>
          <w:numId w:val="1"/>
        </w:numPr>
        <w:tabs>
          <w:tab w:val="left" w:pos="426"/>
        </w:tabs>
        <w:spacing w:before="120" w:after="120"/>
        <w:ind w:left="432"/>
      </w:pPr>
      <w:r>
        <w:rPr>
          <w:rFonts w:asciiTheme="minorHAnsi" w:hAnsiTheme="minorHAnsi"/>
          <w:color w:val="auto"/>
          <w:szCs w:val="24"/>
        </w:rPr>
        <w:t xml:space="preserve">Smluvní strany se dohodly, že celková cena za </w:t>
      </w:r>
      <w:r w:rsidR="00251265">
        <w:rPr>
          <w:rFonts w:asciiTheme="minorHAnsi" w:hAnsiTheme="minorHAnsi"/>
          <w:color w:val="auto"/>
          <w:szCs w:val="24"/>
        </w:rPr>
        <w:t xml:space="preserve">celé plnění </w:t>
      </w:r>
      <w:r>
        <w:rPr>
          <w:rFonts w:asciiTheme="minorHAnsi" w:hAnsiTheme="minorHAnsi"/>
          <w:color w:val="auto"/>
          <w:szCs w:val="24"/>
        </w:rPr>
        <w:t xml:space="preserve">specifikované </w:t>
      </w:r>
      <w:r w:rsidR="007C2149">
        <w:rPr>
          <w:rFonts w:asciiTheme="minorHAnsi" w:hAnsiTheme="minorHAnsi"/>
          <w:color w:val="auto"/>
          <w:szCs w:val="24"/>
        </w:rPr>
        <w:t xml:space="preserve">v </w:t>
      </w:r>
      <w:r w:rsidR="00251265">
        <w:rPr>
          <w:rFonts w:asciiTheme="minorHAnsi" w:hAnsiTheme="minorHAnsi"/>
          <w:color w:val="auto"/>
          <w:szCs w:val="24"/>
        </w:rPr>
        <w:t xml:space="preserve">článku II. této Smlouvy </w:t>
      </w:r>
      <w:r>
        <w:rPr>
          <w:rFonts w:asciiTheme="minorHAnsi" w:hAnsiTheme="minorHAnsi"/>
          <w:color w:val="auto"/>
          <w:szCs w:val="24"/>
        </w:rPr>
        <w:t xml:space="preserve">činí </w:t>
      </w:r>
      <w:r w:rsidR="007257AD">
        <w:rPr>
          <w:rFonts w:asciiTheme="minorHAnsi" w:hAnsiTheme="minorHAnsi"/>
          <w:szCs w:val="24"/>
        </w:rPr>
        <w:t>245.000,-</w:t>
      </w:r>
      <w:r w:rsidR="003857C3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color w:val="auto"/>
          <w:szCs w:val="24"/>
        </w:rPr>
        <w:t xml:space="preserve">Kč bez DPH. </w:t>
      </w:r>
      <w:r>
        <w:rPr>
          <w:rFonts w:asciiTheme="minorHAnsi" w:hAnsiTheme="minorHAnsi"/>
          <w:szCs w:val="24"/>
        </w:rPr>
        <w:t xml:space="preserve">Tato cena je podrobně rozčleněna v příloze č. 2 této </w:t>
      </w:r>
      <w:r w:rsidR="00754F41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>mlouvy (dále jen „položkov</w:t>
      </w:r>
      <w:r w:rsidR="00BA4D7C">
        <w:rPr>
          <w:rFonts w:asciiTheme="minorHAnsi" w:hAnsiTheme="minorHAnsi"/>
          <w:szCs w:val="24"/>
        </w:rPr>
        <w:t>á</w:t>
      </w:r>
      <w:r>
        <w:rPr>
          <w:rFonts w:asciiTheme="minorHAnsi" w:hAnsiTheme="minorHAnsi"/>
          <w:szCs w:val="24"/>
        </w:rPr>
        <w:t xml:space="preserve"> </w:t>
      </w:r>
      <w:r w:rsidR="00BA4D7C">
        <w:rPr>
          <w:rFonts w:asciiTheme="minorHAnsi" w:hAnsiTheme="minorHAnsi"/>
          <w:szCs w:val="24"/>
        </w:rPr>
        <w:t>cena</w:t>
      </w:r>
      <w:r>
        <w:rPr>
          <w:rFonts w:asciiTheme="minorHAnsi" w:hAnsiTheme="minorHAnsi"/>
          <w:szCs w:val="24"/>
        </w:rPr>
        <w:t>“).</w:t>
      </w:r>
    </w:p>
    <w:p w14:paraId="2C524EDE" w14:textId="103EF90C" w:rsidR="003F5F91" w:rsidRDefault="00AE3A22">
      <w:pPr>
        <w:pStyle w:val="Odstavecodsazen"/>
        <w:numPr>
          <w:ilvl w:val="1"/>
          <w:numId w:val="1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Cena je stanovena jako závazná, nejvýše přípustná a nepřekročitelná s výjimkou změny daňových právních předpisů týkajících se DPH. Do ceny jsou zahrnuty veškeré náklady </w:t>
      </w:r>
      <w:r w:rsidR="002F74F9">
        <w:rPr>
          <w:rFonts w:asciiTheme="minorHAnsi" w:hAnsiTheme="minorHAnsi"/>
          <w:szCs w:val="24"/>
        </w:rPr>
        <w:t>či </w:t>
      </w:r>
      <w:r>
        <w:rPr>
          <w:rFonts w:asciiTheme="minorHAnsi" w:hAnsiTheme="minorHAnsi"/>
          <w:szCs w:val="24"/>
        </w:rPr>
        <w:t xml:space="preserve">poplatky a další výdaje, které </w:t>
      </w:r>
      <w:r w:rsidR="00754F41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>oskytovateli při realizaci služeb vzniknou nebo mohou vzniknout.</w:t>
      </w:r>
    </w:p>
    <w:p w14:paraId="6CA86919" w14:textId="795B0376" w:rsidR="003F5F91" w:rsidRDefault="00AE3A22">
      <w:pPr>
        <w:pStyle w:val="Odstavecodsazen"/>
        <w:numPr>
          <w:ilvl w:val="1"/>
          <w:numId w:val="1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 ceně je zahrnuta cena za veškeré práce, dodávky, služby, činnosti a výkony, kterých je třeba pro včasné a kompletní provedení služeb a veškeré další náklady </w:t>
      </w:r>
      <w:r w:rsidR="0087599D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 xml:space="preserve">oskytovatele, nutné pro včasnou a kompletní realizaci služeb dle této </w:t>
      </w:r>
      <w:r w:rsidR="0087599D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 xml:space="preserve">mlouvy, včetně nákladů na dopravu, stravné, cestovné, je-li touto </w:t>
      </w:r>
      <w:r w:rsidR="0087599D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 xml:space="preserve">mlouvou, jejími přílohami nebo </w:t>
      </w:r>
      <w:r w:rsidR="0087599D">
        <w:rPr>
          <w:rFonts w:asciiTheme="minorHAnsi" w:hAnsiTheme="minorHAnsi"/>
          <w:szCs w:val="24"/>
        </w:rPr>
        <w:t>O</w:t>
      </w:r>
      <w:r>
        <w:rPr>
          <w:rFonts w:asciiTheme="minorHAnsi" w:hAnsiTheme="minorHAnsi"/>
          <w:szCs w:val="24"/>
        </w:rPr>
        <w:t>bjednatelem požadován.</w:t>
      </w:r>
    </w:p>
    <w:p w14:paraId="13D4C4BE" w14:textId="0E6A361E" w:rsidR="003F5F91" w:rsidRDefault="00AE3A22">
      <w:pPr>
        <w:pStyle w:val="Odstavecodsazen"/>
        <w:numPr>
          <w:ilvl w:val="1"/>
          <w:numId w:val="1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Fakturace bude prov</w:t>
      </w:r>
      <w:r w:rsidR="00A756D6">
        <w:rPr>
          <w:rFonts w:asciiTheme="minorHAnsi" w:hAnsiTheme="minorHAnsi"/>
          <w:szCs w:val="24"/>
        </w:rPr>
        <w:t xml:space="preserve">edena po </w:t>
      </w:r>
      <w:r w:rsidR="001861A7">
        <w:rPr>
          <w:rFonts w:asciiTheme="minorHAnsi" w:hAnsiTheme="minorHAnsi"/>
          <w:szCs w:val="24"/>
        </w:rPr>
        <w:t>úspěšném dokončení akceptačního řízení</w:t>
      </w:r>
      <w:r w:rsidR="00A756D6">
        <w:rPr>
          <w:rFonts w:asciiTheme="minorHAnsi" w:hAnsiTheme="minorHAnsi"/>
          <w:szCs w:val="24"/>
        </w:rPr>
        <w:t xml:space="preserve">. </w:t>
      </w:r>
      <w:r w:rsidR="001861A7">
        <w:rPr>
          <w:rFonts w:asciiTheme="minorHAnsi" w:hAnsiTheme="minorHAnsi"/>
          <w:szCs w:val="24"/>
        </w:rPr>
        <w:t>Po podpisu akceptačního protokolu</w:t>
      </w:r>
      <w:r w:rsidR="00CE7CDF">
        <w:rPr>
          <w:rFonts w:asciiTheme="minorHAnsi" w:hAnsiTheme="minorHAnsi"/>
          <w:szCs w:val="24"/>
        </w:rPr>
        <w:t xml:space="preserve"> oběma stranami</w:t>
      </w:r>
      <w:r w:rsidR="001861A7">
        <w:rPr>
          <w:rFonts w:asciiTheme="minorHAnsi" w:hAnsiTheme="minorHAnsi"/>
          <w:szCs w:val="24"/>
        </w:rPr>
        <w:t xml:space="preserve"> vyzve </w:t>
      </w:r>
      <w:r w:rsidR="0087599D">
        <w:rPr>
          <w:rFonts w:asciiTheme="minorHAnsi" w:hAnsiTheme="minorHAnsi"/>
          <w:szCs w:val="24"/>
        </w:rPr>
        <w:t>O</w:t>
      </w:r>
      <w:r w:rsidR="001861A7">
        <w:rPr>
          <w:rFonts w:asciiTheme="minorHAnsi" w:hAnsiTheme="minorHAnsi"/>
          <w:szCs w:val="24"/>
        </w:rPr>
        <w:t xml:space="preserve">bjednatel </w:t>
      </w:r>
      <w:r w:rsidR="0087599D">
        <w:rPr>
          <w:rFonts w:asciiTheme="minorHAnsi" w:hAnsiTheme="minorHAnsi"/>
          <w:szCs w:val="24"/>
        </w:rPr>
        <w:t>P</w:t>
      </w:r>
      <w:r w:rsidR="001861A7">
        <w:rPr>
          <w:rFonts w:asciiTheme="minorHAnsi" w:hAnsiTheme="minorHAnsi"/>
          <w:szCs w:val="24"/>
        </w:rPr>
        <w:t xml:space="preserve">oskytovatele k vystavení </w:t>
      </w:r>
      <w:r w:rsidR="001E6370">
        <w:rPr>
          <w:rFonts w:asciiTheme="minorHAnsi" w:hAnsiTheme="minorHAnsi"/>
        </w:rPr>
        <w:t xml:space="preserve">daňového dokladu. </w:t>
      </w:r>
      <w:r w:rsidR="00D53264">
        <w:rPr>
          <w:rFonts w:asciiTheme="minorHAnsi" w:hAnsiTheme="minorHAnsi"/>
        </w:rPr>
        <w:t>Objednatel neposkytuje jakékoliv zálohy.</w:t>
      </w:r>
      <w:r>
        <w:rPr>
          <w:rFonts w:asciiTheme="minorHAnsi" w:hAnsiTheme="minorHAnsi"/>
          <w:szCs w:val="24"/>
        </w:rPr>
        <w:t xml:space="preserve"> </w:t>
      </w:r>
    </w:p>
    <w:p w14:paraId="648C6CC9" w14:textId="5AE5034C" w:rsidR="003F5F91" w:rsidRDefault="00AE3A22">
      <w:pPr>
        <w:pStyle w:val="Odstavecodsazen"/>
        <w:numPr>
          <w:ilvl w:val="1"/>
          <w:numId w:val="1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Poskytovatel je povinen vystavit </w:t>
      </w:r>
      <w:r>
        <w:rPr>
          <w:rFonts w:asciiTheme="minorHAnsi" w:hAnsiTheme="minorHAnsi"/>
        </w:rPr>
        <w:t xml:space="preserve">daňový doklad </w:t>
      </w:r>
      <w:r>
        <w:rPr>
          <w:rFonts w:asciiTheme="minorHAnsi" w:hAnsiTheme="minorHAnsi" w:cs="Calibri"/>
          <w:szCs w:val="24"/>
        </w:rPr>
        <w:t>(dále jen „faktura“)</w:t>
      </w:r>
      <w:r>
        <w:rPr>
          <w:rFonts w:asciiTheme="minorHAnsi" w:hAnsiTheme="minorHAnsi"/>
          <w:szCs w:val="24"/>
        </w:rPr>
        <w:t xml:space="preserve"> v souladu s § 28 zákona č</w:t>
      </w:r>
      <w:r w:rsidR="00D53264">
        <w:rPr>
          <w:rFonts w:asciiTheme="minorHAnsi" w:hAnsiTheme="minorHAnsi"/>
          <w:szCs w:val="24"/>
        </w:rPr>
        <w:t>. </w:t>
      </w:r>
      <w:r>
        <w:rPr>
          <w:rFonts w:asciiTheme="minorHAnsi" w:hAnsiTheme="minorHAnsi"/>
          <w:szCs w:val="24"/>
        </w:rPr>
        <w:t xml:space="preserve">235/2004 Sb., o dani z přidané hodnoty, ve znění pozdějších předpisů (dále jen „zákon </w:t>
      </w:r>
      <w:r w:rsidR="007C2149">
        <w:rPr>
          <w:rFonts w:asciiTheme="minorHAnsi" w:hAnsiTheme="minorHAnsi"/>
          <w:szCs w:val="24"/>
        </w:rPr>
        <w:t>o </w:t>
      </w:r>
      <w:r>
        <w:rPr>
          <w:rFonts w:asciiTheme="minorHAnsi" w:hAnsiTheme="minorHAnsi"/>
          <w:szCs w:val="24"/>
        </w:rPr>
        <w:t>DPH“). Splatnost faktury musí činit minimálně 21 dnů.</w:t>
      </w:r>
    </w:p>
    <w:p w14:paraId="7A364AF6" w14:textId="3513572E" w:rsidR="003F5F91" w:rsidRDefault="00AE3A22">
      <w:pPr>
        <w:pStyle w:val="Odstavecodsazen"/>
        <w:numPr>
          <w:ilvl w:val="1"/>
          <w:numId w:val="1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Vystavená faktura musí splňovat náležitosti daňového dokladu dle § 29 zákona o DPH, náležitosti stanovené § 13a obchodního zákoníku 435 NOZ a náležitosti stanovené touto </w:t>
      </w:r>
      <w:r w:rsidR="0087599D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 xml:space="preserve">mlouvou vč. dohodnutých příloh a nedílných součástí. </w:t>
      </w:r>
      <w:r>
        <w:rPr>
          <w:rFonts w:asciiTheme="minorHAnsi" w:hAnsiTheme="minorHAnsi" w:cs="Calibri"/>
          <w:szCs w:val="24"/>
        </w:rPr>
        <w:t>Na faktuře bude uveden název a číslo projektu</w:t>
      </w:r>
      <w:r w:rsidR="00413164">
        <w:rPr>
          <w:rFonts w:asciiTheme="minorHAnsi" w:hAnsiTheme="minorHAnsi" w:cs="Calibri"/>
          <w:szCs w:val="24"/>
        </w:rPr>
        <w:t xml:space="preserve"> </w:t>
      </w:r>
      <w:r w:rsidR="00413164" w:rsidRPr="00737EF3">
        <w:rPr>
          <w:rFonts w:asciiTheme="minorHAnsi" w:hAnsiTheme="minorHAnsi" w:cs="Calibri"/>
          <w:szCs w:val="24"/>
        </w:rPr>
        <w:t xml:space="preserve">Evidence Národního archivního dědictví na Národním portálu“, </w:t>
      </w:r>
      <w:r w:rsidR="00413164" w:rsidRPr="00737EF3">
        <w:rPr>
          <w:rFonts w:asciiTheme="minorHAnsi" w:hAnsiTheme="minorHAnsi" w:cs="Calibri"/>
          <w:szCs w:val="24"/>
        </w:rPr>
        <w:lastRenderedPageBreak/>
        <w:t>CZ.06.3.05/0.0/0.0/15_019/0006081</w:t>
      </w:r>
      <w:r>
        <w:rPr>
          <w:rFonts w:asciiTheme="minorHAnsi" w:hAnsiTheme="minorHAnsi" w:cs="Calibri"/>
          <w:szCs w:val="24"/>
        </w:rPr>
        <w:t>.</w:t>
      </w:r>
    </w:p>
    <w:p w14:paraId="0FE6A772" w14:textId="1EFC9F37" w:rsidR="003F5F91" w:rsidRDefault="00AE3A22">
      <w:pPr>
        <w:pStyle w:val="Odstavecodsazen"/>
        <w:numPr>
          <w:ilvl w:val="1"/>
          <w:numId w:val="1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szCs w:val="24"/>
        </w:rPr>
        <w:t>Nebude-li faktura obsahovat některou povinnou nebo dohodnutou náležitost vč. dohodnutých příloh nebo nedílných součástí, nebo bude-li chybně stanovena cena, DPH ne</w:t>
      </w:r>
      <w:r w:rsidR="0087599D">
        <w:rPr>
          <w:rFonts w:asciiTheme="minorHAnsi" w:hAnsiTheme="minorHAnsi"/>
          <w:szCs w:val="24"/>
        </w:rPr>
        <w:t>bo jiná náležitost faktury, je O</w:t>
      </w:r>
      <w:r>
        <w:rPr>
          <w:rFonts w:asciiTheme="minorHAnsi" w:hAnsiTheme="minorHAnsi"/>
          <w:szCs w:val="24"/>
        </w:rPr>
        <w:t xml:space="preserve">bjednatel oprávněn tuto fakturu vrátit </w:t>
      </w:r>
      <w:r w:rsidR="0087599D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 xml:space="preserve">oskytovateli k provedení opravy </w:t>
      </w:r>
      <w:r w:rsidR="007C2149">
        <w:rPr>
          <w:rFonts w:asciiTheme="minorHAnsi" w:hAnsiTheme="minorHAnsi"/>
          <w:szCs w:val="24"/>
        </w:rPr>
        <w:t> s </w:t>
      </w:r>
      <w:r>
        <w:rPr>
          <w:rFonts w:asciiTheme="minorHAnsi" w:hAnsiTheme="minorHAnsi"/>
          <w:szCs w:val="24"/>
        </w:rPr>
        <w:t xml:space="preserve">vyznačením důvodu vrácení. </w:t>
      </w:r>
      <w:r w:rsidR="007C2149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>oskytovatel provede opravu vystavením nové faktury</w:t>
      </w:r>
      <w:r>
        <w:rPr>
          <w:rFonts w:asciiTheme="minorHAnsi" w:hAnsiTheme="minorHAnsi"/>
          <w:color w:val="000000" w:themeColor="text1"/>
          <w:szCs w:val="24"/>
        </w:rPr>
        <w:t>, jejím doručením začíná opětovně běžet lhůta splatnosti minimálně 21 dnů.</w:t>
      </w:r>
    </w:p>
    <w:p w14:paraId="1EB27F6E" w14:textId="06A52798" w:rsidR="003F5F91" w:rsidRDefault="00AE3A22">
      <w:pPr>
        <w:pStyle w:val="Odstavecodsazen"/>
        <w:numPr>
          <w:ilvl w:val="1"/>
          <w:numId w:val="1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Okamžikem zaplacení ceny </w:t>
      </w:r>
      <w:r w:rsidR="0087599D">
        <w:rPr>
          <w:rFonts w:asciiTheme="minorHAnsi" w:hAnsiTheme="minorHAnsi"/>
          <w:szCs w:val="24"/>
        </w:rPr>
        <w:t>podle této</w:t>
      </w:r>
      <w:r>
        <w:rPr>
          <w:rFonts w:asciiTheme="minorHAnsi" w:hAnsiTheme="minorHAnsi"/>
          <w:szCs w:val="24"/>
        </w:rPr>
        <w:t xml:space="preserve"> </w:t>
      </w:r>
      <w:r w:rsidR="0087599D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 xml:space="preserve">mlouvy se rozumí </w:t>
      </w:r>
      <w:r w:rsidR="0087599D">
        <w:rPr>
          <w:rFonts w:asciiTheme="minorHAnsi" w:hAnsiTheme="minorHAnsi"/>
          <w:szCs w:val="24"/>
        </w:rPr>
        <w:t>datum odepsání příslušné částky</w:t>
      </w:r>
      <w:r>
        <w:rPr>
          <w:rFonts w:asciiTheme="minorHAnsi" w:hAnsiTheme="minorHAnsi"/>
          <w:szCs w:val="24"/>
        </w:rPr>
        <w:t xml:space="preserve"> odpovídající ceně díla z účtu </w:t>
      </w:r>
      <w:r w:rsidR="0087599D">
        <w:rPr>
          <w:rFonts w:asciiTheme="minorHAnsi" w:hAnsiTheme="minorHAnsi"/>
          <w:szCs w:val="24"/>
        </w:rPr>
        <w:t>O</w:t>
      </w:r>
      <w:r>
        <w:rPr>
          <w:rFonts w:asciiTheme="minorHAnsi" w:hAnsiTheme="minorHAnsi"/>
          <w:szCs w:val="24"/>
        </w:rPr>
        <w:t xml:space="preserve">bjednatele ve prospěch účtu </w:t>
      </w:r>
      <w:r w:rsidR="0087599D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>oskytovatele.</w:t>
      </w:r>
    </w:p>
    <w:p w14:paraId="40CF6F96" w14:textId="7C78D938" w:rsidR="003F5F91" w:rsidRDefault="00AE3A22" w:rsidP="00561A6D">
      <w:pPr>
        <w:pStyle w:val="Odstavecodsazen"/>
        <w:numPr>
          <w:ilvl w:val="1"/>
          <w:numId w:val="1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Veškeré úhrady </w:t>
      </w:r>
      <w:r w:rsidR="0087599D">
        <w:rPr>
          <w:rFonts w:asciiTheme="minorHAnsi" w:hAnsiTheme="minorHAnsi"/>
          <w:szCs w:val="24"/>
        </w:rPr>
        <w:t>O</w:t>
      </w:r>
      <w:r>
        <w:rPr>
          <w:rFonts w:asciiTheme="minorHAnsi" w:hAnsiTheme="minorHAnsi"/>
          <w:szCs w:val="24"/>
        </w:rPr>
        <w:t xml:space="preserve">bjednatele na základě této </w:t>
      </w:r>
      <w:r w:rsidR="0087599D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 xml:space="preserve">mlouvy budou prováděny bezhotovostním převodem na bankovní účet </w:t>
      </w:r>
      <w:r w:rsidR="0087599D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>oskytovatele.</w:t>
      </w:r>
    </w:p>
    <w:p w14:paraId="70F8920D" w14:textId="433246F5" w:rsidR="003F5F91" w:rsidRDefault="0087599D">
      <w:pPr>
        <w:pStyle w:val="Styl1"/>
        <w:numPr>
          <w:ilvl w:val="0"/>
          <w:numId w:val="5"/>
        </w:numPr>
        <w:tabs>
          <w:tab w:val="left" w:pos="284"/>
        </w:tabs>
        <w:spacing w:before="360" w:after="120"/>
        <w:ind w:left="426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AE3A22">
        <w:rPr>
          <w:rFonts w:asciiTheme="minorHAnsi" w:hAnsiTheme="minorHAnsi"/>
          <w:sz w:val="24"/>
          <w:szCs w:val="24"/>
        </w:rPr>
        <w:t>ZÁRUČNÍ PODMÍNKY</w:t>
      </w:r>
    </w:p>
    <w:p w14:paraId="0B07DE48" w14:textId="1EBC4E75" w:rsidR="003F5F91" w:rsidRDefault="00AE3A22" w:rsidP="00E72413">
      <w:pPr>
        <w:pStyle w:val="Odstavecodsazen"/>
        <w:numPr>
          <w:ilvl w:val="1"/>
          <w:numId w:val="5"/>
        </w:numPr>
        <w:tabs>
          <w:tab w:val="left" w:pos="426"/>
        </w:tabs>
        <w:autoSpaceDE w:val="0"/>
        <w:spacing w:before="120" w:after="12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Poskytovatel odpovídá za to</w:t>
      </w:r>
      <w:r w:rsidR="00413164">
        <w:rPr>
          <w:rFonts w:asciiTheme="minorHAnsi" w:hAnsiTheme="minorHAnsi"/>
          <w:color w:val="000000" w:themeColor="text1"/>
          <w:szCs w:val="24"/>
        </w:rPr>
        <w:t>,</w:t>
      </w:r>
      <w:r w:rsidR="0087599D">
        <w:rPr>
          <w:rFonts w:asciiTheme="minorHAnsi" w:hAnsiTheme="minorHAnsi"/>
          <w:color w:val="000000" w:themeColor="text1"/>
          <w:szCs w:val="24"/>
        </w:rPr>
        <w:t xml:space="preserve"> že A</w:t>
      </w:r>
      <w:r>
        <w:rPr>
          <w:rFonts w:asciiTheme="minorHAnsi" w:hAnsiTheme="minorHAnsi"/>
          <w:color w:val="000000" w:themeColor="text1"/>
          <w:szCs w:val="24"/>
        </w:rPr>
        <w:t xml:space="preserve">testace </w:t>
      </w:r>
      <w:r w:rsidR="0087599D">
        <w:rPr>
          <w:rFonts w:asciiTheme="minorHAnsi" w:hAnsiTheme="minorHAnsi"/>
          <w:color w:val="000000" w:themeColor="text1"/>
          <w:szCs w:val="24"/>
        </w:rPr>
        <w:t xml:space="preserve">DŘ </w:t>
      </w:r>
      <w:r>
        <w:rPr>
          <w:rFonts w:asciiTheme="minorHAnsi" w:hAnsiTheme="minorHAnsi"/>
          <w:color w:val="000000" w:themeColor="text1"/>
          <w:szCs w:val="24"/>
        </w:rPr>
        <w:t>ISVS proběhla v souladu s požadavky zákona č</w:t>
      </w:r>
      <w:r w:rsidR="007C2149">
        <w:rPr>
          <w:rFonts w:asciiTheme="minorHAnsi" w:hAnsiTheme="minorHAnsi"/>
          <w:color w:val="000000" w:themeColor="text1"/>
          <w:szCs w:val="24"/>
        </w:rPr>
        <w:t>. </w:t>
      </w:r>
      <w:r>
        <w:rPr>
          <w:rFonts w:asciiTheme="minorHAnsi" w:hAnsiTheme="minorHAnsi"/>
          <w:color w:val="000000" w:themeColor="text1"/>
          <w:szCs w:val="24"/>
        </w:rPr>
        <w:t xml:space="preserve">365/2000 Sb., o informačních systémech veřejné správy v </w:t>
      </w:r>
      <w:r w:rsidR="00357711">
        <w:rPr>
          <w:rFonts w:asciiTheme="minorHAnsi" w:hAnsiTheme="minorHAnsi"/>
          <w:color w:val="000000" w:themeColor="text1"/>
          <w:szCs w:val="24"/>
        </w:rPr>
        <w:t xml:space="preserve">účinném </w:t>
      </w:r>
      <w:r>
        <w:rPr>
          <w:rFonts w:asciiTheme="minorHAnsi" w:hAnsiTheme="minorHAnsi"/>
          <w:color w:val="000000" w:themeColor="text1"/>
          <w:szCs w:val="24"/>
        </w:rPr>
        <w:t xml:space="preserve">znění (zejména novelizace zákonem č. 81/2006 Sb.), prováděcí vyhlášky č. 529/2006 Sb., o požadavcích </w:t>
      </w:r>
      <w:r w:rsidR="002F74F9">
        <w:rPr>
          <w:rFonts w:asciiTheme="minorHAnsi" w:hAnsiTheme="minorHAnsi"/>
          <w:color w:val="000000" w:themeColor="text1"/>
          <w:szCs w:val="24"/>
        </w:rPr>
        <w:t>na </w:t>
      </w:r>
      <w:r>
        <w:rPr>
          <w:rFonts w:asciiTheme="minorHAnsi" w:hAnsiTheme="minorHAnsi"/>
          <w:color w:val="000000" w:themeColor="text1"/>
          <w:szCs w:val="24"/>
        </w:rPr>
        <w:t xml:space="preserve">strukturu </w:t>
      </w:r>
      <w:r w:rsidR="007C2149">
        <w:rPr>
          <w:rFonts w:asciiTheme="minorHAnsi" w:hAnsiTheme="minorHAnsi"/>
          <w:color w:val="000000" w:themeColor="text1"/>
          <w:szCs w:val="24"/>
        </w:rPr>
        <w:t>a </w:t>
      </w:r>
      <w:r>
        <w:rPr>
          <w:rFonts w:asciiTheme="minorHAnsi" w:hAnsiTheme="minorHAnsi"/>
          <w:color w:val="000000" w:themeColor="text1"/>
          <w:szCs w:val="24"/>
        </w:rPr>
        <w:t xml:space="preserve">obsah informační koncepce a provozní dokumentace a o požadavcích na řízení bezpečnosti </w:t>
      </w:r>
      <w:r w:rsidR="007C2149">
        <w:rPr>
          <w:rFonts w:asciiTheme="minorHAnsi" w:hAnsiTheme="minorHAnsi"/>
          <w:color w:val="000000" w:themeColor="text1"/>
          <w:szCs w:val="24"/>
        </w:rPr>
        <w:t>a </w:t>
      </w:r>
      <w:r>
        <w:rPr>
          <w:rFonts w:asciiTheme="minorHAnsi" w:hAnsiTheme="minorHAnsi"/>
          <w:color w:val="000000" w:themeColor="text1"/>
          <w:szCs w:val="24"/>
        </w:rPr>
        <w:t>kvality informačních systémů veřejné správy</w:t>
      </w:r>
      <w:r w:rsidR="00357711">
        <w:rPr>
          <w:rFonts w:asciiTheme="minorHAnsi" w:hAnsiTheme="minorHAnsi"/>
          <w:color w:val="000000" w:themeColor="text1"/>
          <w:szCs w:val="24"/>
        </w:rPr>
        <w:t xml:space="preserve"> v účinném znění</w:t>
      </w:r>
      <w:r>
        <w:rPr>
          <w:rFonts w:asciiTheme="minorHAnsi" w:hAnsiTheme="minorHAnsi"/>
          <w:color w:val="000000" w:themeColor="text1"/>
          <w:szCs w:val="24"/>
        </w:rPr>
        <w:t xml:space="preserve"> a další navazující legislativy v </w:t>
      </w:r>
      <w:r w:rsidR="00357711">
        <w:rPr>
          <w:rFonts w:asciiTheme="minorHAnsi" w:hAnsiTheme="minorHAnsi"/>
          <w:color w:val="000000" w:themeColor="text1"/>
          <w:szCs w:val="24"/>
        </w:rPr>
        <w:t xml:space="preserve">účinném </w:t>
      </w:r>
      <w:r>
        <w:rPr>
          <w:rFonts w:asciiTheme="minorHAnsi" w:hAnsiTheme="minorHAnsi"/>
          <w:color w:val="000000" w:themeColor="text1"/>
          <w:szCs w:val="24"/>
        </w:rPr>
        <w:t>znění.</w:t>
      </w:r>
    </w:p>
    <w:p w14:paraId="47E736D0" w14:textId="4CD7AAEA" w:rsidR="007C2149" w:rsidRPr="00D6149E" w:rsidRDefault="0087599D" w:rsidP="00357711">
      <w:pPr>
        <w:pStyle w:val="Odstavecodsazen"/>
        <w:numPr>
          <w:ilvl w:val="1"/>
          <w:numId w:val="5"/>
        </w:numPr>
        <w:tabs>
          <w:tab w:val="left" w:pos="426"/>
        </w:tabs>
        <w:spacing w:before="120" w:after="120"/>
      </w:pPr>
      <w:r>
        <w:rPr>
          <w:rFonts w:asciiTheme="minorHAnsi" w:hAnsiTheme="minorHAnsi"/>
          <w:color w:val="000000" w:themeColor="text1"/>
          <w:szCs w:val="24"/>
        </w:rPr>
        <w:t xml:space="preserve">Poskytovatel odpovídá za to, že Atestace RR ISVS proběhla v souladu s požadavky zákona č. 365/2000 Sb., o informačních systémech veřejné správy v </w:t>
      </w:r>
      <w:r w:rsidR="00357711">
        <w:rPr>
          <w:rFonts w:asciiTheme="minorHAnsi" w:hAnsiTheme="minorHAnsi"/>
          <w:color w:val="000000" w:themeColor="text1"/>
          <w:szCs w:val="24"/>
        </w:rPr>
        <w:t xml:space="preserve">účinném </w:t>
      </w:r>
      <w:r>
        <w:rPr>
          <w:rFonts w:asciiTheme="minorHAnsi" w:hAnsiTheme="minorHAnsi"/>
          <w:color w:val="000000" w:themeColor="text1"/>
          <w:szCs w:val="24"/>
        </w:rPr>
        <w:t xml:space="preserve">znění (zejména novelizace zákonem č. 81/2006 Sb.), prováděcí vyhlášky č. 529/2006 Sb., o požadavcích </w:t>
      </w:r>
      <w:r w:rsidR="002F74F9">
        <w:rPr>
          <w:rFonts w:asciiTheme="minorHAnsi" w:hAnsiTheme="minorHAnsi"/>
          <w:color w:val="000000" w:themeColor="text1"/>
          <w:szCs w:val="24"/>
        </w:rPr>
        <w:t>na </w:t>
      </w:r>
      <w:r>
        <w:rPr>
          <w:rFonts w:asciiTheme="minorHAnsi" w:hAnsiTheme="minorHAnsi"/>
          <w:color w:val="000000" w:themeColor="text1"/>
          <w:szCs w:val="24"/>
        </w:rPr>
        <w:t>strukturu a obsah informační koncepce a provozní dokumentace a o požadavcích na řízení bezpečnosti a kvality informačních systémů veřejné správy</w:t>
      </w:r>
      <w:r w:rsidR="00357711">
        <w:rPr>
          <w:rFonts w:asciiTheme="minorHAnsi" w:hAnsiTheme="minorHAnsi"/>
          <w:color w:val="000000" w:themeColor="text1"/>
          <w:szCs w:val="24"/>
        </w:rPr>
        <w:t xml:space="preserve"> v účinném znění, </w:t>
      </w:r>
      <w:r w:rsidR="00357711" w:rsidRPr="00357711">
        <w:rPr>
          <w:rFonts w:asciiTheme="minorHAnsi" w:hAnsiTheme="minorHAnsi"/>
          <w:color w:val="000000" w:themeColor="text1"/>
          <w:szCs w:val="24"/>
        </w:rPr>
        <w:t xml:space="preserve">vyhláškou MV ČR č. 53/2007 Sb., o technických a funkčních náležitostech uskutečňování vazeb mezi informačními systémy veřejné správy prostřednictvím referenčního rozhraní (vyhláška </w:t>
      </w:r>
      <w:r w:rsidR="002F74F9" w:rsidRPr="00357711">
        <w:rPr>
          <w:rFonts w:asciiTheme="minorHAnsi" w:hAnsiTheme="minorHAnsi"/>
          <w:color w:val="000000" w:themeColor="text1"/>
          <w:szCs w:val="24"/>
        </w:rPr>
        <w:t>o</w:t>
      </w:r>
      <w:r w:rsidR="002F74F9">
        <w:rPr>
          <w:rFonts w:asciiTheme="minorHAnsi" w:hAnsiTheme="minorHAnsi"/>
          <w:color w:val="000000" w:themeColor="text1"/>
          <w:szCs w:val="24"/>
        </w:rPr>
        <w:t> </w:t>
      </w:r>
      <w:r w:rsidR="00357711" w:rsidRPr="00357711">
        <w:rPr>
          <w:rFonts w:asciiTheme="minorHAnsi" w:hAnsiTheme="minorHAnsi"/>
          <w:color w:val="000000" w:themeColor="text1"/>
          <w:szCs w:val="24"/>
        </w:rPr>
        <w:t>referenčním rozhraní), vyhláškou MV ČR č. 52/2007 Sb., o postupech atestačních středisek při posuzování způsobilosti k realizaci vazeb informačních systémů veřejné správy prostřednictvím referenčního rozhraní</w:t>
      </w:r>
      <w:r>
        <w:rPr>
          <w:rFonts w:asciiTheme="minorHAnsi" w:hAnsiTheme="minorHAnsi"/>
          <w:color w:val="000000" w:themeColor="text1"/>
          <w:szCs w:val="24"/>
        </w:rPr>
        <w:t xml:space="preserve"> a další navazující legislativ</w:t>
      </w:r>
      <w:r w:rsidR="00357711">
        <w:rPr>
          <w:rFonts w:asciiTheme="minorHAnsi" w:hAnsiTheme="minorHAnsi"/>
          <w:color w:val="000000" w:themeColor="text1"/>
          <w:szCs w:val="24"/>
        </w:rPr>
        <w:t>ou</w:t>
      </w:r>
      <w:r>
        <w:rPr>
          <w:rFonts w:asciiTheme="minorHAnsi" w:hAnsiTheme="minorHAnsi"/>
          <w:color w:val="000000" w:themeColor="text1"/>
          <w:szCs w:val="24"/>
        </w:rPr>
        <w:t xml:space="preserve"> v </w:t>
      </w:r>
      <w:r w:rsidR="00357711">
        <w:rPr>
          <w:rFonts w:asciiTheme="minorHAnsi" w:hAnsiTheme="minorHAnsi"/>
          <w:color w:val="000000" w:themeColor="text1"/>
          <w:szCs w:val="24"/>
        </w:rPr>
        <w:t>účinném</w:t>
      </w:r>
      <w:r>
        <w:rPr>
          <w:rFonts w:asciiTheme="minorHAnsi" w:hAnsiTheme="minorHAnsi"/>
          <w:color w:val="000000" w:themeColor="text1"/>
          <w:szCs w:val="24"/>
        </w:rPr>
        <w:t xml:space="preserve"> znění</w:t>
      </w:r>
      <w:r w:rsidR="00AE3A22">
        <w:rPr>
          <w:rFonts w:asciiTheme="minorHAnsi" w:hAnsiTheme="minorHAnsi"/>
          <w:color w:val="000000" w:themeColor="text1"/>
          <w:szCs w:val="24"/>
        </w:rPr>
        <w:t>.</w:t>
      </w:r>
    </w:p>
    <w:p w14:paraId="0C2EAE6B" w14:textId="2D124DBC" w:rsidR="003F5F91" w:rsidRDefault="007C2149">
      <w:pPr>
        <w:pStyle w:val="Odstavecodsazen"/>
        <w:numPr>
          <w:ilvl w:val="1"/>
          <w:numId w:val="5"/>
        </w:numPr>
        <w:tabs>
          <w:tab w:val="left" w:pos="426"/>
        </w:tabs>
        <w:spacing w:before="120" w:after="120"/>
      </w:pPr>
      <w:r>
        <w:rPr>
          <w:rFonts w:asciiTheme="minorHAnsi" w:hAnsiTheme="minorHAnsi"/>
          <w:color w:val="000000" w:themeColor="text1"/>
          <w:szCs w:val="24"/>
        </w:rPr>
        <w:t>Poskytovatel odpovídá za to, že</w:t>
      </w:r>
      <w:r>
        <w:t xml:space="preserve"> posouzení shody </w:t>
      </w:r>
      <w:r w:rsidRPr="00737EF3">
        <w:rPr>
          <w:rFonts w:asciiTheme="minorHAnsi" w:hAnsiTheme="minorHAnsi"/>
          <w:szCs w:val="24"/>
        </w:rPr>
        <w:t>s požadavky zákona č.</w:t>
      </w:r>
      <w:r w:rsidR="00461B76">
        <w:rPr>
          <w:rFonts w:asciiTheme="minorHAnsi" w:hAnsiTheme="minorHAnsi"/>
          <w:szCs w:val="24"/>
        </w:rPr>
        <w:t> </w:t>
      </w:r>
      <w:r w:rsidRPr="00737EF3">
        <w:rPr>
          <w:rFonts w:asciiTheme="minorHAnsi" w:hAnsiTheme="minorHAnsi"/>
          <w:szCs w:val="24"/>
        </w:rPr>
        <w:t xml:space="preserve">181/2014 Sb. (zákon </w:t>
      </w:r>
      <w:r w:rsidR="002F74F9" w:rsidRPr="00737EF3">
        <w:rPr>
          <w:rFonts w:asciiTheme="minorHAnsi" w:hAnsiTheme="minorHAnsi"/>
          <w:szCs w:val="24"/>
        </w:rPr>
        <w:t>o</w:t>
      </w:r>
      <w:r w:rsidR="002F74F9">
        <w:rPr>
          <w:rFonts w:asciiTheme="minorHAnsi" w:hAnsiTheme="minorHAnsi"/>
          <w:szCs w:val="24"/>
        </w:rPr>
        <w:t> </w:t>
      </w:r>
      <w:r w:rsidRPr="00737EF3">
        <w:rPr>
          <w:rFonts w:asciiTheme="minorHAnsi" w:hAnsiTheme="minorHAnsi"/>
          <w:szCs w:val="24"/>
        </w:rPr>
        <w:t>kybernetické bezpečnosti) v účinném znění, prováděcí vyhlášky č.</w:t>
      </w:r>
      <w:r w:rsidR="00461B76">
        <w:rPr>
          <w:rFonts w:asciiTheme="minorHAnsi" w:hAnsiTheme="minorHAnsi"/>
          <w:szCs w:val="24"/>
        </w:rPr>
        <w:t> </w:t>
      </w:r>
      <w:r w:rsidRPr="00737EF3">
        <w:rPr>
          <w:rFonts w:asciiTheme="minorHAnsi" w:hAnsiTheme="minorHAnsi"/>
          <w:szCs w:val="24"/>
        </w:rPr>
        <w:t>82/2018 Sb.</w:t>
      </w:r>
      <w:r w:rsidR="002F74F9">
        <w:rPr>
          <w:rFonts w:asciiTheme="minorHAnsi" w:hAnsiTheme="minorHAnsi"/>
          <w:szCs w:val="24"/>
        </w:rPr>
        <w:t>,</w:t>
      </w:r>
      <w:r w:rsidRPr="00737EF3">
        <w:rPr>
          <w:rFonts w:asciiTheme="minorHAnsi" w:hAnsiTheme="minorHAnsi"/>
          <w:szCs w:val="24"/>
        </w:rPr>
        <w:t xml:space="preserve"> </w:t>
      </w:r>
      <w:r w:rsidR="002F74F9" w:rsidRPr="00737EF3">
        <w:rPr>
          <w:rFonts w:asciiTheme="minorHAnsi" w:hAnsiTheme="minorHAnsi"/>
          <w:szCs w:val="24"/>
        </w:rPr>
        <w:t>o</w:t>
      </w:r>
      <w:r w:rsidR="002F74F9">
        <w:rPr>
          <w:rFonts w:asciiTheme="minorHAnsi" w:hAnsiTheme="minorHAnsi"/>
          <w:szCs w:val="24"/>
        </w:rPr>
        <w:t> </w:t>
      </w:r>
      <w:r w:rsidRPr="00737EF3">
        <w:rPr>
          <w:rFonts w:asciiTheme="minorHAnsi" w:hAnsiTheme="minorHAnsi"/>
          <w:szCs w:val="24"/>
        </w:rPr>
        <w:t xml:space="preserve">bezpečnostních opatřeních, kybernetických bezpečnostních incidentech, reaktivních opatřeních, náležitostech podání v oblasti kybernetické bezpečnosti a likvidaci dat (vyhláška </w:t>
      </w:r>
      <w:r w:rsidR="002F74F9" w:rsidRPr="00737EF3">
        <w:rPr>
          <w:rFonts w:asciiTheme="minorHAnsi" w:hAnsiTheme="minorHAnsi"/>
          <w:szCs w:val="24"/>
        </w:rPr>
        <w:t>o</w:t>
      </w:r>
      <w:r w:rsidR="002F74F9">
        <w:rPr>
          <w:rFonts w:asciiTheme="minorHAnsi" w:hAnsiTheme="minorHAnsi"/>
          <w:szCs w:val="24"/>
        </w:rPr>
        <w:t> </w:t>
      </w:r>
      <w:r w:rsidRPr="00737EF3">
        <w:rPr>
          <w:rFonts w:asciiTheme="minorHAnsi" w:hAnsiTheme="minorHAnsi"/>
          <w:szCs w:val="24"/>
        </w:rPr>
        <w:t>kybernetické bezpečnosti)</w:t>
      </w:r>
      <w:r w:rsidR="00357711">
        <w:rPr>
          <w:rFonts w:asciiTheme="minorHAnsi" w:hAnsiTheme="minorHAnsi"/>
          <w:szCs w:val="24"/>
        </w:rPr>
        <w:t xml:space="preserve"> v účinném znění</w:t>
      </w:r>
      <w:r w:rsidRPr="00737EF3">
        <w:rPr>
          <w:rFonts w:asciiTheme="minorHAnsi" w:hAnsiTheme="minorHAnsi"/>
          <w:szCs w:val="24"/>
        </w:rPr>
        <w:t>, dále pak s požadavky zákona č. 101/2000 Sb. (zákon o ochraně osobních údajů) v účinném znění, nařízením Evropského parlamentu a</w:t>
      </w:r>
      <w:r w:rsidR="00461B76">
        <w:rPr>
          <w:rFonts w:asciiTheme="minorHAnsi" w:hAnsiTheme="minorHAnsi"/>
          <w:szCs w:val="24"/>
        </w:rPr>
        <w:t> </w:t>
      </w:r>
      <w:r w:rsidRPr="00737EF3">
        <w:rPr>
          <w:rFonts w:asciiTheme="minorHAnsi" w:hAnsiTheme="minorHAnsi"/>
          <w:szCs w:val="24"/>
        </w:rPr>
        <w:t xml:space="preserve">Rady EU č. 2016/679 o ochraně fyzických osob v souvislosti se zpracováním osobních údajů </w:t>
      </w:r>
      <w:r w:rsidR="002F74F9" w:rsidRPr="00737EF3">
        <w:rPr>
          <w:rFonts w:asciiTheme="minorHAnsi" w:hAnsiTheme="minorHAnsi"/>
          <w:szCs w:val="24"/>
        </w:rPr>
        <w:t>a</w:t>
      </w:r>
      <w:r w:rsidR="002F74F9">
        <w:rPr>
          <w:rFonts w:asciiTheme="minorHAnsi" w:hAnsiTheme="minorHAnsi"/>
          <w:szCs w:val="24"/>
        </w:rPr>
        <w:t> </w:t>
      </w:r>
      <w:r w:rsidR="002F74F9" w:rsidRPr="00737EF3">
        <w:rPr>
          <w:rFonts w:asciiTheme="minorHAnsi" w:hAnsiTheme="minorHAnsi"/>
          <w:szCs w:val="24"/>
        </w:rPr>
        <w:t>o</w:t>
      </w:r>
      <w:r w:rsidR="002F74F9">
        <w:rPr>
          <w:rFonts w:asciiTheme="minorHAnsi" w:hAnsiTheme="minorHAnsi"/>
          <w:szCs w:val="24"/>
        </w:rPr>
        <w:t> </w:t>
      </w:r>
      <w:r w:rsidRPr="00737EF3">
        <w:rPr>
          <w:rFonts w:asciiTheme="minorHAnsi" w:hAnsiTheme="minorHAnsi"/>
          <w:szCs w:val="24"/>
        </w:rPr>
        <w:t>volném pohybu těchto údajů (GDPR) a další navazující legislativy v účinném znění</w:t>
      </w:r>
      <w:r>
        <w:rPr>
          <w:rFonts w:asciiTheme="minorHAnsi" w:hAnsiTheme="minorHAnsi"/>
          <w:color w:val="000000" w:themeColor="text1"/>
          <w:szCs w:val="24"/>
        </w:rPr>
        <w:t xml:space="preserve"> provedl řádně a informace uvedené ve výsledné zprávě odpovídají zjištěným skutečnostem.</w:t>
      </w:r>
      <w:r w:rsidR="00AE3A22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75E60513" w14:textId="0EDEB7A8" w:rsidR="003F5F91" w:rsidRDefault="00AE3A22" w:rsidP="00832145">
      <w:pPr>
        <w:pStyle w:val="Odstavecodsazen"/>
        <w:numPr>
          <w:ilvl w:val="1"/>
          <w:numId w:val="5"/>
        </w:numPr>
        <w:tabs>
          <w:tab w:val="left" w:pos="426"/>
        </w:tabs>
        <w:spacing w:before="120" w:after="120"/>
        <w:ind w:left="357" w:hanging="357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Na poskytované služby</w:t>
      </w:r>
      <w:r w:rsidR="00476871">
        <w:rPr>
          <w:rFonts w:asciiTheme="minorHAnsi" w:hAnsiTheme="minorHAnsi"/>
          <w:color w:val="000000" w:themeColor="text1"/>
          <w:szCs w:val="24"/>
        </w:rPr>
        <w:t xml:space="preserve"> a</w:t>
      </w:r>
      <w:r>
        <w:rPr>
          <w:rFonts w:asciiTheme="minorHAnsi" w:hAnsiTheme="minorHAnsi"/>
          <w:color w:val="000000" w:themeColor="text1"/>
          <w:szCs w:val="24"/>
        </w:rPr>
        <w:t xml:space="preserve"> spotřební materiál poskytuje </w:t>
      </w:r>
      <w:r w:rsidR="00357711">
        <w:rPr>
          <w:rFonts w:asciiTheme="minorHAnsi" w:hAnsiTheme="minorHAnsi"/>
          <w:color w:val="000000" w:themeColor="text1"/>
          <w:szCs w:val="24"/>
        </w:rPr>
        <w:t>P</w:t>
      </w:r>
      <w:r>
        <w:rPr>
          <w:rFonts w:asciiTheme="minorHAnsi" w:hAnsiTheme="minorHAnsi"/>
          <w:color w:val="000000" w:themeColor="text1"/>
          <w:szCs w:val="24"/>
        </w:rPr>
        <w:t xml:space="preserve">oskytovatel záruku </w:t>
      </w:r>
      <w:r w:rsidR="00476871">
        <w:rPr>
          <w:rFonts w:asciiTheme="minorHAnsi" w:hAnsiTheme="minorHAnsi"/>
          <w:color w:val="000000" w:themeColor="text1"/>
          <w:szCs w:val="24"/>
        </w:rPr>
        <w:t> v </w:t>
      </w:r>
      <w:r>
        <w:rPr>
          <w:rFonts w:asciiTheme="minorHAnsi" w:hAnsiTheme="minorHAnsi"/>
          <w:color w:val="000000" w:themeColor="text1"/>
          <w:szCs w:val="24"/>
        </w:rPr>
        <w:t xml:space="preserve">délce 6 </w:t>
      </w:r>
      <w:r w:rsidR="002F74F9">
        <w:rPr>
          <w:rFonts w:asciiTheme="minorHAnsi" w:hAnsiTheme="minorHAnsi"/>
          <w:color w:val="000000" w:themeColor="text1"/>
          <w:szCs w:val="24"/>
        </w:rPr>
        <w:t xml:space="preserve">(šest) </w:t>
      </w:r>
      <w:r>
        <w:rPr>
          <w:rFonts w:asciiTheme="minorHAnsi" w:hAnsiTheme="minorHAnsi"/>
          <w:color w:val="000000" w:themeColor="text1"/>
          <w:szCs w:val="24"/>
        </w:rPr>
        <w:t>měsíců.</w:t>
      </w:r>
    </w:p>
    <w:p w14:paraId="145DB1AD" w14:textId="77777777" w:rsidR="003F5F91" w:rsidRDefault="00AE3A22" w:rsidP="00832145">
      <w:pPr>
        <w:pStyle w:val="Odstavecodsazen"/>
        <w:numPr>
          <w:ilvl w:val="0"/>
          <w:numId w:val="5"/>
        </w:numPr>
        <w:tabs>
          <w:tab w:val="left" w:pos="426"/>
        </w:tabs>
        <w:spacing w:before="360" w:after="120"/>
        <w:ind w:left="3617" w:hanging="357"/>
        <w:jc w:val="left"/>
        <w:rPr>
          <w:rFonts w:asciiTheme="minorHAnsi" w:hAnsiTheme="minorHAnsi"/>
          <w:b/>
          <w:color w:val="000000" w:themeColor="text1"/>
          <w:szCs w:val="24"/>
        </w:rPr>
      </w:pPr>
      <w:r>
        <w:rPr>
          <w:rFonts w:asciiTheme="minorHAnsi" w:hAnsiTheme="minorHAnsi"/>
          <w:b/>
          <w:color w:val="000000" w:themeColor="text1"/>
          <w:szCs w:val="24"/>
        </w:rPr>
        <w:t>ODPOVĚDNOST ZA ŠKODU</w:t>
      </w:r>
    </w:p>
    <w:p w14:paraId="6975F26B" w14:textId="323CECB4" w:rsidR="003F5F91" w:rsidRDefault="00AE3A22" w:rsidP="00565363">
      <w:pPr>
        <w:pStyle w:val="Odstavecodsazen"/>
        <w:numPr>
          <w:ilvl w:val="0"/>
          <w:numId w:val="9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Poskytovatel odpovídá </w:t>
      </w:r>
      <w:r w:rsidR="00353AB9">
        <w:rPr>
          <w:rFonts w:asciiTheme="minorHAnsi" w:hAnsiTheme="minorHAnsi"/>
          <w:color w:val="000000" w:themeColor="text1"/>
          <w:szCs w:val="24"/>
        </w:rPr>
        <w:t>O</w:t>
      </w:r>
      <w:r>
        <w:rPr>
          <w:rFonts w:asciiTheme="minorHAnsi" w:hAnsiTheme="minorHAnsi"/>
          <w:color w:val="000000" w:themeColor="text1"/>
          <w:szCs w:val="24"/>
        </w:rPr>
        <w:t xml:space="preserve">bjednateli za škodu, způsobenou zaviněným porušením povinností </w:t>
      </w:r>
      <w:r>
        <w:rPr>
          <w:rFonts w:asciiTheme="minorHAnsi" w:hAnsiTheme="minorHAnsi"/>
          <w:color w:val="000000" w:themeColor="text1"/>
          <w:szCs w:val="24"/>
        </w:rPr>
        <w:lastRenderedPageBreak/>
        <w:t xml:space="preserve">vyplývajících z této </w:t>
      </w:r>
      <w:r w:rsidR="00353AB9">
        <w:rPr>
          <w:rFonts w:asciiTheme="minorHAnsi" w:hAnsiTheme="minorHAnsi"/>
          <w:color w:val="000000" w:themeColor="text1"/>
          <w:szCs w:val="24"/>
        </w:rPr>
        <w:t>S</w:t>
      </w:r>
      <w:r>
        <w:rPr>
          <w:rFonts w:asciiTheme="minorHAnsi" w:hAnsiTheme="minorHAnsi"/>
          <w:color w:val="000000" w:themeColor="text1"/>
          <w:szCs w:val="24"/>
        </w:rPr>
        <w:t xml:space="preserve">mlouvy nebo z obecně závazného právního předpisu. Poskytovatel </w:t>
      </w:r>
      <w:r w:rsidR="002F74F9">
        <w:rPr>
          <w:rFonts w:asciiTheme="minorHAnsi" w:hAnsiTheme="minorHAnsi"/>
          <w:color w:val="000000" w:themeColor="text1"/>
          <w:szCs w:val="24"/>
        </w:rPr>
        <w:t>je </w:t>
      </w:r>
      <w:r>
        <w:rPr>
          <w:rFonts w:asciiTheme="minorHAnsi" w:hAnsiTheme="minorHAnsi"/>
          <w:color w:val="000000" w:themeColor="text1"/>
          <w:szCs w:val="24"/>
        </w:rPr>
        <w:t xml:space="preserve">povinen nahradit takto vzniklou škodu v plném rozsahu, včetně případných sankcí udělených </w:t>
      </w:r>
      <w:r w:rsidR="00353AB9">
        <w:rPr>
          <w:rFonts w:asciiTheme="minorHAnsi" w:hAnsiTheme="minorHAnsi"/>
          <w:color w:val="000000" w:themeColor="text1"/>
          <w:szCs w:val="24"/>
        </w:rPr>
        <w:t>O</w:t>
      </w:r>
      <w:r>
        <w:rPr>
          <w:rFonts w:asciiTheme="minorHAnsi" w:hAnsiTheme="minorHAnsi"/>
          <w:color w:val="000000" w:themeColor="text1"/>
          <w:szCs w:val="24"/>
        </w:rPr>
        <w:t>bjednateli správními orgány, jejichž pří</w:t>
      </w:r>
      <w:r w:rsidR="00353AB9">
        <w:rPr>
          <w:rFonts w:asciiTheme="minorHAnsi" w:hAnsiTheme="minorHAnsi"/>
          <w:color w:val="000000" w:themeColor="text1"/>
          <w:szCs w:val="24"/>
        </w:rPr>
        <w:t>činou bylo porušení povinností P</w:t>
      </w:r>
      <w:r>
        <w:rPr>
          <w:rFonts w:asciiTheme="minorHAnsi" w:hAnsiTheme="minorHAnsi"/>
          <w:color w:val="000000" w:themeColor="text1"/>
          <w:szCs w:val="24"/>
        </w:rPr>
        <w:t xml:space="preserve">oskytovatele dle této </w:t>
      </w:r>
      <w:r w:rsidR="00353AB9">
        <w:rPr>
          <w:rFonts w:asciiTheme="minorHAnsi" w:hAnsiTheme="minorHAnsi"/>
          <w:color w:val="000000" w:themeColor="text1"/>
          <w:szCs w:val="24"/>
        </w:rPr>
        <w:t>S</w:t>
      </w:r>
      <w:r>
        <w:rPr>
          <w:rFonts w:asciiTheme="minorHAnsi" w:hAnsiTheme="minorHAnsi"/>
          <w:color w:val="000000" w:themeColor="text1"/>
          <w:szCs w:val="24"/>
        </w:rPr>
        <w:t>mlouvy.</w:t>
      </w:r>
    </w:p>
    <w:p w14:paraId="6CE1D207" w14:textId="1CA136A7" w:rsidR="003F5F91" w:rsidRDefault="00AE3A22" w:rsidP="00565363">
      <w:pPr>
        <w:pStyle w:val="Odstavecodsazen"/>
        <w:numPr>
          <w:ilvl w:val="0"/>
          <w:numId w:val="9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Poskytovatel neodpovídá za škodu, která byla způsobena jinou osobou než </w:t>
      </w:r>
      <w:r w:rsidR="00353AB9">
        <w:rPr>
          <w:rFonts w:asciiTheme="minorHAnsi" w:hAnsiTheme="minorHAnsi"/>
          <w:color w:val="000000" w:themeColor="text1"/>
          <w:szCs w:val="24"/>
        </w:rPr>
        <w:t>P</w:t>
      </w:r>
      <w:r>
        <w:rPr>
          <w:rFonts w:asciiTheme="minorHAnsi" w:hAnsiTheme="minorHAnsi"/>
          <w:color w:val="000000" w:themeColor="text1"/>
          <w:szCs w:val="24"/>
        </w:rPr>
        <w:t xml:space="preserve">oskytovatelem, </w:t>
      </w:r>
      <w:r w:rsidR="00476871">
        <w:rPr>
          <w:rFonts w:asciiTheme="minorHAnsi" w:hAnsiTheme="minorHAnsi"/>
          <w:color w:val="000000" w:themeColor="text1"/>
          <w:szCs w:val="24"/>
        </w:rPr>
        <w:t>či </w:t>
      </w:r>
      <w:r>
        <w:rPr>
          <w:rFonts w:asciiTheme="minorHAnsi" w:hAnsiTheme="minorHAnsi"/>
          <w:color w:val="000000" w:themeColor="text1"/>
          <w:szCs w:val="24"/>
        </w:rPr>
        <w:t xml:space="preserve">jím pověřeným subjektem, nesprávným nebo neadekvátním přístupem </w:t>
      </w:r>
      <w:r w:rsidR="00353AB9">
        <w:rPr>
          <w:rFonts w:asciiTheme="minorHAnsi" w:hAnsiTheme="minorHAnsi"/>
          <w:color w:val="000000" w:themeColor="text1"/>
          <w:szCs w:val="24"/>
        </w:rPr>
        <w:t>O</w:t>
      </w:r>
      <w:r>
        <w:rPr>
          <w:rFonts w:asciiTheme="minorHAnsi" w:hAnsiTheme="minorHAnsi"/>
          <w:color w:val="000000" w:themeColor="text1"/>
          <w:szCs w:val="24"/>
        </w:rPr>
        <w:t xml:space="preserve">bjednatele </w:t>
      </w:r>
      <w:r w:rsidR="00476871">
        <w:rPr>
          <w:rFonts w:asciiTheme="minorHAnsi" w:hAnsiTheme="minorHAnsi"/>
          <w:color w:val="000000" w:themeColor="text1"/>
          <w:szCs w:val="24"/>
        </w:rPr>
        <w:t>a  v </w:t>
      </w:r>
      <w:r>
        <w:rPr>
          <w:rFonts w:asciiTheme="minorHAnsi" w:hAnsiTheme="minorHAnsi"/>
          <w:color w:val="000000" w:themeColor="text1"/>
          <w:szCs w:val="24"/>
        </w:rPr>
        <w:t>důsledku událostí vyšší moci.</w:t>
      </w:r>
    </w:p>
    <w:p w14:paraId="2E434A9C" w14:textId="74DDCC7D" w:rsidR="003F5F91" w:rsidRDefault="00AE3A22" w:rsidP="00565363">
      <w:pPr>
        <w:pStyle w:val="Odstavecodsazen"/>
        <w:numPr>
          <w:ilvl w:val="0"/>
          <w:numId w:val="9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Smluvní strany se výslovně dohodly, že celková výše náhrady škody z jedné škodní události nebo série vzájemně propojených škodných událostí, kter</w:t>
      </w:r>
      <w:r w:rsidR="00353AB9">
        <w:rPr>
          <w:rFonts w:asciiTheme="minorHAnsi" w:hAnsiTheme="minorHAnsi"/>
          <w:color w:val="000000" w:themeColor="text1"/>
          <w:szCs w:val="24"/>
        </w:rPr>
        <w:t>é</w:t>
      </w:r>
      <w:r>
        <w:rPr>
          <w:rFonts w:asciiTheme="minorHAnsi" w:hAnsiTheme="minorHAnsi"/>
          <w:color w:val="000000" w:themeColor="text1"/>
          <w:szCs w:val="24"/>
        </w:rPr>
        <w:t xml:space="preserve"> by v příčinné souvislosti s plněním </w:t>
      </w:r>
      <w:r w:rsidR="00353AB9">
        <w:rPr>
          <w:rFonts w:asciiTheme="minorHAnsi" w:hAnsiTheme="minorHAnsi"/>
          <w:color w:val="000000" w:themeColor="text1"/>
          <w:szCs w:val="24"/>
        </w:rPr>
        <w:t>této S</w:t>
      </w:r>
      <w:r>
        <w:rPr>
          <w:rFonts w:asciiTheme="minorHAnsi" w:hAnsiTheme="minorHAnsi"/>
          <w:color w:val="000000" w:themeColor="text1"/>
          <w:szCs w:val="24"/>
        </w:rPr>
        <w:t xml:space="preserve">mlouvy mohly vzniknout, se limituje u skutečné škody a u ušlého zisku celkem do výše hodnoty plnění podle této </w:t>
      </w:r>
      <w:r w:rsidR="00353AB9">
        <w:rPr>
          <w:rFonts w:asciiTheme="minorHAnsi" w:hAnsiTheme="minorHAnsi"/>
          <w:color w:val="000000" w:themeColor="text1"/>
          <w:szCs w:val="24"/>
        </w:rPr>
        <w:t>S</w:t>
      </w:r>
      <w:r>
        <w:rPr>
          <w:rFonts w:asciiTheme="minorHAnsi" w:hAnsiTheme="minorHAnsi"/>
          <w:color w:val="000000" w:themeColor="text1"/>
          <w:szCs w:val="24"/>
        </w:rPr>
        <w:t xml:space="preserve">mlouvy. Tyto částky představují současně maximální předvídatelnou škodu, která může případně vzniknout porušením povinností </w:t>
      </w:r>
      <w:r w:rsidR="00353AB9">
        <w:rPr>
          <w:rFonts w:asciiTheme="minorHAnsi" w:hAnsiTheme="minorHAnsi"/>
          <w:color w:val="000000" w:themeColor="text1"/>
          <w:szCs w:val="24"/>
        </w:rPr>
        <w:t>P</w:t>
      </w:r>
      <w:r>
        <w:rPr>
          <w:rFonts w:asciiTheme="minorHAnsi" w:hAnsiTheme="minorHAnsi"/>
          <w:color w:val="000000" w:themeColor="text1"/>
          <w:szCs w:val="24"/>
        </w:rPr>
        <w:t>oskytovatele.</w:t>
      </w:r>
    </w:p>
    <w:p w14:paraId="66920415" w14:textId="66519333" w:rsidR="003F5F91" w:rsidRDefault="00AE3A22" w:rsidP="00565363">
      <w:pPr>
        <w:pStyle w:val="Odstavecodsazen"/>
        <w:numPr>
          <w:ilvl w:val="0"/>
          <w:numId w:val="9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Za tvorbu, využívání a provozování dat v informačním systému nese odpovědnost výhradně </w:t>
      </w:r>
      <w:r w:rsidR="00353AB9">
        <w:rPr>
          <w:rFonts w:asciiTheme="minorHAnsi" w:hAnsiTheme="minorHAnsi"/>
          <w:color w:val="000000" w:themeColor="text1"/>
          <w:szCs w:val="24"/>
        </w:rPr>
        <w:t>O</w:t>
      </w:r>
      <w:r>
        <w:rPr>
          <w:rFonts w:asciiTheme="minorHAnsi" w:hAnsiTheme="minorHAnsi"/>
          <w:color w:val="000000" w:themeColor="text1"/>
          <w:szCs w:val="24"/>
        </w:rPr>
        <w:t xml:space="preserve">bjednatel. Objednatel je zároveň povinen provádět bezpečnostní zálohy dat </w:t>
      </w:r>
      <w:r w:rsidR="002F74F9">
        <w:rPr>
          <w:rFonts w:asciiTheme="minorHAnsi" w:hAnsiTheme="minorHAnsi"/>
          <w:color w:val="000000" w:themeColor="text1"/>
          <w:szCs w:val="24"/>
        </w:rPr>
        <w:t>v </w:t>
      </w:r>
      <w:r>
        <w:rPr>
          <w:rFonts w:asciiTheme="minorHAnsi" w:hAnsiTheme="minorHAnsi"/>
          <w:color w:val="000000" w:themeColor="text1"/>
          <w:szCs w:val="24"/>
        </w:rPr>
        <w:t xml:space="preserve">souladu </w:t>
      </w:r>
      <w:r w:rsidR="00476871">
        <w:rPr>
          <w:rFonts w:asciiTheme="minorHAnsi" w:hAnsiTheme="minorHAnsi"/>
          <w:color w:val="000000" w:themeColor="text1"/>
          <w:szCs w:val="24"/>
        </w:rPr>
        <w:t> s </w:t>
      </w:r>
      <w:r>
        <w:rPr>
          <w:rFonts w:asciiTheme="minorHAnsi" w:hAnsiTheme="minorHAnsi"/>
          <w:color w:val="000000" w:themeColor="text1"/>
          <w:szCs w:val="24"/>
        </w:rPr>
        <w:t xml:space="preserve">pravidly běžnými pro nakládání s daty v informačních systémech. Poskytovatel nenese odpovědnost za ztrátu nebo poškození dat nebo datových struktur </w:t>
      </w:r>
      <w:r w:rsidR="00353AB9">
        <w:rPr>
          <w:rFonts w:asciiTheme="minorHAnsi" w:hAnsiTheme="minorHAnsi"/>
          <w:color w:val="000000" w:themeColor="text1"/>
          <w:szCs w:val="24"/>
        </w:rPr>
        <w:t>O</w:t>
      </w:r>
      <w:r>
        <w:rPr>
          <w:rFonts w:asciiTheme="minorHAnsi" w:hAnsiTheme="minorHAnsi"/>
          <w:color w:val="000000" w:themeColor="text1"/>
          <w:szCs w:val="24"/>
        </w:rPr>
        <w:t>bjednatele.</w:t>
      </w:r>
    </w:p>
    <w:p w14:paraId="0AB3896D" w14:textId="6288F540" w:rsidR="003F5F91" w:rsidRDefault="00AE3A22" w:rsidP="00565363">
      <w:pPr>
        <w:pStyle w:val="Odstavecodsazen"/>
        <w:numPr>
          <w:ilvl w:val="0"/>
          <w:numId w:val="9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Zařízení pro ukládání a zpracování dat jsou technická zařízení, jejichž poruchovost </w:t>
      </w:r>
      <w:r w:rsidR="002F74F9">
        <w:rPr>
          <w:rFonts w:asciiTheme="minorHAnsi" w:hAnsiTheme="minorHAnsi"/>
          <w:color w:val="000000" w:themeColor="text1"/>
          <w:szCs w:val="24"/>
        </w:rPr>
        <w:t>je </w:t>
      </w:r>
      <w:r>
        <w:rPr>
          <w:rFonts w:asciiTheme="minorHAnsi" w:hAnsiTheme="minorHAnsi"/>
          <w:color w:val="000000" w:themeColor="text1"/>
          <w:szCs w:val="24"/>
        </w:rPr>
        <w:t xml:space="preserve">objektivním jevem a má stochastický charakter. Poskytovatel nepřebírá žádné záruky </w:t>
      </w:r>
      <w:r w:rsidR="00476871">
        <w:rPr>
          <w:rFonts w:asciiTheme="minorHAnsi" w:hAnsiTheme="minorHAnsi"/>
          <w:color w:val="000000" w:themeColor="text1"/>
          <w:szCs w:val="24"/>
        </w:rPr>
        <w:t>ani </w:t>
      </w:r>
      <w:r>
        <w:rPr>
          <w:rFonts w:asciiTheme="minorHAnsi" w:hAnsiTheme="minorHAnsi"/>
          <w:color w:val="000000" w:themeColor="text1"/>
          <w:szCs w:val="24"/>
        </w:rPr>
        <w:t xml:space="preserve">odpovědnost za data uložená </w:t>
      </w:r>
      <w:r w:rsidR="00353AB9">
        <w:rPr>
          <w:rFonts w:asciiTheme="minorHAnsi" w:hAnsiTheme="minorHAnsi"/>
          <w:color w:val="000000" w:themeColor="text1"/>
          <w:szCs w:val="24"/>
        </w:rPr>
        <w:t>na</w:t>
      </w:r>
      <w:r>
        <w:rPr>
          <w:rFonts w:asciiTheme="minorHAnsi" w:hAnsiTheme="minorHAnsi"/>
          <w:color w:val="000000" w:themeColor="text1"/>
          <w:szCs w:val="24"/>
        </w:rPr>
        <w:t xml:space="preserve"> paměťových médiích.</w:t>
      </w:r>
    </w:p>
    <w:p w14:paraId="24ABCE60" w14:textId="773957E0" w:rsidR="003F5F91" w:rsidRDefault="00353AB9">
      <w:pPr>
        <w:pStyle w:val="Styl1"/>
        <w:numPr>
          <w:ilvl w:val="0"/>
          <w:numId w:val="5"/>
        </w:numPr>
        <w:tabs>
          <w:tab w:val="left" w:pos="284"/>
        </w:tabs>
        <w:spacing w:before="360" w:after="120"/>
        <w:ind w:left="0" w:firstLine="0"/>
        <w:rPr>
          <w:rFonts w:asciiTheme="minorHAnsi" w:hAnsiTheme="minorHAnsi"/>
          <w:sz w:val="24"/>
          <w:szCs w:val="24"/>
        </w:rPr>
      </w:pPr>
      <w:bookmarkStart w:id="3" w:name="_Ref354386714"/>
      <w:r>
        <w:rPr>
          <w:rFonts w:asciiTheme="minorHAnsi" w:hAnsiTheme="minorHAnsi"/>
          <w:sz w:val="24"/>
          <w:szCs w:val="24"/>
        </w:rPr>
        <w:t xml:space="preserve"> </w:t>
      </w:r>
      <w:r w:rsidR="00AE3A22">
        <w:rPr>
          <w:rFonts w:asciiTheme="minorHAnsi" w:hAnsiTheme="minorHAnsi"/>
          <w:sz w:val="24"/>
          <w:szCs w:val="24"/>
        </w:rPr>
        <w:t>OSTATNÍ PODMÍNKY PLNĚNÍ PŘEDMĚTU SMLOUVY</w:t>
      </w:r>
      <w:bookmarkEnd w:id="3"/>
    </w:p>
    <w:p w14:paraId="6E19000E" w14:textId="3D360E23" w:rsidR="003F5F91" w:rsidRDefault="00AE3A22" w:rsidP="00565363">
      <w:pPr>
        <w:pStyle w:val="Odstavecodsazen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Poskytovatel se zavazuje, že </w:t>
      </w:r>
      <w:r w:rsidR="00353AB9">
        <w:rPr>
          <w:rFonts w:asciiTheme="minorHAnsi" w:hAnsiTheme="minorHAnsi"/>
          <w:color w:val="000000" w:themeColor="text1"/>
          <w:szCs w:val="24"/>
        </w:rPr>
        <w:t>O</w:t>
      </w:r>
      <w:r>
        <w:rPr>
          <w:rFonts w:asciiTheme="minorHAnsi" w:hAnsiTheme="minorHAnsi"/>
          <w:color w:val="000000" w:themeColor="text1"/>
          <w:szCs w:val="24"/>
        </w:rPr>
        <w:t xml:space="preserve">bjednateli předloží před podpisem této </w:t>
      </w:r>
      <w:r w:rsidR="00353AB9">
        <w:rPr>
          <w:rFonts w:asciiTheme="minorHAnsi" w:hAnsiTheme="minorHAnsi"/>
          <w:color w:val="000000" w:themeColor="text1"/>
          <w:szCs w:val="24"/>
        </w:rPr>
        <w:t>S</w:t>
      </w:r>
      <w:r>
        <w:rPr>
          <w:rFonts w:asciiTheme="minorHAnsi" w:hAnsiTheme="minorHAnsi"/>
          <w:color w:val="000000" w:themeColor="text1"/>
          <w:szCs w:val="24"/>
        </w:rPr>
        <w:t xml:space="preserve">mlouvy pojistnou smlouvu, jejímž předmětem bude pojištění odpovědnosti poskytovatele za škodu způsobenou při poskytování služby třetí osobě s pojistným plněním ve výši minimálně </w:t>
      </w:r>
      <w:r w:rsidR="00451273">
        <w:rPr>
          <w:rFonts w:asciiTheme="minorHAnsi" w:hAnsiTheme="minorHAnsi"/>
          <w:color w:val="000000" w:themeColor="text1"/>
          <w:szCs w:val="24"/>
        </w:rPr>
        <w:t>2.0</w:t>
      </w:r>
      <w:r>
        <w:rPr>
          <w:rFonts w:asciiTheme="minorHAnsi" w:hAnsiTheme="minorHAnsi"/>
          <w:color w:val="000000" w:themeColor="text1"/>
          <w:szCs w:val="24"/>
        </w:rPr>
        <w:t xml:space="preserve">00.000,- Kč. Poskytovatel se v této souvislosti zavazuje udržovat pojištění alespoň v uvedené výši </w:t>
      </w:r>
      <w:r w:rsidR="00476871">
        <w:rPr>
          <w:rFonts w:asciiTheme="minorHAnsi" w:hAnsiTheme="minorHAnsi"/>
          <w:color w:val="000000" w:themeColor="text1"/>
          <w:szCs w:val="24"/>
        </w:rPr>
        <w:t> v </w:t>
      </w:r>
      <w:r>
        <w:rPr>
          <w:rFonts w:asciiTheme="minorHAnsi" w:hAnsiTheme="minorHAnsi"/>
          <w:color w:val="000000" w:themeColor="text1"/>
          <w:szCs w:val="24"/>
        </w:rPr>
        <w:t>platnosti až do okamžiku, kdy dojde k podpisu předávacího protokolu oběma smluvními stranami a do stejné doby řádně hradit pojistné z výše uvedené pojistné smlouvy.</w:t>
      </w:r>
    </w:p>
    <w:p w14:paraId="5024085B" w14:textId="07FAE70F" w:rsidR="003F5F91" w:rsidRDefault="00AE3A22" w:rsidP="00565363">
      <w:pPr>
        <w:pStyle w:val="Odstavecodsazen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Poskytovatel je povinen při plnění </w:t>
      </w:r>
      <w:r w:rsidR="00353AB9">
        <w:rPr>
          <w:rFonts w:asciiTheme="minorHAnsi" w:hAnsiTheme="minorHAnsi"/>
          <w:color w:val="000000" w:themeColor="text1"/>
          <w:szCs w:val="24"/>
        </w:rPr>
        <w:t>této S</w:t>
      </w:r>
      <w:r>
        <w:rPr>
          <w:rFonts w:asciiTheme="minorHAnsi" w:hAnsiTheme="minorHAnsi"/>
          <w:color w:val="000000" w:themeColor="text1"/>
          <w:szCs w:val="24"/>
        </w:rPr>
        <w:t>mlouvy postupovat v souladu s platnými a účinnými právními předpisy ČR a EU.</w:t>
      </w:r>
    </w:p>
    <w:p w14:paraId="11615ADC" w14:textId="3B357D67" w:rsidR="003F5F91" w:rsidRPr="00565363" w:rsidRDefault="00AE3A22" w:rsidP="00565363">
      <w:pPr>
        <w:pStyle w:val="Odstavecodsazen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color w:val="000000" w:themeColor="text1"/>
          <w:szCs w:val="24"/>
        </w:rPr>
      </w:pPr>
      <w:r w:rsidRPr="00565363">
        <w:rPr>
          <w:rFonts w:asciiTheme="minorHAnsi" w:hAnsiTheme="minorHAnsi"/>
          <w:color w:val="000000" w:themeColor="text1"/>
          <w:szCs w:val="24"/>
        </w:rPr>
        <w:t xml:space="preserve">Objednatel je oprávněn kontrolovat provádění služby </w:t>
      </w:r>
      <w:r w:rsidR="00353AB9">
        <w:rPr>
          <w:rFonts w:asciiTheme="minorHAnsi" w:hAnsiTheme="minorHAnsi"/>
          <w:color w:val="000000" w:themeColor="text1"/>
          <w:szCs w:val="24"/>
        </w:rPr>
        <w:t>P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oskytovatelem. Objednatel </w:t>
      </w:r>
      <w:r w:rsidR="002F74F9" w:rsidRPr="00565363">
        <w:rPr>
          <w:rFonts w:asciiTheme="minorHAnsi" w:hAnsiTheme="minorHAnsi"/>
          <w:color w:val="000000" w:themeColor="text1"/>
          <w:szCs w:val="24"/>
        </w:rPr>
        <w:t>je</w:t>
      </w:r>
      <w:r w:rsidR="002F74F9">
        <w:rPr>
          <w:rFonts w:asciiTheme="minorHAnsi" w:hAnsiTheme="minorHAnsi"/>
          <w:color w:val="000000" w:themeColor="text1"/>
          <w:szCs w:val="24"/>
        </w:rPr>
        <w:t> </w:t>
      </w:r>
      <w:r w:rsidRPr="00565363">
        <w:rPr>
          <w:rFonts w:asciiTheme="minorHAnsi" w:hAnsiTheme="minorHAnsi"/>
          <w:color w:val="000000" w:themeColor="text1"/>
          <w:szCs w:val="24"/>
        </w:rPr>
        <w:t>oprávněn zejména:</w:t>
      </w:r>
    </w:p>
    <w:p w14:paraId="5EE76E8E" w14:textId="17D03FC2" w:rsidR="003F5F91" w:rsidRDefault="00AE3A22">
      <w:pPr>
        <w:pStyle w:val="Odstavecodsazen"/>
        <w:numPr>
          <w:ilvl w:val="2"/>
          <w:numId w:val="5"/>
        </w:numPr>
        <w:tabs>
          <w:tab w:val="left" w:pos="426"/>
        </w:tabs>
        <w:spacing w:before="120"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kontrolovat, zda jsou služby poskytovány v souladu se smluvními podmínkami, přílohou č. 1 této </w:t>
      </w:r>
      <w:r w:rsidR="00353AB9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>mlouvy, příslušnými obecně závaznými právními předpisy;</w:t>
      </w:r>
    </w:p>
    <w:p w14:paraId="6F89261C" w14:textId="20D0F119" w:rsidR="003F5F91" w:rsidRDefault="00AE3A22">
      <w:pPr>
        <w:pStyle w:val="Odstavecodsazen"/>
        <w:numPr>
          <w:ilvl w:val="2"/>
          <w:numId w:val="5"/>
        </w:numPr>
        <w:tabs>
          <w:tab w:val="left" w:pos="426"/>
        </w:tabs>
        <w:spacing w:before="120"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upozorňovat </w:t>
      </w:r>
      <w:r w:rsidR="00353AB9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>oskytovatele na zjištěné nedostatky a kontrolovat termíny a způsob jejich odstranění;</w:t>
      </w:r>
    </w:p>
    <w:p w14:paraId="7B87E8EB" w14:textId="77777777" w:rsidR="003F5F91" w:rsidRDefault="00AE3A22">
      <w:pPr>
        <w:pStyle w:val="Odstavecodsazen"/>
        <w:numPr>
          <w:ilvl w:val="2"/>
          <w:numId w:val="5"/>
        </w:numPr>
        <w:tabs>
          <w:tab w:val="left" w:pos="426"/>
        </w:tabs>
        <w:spacing w:before="120"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kontrolovat dodržování právních předpisů, směrnic apod.</w:t>
      </w:r>
    </w:p>
    <w:p w14:paraId="0C21E6FB" w14:textId="65B7916C" w:rsidR="005E4700" w:rsidRDefault="00AE3A22" w:rsidP="005E4700">
      <w:pPr>
        <w:pStyle w:val="Odstavecodsazen"/>
        <w:numPr>
          <w:ilvl w:val="0"/>
          <w:numId w:val="10"/>
        </w:numPr>
        <w:tabs>
          <w:tab w:val="left" w:pos="851"/>
        </w:tabs>
        <w:spacing w:before="120" w:after="120"/>
        <w:ind w:left="426" w:hanging="426"/>
        <w:rPr>
          <w:rFonts w:asciiTheme="minorHAnsi" w:hAnsiTheme="minorHAnsi"/>
          <w:color w:val="000000" w:themeColor="text1"/>
          <w:szCs w:val="24"/>
        </w:rPr>
      </w:pPr>
      <w:r w:rsidRPr="00565363">
        <w:rPr>
          <w:rFonts w:asciiTheme="minorHAnsi" w:hAnsiTheme="minorHAnsi"/>
          <w:color w:val="000000" w:themeColor="text1"/>
          <w:szCs w:val="24"/>
        </w:rPr>
        <w:t xml:space="preserve">Poskytovatel je povinen zachovávat mlčenlivost o všech skutečnostech a informacích, které mu byly v souvislosti s touto </w:t>
      </w:r>
      <w:r w:rsidR="00353AB9">
        <w:rPr>
          <w:rFonts w:asciiTheme="minorHAnsi" w:hAnsiTheme="minorHAnsi"/>
          <w:color w:val="000000" w:themeColor="text1"/>
          <w:szCs w:val="24"/>
        </w:rPr>
        <w:t>S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mlouvou nebo jejím plněním, jakkoliv zpřístupněny, předány </w:t>
      </w:r>
      <w:r w:rsidR="002F74F9" w:rsidRPr="00565363">
        <w:rPr>
          <w:rFonts w:asciiTheme="minorHAnsi" w:hAnsiTheme="minorHAnsi"/>
          <w:color w:val="000000" w:themeColor="text1"/>
          <w:szCs w:val="24"/>
        </w:rPr>
        <w:t>či</w:t>
      </w:r>
      <w:r w:rsidR="002F74F9">
        <w:rPr>
          <w:rFonts w:asciiTheme="minorHAnsi" w:hAnsiTheme="minorHAnsi"/>
          <w:color w:val="000000" w:themeColor="text1"/>
          <w:szCs w:val="24"/>
        </w:rPr>
        <w:t> 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sděleny, nebo o nichž se jakkoliv dozvěděl, vyjma těch, které jsou v okamžiku, kdy se s nimi </w:t>
      </w:r>
      <w:r w:rsidR="00353AB9">
        <w:rPr>
          <w:rFonts w:asciiTheme="minorHAnsi" w:hAnsiTheme="minorHAnsi"/>
          <w:color w:val="000000" w:themeColor="text1"/>
          <w:szCs w:val="24"/>
        </w:rPr>
        <w:t>P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oskytovatel seznámil, prokazatelně veřejně přístupné nebo těch, které se bez zavinění </w:t>
      </w:r>
      <w:r w:rsidR="00353AB9">
        <w:rPr>
          <w:rFonts w:asciiTheme="minorHAnsi" w:hAnsiTheme="minorHAnsi"/>
          <w:color w:val="000000" w:themeColor="text1"/>
          <w:szCs w:val="24"/>
        </w:rPr>
        <w:t>P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oskytovatele veřejně přístupnými stanou (dále jen „důvěrné informace“). Poskytovatel nesmí </w:t>
      </w:r>
      <w:r w:rsidRPr="00565363">
        <w:rPr>
          <w:rFonts w:asciiTheme="minorHAnsi" w:hAnsiTheme="minorHAnsi"/>
          <w:color w:val="000000" w:themeColor="text1"/>
          <w:szCs w:val="24"/>
        </w:rPr>
        <w:lastRenderedPageBreak/>
        <w:t xml:space="preserve">důvěrné informace použít v rozporu s jejich účelem, nesmí je použít ve prospěch svůj nebo třetích osob a nesmí je použít ani v neprospěch </w:t>
      </w:r>
      <w:r w:rsidR="00353AB9">
        <w:rPr>
          <w:rFonts w:asciiTheme="minorHAnsi" w:hAnsiTheme="minorHAnsi"/>
          <w:color w:val="000000" w:themeColor="text1"/>
          <w:szCs w:val="24"/>
        </w:rPr>
        <w:t>O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bjednatele. Povinnosti dle tohoto odstavce je </w:t>
      </w:r>
      <w:r w:rsidR="00353AB9">
        <w:rPr>
          <w:rFonts w:asciiTheme="minorHAnsi" w:hAnsiTheme="minorHAnsi"/>
          <w:color w:val="000000" w:themeColor="text1"/>
          <w:szCs w:val="24"/>
        </w:rPr>
        <w:t>P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oskytovatel povinen zachovávat i po zániku této </w:t>
      </w:r>
      <w:r w:rsidR="00353AB9">
        <w:rPr>
          <w:rFonts w:asciiTheme="minorHAnsi" w:hAnsiTheme="minorHAnsi"/>
          <w:color w:val="000000" w:themeColor="text1"/>
          <w:szCs w:val="24"/>
        </w:rPr>
        <w:t>S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mlouvy, vyjma případů, kdy se důvěrné informace stanou prokazatelně veřejně přístupné bez zavinění </w:t>
      </w:r>
      <w:r w:rsidR="00353AB9">
        <w:rPr>
          <w:rFonts w:asciiTheme="minorHAnsi" w:hAnsiTheme="minorHAnsi"/>
          <w:color w:val="000000" w:themeColor="text1"/>
          <w:szCs w:val="24"/>
        </w:rPr>
        <w:t>P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oskytovatele. Povinnosti </w:t>
      </w:r>
      <w:r w:rsidR="002F74F9" w:rsidRPr="00565363">
        <w:rPr>
          <w:rFonts w:asciiTheme="minorHAnsi" w:hAnsiTheme="minorHAnsi"/>
          <w:color w:val="000000" w:themeColor="text1"/>
          <w:szCs w:val="24"/>
        </w:rPr>
        <w:t>dle</w:t>
      </w:r>
      <w:r w:rsidR="002F74F9">
        <w:rPr>
          <w:rFonts w:asciiTheme="minorHAnsi" w:hAnsiTheme="minorHAnsi"/>
          <w:color w:val="000000" w:themeColor="text1"/>
          <w:szCs w:val="24"/>
        </w:rPr>
        <w:t> 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tohoto odstavce se nevztahují na případy, kdy je </w:t>
      </w:r>
      <w:r w:rsidR="00353AB9">
        <w:rPr>
          <w:rFonts w:asciiTheme="minorHAnsi" w:hAnsiTheme="minorHAnsi"/>
          <w:color w:val="000000" w:themeColor="text1"/>
          <w:szCs w:val="24"/>
        </w:rPr>
        <w:t>P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oskytovatel povinen zveřejnit důvěrnou informaci na základě povinnosti uložené </w:t>
      </w:r>
      <w:r w:rsidR="00353AB9">
        <w:rPr>
          <w:rFonts w:asciiTheme="minorHAnsi" w:hAnsiTheme="minorHAnsi"/>
          <w:color w:val="000000" w:themeColor="text1"/>
          <w:szCs w:val="24"/>
        </w:rPr>
        <w:t>P</w:t>
      </w:r>
      <w:r w:rsidRPr="00565363">
        <w:rPr>
          <w:rFonts w:asciiTheme="minorHAnsi" w:hAnsiTheme="minorHAnsi"/>
          <w:color w:val="000000" w:themeColor="text1"/>
          <w:szCs w:val="24"/>
        </w:rPr>
        <w:t>oskytovateli právním předpisem nebo rozhodnutím orgánu veřejné moci.</w:t>
      </w:r>
    </w:p>
    <w:p w14:paraId="618FE5DA" w14:textId="0BA6D599" w:rsidR="005E4700" w:rsidRDefault="005E4700" w:rsidP="005E4700">
      <w:pPr>
        <w:pStyle w:val="Odstavecodsazen"/>
        <w:numPr>
          <w:ilvl w:val="0"/>
          <w:numId w:val="10"/>
        </w:numPr>
        <w:tabs>
          <w:tab w:val="left" w:pos="851"/>
        </w:tabs>
        <w:spacing w:before="120" w:after="120"/>
        <w:ind w:left="426" w:hanging="426"/>
        <w:rPr>
          <w:rFonts w:asciiTheme="minorHAnsi" w:hAnsiTheme="minorHAnsi"/>
          <w:color w:val="000000" w:themeColor="text1"/>
          <w:szCs w:val="24"/>
        </w:rPr>
      </w:pPr>
      <w:r w:rsidRPr="00EC4CD7">
        <w:rPr>
          <w:rFonts w:asciiTheme="minorHAnsi" w:hAnsiTheme="minorHAnsi"/>
          <w:color w:val="000000" w:themeColor="text1"/>
          <w:szCs w:val="24"/>
        </w:rPr>
        <w:t>Povinnost mlčenlivosti zahrnuje také mlčenlivost Poskytovatele ohledně osobních údajů. Bude-li Poskytovatel s osobními údaji nakládat při realizaci předmětu této Smlouvy, odpovídá Poskytovatel za to, že z jeho strany bude případné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</w:t>
      </w:r>
      <w:r>
        <w:rPr>
          <w:rFonts w:asciiTheme="minorHAnsi" w:hAnsiTheme="minorHAnsi"/>
          <w:color w:val="000000" w:themeColor="text1"/>
          <w:szCs w:val="24"/>
        </w:rPr>
        <w:t>.</w:t>
      </w:r>
    </w:p>
    <w:p w14:paraId="27FF7D2D" w14:textId="7F4CADF3" w:rsidR="003F5F91" w:rsidRPr="005E4700" w:rsidRDefault="005E4700">
      <w:pPr>
        <w:pStyle w:val="Odstavecodsazen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color w:val="000000" w:themeColor="text1"/>
          <w:szCs w:val="24"/>
        </w:rPr>
      </w:pPr>
      <w:r w:rsidRPr="00322BEA">
        <w:rPr>
          <w:rFonts w:asciiTheme="minorHAnsi" w:hAnsiTheme="minorHAnsi"/>
          <w:color w:val="000000" w:themeColor="text1"/>
          <w:szCs w:val="24"/>
        </w:rPr>
        <w:t xml:space="preserve">O získání dat dle odstavce </w:t>
      </w:r>
      <w:r>
        <w:rPr>
          <w:rFonts w:asciiTheme="minorHAnsi" w:hAnsiTheme="minorHAnsi"/>
          <w:color w:val="000000" w:themeColor="text1"/>
          <w:szCs w:val="24"/>
        </w:rPr>
        <w:t>8.5. této Smlouvy</w:t>
      </w:r>
      <w:r w:rsidRPr="00322BEA">
        <w:rPr>
          <w:rFonts w:asciiTheme="minorHAnsi" w:hAnsiTheme="minorHAnsi"/>
          <w:color w:val="000000" w:themeColor="text1"/>
          <w:szCs w:val="24"/>
        </w:rPr>
        <w:t xml:space="preserve"> je Poskytovatel povinen Objednatele informovat bez zbytečného odkladu, nejpozději však do 2 (dvou) pracovních dnů.</w:t>
      </w:r>
    </w:p>
    <w:p w14:paraId="0F72004A" w14:textId="481EA50B" w:rsidR="003F5F91" w:rsidRPr="00565363" w:rsidRDefault="00AE3A22" w:rsidP="00565363">
      <w:pPr>
        <w:pStyle w:val="Odstavecodsazen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color w:val="000000" w:themeColor="text1"/>
          <w:szCs w:val="24"/>
        </w:rPr>
      </w:pPr>
      <w:r w:rsidRPr="00565363">
        <w:rPr>
          <w:rFonts w:asciiTheme="minorHAnsi" w:hAnsiTheme="minorHAnsi"/>
          <w:color w:val="000000" w:themeColor="text1"/>
          <w:szCs w:val="24"/>
        </w:rPr>
        <w:t xml:space="preserve">Poskytovatel se zavazuje, že na poskytování služby dle této </w:t>
      </w:r>
      <w:r w:rsidR="00353AB9">
        <w:rPr>
          <w:rFonts w:asciiTheme="minorHAnsi" w:hAnsiTheme="minorHAnsi"/>
          <w:color w:val="000000" w:themeColor="text1"/>
          <w:szCs w:val="24"/>
        </w:rPr>
        <w:t>S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mlouvy vytvoří </w:t>
      </w:r>
      <w:r w:rsidR="0044457C">
        <w:rPr>
          <w:rFonts w:asciiTheme="minorHAnsi" w:hAnsiTheme="minorHAnsi"/>
          <w:color w:val="000000" w:themeColor="text1"/>
          <w:szCs w:val="24"/>
        </w:rPr>
        <w:t>realizační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 tým složený z následujících osob:</w:t>
      </w:r>
    </w:p>
    <w:p w14:paraId="2381E1AA" w14:textId="3E5D3AF9" w:rsidR="003F5F91" w:rsidRDefault="007257AD" w:rsidP="007257AD">
      <w:pPr>
        <w:pStyle w:val="Odstavecodsazen"/>
        <w:numPr>
          <w:ilvl w:val="2"/>
          <w:numId w:val="5"/>
        </w:numPr>
        <w:tabs>
          <w:tab w:val="left" w:pos="426"/>
        </w:tabs>
        <w:spacing w:before="120" w:after="120"/>
        <w:rPr>
          <w:rFonts w:asciiTheme="minorHAnsi" w:hAnsiTheme="minorHAnsi"/>
          <w:szCs w:val="24"/>
        </w:rPr>
      </w:pPr>
      <w:r w:rsidRPr="007257AD">
        <w:rPr>
          <w:rFonts w:asciiTheme="minorHAnsi" w:hAnsiTheme="minorHAnsi"/>
          <w:szCs w:val="24"/>
        </w:rPr>
        <w:t>Vladimír Matějíček na pozici Vedoucí projektového týmu</w:t>
      </w:r>
    </w:p>
    <w:p w14:paraId="48BAF4E0" w14:textId="241D61C1" w:rsidR="003F5F91" w:rsidRDefault="007257AD" w:rsidP="007257AD">
      <w:pPr>
        <w:pStyle w:val="Odstavecodsazen"/>
        <w:numPr>
          <w:ilvl w:val="2"/>
          <w:numId w:val="5"/>
        </w:numPr>
        <w:tabs>
          <w:tab w:val="left" w:pos="426"/>
        </w:tabs>
        <w:spacing w:before="120" w:after="120"/>
        <w:rPr>
          <w:rFonts w:asciiTheme="minorHAnsi" w:hAnsiTheme="minorHAnsi"/>
          <w:szCs w:val="24"/>
        </w:rPr>
      </w:pPr>
      <w:r w:rsidRPr="007257AD">
        <w:rPr>
          <w:rFonts w:asciiTheme="minorHAnsi" w:hAnsiTheme="minorHAnsi"/>
          <w:szCs w:val="24"/>
        </w:rPr>
        <w:t>Luděk Ondík na pozici Konzultant – Atestační odborník</w:t>
      </w:r>
    </w:p>
    <w:p w14:paraId="4750FF1B" w14:textId="0E71B614" w:rsidR="003F5F91" w:rsidRDefault="007257AD" w:rsidP="007257AD">
      <w:pPr>
        <w:pStyle w:val="Odstavecodsazen"/>
        <w:numPr>
          <w:ilvl w:val="2"/>
          <w:numId w:val="5"/>
        </w:numPr>
        <w:tabs>
          <w:tab w:val="left" w:pos="426"/>
        </w:tabs>
        <w:spacing w:before="120" w:after="120"/>
        <w:rPr>
          <w:rFonts w:asciiTheme="minorHAnsi" w:hAnsiTheme="minorHAnsi"/>
          <w:szCs w:val="24"/>
        </w:rPr>
      </w:pPr>
      <w:r w:rsidRPr="007257AD">
        <w:rPr>
          <w:rFonts w:asciiTheme="minorHAnsi" w:hAnsiTheme="minorHAnsi"/>
          <w:szCs w:val="24"/>
        </w:rPr>
        <w:t>Matěj Vala na pozici Konzultant – Odborník kybernetická bezpečnost</w:t>
      </w:r>
    </w:p>
    <w:p w14:paraId="0FEBFB58" w14:textId="4E52BCAB" w:rsidR="003F5F91" w:rsidRPr="00565363" w:rsidRDefault="00AE3A22" w:rsidP="00565363">
      <w:pPr>
        <w:pStyle w:val="Odstavecodsazen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color w:val="000000" w:themeColor="text1"/>
          <w:szCs w:val="24"/>
        </w:rPr>
      </w:pPr>
      <w:r w:rsidRPr="00565363">
        <w:rPr>
          <w:rFonts w:asciiTheme="minorHAnsi" w:hAnsiTheme="minorHAnsi"/>
          <w:color w:val="000000" w:themeColor="text1"/>
          <w:szCs w:val="24"/>
        </w:rPr>
        <w:t xml:space="preserve">Jakákoliv změna osoby uvedené v odstavci </w:t>
      </w:r>
      <w:r w:rsidR="003857C3">
        <w:rPr>
          <w:rFonts w:asciiTheme="minorHAnsi" w:hAnsiTheme="minorHAnsi"/>
          <w:color w:val="000000" w:themeColor="text1"/>
          <w:szCs w:val="24"/>
        </w:rPr>
        <w:t>8.</w:t>
      </w:r>
      <w:r w:rsidR="005E4700">
        <w:rPr>
          <w:rFonts w:asciiTheme="minorHAnsi" w:hAnsiTheme="minorHAnsi"/>
          <w:color w:val="000000" w:themeColor="text1"/>
          <w:szCs w:val="24"/>
        </w:rPr>
        <w:t>7</w:t>
      </w:r>
      <w:r w:rsidR="003857C3">
        <w:rPr>
          <w:rFonts w:asciiTheme="minorHAnsi" w:hAnsiTheme="minorHAnsi"/>
          <w:color w:val="000000" w:themeColor="text1"/>
          <w:szCs w:val="24"/>
        </w:rPr>
        <w:t xml:space="preserve">. této Smlouvy 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musí být </w:t>
      </w:r>
      <w:r w:rsidR="003857C3">
        <w:rPr>
          <w:rFonts w:asciiTheme="minorHAnsi" w:hAnsiTheme="minorHAnsi"/>
          <w:color w:val="000000" w:themeColor="text1"/>
          <w:szCs w:val="24"/>
        </w:rPr>
        <w:t xml:space="preserve">předem 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odsouhlasena </w:t>
      </w:r>
      <w:r w:rsidR="00353AB9">
        <w:rPr>
          <w:rFonts w:asciiTheme="minorHAnsi" w:hAnsiTheme="minorHAnsi"/>
          <w:color w:val="000000" w:themeColor="text1"/>
          <w:szCs w:val="24"/>
        </w:rPr>
        <w:t>O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bjednatelem. Nová osoba musí splňovat podmínky technické kvalifikace dle </w:t>
      </w:r>
      <w:r w:rsidR="00353AB9">
        <w:rPr>
          <w:rFonts w:asciiTheme="minorHAnsi" w:hAnsiTheme="minorHAnsi"/>
          <w:color w:val="000000" w:themeColor="text1"/>
          <w:szCs w:val="24"/>
        </w:rPr>
        <w:t xml:space="preserve">zadávacích podmínek 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veřejné zakázky. </w:t>
      </w:r>
    </w:p>
    <w:p w14:paraId="6B161DE8" w14:textId="32C39B21" w:rsidR="003F5F91" w:rsidRPr="00565363" w:rsidRDefault="002F1202" w:rsidP="00565363">
      <w:pPr>
        <w:pStyle w:val="Odstavecodsazen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P</w:t>
      </w:r>
      <w:r w:rsidRPr="00565363">
        <w:rPr>
          <w:rFonts w:asciiTheme="minorHAnsi" w:hAnsiTheme="minorHAnsi"/>
          <w:color w:val="000000" w:themeColor="text1"/>
          <w:szCs w:val="24"/>
        </w:rPr>
        <w:t xml:space="preserve">oskytovatel </w:t>
      </w:r>
      <w:r w:rsidR="00AE3A22" w:rsidRPr="00565363">
        <w:rPr>
          <w:rFonts w:asciiTheme="minorHAnsi" w:hAnsiTheme="minorHAnsi"/>
          <w:color w:val="000000" w:themeColor="text1"/>
          <w:szCs w:val="24"/>
        </w:rPr>
        <w:t>se zavazuje označovat veškeré vydané faktury číslem projektu uveden</w:t>
      </w:r>
      <w:r w:rsidR="00353AB9">
        <w:rPr>
          <w:rFonts w:asciiTheme="minorHAnsi" w:hAnsiTheme="minorHAnsi"/>
          <w:color w:val="000000" w:themeColor="text1"/>
          <w:szCs w:val="24"/>
        </w:rPr>
        <w:t>ým</w:t>
      </w:r>
      <w:r w:rsidR="00AE3A22" w:rsidRPr="00565363">
        <w:rPr>
          <w:rFonts w:asciiTheme="minorHAnsi" w:hAnsiTheme="minorHAnsi"/>
          <w:color w:val="000000" w:themeColor="text1"/>
          <w:szCs w:val="24"/>
        </w:rPr>
        <w:t xml:space="preserve"> v čl</w:t>
      </w:r>
      <w:r w:rsidR="00476871">
        <w:rPr>
          <w:rFonts w:asciiTheme="minorHAnsi" w:hAnsiTheme="minorHAnsi"/>
          <w:color w:val="000000" w:themeColor="text1"/>
          <w:szCs w:val="24"/>
        </w:rPr>
        <w:t>ánku</w:t>
      </w:r>
      <w:r w:rsidR="00AE3A22" w:rsidRPr="00565363">
        <w:rPr>
          <w:rFonts w:asciiTheme="minorHAnsi" w:hAnsiTheme="minorHAnsi"/>
          <w:color w:val="000000" w:themeColor="text1"/>
          <w:szCs w:val="24"/>
        </w:rPr>
        <w:t xml:space="preserve"> V.</w:t>
      </w:r>
      <w:r w:rsidR="00476871">
        <w:rPr>
          <w:rFonts w:asciiTheme="minorHAnsi" w:hAnsiTheme="minorHAnsi"/>
          <w:color w:val="000000" w:themeColor="text1"/>
          <w:szCs w:val="24"/>
        </w:rPr>
        <w:t xml:space="preserve">, </w:t>
      </w:r>
      <w:r w:rsidR="00AE3A22" w:rsidRPr="00565363">
        <w:rPr>
          <w:rFonts w:asciiTheme="minorHAnsi" w:hAnsiTheme="minorHAnsi"/>
          <w:color w:val="000000" w:themeColor="text1"/>
          <w:szCs w:val="24"/>
        </w:rPr>
        <w:t>odst</w:t>
      </w:r>
      <w:r w:rsidR="00476871">
        <w:rPr>
          <w:rFonts w:asciiTheme="minorHAnsi" w:hAnsiTheme="minorHAnsi"/>
          <w:color w:val="000000" w:themeColor="text1"/>
          <w:szCs w:val="24"/>
        </w:rPr>
        <w:t>avci</w:t>
      </w:r>
      <w:r w:rsidR="00AE3A22" w:rsidRPr="00565363">
        <w:rPr>
          <w:rFonts w:asciiTheme="minorHAnsi" w:hAnsiTheme="minorHAnsi"/>
          <w:color w:val="000000" w:themeColor="text1"/>
          <w:szCs w:val="24"/>
        </w:rPr>
        <w:t xml:space="preserve"> 5.6. této </w:t>
      </w:r>
      <w:r w:rsidR="00353AB9">
        <w:rPr>
          <w:rFonts w:asciiTheme="minorHAnsi" w:hAnsiTheme="minorHAnsi"/>
          <w:color w:val="000000" w:themeColor="text1"/>
          <w:szCs w:val="24"/>
        </w:rPr>
        <w:t>S</w:t>
      </w:r>
      <w:r w:rsidR="00AE3A22" w:rsidRPr="00565363">
        <w:rPr>
          <w:rFonts w:asciiTheme="minorHAnsi" w:hAnsiTheme="minorHAnsi"/>
          <w:color w:val="000000" w:themeColor="text1"/>
          <w:szCs w:val="24"/>
        </w:rPr>
        <w:t>mlouvy.</w:t>
      </w:r>
    </w:p>
    <w:p w14:paraId="4A863D4C" w14:textId="77A1F9B4" w:rsidR="003F5F91" w:rsidRPr="00565363" w:rsidRDefault="002F1202" w:rsidP="000C173D">
      <w:pPr>
        <w:pStyle w:val="Odstavecodsazen"/>
        <w:numPr>
          <w:ilvl w:val="0"/>
          <w:numId w:val="10"/>
        </w:numPr>
        <w:spacing w:before="120" w:after="120"/>
        <w:ind w:left="567" w:hanging="567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P</w:t>
      </w:r>
      <w:r w:rsidR="00AE3A22" w:rsidRPr="00565363">
        <w:rPr>
          <w:rFonts w:asciiTheme="minorHAnsi" w:hAnsiTheme="minorHAnsi"/>
          <w:color w:val="000000" w:themeColor="text1"/>
          <w:szCs w:val="24"/>
        </w:rPr>
        <w:t xml:space="preserve">oskytovatel je povinen minimálně do roku </w:t>
      </w:r>
      <w:r w:rsidR="00451273" w:rsidRPr="00565363">
        <w:rPr>
          <w:rFonts w:asciiTheme="minorHAnsi" w:hAnsiTheme="minorHAnsi"/>
          <w:color w:val="000000" w:themeColor="text1"/>
          <w:szCs w:val="24"/>
        </w:rPr>
        <w:t>20</w:t>
      </w:r>
      <w:r w:rsidR="00451273">
        <w:rPr>
          <w:rFonts w:asciiTheme="minorHAnsi" w:hAnsiTheme="minorHAnsi"/>
          <w:color w:val="000000" w:themeColor="text1"/>
          <w:szCs w:val="24"/>
        </w:rPr>
        <w:t>30</w:t>
      </w:r>
      <w:r w:rsidR="00451273" w:rsidRPr="00565363">
        <w:rPr>
          <w:rFonts w:asciiTheme="minorHAnsi" w:hAnsiTheme="minorHAnsi"/>
          <w:color w:val="000000" w:themeColor="text1"/>
          <w:szCs w:val="24"/>
        </w:rPr>
        <w:t xml:space="preserve"> </w:t>
      </w:r>
      <w:r w:rsidR="00AE3A22" w:rsidRPr="00565363">
        <w:rPr>
          <w:rFonts w:asciiTheme="minorHAnsi" w:hAnsiTheme="minorHAnsi"/>
          <w:color w:val="000000" w:themeColor="text1"/>
          <w:szCs w:val="24"/>
        </w:rPr>
        <w:t xml:space="preserve">poskytovat požadované informace </w:t>
      </w:r>
      <w:r w:rsidR="00476871" w:rsidRPr="00565363">
        <w:rPr>
          <w:rFonts w:asciiTheme="minorHAnsi" w:hAnsiTheme="minorHAnsi"/>
          <w:color w:val="000000" w:themeColor="text1"/>
          <w:szCs w:val="24"/>
        </w:rPr>
        <w:t>a</w:t>
      </w:r>
      <w:r w:rsidR="00476871">
        <w:rPr>
          <w:rFonts w:asciiTheme="minorHAnsi" w:hAnsiTheme="minorHAnsi"/>
          <w:color w:val="000000" w:themeColor="text1"/>
          <w:szCs w:val="24"/>
        </w:rPr>
        <w:t> </w:t>
      </w:r>
      <w:r w:rsidR="00AE3A22" w:rsidRPr="00565363">
        <w:rPr>
          <w:rFonts w:asciiTheme="minorHAnsi" w:hAnsiTheme="minorHAnsi"/>
          <w:color w:val="000000" w:themeColor="text1"/>
          <w:szCs w:val="24"/>
        </w:rPr>
        <w:t>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1AEA7BBB" w14:textId="2538E6E8" w:rsidR="003F5F91" w:rsidRPr="00565363" w:rsidRDefault="00AE3A22" w:rsidP="000C173D">
      <w:pPr>
        <w:pStyle w:val="Odstavecodsazen"/>
        <w:numPr>
          <w:ilvl w:val="0"/>
          <w:numId w:val="10"/>
        </w:numPr>
        <w:spacing w:before="120" w:after="120"/>
        <w:ind w:left="567" w:hanging="567"/>
        <w:rPr>
          <w:rFonts w:asciiTheme="minorHAnsi" w:hAnsiTheme="minorHAnsi"/>
          <w:color w:val="000000" w:themeColor="text1"/>
          <w:szCs w:val="24"/>
        </w:rPr>
      </w:pPr>
      <w:r w:rsidRPr="00565363">
        <w:rPr>
          <w:rFonts w:asciiTheme="minorHAnsi" w:hAnsiTheme="minorHAnsi"/>
          <w:color w:val="000000" w:themeColor="text1"/>
          <w:szCs w:val="24"/>
        </w:rPr>
        <w:t>Poskytovatel je povinen uchovávat veškerou dokumentaci související s realizací projektu včetně faktur minimálně do konce roku 20</w:t>
      </w:r>
      <w:r w:rsidR="00451273">
        <w:rPr>
          <w:rFonts w:asciiTheme="minorHAnsi" w:hAnsiTheme="minorHAnsi"/>
          <w:color w:val="000000" w:themeColor="text1"/>
          <w:szCs w:val="24"/>
        </w:rPr>
        <w:t>30</w:t>
      </w:r>
      <w:r w:rsidRPr="00565363">
        <w:rPr>
          <w:rFonts w:asciiTheme="minorHAnsi" w:hAnsiTheme="minorHAnsi"/>
          <w:color w:val="000000" w:themeColor="text1"/>
          <w:szCs w:val="24"/>
        </w:rPr>
        <w:t>. Pokud je v českých právních předpisech stanovena lhůta delší, musí ji žadatel /příjemce použít.</w:t>
      </w:r>
    </w:p>
    <w:p w14:paraId="309976B9" w14:textId="15230F11" w:rsidR="003F5F91" w:rsidRDefault="00353AB9">
      <w:pPr>
        <w:pStyle w:val="Styl1"/>
        <w:numPr>
          <w:ilvl w:val="0"/>
          <w:numId w:val="5"/>
        </w:numPr>
        <w:tabs>
          <w:tab w:val="left" w:pos="284"/>
        </w:tabs>
        <w:spacing w:before="360" w:after="120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AE3A22">
        <w:rPr>
          <w:rFonts w:asciiTheme="minorHAnsi" w:hAnsiTheme="minorHAnsi"/>
          <w:sz w:val="24"/>
          <w:szCs w:val="24"/>
        </w:rPr>
        <w:t>UKONČENÍ SMLOUVY</w:t>
      </w:r>
    </w:p>
    <w:p w14:paraId="0A6C5D1E" w14:textId="6030307E" w:rsidR="003F5F91" w:rsidRDefault="00AE3A22" w:rsidP="00565363">
      <w:pPr>
        <w:pStyle w:val="Odstavecodsazen"/>
        <w:numPr>
          <w:ilvl w:val="1"/>
          <w:numId w:val="14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Objednatel je oprávněn (kromě případů uvedených v § 2001 a násl. NOZ) od této </w:t>
      </w:r>
      <w:r w:rsidR="00353AB9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>mlouvy písemně odstoupit:</w:t>
      </w:r>
    </w:p>
    <w:p w14:paraId="7A3D0D6E" w14:textId="571CBD31" w:rsidR="003F5F91" w:rsidRDefault="00AE3A22" w:rsidP="00565363">
      <w:pPr>
        <w:pStyle w:val="Odstavecodsazen"/>
        <w:numPr>
          <w:ilvl w:val="2"/>
          <w:numId w:val="5"/>
        </w:numPr>
        <w:tabs>
          <w:tab w:val="left" w:pos="426"/>
        </w:tabs>
        <w:spacing w:before="120"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by</w:t>
      </w:r>
      <w:r w:rsidR="00353AB9">
        <w:rPr>
          <w:rFonts w:asciiTheme="minorHAnsi" w:hAnsiTheme="minorHAnsi"/>
          <w:szCs w:val="24"/>
        </w:rPr>
        <w:t>l-li pravomocně zjištěn úpadek P</w:t>
      </w:r>
      <w:r>
        <w:rPr>
          <w:rFonts w:asciiTheme="minorHAnsi" w:hAnsiTheme="minorHAnsi"/>
          <w:szCs w:val="24"/>
        </w:rPr>
        <w:t xml:space="preserve">oskytovatele a rozhodnuto o způsobu řešení </w:t>
      </w:r>
      <w:r>
        <w:rPr>
          <w:rFonts w:asciiTheme="minorHAnsi" w:hAnsiTheme="minorHAnsi"/>
          <w:szCs w:val="24"/>
        </w:rPr>
        <w:lastRenderedPageBreak/>
        <w:t xml:space="preserve">úpadku konkursem, nebo byl-li insolvenční návrh pravomocně zamítnut </w:t>
      </w:r>
      <w:r w:rsidR="002F74F9">
        <w:rPr>
          <w:rFonts w:asciiTheme="minorHAnsi" w:hAnsiTheme="minorHAnsi"/>
          <w:szCs w:val="24"/>
        </w:rPr>
        <w:t>pro </w:t>
      </w:r>
      <w:r>
        <w:rPr>
          <w:rFonts w:asciiTheme="minorHAnsi" w:hAnsiTheme="minorHAnsi"/>
          <w:szCs w:val="24"/>
        </w:rPr>
        <w:t xml:space="preserve">nedostatek majetku </w:t>
      </w:r>
      <w:r w:rsidR="00353AB9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>oskytovatele;</w:t>
      </w:r>
    </w:p>
    <w:p w14:paraId="13392462" w14:textId="49E2F1D3" w:rsidR="003F5F91" w:rsidRDefault="00353AB9" w:rsidP="00565363">
      <w:pPr>
        <w:pStyle w:val="Odstavecodsazen"/>
        <w:numPr>
          <w:ilvl w:val="2"/>
          <w:numId w:val="5"/>
        </w:numPr>
        <w:tabs>
          <w:tab w:val="left" w:pos="426"/>
        </w:tabs>
        <w:spacing w:before="120"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jestliže se P</w:t>
      </w:r>
      <w:r w:rsidR="00AE3A22">
        <w:rPr>
          <w:rFonts w:asciiTheme="minorHAnsi" w:hAnsiTheme="minorHAnsi"/>
          <w:szCs w:val="24"/>
        </w:rPr>
        <w:t>oskytovatel ocitne v prodlení s poskytnutím služeb delším než 20</w:t>
      </w:r>
      <w:r w:rsidR="00D03157">
        <w:rPr>
          <w:rFonts w:asciiTheme="minorHAnsi" w:hAnsiTheme="minorHAnsi"/>
          <w:szCs w:val="24"/>
        </w:rPr>
        <w:t xml:space="preserve"> (dvacet)</w:t>
      </w:r>
      <w:r w:rsidR="00AE3A22">
        <w:rPr>
          <w:rFonts w:asciiTheme="minorHAnsi" w:hAnsiTheme="minorHAnsi"/>
          <w:szCs w:val="24"/>
        </w:rPr>
        <w:t xml:space="preserve"> kalendářních dní;</w:t>
      </w:r>
    </w:p>
    <w:p w14:paraId="12357AFA" w14:textId="12C7EE1F" w:rsidR="003F5F91" w:rsidRDefault="00AE3A22" w:rsidP="00565363">
      <w:pPr>
        <w:pStyle w:val="Odstavecodsazen"/>
        <w:numPr>
          <w:ilvl w:val="1"/>
          <w:numId w:val="14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Poruší-li </w:t>
      </w:r>
      <w:r w:rsidR="006373F3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 xml:space="preserve">oskytovatel některou z povinností stanovených v této </w:t>
      </w:r>
      <w:r w:rsidR="006373F3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 xml:space="preserve">mlouvě nebo zjistí-li </w:t>
      </w:r>
      <w:r w:rsidR="006373F3">
        <w:rPr>
          <w:rFonts w:asciiTheme="minorHAnsi" w:hAnsiTheme="minorHAnsi"/>
          <w:szCs w:val="24"/>
        </w:rPr>
        <w:t>O</w:t>
      </w:r>
      <w:r>
        <w:rPr>
          <w:rFonts w:asciiTheme="minorHAnsi" w:hAnsiTheme="minorHAnsi"/>
          <w:szCs w:val="24"/>
        </w:rPr>
        <w:t xml:space="preserve">bjednatel, že </w:t>
      </w:r>
      <w:r w:rsidR="006373F3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 xml:space="preserve">oskytovatel porušuje své povinnosti při poskytování výše uvedených služeb, má </w:t>
      </w:r>
      <w:r w:rsidR="006373F3">
        <w:rPr>
          <w:rFonts w:asciiTheme="minorHAnsi" w:hAnsiTheme="minorHAnsi"/>
          <w:szCs w:val="24"/>
        </w:rPr>
        <w:t>O</w:t>
      </w:r>
      <w:r>
        <w:rPr>
          <w:rFonts w:asciiTheme="minorHAnsi" w:hAnsiTheme="minorHAnsi"/>
          <w:szCs w:val="24"/>
        </w:rPr>
        <w:t xml:space="preserve">bjednatel právo od této </w:t>
      </w:r>
      <w:r w:rsidR="006373F3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 xml:space="preserve">mlouvy bez dalšího odstoupit, může však předtím poskytnout lhůtu k nápravě. Odstoupením od </w:t>
      </w:r>
      <w:r w:rsidR="006373F3">
        <w:rPr>
          <w:rFonts w:asciiTheme="minorHAnsi" w:hAnsiTheme="minorHAnsi"/>
          <w:szCs w:val="24"/>
        </w:rPr>
        <w:t>této S</w:t>
      </w:r>
      <w:r>
        <w:rPr>
          <w:rFonts w:asciiTheme="minorHAnsi" w:hAnsiTheme="minorHAnsi"/>
          <w:szCs w:val="24"/>
        </w:rPr>
        <w:t xml:space="preserve">mlouvy se tato </w:t>
      </w:r>
      <w:r w:rsidR="006373F3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>mlouva zrušuje od počátku v celém rozsahu.</w:t>
      </w:r>
    </w:p>
    <w:p w14:paraId="28BB8537" w14:textId="307050EC" w:rsidR="003F5F91" w:rsidRDefault="00AE3A22" w:rsidP="00565363">
      <w:pPr>
        <w:pStyle w:val="Odstavecodsazen"/>
        <w:numPr>
          <w:ilvl w:val="1"/>
          <w:numId w:val="14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 případě odstoupení </w:t>
      </w:r>
      <w:r w:rsidR="00F5742E">
        <w:rPr>
          <w:rFonts w:asciiTheme="minorHAnsi" w:hAnsiTheme="minorHAnsi"/>
          <w:szCs w:val="24"/>
        </w:rPr>
        <w:t>O</w:t>
      </w:r>
      <w:r>
        <w:rPr>
          <w:rFonts w:asciiTheme="minorHAnsi" w:hAnsiTheme="minorHAnsi"/>
          <w:szCs w:val="24"/>
        </w:rPr>
        <w:t xml:space="preserve">bjednatele od </w:t>
      </w:r>
      <w:r w:rsidR="00F5742E">
        <w:rPr>
          <w:rFonts w:asciiTheme="minorHAnsi" w:hAnsiTheme="minorHAnsi"/>
          <w:szCs w:val="24"/>
        </w:rPr>
        <w:t>této S</w:t>
      </w:r>
      <w:r>
        <w:rPr>
          <w:rFonts w:asciiTheme="minorHAnsi" w:hAnsiTheme="minorHAnsi"/>
          <w:szCs w:val="24"/>
        </w:rPr>
        <w:t xml:space="preserve">mlouvy má </w:t>
      </w:r>
      <w:r w:rsidR="00F5742E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 xml:space="preserve">oskytovatel nárok na </w:t>
      </w:r>
      <w:r w:rsidR="00F5742E">
        <w:rPr>
          <w:rFonts w:asciiTheme="minorHAnsi" w:hAnsiTheme="minorHAnsi"/>
          <w:szCs w:val="24"/>
        </w:rPr>
        <w:t>zaplacení poměrné</w:t>
      </w:r>
      <w:r>
        <w:rPr>
          <w:rFonts w:asciiTheme="minorHAnsi" w:hAnsiTheme="minorHAnsi"/>
          <w:szCs w:val="24"/>
        </w:rPr>
        <w:t xml:space="preserve"> část</w:t>
      </w:r>
      <w:r w:rsidR="00F5742E">
        <w:rPr>
          <w:rFonts w:asciiTheme="minorHAnsi" w:hAnsiTheme="minorHAnsi"/>
          <w:szCs w:val="24"/>
        </w:rPr>
        <w:t>i</w:t>
      </w:r>
      <w:r>
        <w:rPr>
          <w:rFonts w:asciiTheme="minorHAnsi" w:hAnsiTheme="minorHAnsi"/>
          <w:szCs w:val="24"/>
        </w:rPr>
        <w:t xml:space="preserve"> ceny poskytnutých služeb v závislosti na jejich rozsahu.</w:t>
      </w:r>
    </w:p>
    <w:p w14:paraId="3CF251E4" w14:textId="0492EF2D" w:rsidR="003F5F91" w:rsidRDefault="00AE3A22" w:rsidP="00565363">
      <w:pPr>
        <w:pStyle w:val="Odstavecodsazen"/>
        <w:numPr>
          <w:ilvl w:val="1"/>
          <w:numId w:val="14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Poskytovatel má právo odstoupit od </w:t>
      </w:r>
      <w:r w:rsidR="00F5742E">
        <w:rPr>
          <w:rFonts w:asciiTheme="minorHAnsi" w:hAnsiTheme="minorHAnsi"/>
          <w:szCs w:val="24"/>
        </w:rPr>
        <w:t>této S</w:t>
      </w:r>
      <w:r>
        <w:rPr>
          <w:rFonts w:asciiTheme="minorHAnsi" w:hAnsiTheme="minorHAnsi"/>
          <w:szCs w:val="24"/>
        </w:rPr>
        <w:t xml:space="preserve">mlouvy podle zákona, jestliže to </w:t>
      </w:r>
      <w:r w:rsidR="00F5742E">
        <w:rPr>
          <w:rFonts w:asciiTheme="minorHAnsi" w:hAnsiTheme="minorHAnsi"/>
          <w:szCs w:val="24"/>
        </w:rPr>
        <w:t>tato S</w:t>
      </w:r>
      <w:r>
        <w:rPr>
          <w:rFonts w:asciiTheme="minorHAnsi" w:hAnsiTheme="minorHAnsi"/>
          <w:szCs w:val="24"/>
        </w:rPr>
        <w:t xml:space="preserve">mlouva nevylučuje. </w:t>
      </w:r>
      <w:r w:rsidR="00476871">
        <w:rPr>
          <w:rFonts w:asciiTheme="minorHAnsi" w:hAnsiTheme="minorHAnsi"/>
          <w:szCs w:val="24"/>
        </w:rPr>
        <w:t> V </w:t>
      </w:r>
      <w:r>
        <w:rPr>
          <w:rFonts w:asciiTheme="minorHAnsi" w:hAnsiTheme="minorHAnsi"/>
          <w:szCs w:val="24"/>
        </w:rPr>
        <w:t xml:space="preserve">případě odstoupení </w:t>
      </w:r>
      <w:r w:rsidR="00F5742E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 xml:space="preserve">oskytovatele od </w:t>
      </w:r>
      <w:r w:rsidR="00F5742E">
        <w:rPr>
          <w:rFonts w:asciiTheme="minorHAnsi" w:hAnsiTheme="minorHAnsi"/>
          <w:szCs w:val="24"/>
        </w:rPr>
        <w:t>této Smlouvy má P</w:t>
      </w:r>
      <w:r>
        <w:rPr>
          <w:rFonts w:asciiTheme="minorHAnsi" w:hAnsiTheme="minorHAnsi"/>
          <w:szCs w:val="24"/>
        </w:rPr>
        <w:t xml:space="preserve">oskytovatel nárok </w:t>
      </w:r>
      <w:r w:rsidR="002F74F9">
        <w:rPr>
          <w:rFonts w:asciiTheme="minorHAnsi" w:hAnsiTheme="minorHAnsi"/>
          <w:szCs w:val="24"/>
        </w:rPr>
        <w:t>na </w:t>
      </w:r>
      <w:r w:rsidR="00F5742E">
        <w:rPr>
          <w:rFonts w:asciiTheme="minorHAnsi" w:hAnsiTheme="minorHAnsi"/>
          <w:szCs w:val="24"/>
        </w:rPr>
        <w:t xml:space="preserve">zaplacení </w:t>
      </w:r>
      <w:r>
        <w:rPr>
          <w:rFonts w:asciiTheme="minorHAnsi" w:hAnsiTheme="minorHAnsi"/>
          <w:szCs w:val="24"/>
        </w:rPr>
        <w:t>poměrn</w:t>
      </w:r>
      <w:r w:rsidR="00F5742E">
        <w:rPr>
          <w:rFonts w:asciiTheme="minorHAnsi" w:hAnsiTheme="minorHAnsi"/>
          <w:szCs w:val="24"/>
        </w:rPr>
        <w:t>é</w:t>
      </w:r>
      <w:r>
        <w:rPr>
          <w:rFonts w:asciiTheme="minorHAnsi" w:hAnsiTheme="minorHAnsi"/>
          <w:szCs w:val="24"/>
        </w:rPr>
        <w:t xml:space="preserve"> část</w:t>
      </w:r>
      <w:r w:rsidR="00F5742E">
        <w:rPr>
          <w:rFonts w:asciiTheme="minorHAnsi" w:hAnsiTheme="minorHAnsi"/>
          <w:szCs w:val="24"/>
        </w:rPr>
        <w:t>i</w:t>
      </w:r>
      <w:r>
        <w:rPr>
          <w:rFonts w:asciiTheme="minorHAnsi" w:hAnsiTheme="minorHAnsi"/>
          <w:szCs w:val="24"/>
        </w:rPr>
        <w:t xml:space="preserve"> ceny služeb v závislosti na rozsahu, v jakém již byly poskytnuty. </w:t>
      </w:r>
    </w:p>
    <w:p w14:paraId="373C7989" w14:textId="3855BA69" w:rsidR="003F5F91" w:rsidRDefault="001F1955">
      <w:pPr>
        <w:pStyle w:val="Styl1"/>
        <w:numPr>
          <w:ilvl w:val="0"/>
          <w:numId w:val="5"/>
        </w:numPr>
        <w:tabs>
          <w:tab w:val="left" w:pos="284"/>
        </w:tabs>
        <w:spacing w:before="360" w:after="120"/>
        <w:ind w:left="426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AE3A22">
        <w:rPr>
          <w:rFonts w:asciiTheme="minorHAnsi" w:hAnsiTheme="minorHAnsi"/>
          <w:sz w:val="24"/>
          <w:szCs w:val="24"/>
        </w:rPr>
        <w:t>SANKCE</w:t>
      </w:r>
    </w:p>
    <w:p w14:paraId="260F5137" w14:textId="4641659B" w:rsidR="003F5F91" w:rsidRDefault="00AE3A22" w:rsidP="003116AF">
      <w:pPr>
        <w:pStyle w:val="Normln1"/>
        <w:numPr>
          <w:ilvl w:val="0"/>
          <w:numId w:val="17"/>
        </w:numPr>
        <w:spacing w:before="120" w:after="120"/>
        <w:ind w:left="709" w:hanging="709"/>
        <w:jc w:val="both"/>
        <w:rPr>
          <w:rFonts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  <w:lang w:eastAsia="cs-CZ"/>
        </w:rPr>
        <w:t xml:space="preserve">Poskytovatel odpovídá za jakékoli porušení jeho povinností stanovených touto </w:t>
      </w:r>
      <w:r w:rsidR="00F5742E">
        <w:rPr>
          <w:rFonts w:asciiTheme="minorHAnsi" w:hAnsiTheme="minorHAnsi"/>
          <w:sz w:val="24"/>
          <w:szCs w:val="24"/>
          <w:lang w:eastAsia="cs-CZ"/>
        </w:rPr>
        <w:t>S</w:t>
      </w:r>
      <w:r>
        <w:rPr>
          <w:rFonts w:asciiTheme="minorHAnsi" w:hAnsiTheme="minorHAnsi"/>
          <w:sz w:val="24"/>
          <w:szCs w:val="24"/>
          <w:lang w:eastAsia="cs-CZ"/>
        </w:rPr>
        <w:t xml:space="preserve">mlouvou </w:t>
      </w:r>
      <w:r w:rsidR="00476871">
        <w:rPr>
          <w:rFonts w:asciiTheme="minorHAnsi" w:hAnsiTheme="minorHAnsi"/>
          <w:sz w:val="24"/>
          <w:szCs w:val="24"/>
          <w:lang w:eastAsia="cs-CZ"/>
        </w:rPr>
        <w:t>a </w:t>
      </w:r>
      <w:r>
        <w:rPr>
          <w:rFonts w:asciiTheme="minorHAnsi" w:hAnsiTheme="minorHAnsi"/>
          <w:sz w:val="24"/>
          <w:szCs w:val="24"/>
          <w:lang w:eastAsia="cs-CZ"/>
        </w:rPr>
        <w:t>je povinen uhradit veškeré pokuty udělené mu příslušnými správními orgány.</w:t>
      </w:r>
    </w:p>
    <w:p w14:paraId="34AB79A8" w14:textId="13EE33D1" w:rsidR="003F5F91" w:rsidRDefault="00AE3A22" w:rsidP="003116AF">
      <w:pPr>
        <w:pStyle w:val="Normln1"/>
        <w:numPr>
          <w:ilvl w:val="0"/>
          <w:numId w:val="17"/>
        </w:numPr>
        <w:spacing w:before="120" w:after="120"/>
        <w:ind w:left="709" w:hanging="709"/>
        <w:jc w:val="both"/>
        <w:rPr>
          <w:rFonts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  <w:lang w:eastAsia="cs-CZ"/>
        </w:rPr>
        <w:t>Pokud je poskytovatel v prodlení s provedením služeb ve lhůtě podle čl</w:t>
      </w:r>
      <w:r w:rsidR="00476871">
        <w:rPr>
          <w:rFonts w:asciiTheme="minorHAnsi" w:hAnsiTheme="minorHAnsi"/>
          <w:sz w:val="24"/>
          <w:szCs w:val="24"/>
          <w:lang w:eastAsia="cs-CZ"/>
        </w:rPr>
        <w:t>ánku</w:t>
      </w:r>
      <w:r>
        <w:rPr>
          <w:rFonts w:asciiTheme="minorHAnsi" w:hAnsiTheme="minorHAnsi"/>
          <w:sz w:val="24"/>
          <w:szCs w:val="24"/>
          <w:lang w:eastAsia="cs-CZ"/>
        </w:rPr>
        <w:t xml:space="preserve"> III.</w:t>
      </w:r>
      <w:r w:rsidR="00476871">
        <w:rPr>
          <w:rFonts w:asciiTheme="minorHAnsi" w:hAnsiTheme="minorHAnsi"/>
          <w:sz w:val="24"/>
          <w:szCs w:val="24"/>
          <w:lang w:eastAsia="cs-CZ"/>
        </w:rPr>
        <w:t>,</w:t>
      </w:r>
      <w:r>
        <w:rPr>
          <w:rFonts w:asciiTheme="minorHAnsi" w:hAnsiTheme="minorHAnsi"/>
          <w:sz w:val="24"/>
          <w:szCs w:val="24"/>
          <w:lang w:eastAsia="cs-CZ"/>
        </w:rPr>
        <w:t xml:space="preserve"> odst</w:t>
      </w:r>
      <w:r w:rsidR="00476871">
        <w:rPr>
          <w:rFonts w:asciiTheme="minorHAnsi" w:hAnsiTheme="minorHAnsi"/>
          <w:sz w:val="24"/>
          <w:szCs w:val="24"/>
          <w:lang w:eastAsia="cs-CZ"/>
        </w:rPr>
        <w:t>avce</w:t>
      </w:r>
      <w:r>
        <w:rPr>
          <w:rFonts w:asciiTheme="minorHAnsi" w:hAnsiTheme="minorHAnsi"/>
          <w:sz w:val="24"/>
          <w:szCs w:val="24"/>
          <w:lang w:eastAsia="cs-CZ"/>
        </w:rPr>
        <w:t xml:space="preserve"> 3.3. této </w:t>
      </w:r>
      <w:r w:rsidR="00522FDA">
        <w:rPr>
          <w:rFonts w:asciiTheme="minorHAnsi" w:hAnsiTheme="minorHAnsi"/>
          <w:sz w:val="24"/>
          <w:szCs w:val="24"/>
          <w:lang w:eastAsia="cs-CZ"/>
        </w:rPr>
        <w:t>S</w:t>
      </w:r>
      <w:r>
        <w:rPr>
          <w:rFonts w:asciiTheme="minorHAnsi" w:hAnsiTheme="minorHAnsi"/>
          <w:sz w:val="24"/>
          <w:szCs w:val="24"/>
          <w:lang w:eastAsia="cs-CZ"/>
        </w:rPr>
        <w:t xml:space="preserve">mlouvy, je povinen zaplatit </w:t>
      </w:r>
      <w:r w:rsidR="00522FDA">
        <w:rPr>
          <w:rFonts w:asciiTheme="minorHAnsi" w:hAnsiTheme="minorHAnsi"/>
          <w:sz w:val="24"/>
          <w:szCs w:val="24"/>
          <w:lang w:eastAsia="cs-CZ"/>
        </w:rPr>
        <w:t>O</w:t>
      </w:r>
      <w:r>
        <w:rPr>
          <w:rFonts w:asciiTheme="minorHAnsi" w:hAnsiTheme="minorHAnsi"/>
          <w:sz w:val="24"/>
          <w:szCs w:val="24"/>
          <w:lang w:eastAsia="cs-CZ"/>
        </w:rPr>
        <w:t>bjednateli smluvní pokutu ve výši 0,05 % z ceny plnění bez DPH podle čl</w:t>
      </w:r>
      <w:r w:rsidR="00476871">
        <w:rPr>
          <w:rFonts w:asciiTheme="minorHAnsi" w:hAnsiTheme="minorHAnsi"/>
          <w:sz w:val="24"/>
          <w:szCs w:val="24"/>
          <w:lang w:eastAsia="cs-CZ"/>
        </w:rPr>
        <w:t>ánku</w:t>
      </w:r>
      <w:r>
        <w:rPr>
          <w:rFonts w:asciiTheme="minorHAnsi" w:hAnsiTheme="minorHAnsi"/>
          <w:sz w:val="24"/>
          <w:szCs w:val="24"/>
          <w:lang w:eastAsia="cs-CZ"/>
        </w:rPr>
        <w:t xml:space="preserve"> </w:t>
      </w:r>
      <w:r w:rsidR="002F74F9">
        <w:rPr>
          <w:rFonts w:asciiTheme="minorHAnsi" w:hAnsiTheme="minorHAnsi"/>
          <w:sz w:val="24"/>
          <w:szCs w:val="24"/>
          <w:lang w:eastAsia="cs-CZ"/>
        </w:rPr>
        <w:t>V</w:t>
      </w:r>
      <w:r>
        <w:rPr>
          <w:rFonts w:asciiTheme="minorHAnsi" w:hAnsiTheme="minorHAnsi"/>
          <w:sz w:val="24"/>
          <w:szCs w:val="24"/>
          <w:lang w:eastAsia="cs-CZ"/>
        </w:rPr>
        <w:t>.</w:t>
      </w:r>
      <w:r w:rsidR="00476871">
        <w:rPr>
          <w:rFonts w:asciiTheme="minorHAnsi" w:hAnsiTheme="minorHAnsi"/>
          <w:sz w:val="24"/>
          <w:szCs w:val="24"/>
          <w:lang w:eastAsia="cs-CZ"/>
        </w:rPr>
        <w:t>,</w:t>
      </w:r>
      <w:r>
        <w:rPr>
          <w:rFonts w:asciiTheme="minorHAnsi" w:hAnsiTheme="minorHAnsi"/>
          <w:sz w:val="24"/>
          <w:szCs w:val="24"/>
          <w:lang w:eastAsia="cs-CZ"/>
        </w:rPr>
        <w:t xml:space="preserve"> odst</w:t>
      </w:r>
      <w:r w:rsidR="00476871">
        <w:rPr>
          <w:rFonts w:asciiTheme="minorHAnsi" w:hAnsiTheme="minorHAnsi"/>
          <w:sz w:val="24"/>
          <w:szCs w:val="24"/>
          <w:lang w:eastAsia="cs-CZ"/>
        </w:rPr>
        <w:t>avce</w:t>
      </w:r>
      <w:r>
        <w:rPr>
          <w:rFonts w:asciiTheme="minorHAnsi" w:hAnsiTheme="minorHAnsi"/>
          <w:sz w:val="24"/>
          <w:szCs w:val="24"/>
          <w:lang w:eastAsia="cs-CZ"/>
        </w:rPr>
        <w:t xml:space="preserve"> 5.1. této </w:t>
      </w:r>
      <w:r w:rsidR="00522FDA">
        <w:rPr>
          <w:rFonts w:asciiTheme="minorHAnsi" w:hAnsiTheme="minorHAnsi"/>
          <w:sz w:val="24"/>
          <w:szCs w:val="24"/>
          <w:lang w:eastAsia="cs-CZ"/>
        </w:rPr>
        <w:t>S</w:t>
      </w:r>
      <w:r>
        <w:rPr>
          <w:rFonts w:asciiTheme="minorHAnsi" w:hAnsiTheme="minorHAnsi"/>
          <w:sz w:val="24"/>
          <w:szCs w:val="24"/>
          <w:lang w:eastAsia="cs-CZ"/>
        </w:rPr>
        <w:t>mlouvy za každý započatý den prodlení.</w:t>
      </w:r>
    </w:p>
    <w:p w14:paraId="3166F13B" w14:textId="3446A1AF" w:rsidR="003F5F91" w:rsidRDefault="00AE3A22" w:rsidP="003116AF">
      <w:pPr>
        <w:pStyle w:val="Normln1"/>
        <w:numPr>
          <w:ilvl w:val="0"/>
          <w:numId w:val="17"/>
        </w:numPr>
        <w:spacing w:before="120" w:after="120"/>
        <w:ind w:left="709" w:hanging="709"/>
        <w:jc w:val="both"/>
        <w:rPr>
          <w:rFonts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  <w:lang w:eastAsia="cs-CZ"/>
        </w:rPr>
        <w:t xml:space="preserve">Ocitne-li se </w:t>
      </w:r>
      <w:r w:rsidR="00522FDA">
        <w:rPr>
          <w:rFonts w:asciiTheme="minorHAnsi" w:hAnsiTheme="minorHAnsi"/>
          <w:sz w:val="24"/>
          <w:szCs w:val="24"/>
          <w:lang w:eastAsia="cs-CZ"/>
        </w:rPr>
        <w:t>O</w:t>
      </w:r>
      <w:r>
        <w:rPr>
          <w:rFonts w:asciiTheme="minorHAnsi" w:hAnsiTheme="minorHAnsi"/>
          <w:sz w:val="24"/>
          <w:szCs w:val="24"/>
          <w:lang w:eastAsia="cs-CZ"/>
        </w:rPr>
        <w:t>bjednatel v prodlení s úhradou ceny služeb podle čl</w:t>
      </w:r>
      <w:r w:rsidR="00476871">
        <w:rPr>
          <w:rFonts w:asciiTheme="minorHAnsi" w:hAnsiTheme="minorHAnsi"/>
          <w:sz w:val="24"/>
          <w:szCs w:val="24"/>
          <w:lang w:eastAsia="cs-CZ"/>
        </w:rPr>
        <w:t>ánku</w:t>
      </w:r>
      <w:r>
        <w:rPr>
          <w:rFonts w:asciiTheme="minorHAnsi" w:hAnsiTheme="minorHAnsi"/>
          <w:sz w:val="24"/>
          <w:szCs w:val="24"/>
          <w:lang w:eastAsia="cs-CZ"/>
        </w:rPr>
        <w:t xml:space="preserve"> V.</w:t>
      </w:r>
      <w:r w:rsidR="00476871">
        <w:rPr>
          <w:rFonts w:asciiTheme="minorHAnsi" w:hAnsiTheme="minorHAnsi"/>
          <w:sz w:val="24"/>
          <w:szCs w:val="24"/>
          <w:lang w:eastAsia="cs-CZ"/>
        </w:rPr>
        <w:t>,</w:t>
      </w:r>
      <w:r>
        <w:rPr>
          <w:rFonts w:asciiTheme="minorHAnsi" w:hAnsiTheme="minorHAnsi"/>
          <w:sz w:val="24"/>
          <w:szCs w:val="24"/>
          <w:lang w:eastAsia="cs-CZ"/>
        </w:rPr>
        <w:t xml:space="preserve"> odst</w:t>
      </w:r>
      <w:r w:rsidR="00476871">
        <w:rPr>
          <w:rFonts w:asciiTheme="minorHAnsi" w:hAnsiTheme="minorHAnsi"/>
          <w:sz w:val="24"/>
          <w:szCs w:val="24"/>
          <w:lang w:eastAsia="cs-CZ"/>
        </w:rPr>
        <w:t>avce</w:t>
      </w:r>
      <w:r>
        <w:rPr>
          <w:rFonts w:asciiTheme="minorHAnsi" w:hAnsiTheme="minorHAnsi"/>
          <w:sz w:val="24"/>
          <w:szCs w:val="24"/>
          <w:lang w:eastAsia="cs-CZ"/>
        </w:rPr>
        <w:t xml:space="preserve"> 5.1</w:t>
      </w:r>
      <w:r w:rsidR="002F74F9">
        <w:rPr>
          <w:rFonts w:asciiTheme="minorHAnsi" w:hAnsiTheme="minorHAnsi"/>
          <w:sz w:val="24"/>
          <w:szCs w:val="24"/>
          <w:lang w:eastAsia="cs-CZ"/>
        </w:rPr>
        <w:t xml:space="preserve"> této Smlouvy</w:t>
      </w:r>
      <w:r>
        <w:rPr>
          <w:rFonts w:asciiTheme="minorHAnsi" w:hAnsiTheme="minorHAnsi"/>
          <w:sz w:val="24"/>
          <w:szCs w:val="24"/>
          <w:lang w:eastAsia="cs-CZ"/>
        </w:rPr>
        <w:t xml:space="preserve">, je povinen zaplatit </w:t>
      </w:r>
      <w:r w:rsidR="00522FDA">
        <w:rPr>
          <w:rFonts w:asciiTheme="minorHAnsi" w:hAnsiTheme="minorHAnsi"/>
          <w:sz w:val="24"/>
          <w:szCs w:val="24"/>
          <w:lang w:eastAsia="cs-CZ"/>
        </w:rPr>
        <w:t>P</w:t>
      </w:r>
      <w:r>
        <w:rPr>
          <w:rFonts w:asciiTheme="minorHAnsi" w:hAnsiTheme="minorHAnsi"/>
          <w:sz w:val="24"/>
          <w:szCs w:val="24"/>
          <w:lang w:eastAsia="cs-CZ"/>
        </w:rPr>
        <w:t xml:space="preserve">oskytovateli smluvní pokutu ve výši 0,05 % z dlužné částky </w:t>
      </w:r>
      <w:r w:rsidR="002F74F9">
        <w:rPr>
          <w:rFonts w:asciiTheme="minorHAnsi" w:hAnsiTheme="minorHAnsi"/>
          <w:sz w:val="24"/>
          <w:szCs w:val="24"/>
          <w:lang w:eastAsia="cs-CZ"/>
        </w:rPr>
        <w:t>za </w:t>
      </w:r>
      <w:r>
        <w:rPr>
          <w:rFonts w:asciiTheme="minorHAnsi" w:hAnsiTheme="minorHAnsi"/>
          <w:sz w:val="24"/>
          <w:szCs w:val="24"/>
          <w:lang w:eastAsia="cs-CZ"/>
        </w:rPr>
        <w:t>každý započatý den prodlení.</w:t>
      </w:r>
    </w:p>
    <w:p w14:paraId="55413E0C" w14:textId="7A9F486D" w:rsidR="003F5F91" w:rsidRDefault="00AE3A22" w:rsidP="003116AF">
      <w:pPr>
        <w:pStyle w:val="Normln1"/>
        <w:numPr>
          <w:ilvl w:val="0"/>
          <w:numId w:val="17"/>
        </w:numPr>
        <w:spacing w:before="120" w:after="120"/>
        <w:ind w:left="709" w:hanging="709"/>
        <w:jc w:val="both"/>
        <w:rPr>
          <w:rFonts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  <w:lang w:eastAsia="cs-CZ"/>
        </w:rPr>
        <w:t xml:space="preserve">Poruší-li </w:t>
      </w:r>
      <w:r w:rsidR="00522FDA">
        <w:rPr>
          <w:rFonts w:asciiTheme="minorHAnsi" w:hAnsiTheme="minorHAnsi"/>
          <w:sz w:val="24"/>
          <w:szCs w:val="24"/>
          <w:lang w:eastAsia="cs-CZ"/>
        </w:rPr>
        <w:t>P</w:t>
      </w:r>
      <w:r>
        <w:rPr>
          <w:rFonts w:asciiTheme="minorHAnsi" w:hAnsiTheme="minorHAnsi"/>
          <w:sz w:val="24"/>
          <w:szCs w:val="24"/>
          <w:lang w:eastAsia="cs-CZ"/>
        </w:rPr>
        <w:t>oskytovatel povinnost dle čl</w:t>
      </w:r>
      <w:r w:rsidR="00476871">
        <w:rPr>
          <w:rFonts w:asciiTheme="minorHAnsi" w:hAnsiTheme="minorHAnsi"/>
          <w:sz w:val="24"/>
          <w:szCs w:val="24"/>
          <w:lang w:eastAsia="cs-CZ"/>
        </w:rPr>
        <w:t>ánku</w:t>
      </w:r>
      <w:r>
        <w:rPr>
          <w:rFonts w:asciiTheme="minorHAnsi" w:hAnsiTheme="minorHAnsi"/>
          <w:sz w:val="24"/>
          <w:szCs w:val="24"/>
          <w:lang w:eastAsia="cs-CZ"/>
        </w:rPr>
        <w:t xml:space="preserve"> VIII.</w:t>
      </w:r>
      <w:r w:rsidR="00476871">
        <w:rPr>
          <w:rFonts w:asciiTheme="minorHAnsi" w:hAnsiTheme="minorHAnsi"/>
          <w:sz w:val="24"/>
          <w:szCs w:val="24"/>
          <w:lang w:eastAsia="cs-CZ"/>
        </w:rPr>
        <w:t>,</w:t>
      </w:r>
      <w:r>
        <w:rPr>
          <w:rFonts w:asciiTheme="minorHAnsi" w:hAnsiTheme="minorHAnsi"/>
          <w:sz w:val="24"/>
          <w:szCs w:val="24"/>
          <w:lang w:eastAsia="cs-CZ"/>
        </w:rPr>
        <w:t xml:space="preserve"> odst</w:t>
      </w:r>
      <w:r w:rsidR="00476871">
        <w:rPr>
          <w:rFonts w:asciiTheme="minorHAnsi" w:hAnsiTheme="minorHAnsi"/>
          <w:sz w:val="24"/>
          <w:szCs w:val="24"/>
          <w:lang w:eastAsia="cs-CZ"/>
        </w:rPr>
        <w:t>avce</w:t>
      </w:r>
      <w:r>
        <w:rPr>
          <w:rFonts w:asciiTheme="minorHAnsi" w:hAnsiTheme="minorHAnsi"/>
          <w:sz w:val="24"/>
          <w:szCs w:val="24"/>
          <w:lang w:eastAsia="cs-CZ"/>
        </w:rPr>
        <w:t xml:space="preserve"> 8.1.</w:t>
      </w:r>
      <w:r w:rsidR="002F74F9">
        <w:rPr>
          <w:rFonts w:asciiTheme="minorHAnsi" w:hAnsiTheme="minorHAnsi"/>
          <w:sz w:val="24"/>
          <w:szCs w:val="24"/>
          <w:lang w:eastAsia="cs-CZ"/>
        </w:rPr>
        <w:t xml:space="preserve"> této Smlouvy</w:t>
      </w:r>
      <w:r>
        <w:rPr>
          <w:rFonts w:asciiTheme="minorHAnsi" w:hAnsiTheme="minorHAnsi"/>
          <w:sz w:val="24"/>
          <w:szCs w:val="24"/>
          <w:lang w:eastAsia="cs-CZ"/>
        </w:rPr>
        <w:t>, čl</w:t>
      </w:r>
      <w:r w:rsidR="00476871">
        <w:rPr>
          <w:rFonts w:asciiTheme="minorHAnsi" w:hAnsiTheme="minorHAnsi"/>
          <w:sz w:val="24"/>
          <w:szCs w:val="24"/>
          <w:lang w:eastAsia="cs-CZ"/>
        </w:rPr>
        <w:t>ánku</w:t>
      </w:r>
      <w:r>
        <w:rPr>
          <w:rFonts w:asciiTheme="minorHAnsi" w:hAnsiTheme="minorHAnsi"/>
          <w:sz w:val="24"/>
          <w:szCs w:val="24"/>
          <w:lang w:eastAsia="cs-CZ"/>
        </w:rPr>
        <w:t xml:space="preserve"> VIII.</w:t>
      </w:r>
      <w:r w:rsidR="00476871">
        <w:rPr>
          <w:rFonts w:asciiTheme="minorHAnsi" w:hAnsiTheme="minorHAnsi"/>
          <w:sz w:val="24"/>
          <w:szCs w:val="24"/>
          <w:lang w:eastAsia="cs-CZ"/>
        </w:rPr>
        <w:t>,</w:t>
      </w:r>
      <w:r>
        <w:rPr>
          <w:rFonts w:asciiTheme="minorHAnsi" w:hAnsiTheme="minorHAnsi"/>
          <w:sz w:val="24"/>
          <w:szCs w:val="24"/>
          <w:lang w:eastAsia="cs-CZ"/>
        </w:rPr>
        <w:t xml:space="preserve"> odst</w:t>
      </w:r>
      <w:r w:rsidR="00476871">
        <w:rPr>
          <w:rFonts w:asciiTheme="minorHAnsi" w:hAnsiTheme="minorHAnsi"/>
          <w:sz w:val="24"/>
          <w:szCs w:val="24"/>
          <w:lang w:eastAsia="cs-CZ"/>
        </w:rPr>
        <w:t>avce</w:t>
      </w:r>
      <w:r>
        <w:rPr>
          <w:rFonts w:asciiTheme="minorHAnsi" w:hAnsiTheme="minorHAnsi"/>
          <w:sz w:val="24"/>
          <w:szCs w:val="24"/>
          <w:lang w:eastAsia="cs-CZ"/>
        </w:rPr>
        <w:t xml:space="preserve"> 8.4.</w:t>
      </w:r>
      <w:r w:rsidR="002F74F9">
        <w:rPr>
          <w:rFonts w:asciiTheme="minorHAnsi" w:hAnsiTheme="minorHAnsi"/>
          <w:sz w:val="24"/>
          <w:szCs w:val="24"/>
          <w:lang w:eastAsia="cs-CZ"/>
        </w:rPr>
        <w:t xml:space="preserve"> této Smlouvy</w:t>
      </w:r>
      <w:r>
        <w:rPr>
          <w:rFonts w:asciiTheme="minorHAnsi" w:hAnsiTheme="minorHAnsi"/>
          <w:sz w:val="24"/>
          <w:szCs w:val="24"/>
          <w:lang w:eastAsia="cs-CZ"/>
        </w:rPr>
        <w:t>, čl</w:t>
      </w:r>
      <w:r w:rsidR="00476871">
        <w:rPr>
          <w:rFonts w:asciiTheme="minorHAnsi" w:hAnsiTheme="minorHAnsi"/>
          <w:sz w:val="24"/>
          <w:szCs w:val="24"/>
          <w:lang w:eastAsia="cs-CZ"/>
        </w:rPr>
        <w:t>ánku</w:t>
      </w:r>
      <w:r>
        <w:rPr>
          <w:rFonts w:asciiTheme="minorHAnsi" w:hAnsiTheme="minorHAnsi"/>
          <w:sz w:val="24"/>
          <w:szCs w:val="24"/>
          <w:lang w:eastAsia="cs-CZ"/>
        </w:rPr>
        <w:t xml:space="preserve"> VIII.</w:t>
      </w:r>
      <w:r w:rsidR="00476871">
        <w:rPr>
          <w:rFonts w:asciiTheme="minorHAnsi" w:hAnsiTheme="minorHAnsi"/>
          <w:sz w:val="24"/>
          <w:szCs w:val="24"/>
          <w:lang w:eastAsia="cs-CZ"/>
        </w:rPr>
        <w:t>,</w:t>
      </w:r>
      <w:r>
        <w:rPr>
          <w:rFonts w:asciiTheme="minorHAnsi" w:hAnsiTheme="minorHAnsi"/>
          <w:sz w:val="24"/>
          <w:szCs w:val="24"/>
          <w:lang w:eastAsia="cs-CZ"/>
        </w:rPr>
        <w:t xml:space="preserve"> odst</w:t>
      </w:r>
      <w:r w:rsidR="00476871">
        <w:rPr>
          <w:rFonts w:asciiTheme="minorHAnsi" w:hAnsiTheme="minorHAnsi"/>
          <w:sz w:val="24"/>
          <w:szCs w:val="24"/>
          <w:lang w:eastAsia="cs-CZ"/>
        </w:rPr>
        <w:t>avce</w:t>
      </w:r>
      <w:r>
        <w:rPr>
          <w:rFonts w:asciiTheme="minorHAnsi" w:hAnsiTheme="minorHAnsi"/>
          <w:sz w:val="24"/>
          <w:szCs w:val="24"/>
          <w:lang w:eastAsia="cs-CZ"/>
        </w:rPr>
        <w:t xml:space="preserve"> 8.5. </w:t>
      </w:r>
      <w:r w:rsidR="002F74F9">
        <w:rPr>
          <w:rFonts w:asciiTheme="minorHAnsi" w:hAnsiTheme="minorHAnsi"/>
          <w:sz w:val="24"/>
          <w:szCs w:val="24"/>
          <w:lang w:eastAsia="cs-CZ"/>
        </w:rPr>
        <w:t xml:space="preserve">této Smlouvy </w:t>
      </w:r>
      <w:r>
        <w:rPr>
          <w:rFonts w:asciiTheme="minorHAnsi" w:hAnsiTheme="minorHAnsi"/>
          <w:sz w:val="24"/>
          <w:szCs w:val="24"/>
          <w:lang w:eastAsia="cs-CZ"/>
        </w:rPr>
        <w:t>a čl</w:t>
      </w:r>
      <w:r w:rsidR="00476871">
        <w:rPr>
          <w:rFonts w:asciiTheme="minorHAnsi" w:hAnsiTheme="minorHAnsi"/>
          <w:sz w:val="24"/>
          <w:szCs w:val="24"/>
          <w:lang w:eastAsia="cs-CZ"/>
        </w:rPr>
        <w:t>ánku</w:t>
      </w:r>
      <w:r>
        <w:rPr>
          <w:rFonts w:asciiTheme="minorHAnsi" w:hAnsiTheme="minorHAnsi"/>
          <w:sz w:val="24"/>
          <w:szCs w:val="24"/>
          <w:lang w:eastAsia="cs-CZ"/>
        </w:rPr>
        <w:t xml:space="preserve"> VIII.</w:t>
      </w:r>
      <w:r w:rsidR="00476871">
        <w:rPr>
          <w:rFonts w:asciiTheme="minorHAnsi" w:hAnsiTheme="minorHAnsi"/>
          <w:sz w:val="24"/>
          <w:szCs w:val="24"/>
          <w:lang w:eastAsia="cs-CZ"/>
        </w:rPr>
        <w:t>,</w:t>
      </w:r>
      <w:r>
        <w:rPr>
          <w:rFonts w:asciiTheme="minorHAnsi" w:hAnsiTheme="minorHAnsi"/>
          <w:sz w:val="24"/>
          <w:szCs w:val="24"/>
          <w:lang w:eastAsia="cs-CZ"/>
        </w:rPr>
        <w:t xml:space="preserve"> odst</w:t>
      </w:r>
      <w:r w:rsidR="00476871">
        <w:rPr>
          <w:rFonts w:asciiTheme="minorHAnsi" w:hAnsiTheme="minorHAnsi"/>
          <w:sz w:val="24"/>
          <w:szCs w:val="24"/>
          <w:lang w:eastAsia="cs-CZ"/>
        </w:rPr>
        <w:t>avce</w:t>
      </w:r>
      <w:r>
        <w:rPr>
          <w:rFonts w:asciiTheme="minorHAnsi" w:hAnsiTheme="minorHAnsi"/>
          <w:sz w:val="24"/>
          <w:szCs w:val="24"/>
          <w:lang w:eastAsia="cs-CZ"/>
        </w:rPr>
        <w:t xml:space="preserve"> 8.6. této </w:t>
      </w:r>
      <w:r w:rsidR="00522FDA">
        <w:rPr>
          <w:rFonts w:asciiTheme="minorHAnsi" w:hAnsiTheme="minorHAnsi"/>
          <w:sz w:val="24"/>
          <w:szCs w:val="24"/>
          <w:lang w:eastAsia="cs-CZ"/>
        </w:rPr>
        <w:t>S</w:t>
      </w:r>
      <w:r>
        <w:rPr>
          <w:rFonts w:asciiTheme="minorHAnsi" w:hAnsiTheme="minorHAnsi"/>
          <w:sz w:val="24"/>
          <w:szCs w:val="24"/>
          <w:lang w:eastAsia="cs-CZ"/>
        </w:rPr>
        <w:t xml:space="preserve">mlouvy, je povinen zaplatit </w:t>
      </w:r>
      <w:r w:rsidR="00522FDA">
        <w:rPr>
          <w:rFonts w:asciiTheme="minorHAnsi" w:hAnsiTheme="minorHAnsi"/>
          <w:sz w:val="24"/>
          <w:szCs w:val="24"/>
          <w:lang w:eastAsia="cs-CZ"/>
        </w:rPr>
        <w:t>O</w:t>
      </w:r>
      <w:r>
        <w:rPr>
          <w:rFonts w:asciiTheme="minorHAnsi" w:hAnsiTheme="minorHAnsi"/>
          <w:sz w:val="24"/>
          <w:szCs w:val="24"/>
          <w:lang w:eastAsia="cs-CZ"/>
        </w:rPr>
        <w:t>bjednateli smluvní pokutu ve výši 10.000</w:t>
      </w:r>
      <w:r w:rsidR="00C606B4">
        <w:rPr>
          <w:rFonts w:asciiTheme="minorHAnsi" w:hAnsiTheme="minorHAnsi"/>
          <w:sz w:val="24"/>
          <w:szCs w:val="24"/>
          <w:lang w:eastAsia="cs-CZ"/>
        </w:rPr>
        <w:t> </w:t>
      </w:r>
      <w:r w:rsidR="002F74F9">
        <w:rPr>
          <w:rFonts w:asciiTheme="minorHAnsi" w:hAnsiTheme="minorHAnsi"/>
          <w:sz w:val="24"/>
          <w:szCs w:val="24"/>
          <w:lang w:eastAsia="cs-CZ"/>
        </w:rPr>
        <w:t>(desettisíc)</w:t>
      </w:r>
      <w:r w:rsidR="00C606B4">
        <w:rPr>
          <w:rFonts w:asciiTheme="minorHAnsi" w:hAnsiTheme="minorHAnsi"/>
          <w:sz w:val="24"/>
          <w:szCs w:val="24"/>
          <w:lang w:eastAsia="cs-CZ"/>
        </w:rPr>
        <w:t> </w:t>
      </w:r>
      <w:r>
        <w:rPr>
          <w:rFonts w:asciiTheme="minorHAnsi" w:hAnsiTheme="minorHAnsi"/>
          <w:sz w:val="24"/>
          <w:szCs w:val="24"/>
          <w:lang w:eastAsia="cs-CZ"/>
        </w:rPr>
        <w:t>Kč.</w:t>
      </w:r>
    </w:p>
    <w:p w14:paraId="42F6357D" w14:textId="77777777" w:rsidR="003F5F91" w:rsidRDefault="00AE3A22" w:rsidP="003116AF">
      <w:pPr>
        <w:pStyle w:val="Normln1"/>
        <w:numPr>
          <w:ilvl w:val="0"/>
          <w:numId w:val="17"/>
        </w:numPr>
        <w:spacing w:before="120" w:after="120"/>
        <w:ind w:left="709" w:hanging="709"/>
        <w:jc w:val="both"/>
        <w:rPr>
          <w:rFonts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  <w:lang w:eastAsia="cs-CZ"/>
        </w:rPr>
        <w:t xml:space="preserve">Kterákoliv smluvní strana je oprávněna požadovat po druhé smluvní straně náhradu škody způsobené porušením povinnosti, na kterou se vztahuje smluvní pokuta, a to v rozsahu, v němž škoda sjednanou smluvní pokutu přesahuje, pokud není v této smlouvě stanoveno jinak. </w:t>
      </w:r>
    </w:p>
    <w:p w14:paraId="7A6EE229" w14:textId="3567EA18" w:rsidR="003F5F91" w:rsidRDefault="00AE3A22" w:rsidP="003116AF">
      <w:pPr>
        <w:pStyle w:val="Normln1"/>
        <w:numPr>
          <w:ilvl w:val="0"/>
          <w:numId w:val="17"/>
        </w:numPr>
        <w:spacing w:before="120" w:after="120"/>
        <w:ind w:left="709" w:hanging="709"/>
        <w:jc w:val="both"/>
        <w:rPr>
          <w:rFonts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  <w:lang w:eastAsia="cs-CZ"/>
        </w:rPr>
        <w:t xml:space="preserve">V případě, že </w:t>
      </w:r>
      <w:r w:rsidR="00522FDA">
        <w:rPr>
          <w:rFonts w:asciiTheme="minorHAnsi" w:hAnsiTheme="minorHAnsi"/>
          <w:sz w:val="24"/>
          <w:szCs w:val="24"/>
          <w:lang w:eastAsia="cs-CZ"/>
        </w:rPr>
        <w:t>O</w:t>
      </w:r>
      <w:r>
        <w:rPr>
          <w:rFonts w:asciiTheme="minorHAnsi" w:hAnsiTheme="minorHAnsi"/>
          <w:sz w:val="24"/>
          <w:szCs w:val="24"/>
          <w:lang w:eastAsia="cs-CZ"/>
        </w:rPr>
        <w:t xml:space="preserve">bjednateli vznikne nárok na smluvní pokutu dle této </w:t>
      </w:r>
      <w:r w:rsidR="00522FDA">
        <w:rPr>
          <w:rFonts w:asciiTheme="minorHAnsi" w:hAnsiTheme="minorHAnsi"/>
          <w:sz w:val="24"/>
          <w:szCs w:val="24"/>
          <w:lang w:eastAsia="cs-CZ"/>
        </w:rPr>
        <w:t>S</w:t>
      </w:r>
      <w:r>
        <w:rPr>
          <w:rFonts w:asciiTheme="minorHAnsi" w:hAnsiTheme="minorHAnsi"/>
          <w:sz w:val="24"/>
          <w:szCs w:val="24"/>
          <w:lang w:eastAsia="cs-CZ"/>
        </w:rPr>
        <w:t xml:space="preserve">mlouvy vůči </w:t>
      </w:r>
      <w:r w:rsidR="00522FDA">
        <w:rPr>
          <w:rFonts w:asciiTheme="minorHAnsi" w:hAnsiTheme="minorHAnsi"/>
          <w:sz w:val="24"/>
          <w:szCs w:val="24"/>
          <w:lang w:eastAsia="cs-CZ"/>
        </w:rPr>
        <w:t>P</w:t>
      </w:r>
      <w:r>
        <w:rPr>
          <w:rFonts w:asciiTheme="minorHAnsi" w:hAnsiTheme="minorHAnsi"/>
          <w:sz w:val="24"/>
          <w:szCs w:val="24"/>
          <w:lang w:eastAsia="cs-CZ"/>
        </w:rPr>
        <w:t xml:space="preserve">oskytovateli, je objednatel oprávněn započíst pohledávku z titulu smluvní pokuty oproti nároku </w:t>
      </w:r>
      <w:r w:rsidR="00522FDA">
        <w:rPr>
          <w:rFonts w:asciiTheme="minorHAnsi" w:hAnsiTheme="minorHAnsi"/>
          <w:sz w:val="24"/>
          <w:szCs w:val="24"/>
          <w:lang w:eastAsia="cs-CZ"/>
        </w:rPr>
        <w:t>P</w:t>
      </w:r>
      <w:r>
        <w:rPr>
          <w:rFonts w:asciiTheme="minorHAnsi" w:hAnsiTheme="minorHAnsi"/>
          <w:sz w:val="24"/>
          <w:szCs w:val="24"/>
          <w:lang w:eastAsia="cs-CZ"/>
        </w:rPr>
        <w:t>oskytovatele na úhradu jím vystavené faktury.</w:t>
      </w:r>
    </w:p>
    <w:p w14:paraId="44C8FA38" w14:textId="6D340CE2" w:rsidR="00F34C11" w:rsidRDefault="00F34C11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  <w:lang w:eastAsia="cs-CZ"/>
        </w:rPr>
        <w:br w:type="page"/>
      </w:r>
    </w:p>
    <w:p w14:paraId="0AE7325D" w14:textId="6E8C7A40" w:rsidR="003F5F91" w:rsidRDefault="00522FDA">
      <w:pPr>
        <w:pStyle w:val="Styl1"/>
        <w:numPr>
          <w:ilvl w:val="0"/>
          <w:numId w:val="5"/>
        </w:numPr>
        <w:tabs>
          <w:tab w:val="left" w:pos="284"/>
        </w:tabs>
        <w:spacing w:before="360" w:after="120"/>
        <w:ind w:left="426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</w:t>
      </w:r>
      <w:r w:rsidR="00AE3A22">
        <w:rPr>
          <w:rFonts w:asciiTheme="minorHAnsi" w:hAnsiTheme="minorHAnsi"/>
          <w:sz w:val="24"/>
          <w:szCs w:val="24"/>
        </w:rPr>
        <w:t>ZÁVĚREČNÁ USTANOVENÍ</w:t>
      </w:r>
    </w:p>
    <w:p w14:paraId="6283C9D0" w14:textId="4547E9E3" w:rsidR="003F5F91" w:rsidRDefault="00AE3A22" w:rsidP="003116AF">
      <w:pPr>
        <w:pStyle w:val="Zkladntext"/>
        <w:widowControl w:val="0"/>
        <w:numPr>
          <w:ilvl w:val="0"/>
          <w:numId w:val="16"/>
        </w:numPr>
        <w:spacing w:before="120" w:after="120"/>
        <w:ind w:left="709" w:hanging="709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Smluvní strany se dohodly, že </w:t>
      </w:r>
      <w:r w:rsidR="001F1955">
        <w:rPr>
          <w:rFonts w:asciiTheme="minorHAnsi" w:hAnsiTheme="minorHAnsi"/>
          <w:b w:val="0"/>
          <w:sz w:val="24"/>
          <w:szCs w:val="24"/>
        </w:rPr>
        <w:t>P</w:t>
      </w:r>
      <w:r>
        <w:rPr>
          <w:rFonts w:asciiTheme="minorHAnsi" w:hAnsiTheme="minorHAnsi"/>
          <w:b w:val="0"/>
          <w:sz w:val="24"/>
          <w:szCs w:val="24"/>
        </w:rPr>
        <w:t>oskytovatel není oprávněn postoup</w:t>
      </w:r>
      <w:r w:rsidR="001F1955">
        <w:rPr>
          <w:rFonts w:asciiTheme="minorHAnsi" w:hAnsiTheme="minorHAnsi"/>
          <w:b w:val="0"/>
          <w:sz w:val="24"/>
          <w:szCs w:val="24"/>
        </w:rPr>
        <w:t>it nebo zastavit pohledávku za O</w:t>
      </w:r>
      <w:r>
        <w:rPr>
          <w:rFonts w:asciiTheme="minorHAnsi" w:hAnsiTheme="minorHAnsi"/>
          <w:b w:val="0"/>
          <w:sz w:val="24"/>
          <w:szCs w:val="24"/>
        </w:rPr>
        <w:t xml:space="preserve">bjednatelem z této </w:t>
      </w:r>
      <w:r w:rsidR="001F1955">
        <w:rPr>
          <w:rFonts w:asciiTheme="minorHAnsi" w:hAnsiTheme="minorHAnsi"/>
          <w:b w:val="0"/>
          <w:sz w:val="24"/>
          <w:szCs w:val="24"/>
        </w:rPr>
        <w:t>S</w:t>
      </w:r>
      <w:r>
        <w:rPr>
          <w:rFonts w:asciiTheme="minorHAnsi" w:hAnsiTheme="minorHAnsi"/>
          <w:b w:val="0"/>
          <w:sz w:val="24"/>
          <w:szCs w:val="24"/>
        </w:rPr>
        <w:t xml:space="preserve">mlouvy bez předchozího písemného souhlasu </w:t>
      </w:r>
      <w:r w:rsidR="001F1955">
        <w:rPr>
          <w:rFonts w:asciiTheme="minorHAnsi" w:hAnsiTheme="minorHAnsi"/>
          <w:b w:val="0"/>
          <w:sz w:val="24"/>
          <w:szCs w:val="24"/>
        </w:rPr>
        <w:t>O</w:t>
      </w:r>
      <w:r>
        <w:rPr>
          <w:rFonts w:asciiTheme="minorHAnsi" w:hAnsiTheme="minorHAnsi"/>
          <w:b w:val="0"/>
          <w:sz w:val="24"/>
          <w:szCs w:val="24"/>
        </w:rPr>
        <w:t>bjednatele. Poskytovatel není oprávn</w:t>
      </w:r>
      <w:r w:rsidR="001F1955">
        <w:rPr>
          <w:rFonts w:asciiTheme="minorHAnsi" w:hAnsiTheme="minorHAnsi"/>
          <w:b w:val="0"/>
          <w:sz w:val="24"/>
          <w:szCs w:val="24"/>
        </w:rPr>
        <w:t>ěn svou pohledávku za O</w:t>
      </w:r>
      <w:r>
        <w:rPr>
          <w:rFonts w:asciiTheme="minorHAnsi" w:hAnsiTheme="minorHAnsi"/>
          <w:b w:val="0"/>
          <w:sz w:val="24"/>
          <w:szCs w:val="24"/>
        </w:rPr>
        <w:t xml:space="preserve">bjednatelem z této </w:t>
      </w:r>
      <w:r w:rsidR="001F1955">
        <w:rPr>
          <w:rFonts w:asciiTheme="minorHAnsi" w:hAnsiTheme="minorHAnsi"/>
          <w:b w:val="0"/>
          <w:sz w:val="24"/>
          <w:szCs w:val="24"/>
        </w:rPr>
        <w:t>S</w:t>
      </w:r>
      <w:r>
        <w:rPr>
          <w:rFonts w:asciiTheme="minorHAnsi" w:hAnsiTheme="minorHAnsi"/>
          <w:b w:val="0"/>
          <w:sz w:val="24"/>
          <w:szCs w:val="24"/>
        </w:rPr>
        <w:t xml:space="preserve">mlouvy nebo pohledávku na zaplacení smluvní pokuty vzniklé na základě této </w:t>
      </w:r>
      <w:r w:rsidR="001F1955">
        <w:rPr>
          <w:rFonts w:asciiTheme="minorHAnsi" w:hAnsiTheme="minorHAnsi"/>
          <w:b w:val="0"/>
          <w:sz w:val="24"/>
          <w:szCs w:val="24"/>
        </w:rPr>
        <w:t>S</w:t>
      </w:r>
      <w:r>
        <w:rPr>
          <w:rFonts w:asciiTheme="minorHAnsi" w:hAnsiTheme="minorHAnsi"/>
          <w:b w:val="0"/>
          <w:sz w:val="24"/>
          <w:szCs w:val="24"/>
        </w:rPr>
        <w:t xml:space="preserve">mlouvy použít </w:t>
      </w:r>
      <w:r w:rsidR="00D03157">
        <w:rPr>
          <w:rFonts w:asciiTheme="minorHAnsi" w:hAnsiTheme="minorHAnsi"/>
          <w:b w:val="0"/>
          <w:sz w:val="24"/>
          <w:szCs w:val="24"/>
        </w:rPr>
        <w:t> k </w:t>
      </w:r>
      <w:r>
        <w:rPr>
          <w:rFonts w:asciiTheme="minorHAnsi" w:hAnsiTheme="minorHAnsi"/>
          <w:b w:val="0"/>
          <w:sz w:val="24"/>
          <w:szCs w:val="24"/>
        </w:rPr>
        <w:t xml:space="preserve">jednostrannému započtení na pohledávku </w:t>
      </w:r>
      <w:r w:rsidR="001F1955">
        <w:rPr>
          <w:rFonts w:asciiTheme="minorHAnsi" w:hAnsiTheme="minorHAnsi"/>
          <w:b w:val="0"/>
          <w:sz w:val="24"/>
          <w:szCs w:val="24"/>
        </w:rPr>
        <w:t>O</w:t>
      </w:r>
      <w:r>
        <w:rPr>
          <w:rFonts w:asciiTheme="minorHAnsi" w:hAnsiTheme="minorHAnsi"/>
          <w:b w:val="0"/>
          <w:sz w:val="24"/>
          <w:szCs w:val="24"/>
        </w:rPr>
        <w:t xml:space="preserve">bjednatele za </w:t>
      </w:r>
      <w:r w:rsidR="001F1955">
        <w:rPr>
          <w:rFonts w:asciiTheme="minorHAnsi" w:hAnsiTheme="minorHAnsi"/>
          <w:b w:val="0"/>
          <w:sz w:val="24"/>
          <w:szCs w:val="24"/>
        </w:rPr>
        <w:t>P</w:t>
      </w:r>
      <w:r>
        <w:rPr>
          <w:rFonts w:asciiTheme="minorHAnsi" w:hAnsiTheme="minorHAnsi"/>
          <w:b w:val="0"/>
          <w:sz w:val="24"/>
          <w:szCs w:val="24"/>
        </w:rPr>
        <w:t>oskytovatelem.</w:t>
      </w:r>
    </w:p>
    <w:p w14:paraId="74E21AF5" w14:textId="77777777" w:rsidR="003F5F91" w:rsidRDefault="00AE3A22" w:rsidP="003116AF">
      <w:pPr>
        <w:pStyle w:val="Zkladntext"/>
        <w:widowControl w:val="0"/>
        <w:numPr>
          <w:ilvl w:val="0"/>
          <w:numId w:val="16"/>
        </w:numPr>
        <w:spacing w:before="120" w:after="120"/>
        <w:ind w:left="709" w:hanging="709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Poskytovatel na sebe bere nebezpečí změny okolností ve smyslu § 1765 odst. 2 NOZ.</w:t>
      </w:r>
    </w:p>
    <w:p w14:paraId="21312683" w14:textId="77777777" w:rsidR="003F5F91" w:rsidRDefault="00AE3A22" w:rsidP="003116AF">
      <w:pPr>
        <w:pStyle w:val="Zkladntext"/>
        <w:widowControl w:val="0"/>
        <w:numPr>
          <w:ilvl w:val="0"/>
          <w:numId w:val="16"/>
        </w:numPr>
        <w:spacing w:before="120" w:after="120"/>
        <w:ind w:left="709" w:hanging="709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se dohodly, že § 1912 a § 1921 NOZ se nepoužijí.</w:t>
      </w:r>
    </w:p>
    <w:p w14:paraId="759F2CA7" w14:textId="413833E8" w:rsidR="003F5F91" w:rsidRDefault="00AE3A22" w:rsidP="003116AF">
      <w:pPr>
        <w:pStyle w:val="Zkladntext"/>
        <w:widowControl w:val="0"/>
        <w:numPr>
          <w:ilvl w:val="0"/>
          <w:numId w:val="16"/>
        </w:numPr>
        <w:spacing w:before="120" w:after="120"/>
        <w:ind w:left="709" w:hanging="709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Poskytovatel výslovně prohlašuje, že souhlasí se zveřejněním této </w:t>
      </w:r>
      <w:r w:rsidR="001F1955">
        <w:rPr>
          <w:rFonts w:asciiTheme="minorHAnsi" w:hAnsiTheme="minorHAnsi"/>
          <w:b w:val="0"/>
          <w:sz w:val="24"/>
          <w:szCs w:val="24"/>
        </w:rPr>
        <w:t>S</w:t>
      </w:r>
      <w:r>
        <w:rPr>
          <w:rFonts w:asciiTheme="minorHAnsi" w:hAnsiTheme="minorHAnsi"/>
          <w:b w:val="0"/>
          <w:sz w:val="24"/>
          <w:szCs w:val="24"/>
        </w:rPr>
        <w:t xml:space="preserve">mlouvy v rozsahu </w:t>
      </w:r>
      <w:r w:rsidR="00D03157">
        <w:rPr>
          <w:rFonts w:asciiTheme="minorHAnsi" w:hAnsiTheme="minorHAnsi"/>
          <w:b w:val="0"/>
          <w:sz w:val="24"/>
          <w:szCs w:val="24"/>
        </w:rPr>
        <w:t>a za </w:t>
      </w:r>
      <w:r>
        <w:rPr>
          <w:rFonts w:asciiTheme="minorHAnsi" w:hAnsiTheme="minorHAnsi"/>
          <w:b w:val="0"/>
          <w:sz w:val="24"/>
          <w:szCs w:val="24"/>
        </w:rPr>
        <w:t>podmínek vyplývajících z příslušných právních předpisů.</w:t>
      </w:r>
    </w:p>
    <w:p w14:paraId="74907729" w14:textId="2586A054" w:rsidR="007748F2" w:rsidRDefault="007748F2" w:rsidP="003116AF">
      <w:pPr>
        <w:pStyle w:val="Zkladntext"/>
        <w:widowControl w:val="0"/>
        <w:numPr>
          <w:ilvl w:val="0"/>
          <w:numId w:val="16"/>
        </w:numPr>
        <w:spacing w:before="120" w:after="120"/>
        <w:ind w:left="709" w:hanging="709"/>
        <w:rPr>
          <w:rFonts w:asciiTheme="minorHAnsi" w:hAnsiTheme="minorHAnsi"/>
          <w:b w:val="0"/>
          <w:sz w:val="24"/>
          <w:szCs w:val="24"/>
        </w:rPr>
      </w:pPr>
      <w:r w:rsidRPr="007748F2">
        <w:rPr>
          <w:rFonts w:asciiTheme="minorHAnsi" w:hAnsiTheme="minorHAnsi"/>
          <w:b w:val="0"/>
          <w:sz w:val="24"/>
          <w:szCs w:val="24"/>
        </w:rPr>
        <w:t>Tato Smlouva nabývá platnosti dnem jejího podpisu oběma smluvními stranami a účinnosti dnem jejího</w:t>
      </w:r>
      <w:r w:rsidR="00364197">
        <w:rPr>
          <w:rFonts w:asciiTheme="minorHAnsi" w:hAnsiTheme="minorHAnsi"/>
          <w:b w:val="0"/>
          <w:sz w:val="24"/>
          <w:szCs w:val="24"/>
        </w:rPr>
        <w:t xml:space="preserve"> uveřejnění v registru smluv.  Platnost </w:t>
      </w:r>
      <w:r w:rsidRPr="007748F2">
        <w:rPr>
          <w:rFonts w:asciiTheme="minorHAnsi" w:hAnsiTheme="minorHAnsi"/>
          <w:b w:val="0"/>
          <w:sz w:val="24"/>
          <w:szCs w:val="24"/>
        </w:rPr>
        <w:t>této Smlouvy končí 24 měsíců (2 roky) od</w:t>
      </w:r>
      <w:r w:rsidR="00364197">
        <w:rPr>
          <w:rFonts w:asciiTheme="minorHAnsi" w:hAnsiTheme="minorHAnsi"/>
          <w:b w:val="0"/>
          <w:sz w:val="24"/>
          <w:szCs w:val="24"/>
        </w:rPr>
        <w:t> </w:t>
      </w:r>
      <w:r w:rsidRPr="007748F2">
        <w:rPr>
          <w:rFonts w:asciiTheme="minorHAnsi" w:hAnsiTheme="minorHAnsi"/>
          <w:b w:val="0"/>
          <w:sz w:val="24"/>
          <w:szCs w:val="24"/>
        </w:rPr>
        <w:t>data zveřejnění</w:t>
      </w:r>
      <w:r>
        <w:rPr>
          <w:rFonts w:asciiTheme="minorHAnsi" w:hAnsiTheme="minorHAnsi"/>
          <w:b w:val="0"/>
          <w:sz w:val="24"/>
          <w:szCs w:val="24"/>
        </w:rPr>
        <w:t xml:space="preserve"> této Smlouvy v registru smluv.</w:t>
      </w:r>
    </w:p>
    <w:p w14:paraId="7681044A" w14:textId="3DABFDC3" w:rsidR="003F5F91" w:rsidRDefault="007748F2" w:rsidP="003116AF">
      <w:pPr>
        <w:pStyle w:val="Zkladntext"/>
        <w:widowControl w:val="0"/>
        <w:numPr>
          <w:ilvl w:val="0"/>
          <w:numId w:val="16"/>
        </w:numPr>
        <w:spacing w:before="120" w:after="120"/>
        <w:ind w:left="709" w:hanging="709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Tato Smlouva </w:t>
      </w:r>
      <w:r w:rsidR="00AE3A22">
        <w:rPr>
          <w:rFonts w:asciiTheme="minorHAnsi" w:hAnsiTheme="minorHAnsi"/>
          <w:b w:val="0"/>
          <w:sz w:val="24"/>
          <w:szCs w:val="24"/>
        </w:rPr>
        <w:t>může být měněna pouze písemnými dodatky k této smlouvě podepsanými objednatelem a poskytovatelem.</w:t>
      </w:r>
    </w:p>
    <w:p w14:paraId="4E8E9460" w14:textId="3580A7A5" w:rsidR="003F5F91" w:rsidRDefault="00AE3A22" w:rsidP="003116AF">
      <w:pPr>
        <w:pStyle w:val="Zkladntext"/>
        <w:widowControl w:val="0"/>
        <w:numPr>
          <w:ilvl w:val="0"/>
          <w:numId w:val="16"/>
        </w:numPr>
        <w:spacing w:before="120" w:after="120"/>
        <w:ind w:left="709" w:hanging="709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Tato </w:t>
      </w:r>
      <w:r w:rsidR="00016D78">
        <w:rPr>
          <w:rFonts w:asciiTheme="minorHAnsi" w:hAnsiTheme="minorHAnsi"/>
          <w:b w:val="0"/>
          <w:sz w:val="24"/>
          <w:szCs w:val="24"/>
        </w:rPr>
        <w:t>S</w:t>
      </w:r>
      <w:r>
        <w:rPr>
          <w:rFonts w:asciiTheme="minorHAnsi" w:hAnsiTheme="minorHAnsi"/>
          <w:b w:val="0"/>
          <w:sz w:val="24"/>
          <w:szCs w:val="24"/>
        </w:rPr>
        <w:t>mlouva je vyhotovena ve dvou stejnopisech s platností originálu, z nichž každá ze smluvních stran obdrží po jednom vyhotovení.</w:t>
      </w:r>
    </w:p>
    <w:p w14:paraId="3751D7B7" w14:textId="77777777" w:rsidR="00114D0F" w:rsidRDefault="00AE3A22" w:rsidP="003116AF">
      <w:pPr>
        <w:pStyle w:val="Zkladntext"/>
        <w:widowControl w:val="0"/>
        <w:numPr>
          <w:ilvl w:val="0"/>
          <w:numId w:val="16"/>
        </w:numPr>
        <w:spacing w:before="120" w:after="120"/>
        <w:ind w:left="709" w:hanging="709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Smluvní strany prohlašují, že tato </w:t>
      </w:r>
      <w:r w:rsidR="00016D78">
        <w:rPr>
          <w:rFonts w:asciiTheme="minorHAnsi" w:hAnsiTheme="minorHAnsi"/>
          <w:b w:val="0"/>
          <w:sz w:val="24"/>
          <w:szCs w:val="24"/>
        </w:rPr>
        <w:t>S</w:t>
      </w:r>
      <w:r>
        <w:rPr>
          <w:rFonts w:asciiTheme="minorHAnsi" w:hAnsiTheme="minorHAnsi"/>
          <w:b w:val="0"/>
          <w:sz w:val="24"/>
          <w:szCs w:val="24"/>
        </w:rPr>
        <w:t>mlouva je souhlasným, svobodným a vážným projevem jejich pravé vůle a že ji neuzavřely v tísni za nápadně nevýhodných podmínek, což stvrzují svými podpisy v jejím závěru.</w:t>
      </w:r>
    </w:p>
    <w:p w14:paraId="539E579E" w14:textId="59CD673D" w:rsidR="003F5F91" w:rsidRPr="00114D0F" w:rsidRDefault="00AE3A22" w:rsidP="003116AF">
      <w:pPr>
        <w:pStyle w:val="Zkladntext"/>
        <w:widowControl w:val="0"/>
        <w:numPr>
          <w:ilvl w:val="0"/>
          <w:numId w:val="16"/>
        </w:numPr>
        <w:spacing w:before="120" w:after="120"/>
        <w:ind w:left="709" w:hanging="709"/>
        <w:rPr>
          <w:rFonts w:asciiTheme="minorHAnsi" w:hAnsiTheme="minorHAnsi"/>
          <w:b w:val="0"/>
          <w:sz w:val="24"/>
          <w:szCs w:val="24"/>
        </w:rPr>
      </w:pPr>
      <w:r w:rsidRPr="00114D0F">
        <w:rPr>
          <w:rFonts w:asciiTheme="minorHAnsi" w:hAnsiTheme="minorHAnsi"/>
          <w:b w:val="0"/>
          <w:sz w:val="24"/>
          <w:szCs w:val="24"/>
        </w:rPr>
        <w:t xml:space="preserve">Nedílnou součástí této </w:t>
      </w:r>
      <w:r w:rsidR="00114D0F" w:rsidRPr="00114D0F">
        <w:rPr>
          <w:rFonts w:asciiTheme="minorHAnsi" w:hAnsiTheme="minorHAnsi"/>
          <w:b w:val="0"/>
          <w:sz w:val="24"/>
          <w:szCs w:val="24"/>
        </w:rPr>
        <w:t>S</w:t>
      </w:r>
      <w:r w:rsidRPr="00114D0F">
        <w:rPr>
          <w:rFonts w:asciiTheme="minorHAnsi" w:hAnsiTheme="minorHAnsi"/>
          <w:b w:val="0"/>
          <w:sz w:val="24"/>
          <w:szCs w:val="24"/>
        </w:rPr>
        <w:t>mlouvy jsou tyto přílohy:</w:t>
      </w:r>
    </w:p>
    <w:p w14:paraId="7C942023" w14:textId="3B653A17" w:rsidR="003F5F91" w:rsidRDefault="00AE3A22" w:rsidP="004277FF">
      <w:pPr>
        <w:pStyle w:val="Zkladntext"/>
        <w:ind w:left="709" w:firstLine="709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Příloha č. 1 – </w:t>
      </w:r>
      <w:r w:rsidR="00500EA1" w:rsidRPr="00500EA1">
        <w:rPr>
          <w:rFonts w:asciiTheme="minorHAnsi" w:hAnsiTheme="minorHAnsi"/>
          <w:b w:val="0"/>
          <w:sz w:val="24"/>
          <w:szCs w:val="24"/>
        </w:rPr>
        <w:t xml:space="preserve">Stručný popis </w:t>
      </w:r>
      <w:r w:rsidR="002A2092">
        <w:rPr>
          <w:rFonts w:asciiTheme="minorHAnsi" w:hAnsiTheme="minorHAnsi"/>
          <w:b w:val="0"/>
          <w:sz w:val="24"/>
          <w:szCs w:val="24"/>
        </w:rPr>
        <w:t>I</w:t>
      </w:r>
      <w:r w:rsidR="00500EA1" w:rsidRPr="00500EA1">
        <w:rPr>
          <w:rFonts w:asciiTheme="minorHAnsi" w:hAnsiTheme="minorHAnsi"/>
          <w:b w:val="0"/>
          <w:sz w:val="24"/>
          <w:szCs w:val="24"/>
        </w:rPr>
        <w:t xml:space="preserve">S </w:t>
      </w:r>
    </w:p>
    <w:p w14:paraId="59A1D374" w14:textId="14B5785D" w:rsidR="003F5F91" w:rsidRDefault="00AE3A22" w:rsidP="004277FF">
      <w:pPr>
        <w:pStyle w:val="Zkladntext"/>
        <w:ind w:left="709" w:firstLine="709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Příloha č. 2 – </w:t>
      </w:r>
      <w:r w:rsidR="00BA4D7C">
        <w:rPr>
          <w:rFonts w:asciiTheme="minorHAnsi" w:hAnsiTheme="minorHAnsi"/>
          <w:b w:val="0"/>
          <w:sz w:val="24"/>
          <w:szCs w:val="24"/>
        </w:rPr>
        <w:t>Položková cena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3039E2FB" w14:textId="77777777" w:rsidR="003F5F91" w:rsidRDefault="003F5F91">
      <w:pPr>
        <w:pStyle w:val="Zkladntext"/>
        <w:rPr>
          <w:rFonts w:asciiTheme="minorHAnsi" w:hAnsiTheme="minorHAnsi"/>
          <w:b w:val="0"/>
          <w:bCs w:val="0"/>
          <w:sz w:val="24"/>
          <w:szCs w:val="24"/>
        </w:rPr>
      </w:pPr>
    </w:p>
    <w:p w14:paraId="0F942979" w14:textId="77777777" w:rsidR="00A33D0E" w:rsidRDefault="00A33D0E">
      <w:pPr>
        <w:pStyle w:val="Zkladntext"/>
        <w:rPr>
          <w:rFonts w:asciiTheme="minorHAnsi" w:hAnsiTheme="minorHAnsi"/>
          <w:szCs w:val="24"/>
          <w:u w:val="single"/>
        </w:rPr>
      </w:pPr>
    </w:p>
    <w:p w14:paraId="78E4E88F" w14:textId="77777777" w:rsidR="003857C3" w:rsidRDefault="003857C3">
      <w:pPr>
        <w:keepLines/>
        <w:widowControl w:val="0"/>
        <w:tabs>
          <w:tab w:val="left" w:pos="4820"/>
        </w:tabs>
        <w:ind w:left="357" w:hanging="357"/>
        <w:rPr>
          <w:rFonts w:asciiTheme="minorHAnsi" w:hAnsiTheme="minorHAnsi"/>
          <w:sz w:val="24"/>
          <w:szCs w:val="24"/>
        </w:rPr>
      </w:pPr>
    </w:p>
    <w:p w14:paraId="00BABDB9" w14:textId="77777777" w:rsidR="003857C3" w:rsidRDefault="003857C3">
      <w:pPr>
        <w:keepLines/>
        <w:widowControl w:val="0"/>
        <w:tabs>
          <w:tab w:val="left" w:pos="4820"/>
        </w:tabs>
        <w:ind w:left="357" w:hanging="357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4751"/>
        <w:gridCol w:w="4639"/>
      </w:tblGrid>
      <w:tr w:rsidR="003857C3" w:rsidRPr="003857C3" w14:paraId="2AC3C679" w14:textId="77777777" w:rsidTr="003857C3">
        <w:tc>
          <w:tcPr>
            <w:tcW w:w="4751" w:type="dxa"/>
          </w:tcPr>
          <w:p w14:paraId="727E2EF2" w14:textId="7787AA3C" w:rsidR="003857C3" w:rsidRPr="003857C3" w:rsidRDefault="003857C3" w:rsidP="00CE159C">
            <w:pPr>
              <w:keepLines/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3857C3">
              <w:rPr>
                <w:rFonts w:asciiTheme="minorHAnsi" w:hAnsiTheme="minorHAnsi"/>
                <w:sz w:val="24"/>
                <w:szCs w:val="24"/>
              </w:rPr>
              <w:t>V </w:t>
            </w:r>
            <w:r w:rsidR="00624716">
              <w:rPr>
                <w:rFonts w:asciiTheme="minorHAnsi" w:hAnsiTheme="minorHAnsi"/>
                <w:sz w:val="24"/>
                <w:szCs w:val="24"/>
              </w:rPr>
              <w:t>Praze</w:t>
            </w:r>
            <w:r w:rsidRPr="003857C3">
              <w:rPr>
                <w:rFonts w:asciiTheme="minorHAnsi" w:hAnsiTheme="minorHAnsi"/>
                <w:sz w:val="24"/>
                <w:szCs w:val="24"/>
              </w:rPr>
              <w:t xml:space="preserve"> dne </w:t>
            </w:r>
            <w:r w:rsidR="00CE159C">
              <w:rPr>
                <w:rFonts w:asciiTheme="minorHAnsi" w:hAnsiTheme="minorHAnsi"/>
                <w:sz w:val="24"/>
                <w:szCs w:val="24"/>
              </w:rPr>
              <w:t>14</w:t>
            </w:r>
            <w:r w:rsidR="00FA6DC0">
              <w:rPr>
                <w:rFonts w:asciiTheme="minorHAnsi" w:hAnsiTheme="minorHAnsi"/>
                <w:sz w:val="24"/>
                <w:szCs w:val="24"/>
              </w:rPr>
              <w:t>. 2. 2020</w:t>
            </w:r>
          </w:p>
        </w:tc>
        <w:tc>
          <w:tcPr>
            <w:tcW w:w="4639" w:type="dxa"/>
          </w:tcPr>
          <w:p w14:paraId="6DDBF7F1" w14:textId="4F2D7F5D" w:rsidR="003857C3" w:rsidRPr="003857C3" w:rsidRDefault="003857C3" w:rsidP="00CE159C">
            <w:pPr>
              <w:keepLines/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3857C3">
              <w:rPr>
                <w:rFonts w:asciiTheme="minorHAnsi" w:hAnsi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V </w:t>
            </w:r>
            <w:r w:rsidR="00FA6DC0">
              <w:rPr>
                <w:rFonts w:asciiTheme="minorHAnsi" w:hAnsiTheme="minorHAnsi"/>
                <w:sz w:val="24"/>
                <w:szCs w:val="24"/>
              </w:rPr>
              <w:t>Praze</w:t>
            </w:r>
            <w:r w:rsidRPr="003857C3">
              <w:rPr>
                <w:rFonts w:asciiTheme="minorHAnsi" w:hAnsiTheme="minorHAnsi"/>
                <w:sz w:val="24"/>
                <w:szCs w:val="24"/>
              </w:rPr>
              <w:t xml:space="preserve"> dne </w:t>
            </w:r>
            <w:r w:rsidR="00CE159C">
              <w:rPr>
                <w:rFonts w:asciiTheme="minorHAnsi" w:hAnsiTheme="minorHAnsi"/>
                <w:sz w:val="24"/>
                <w:szCs w:val="24"/>
              </w:rPr>
              <w:t>14</w:t>
            </w:r>
            <w:r w:rsidR="00FA6DC0">
              <w:rPr>
                <w:rFonts w:asciiTheme="minorHAnsi" w:hAnsiTheme="minorHAnsi"/>
                <w:sz w:val="24"/>
                <w:szCs w:val="24"/>
              </w:rPr>
              <w:t>. 2. 2020</w:t>
            </w:r>
            <w:r w:rsidRPr="003857C3">
              <w:rPr>
                <w:rFonts w:asciiTheme="minorHAnsi" w:hAnsiTheme="minorHAnsi"/>
                <w:sz w:val="24"/>
                <w:szCs w:val="24"/>
              </w:rPr>
              <w:tab/>
            </w:r>
            <w:r w:rsidRPr="003857C3">
              <w:rPr>
                <w:rFonts w:asciiTheme="minorHAnsi" w:hAnsiTheme="minorHAnsi"/>
                <w:sz w:val="24"/>
                <w:szCs w:val="24"/>
              </w:rPr>
              <w:tab/>
            </w:r>
            <w:r w:rsidRPr="003857C3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</w:tr>
      <w:tr w:rsidR="003857C3" w:rsidRPr="003857C3" w14:paraId="21306DE1" w14:textId="77777777" w:rsidTr="003857C3">
        <w:trPr>
          <w:trHeight w:val="1257"/>
        </w:trPr>
        <w:tc>
          <w:tcPr>
            <w:tcW w:w="4751" w:type="dxa"/>
          </w:tcPr>
          <w:p w14:paraId="29F437C9" w14:textId="77777777" w:rsidR="003857C3" w:rsidRPr="003857C3" w:rsidRDefault="003857C3" w:rsidP="008464A6">
            <w:pPr>
              <w:keepLines/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39" w:type="dxa"/>
          </w:tcPr>
          <w:p w14:paraId="190CF56F" w14:textId="77777777" w:rsidR="003857C3" w:rsidRPr="003857C3" w:rsidRDefault="003857C3" w:rsidP="008464A6">
            <w:pPr>
              <w:keepLines/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857C3" w:rsidRPr="003857C3" w14:paraId="3E395BF9" w14:textId="77777777" w:rsidTr="003857C3">
        <w:tc>
          <w:tcPr>
            <w:tcW w:w="4751" w:type="dxa"/>
          </w:tcPr>
          <w:p w14:paraId="34437133" w14:textId="1A5A91D0" w:rsidR="003857C3" w:rsidRDefault="003857C3" w:rsidP="003857C3">
            <w:pPr>
              <w:keepLines/>
              <w:widowControl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857C3">
              <w:rPr>
                <w:rFonts w:asciiTheme="minorHAnsi" w:hAnsiTheme="minorHAnsi"/>
                <w:b/>
                <w:sz w:val="24"/>
                <w:szCs w:val="24"/>
              </w:rPr>
              <w:t>PhDr. Jiří Úlovec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5EB6940E" w14:textId="3C99F247" w:rsidR="003857C3" w:rsidRPr="003857C3" w:rsidRDefault="003857C3" w:rsidP="003857C3">
            <w:pPr>
              <w:keepLines/>
              <w:widowControl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ředitel odboru archivní správy a spisové služby</w:t>
            </w:r>
          </w:p>
        </w:tc>
        <w:tc>
          <w:tcPr>
            <w:tcW w:w="4639" w:type="dxa"/>
          </w:tcPr>
          <w:p w14:paraId="618AF11E" w14:textId="2ABCC46A" w:rsidR="003857C3" w:rsidRDefault="00CD5EEB" w:rsidP="00624716">
            <w:pPr>
              <w:keepLines/>
              <w:widowControl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59CF">
              <w:rPr>
                <w:rFonts w:cs="Calibri"/>
                <w:b/>
                <w:smallCaps/>
                <w:sz w:val="24"/>
              </w:rPr>
              <w:t>[-anonymizováno-]</w:t>
            </w:r>
            <w:r w:rsidR="00624716"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1D5AC4B7" w14:textId="30954F9C" w:rsidR="00624716" w:rsidRPr="003857C3" w:rsidRDefault="001775B1" w:rsidP="00624716">
            <w:pPr>
              <w:keepLines/>
              <w:widowControl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Obchodní ředitel Equica, a.s.</w:t>
            </w:r>
          </w:p>
        </w:tc>
      </w:tr>
    </w:tbl>
    <w:p w14:paraId="5983C280" w14:textId="2A50EA62" w:rsidR="003F5F91" w:rsidRDefault="003F5F91">
      <w:pPr>
        <w:rPr>
          <w:rFonts w:asciiTheme="minorHAnsi" w:hAnsiTheme="minorHAnsi"/>
          <w:sz w:val="24"/>
          <w:szCs w:val="24"/>
        </w:rPr>
      </w:pPr>
    </w:p>
    <w:p w14:paraId="2EC99A9E" w14:textId="5065D358" w:rsidR="00FF622C" w:rsidRDefault="00FF622C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61569591" w14:textId="4BA3D552" w:rsidR="00FF622C" w:rsidRPr="00FF622C" w:rsidRDefault="00FF622C" w:rsidP="00FF622C">
      <w:pPr>
        <w:rPr>
          <w:rFonts w:asciiTheme="minorHAnsi" w:hAnsiTheme="minorHAnsi"/>
          <w:b/>
          <w:sz w:val="24"/>
          <w:szCs w:val="24"/>
        </w:rPr>
      </w:pPr>
      <w:r w:rsidRPr="00FF622C">
        <w:rPr>
          <w:rFonts w:asciiTheme="minorHAnsi" w:hAnsiTheme="minorHAnsi"/>
          <w:b/>
          <w:sz w:val="24"/>
          <w:szCs w:val="24"/>
        </w:rPr>
        <w:lastRenderedPageBreak/>
        <w:t>Příloha č. 1</w:t>
      </w:r>
    </w:p>
    <w:p w14:paraId="673B79E9" w14:textId="77777777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</w:p>
    <w:p w14:paraId="51B4D5BC" w14:textId="0583A1B3" w:rsidR="00FF622C" w:rsidRDefault="00FF622C" w:rsidP="00FF622C">
      <w:p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>Popis informačních systémů</w:t>
      </w:r>
    </w:p>
    <w:p w14:paraId="25DEF4F8" w14:textId="77777777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</w:p>
    <w:p w14:paraId="21786304" w14:textId="77777777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>Systém Národního digitálního archivu (NDA) se sestává ze dvou samostatných informačních systémů: Informačního systému Archivní portál (IS Archivní portál) a Informačního systému NDA (dále též IS NDA). Oba informační systémy spolu komunikují pouze vyhrazenými kanály prostřednictvím WSDL.</w:t>
      </w:r>
    </w:p>
    <w:p w14:paraId="227B6280" w14:textId="7E07DD2A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>Archivní portál je určen pro komunikaci digitálního archivu s vnějšími uživateli. IS PEvA II je jedním  z modulů Archivního portálu. IS PEvA II je pro vnější uživatele zcela uzavřen a je přístupný jen pro</w:t>
      </w:r>
      <w:r>
        <w:rPr>
          <w:rFonts w:asciiTheme="minorHAnsi" w:hAnsiTheme="minorHAnsi"/>
          <w:sz w:val="24"/>
          <w:szCs w:val="24"/>
        </w:rPr>
        <w:t> </w:t>
      </w:r>
      <w:r w:rsidRPr="00FF622C">
        <w:rPr>
          <w:rFonts w:asciiTheme="minorHAnsi" w:hAnsiTheme="minorHAnsi"/>
          <w:sz w:val="24"/>
          <w:szCs w:val="24"/>
        </w:rPr>
        <w:t xml:space="preserve">omezený okruh uživatelů prostřednictvím Archivního portálu. </w:t>
      </w:r>
    </w:p>
    <w:p w14:paraId="727E9E5D" w14:textId="2D6EF0AC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>Atestace způsobilosti dodaného řešení IS PEvA II k realizaci vazeb s jinými IS prostřednictvím referenčního rozhraní bude spočívat především v prověření úkonů spojených s komunikací s</w:t>
      </w:r>
      <w:r>
        <w:rPr>
          <w:rFonts w:asciiTheme="minorHAnsi" w:hAnsiTheme="minorHAnsi"/>
          <w:sz w:val="24"/>
          <w:szCs w:val="24"/>
        </w:rPr>
        <w:t> </w:t>
      </w:r>
      <w:r w:rsidRPr="00FF622C">
        <w:rPr>
          <w:rFonts w:asciiTheme="minorHAnsi" w:hAnsiTheme="minorHAnsi"/>
          <w:sz w:val="24"/>
          <w:szCs w:val="24"/>
        </w:rPr>
        <w:t>příslušnými moduly IS NDA a IS Archivního portálu a dále i se specializovanými IS archivů.</w:t>
      </w:r>
    </w:p>
    <w:p w14:paraId="7E8E5C21" w14:textId="77777777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>Informační systém NDA (IS NDA)</w:t>
      </w:r>
    </w:p>
    <w:p w14:paraId="3671520E" w14:textId="77777777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 xml:space="preserve">Informační systém Národního digitálního archivu je vybudován na základě konceptuálního modelu OAIS (Open Archival Information System) a je určen pro dlouhodobé uchovávání digitálních dokumentů.  Systém je modulární složený ze 7 modulů: Příjem, Správa dat, Archivematica, Přístup, Distribuce, Administrace a Záložní úložiště. </w:t>
      </w:r>
    </w:p>
    <w:p w14:paraId="3465A480" w14:textId="77777777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>Informační systém Archivní portál</w:t>
      </w:r>
    </w:p>
    <w:p w14:paraId="3A648BEE" w14:textId="0AEFF1D1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>Informační systém Archivní portál je určen pro komunikaci vnějších uživatelů s digitálním archivem a pro jejich přístup k digitálním archiváliím, které jsou uloženy v IS NDA. Systém je budován jako modulární a každý modul je tvořen aplikačním serverem (zpravidla virtualizovaným) s databází a</w:t>
      </w:r>
      <w:r>
        <w:rPr>
          <w:rFonts w:asciiTheme="minorHAnsi" w:hAnsiTheme="minorHAnsi"/>
          <w:sz w:val="24"/>
          <w:szCs w:val="24"/>
        </w:rPr>
        <w:t> </w:t>
      </w:r>
      <w:r w:rsidRPr="00FF622C">
        <w:rPr>
          <w:rFonts w:asciiTheme="minorHAnsi" w:hAnsiTheme="minorHAnsi"/>
          <w:sz w:val="24"/>
          <w:szCs w:val="24"/>
        </w:rPr>
        <w:t>ukládacím prostorem. Jednotlivé moduly spolu komunikují prostřednictvím WSDL a REST.</w:t>
      </w:r>
    </w:p>
    <w:p w14:paraId="3E59039A" w14:textId="77777777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>IS Archivní portál je umístěn v demilitarizované zóně oddělené firewally od sítě Internet na jedné straně a sítě IS NDA na straně druhé. V některých částech dokumentace se o IS Archivní portál mluví jako o IS Národní portál, jde o totožný IS.</w:t>
      </w:r>
    </w:p>
    <w:p w14:paraId="77EBF220" w14:textId="77777777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>Informační systém pro vedení evidence Národního archivního dědictví - PEvA II</w:t>
      </w:r>
    </w:p>
    <w:p w14:paraId="31B4A4E5" w14:textId="0F4B02DA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>Hlavní funkcí IS PEvA II je vedení evidence Národního archivního dědictví (dále také "NAD") na</w:t>
      </w:r>
      <w:r>
        <w:rPr>
          <w:rFonts w:asciiTheme="minorHAnsi" w:hAnsiTheme="minorHAnsi"/>
          <w:sz w:val="24"/>
          <w:szCs w:val="24"/>
        </w:rPr>
        <w:t> </w:t>
      </w:r>
      <w:r w:rsidRPr="00FF622C">
        <w:rPr>
          <w:rFonts w:asciiTheme="minorHAnsi" w:hAnsiTheme="minorHAnsi"/>
          <w:sz w:val="24"/>
          <w:szCs w:val="24"/>
        </w:rPr>
        <w:t>Archivním portálu. Evidence NAD je prostřednictvím IS PEvA II navázána na evidenci původců, evidenci archivů a dalších subjektů, které vedou základní evidenci NAD podle § 16 archivního zákona. Rovněž je vytvořena vazba NAD na další funkce Archivního portálu, a to zvláště v oblasti elektronického výběru archiválií a zveřejňovaných archivních pomůcek. Provoz Archivního portálu zajišťuje Národní archiv.</w:t>
      </w:r>
    </w:p>
    <w:p w14:paraId="7A26B4FD" w14:textId="77777777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</w:p>
    <w:p w14:paraId="39FA38E9" w14:textId="77777777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>Pro IS PEvA II je definován seznam skupin uživatelů (rolí), které se liší souborem povolených aktivit, ke kterým může IS PEvA II používat. Skupiny (role) jsou:</w:t>
      </w:r>
    </w:p>
    <w:p w14:paraId="4F6604CE" w14:textId="1BCC3BC2" w:rsidR="00FF622C" w:rsidRPr="00FF622C" w:rsidRDefault="00FF622C" w:rsidP="00FF622C">
      <w:pPr>
        <w:pStyle w:val="Odstavecseseznamem"/>
        <w:numPr>
          <w:ilvl w:val="3"/>
          <w:numId w:val="14"/>
        </w:num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>Občané</w:t>
      </w:r>
    </w:p>
    <w:p w14:paraId="17D33B97" w14:textId="77777777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>Primární role pro odbornou i širokou veřejnost. IS PEvA II umožní prostřednictvím Archivního portálu zpřístupnění (veřejnou publikaci) vybraných údajů z evidence listů NAD, záznamů archivních pomůcek a elektronických archivních pomůcek. Odhadovaný rozsah 1000 až 15 000 přístupů/měsíc.</w:t>
      </w:r>
    </w:p>
    <w:p w14:paraId="1DA1C0C9" w14:textId="2121F95A" w:rsidR="00FF622C" w:rsidRPr="00FF622C" w:rsidRDefault="00FF622C" w:rsidP="00FF622C">
      <w:pPr>
        <w:pStyle w:val="Odstavecseseznamem"/>
        <w:numPr>
          <w:ilvl w:val="3"/>
          <w:numId w:val="14"/>
        </w:num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>Podnikatelé (soukromoprávní subjekty)</w:t>
      </w:r>
    </w:p>
    <w:p w14:paraId="616DA9F2" w14:textId="77777777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 xml:space="preserve">Primární pro soukromé archivy, případně i kulturně vědecké instituce (KVI), jejichž zřizovatelé jsou soukromoprávními subjekty a které povedou evidenci NAD prostřednictvím IS PEvA II. </w:t>
      </w:r>
    </w:p>
    <w:p w14:paraId="471D9B54" w14:textId="2C487B98" w:rsidR="00FF622C" w:rsidRPr="00FF622C" w:rsidRDefault="00FF622C" w:rsidP="00FF622C">
      <w:pPr>
        <w:pStyle w:val="Odstavecseseznamem"/>
        <w:numPr>
          <w:ilvl w:val="3"/>
          <w:numId w:val="14"/>
        </w:num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lastRenderedPageBreak/>
        <w:t>Zaměstnanci ve veřejné správě</w:t>
      </w:r>
    </w:p>
    <w:p w14:paraId="55DCCD5D" w14:textId="1AC8B8ED" w:rsidR="00E614FE" w:rsidRDefault="00FF622C" w:rsidP="00FF622C">
      <w:pPr>
        <w:rPr>
          <w:rFonts w:asciiTheme="minorHAnsi" w:hAnsiTheme="minorHAnsi"/>
          <w:sz w:val="24"/>
          <w:szCs w:val="24"/>
        </w:rPr>
      </w:pPr>
      <w:r w:rsidRPr="00FF622C">
        <w:rPr>
          <w:rFonts w:asciiTheme="minorHAnsi" w:hAnsiTheme="minorHAnsi"/>
          <w:sz w:val="24"/>
          <w:szCs w:val="24"/>
        </w:rPr>
        <w:t xml:space="preserve">Primární role pro zaměstnance ve veřejné správě, např. Ministerstvo vnitra, archivy všech typů včetně Národního archivu a kulturně vědecké instituce (muzea, galerie, památníky, vědecko-výzkumné instituce, vysoké školy, které spravují archiválie) jejichž zřizovatelé jsou orgány veřejné moci a které povedou evidenci NAD prostřednictvím IS PEvA II. </w:t>
      </w:r>
    </w:p>
    <w:p w14:paraId="216B2441" w14:textId="77777777" w:rsidR="00E614FE" w:rsidRDefault="00E614FE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5085EB79" w14:textId="77777777" w:rsidR="00E614FE" w:rsidRDefault="00E614FE" w:rsidP="00E614FE">
      <w:pPr>
        <w:jc w:val="left"/>
        <w:rPr>
          <w:b/>
        </w:rPr>
      </w:pPr>
      <w:r>
        <w:rPr>
          <w:b/>
        </w:rPr>
        <w:lastRenderedPageBreak/>
        <w:t>Příloha č. 2</w:t>
      </w:r>
    </w:p>
    <w:p w14:paraId="3CA763A3" w14:textId="77777777" w:rsidR="00E614FE" w:rsidRDefault="00E614FE" w:rsidP="00E614FE">
      <w:pPr>
        <w:jc w:val="left"/>
      </w:pPr>
    </w:p>
    <w:p w14:paraId="7CA64684" w14:textId="77777777" w:rsidR="00E614FE" w:rsidRDefault="00E614FE" w:rsidP="00E614FE">
      <w:pPr>
        <w:pStyle w:val="Zkladntext2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Položková cena</w:t>
      </w:r>
    </w:p>
    <w:p w14:paraId="11EC4226" w14:textId="77777777" w:rsidR="00E614FE" w:rsidRDefault="00E614FE" w:rsidP="00E614FE">
      <w:pPr>
        <w:jc w:val="center"/>
      </w:pPr>
    </w:p>
    <w:p w14:paraId="2FB25996" w14:textId="77777777" w:rsidR="00E614FE" w:rsidRDefault="00E614FE" w:rsidP="00E614FE">
      <w:pPr>
        <w:jc w:val="center"/>
      </w:pPr>
    </w:p>
    <w:tbl>
      <w:tblPr>
        <w:tblW w:w="92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69"/>
        <w:gridCol w:w="4605"/>
      </w:tblGrid>
      <w:tr w:rsidR="00E614FE" w14:paraId="0CC98899" w14:textId="77777777" w:rsidTr="00FA25CB">
        <w:trPr>
          <w:trHeight w:val="397"/>
          <w:jc w:val="center"/>
        </w:trPr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6823A8A8" w14:textId="77777777" w:rsidR="00E614FE" w:rsidRDefault="00E614FE" w:rsidP="00FA25CB">
            <w:pPr>
              <w:rPr>
                <w:rFonts w:cs="Verdana"/>
                <w:b/>
                <w:lang w:eastAsia="zh-CN"/>
              </w:rPr>
            </w:pPr>
            <w:r>
              <w:rPr>
                <w:b/>
              </w:rPr>
              <w:t>Název veřejné zakázky: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0A14B7" w14:textId="77777777" w:rsidR="00E614FE" w:rsidRDefault="00E614FE" w:rsidP="00FA25CB">
            <w:pPr>
              <w:shd w:val="clear" w:color="auto" w:fill="FFFFFF"/>
              <w:rPr>
                <w:b/>
              </w:rPr>
            </w:pPr>
            <w:r w:rsidRPr="00D5759F">
              <w:rPr>
                <w:rFonts w:eastAsia="Times New Roman"/>
                <w:b/>
                <w:bCs/>
                <w:lang w:eastAsia="cs-CZ"/>
              </w:rPr>
              <w:t>PEvA, VZ 04: Atestace dlouhodobého řízení ISVS, atestace referenčních rozhraní ISVS, posouzení bezpečnosti dat a shody se zákonem o kybernetické bezpečnosti</w:t>
            </w:r>
          </w:p>
        </w:tc>
      </w:tr>
      <w:tr w:rsidR="00E614FE" w14:paraId="17E7CA8A" w14:textId="77777777" w:rsidTr="00FA25CB">
        <w:trPr>
          <w:trHeight w:val="397"/>
          <w:jc w:val="center"/>
        </w:trPr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2A8A2070" w14:textId="77777777" w:rsidR="00E614FE" w:rsidRDefault="00E614FE" w:rsidP="00FA25CB">
            <w:pPr>
              <w:rPr>
                <w:rFonts w:cs="Verdana"/>
                <w:b/>
                <w:lang w:eastAsia="zh-CN"/>
              </w:rPr>
            </w:pPr>
            <w:r>
              <w:rPr>
                <w:b/>
                <w:bCs/>
              </w:rPr>
              <w:t>Zadavatel</w:t>
            </w:r>
            <w:r>
              <w:rPr>
                <w:b/>
              </w:rPr>
              <w:t>: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0B2DC6" w14:textId="77777777" w:rsidR="00E614FE" w:rsidRDefault="00E614FE" w:rsidP="00FA25CB">
            <w:pPr>
              <w:rPr>
                <w:b/>
                <w:highlight w:val="yellow"/>
              </w:rPr>
            </w:pPr>
            <w:r>
              <w:rPr>
                <w:rFonts w:eastAsia="Times New Roman"/>
                <w:lang w:eastAsia="cs-CZ"/>
              </w:rPr>
              <w:t>Česká republika – Ministerstvo vnitra</w:t>
            </w:r>
          </w:p>
        </w:tc>
      </w:tr>
    </w:tbl>
    <w:p w14:paraId="3251E028" w14:textId="77777777" w:rsidR="00E614FE" w:rsidRDefault="00E614FE" w:rsidP="00E614FE">
      <w:pPr>
        <w:spacing w:before="120" w:after="240"/>
      </w:pPr>
    </w:p>
    <w:tbl>
      <w:tblPr>
        <w:tblW w:w="92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11"/>
        <w:gridCol w:w="4655"/>
      </w:tblGrid>
      <w:tr w:rsidR="00E614FE" w14:paraId="24BF4AE7" w14:textId="77777777" w:rsidTr="00FA25CB">
        <w:trPr>
          <w:trHeight w:val="397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0A113813" w14:textId="77777777" w:rsidR="00E614FE" w:rsidRPr="005924A1" w:rsidRDefault="00E614FE" w:rsidP="00FA25CB">
            <w:pPr>
              <w:rPr>
                <w:rFonts w:cs="Verdana"/>
                <w:b/>
                <w:lang w:eastAsia="zh-CN"/>
              </w:rPr>
            </w:pPr>
            <w:r w:rsidRPr="005924A1">
              <w:rPr>
                <w:b/>
              </w:rPr>
              <w:t>Účastník, včetně uvedení své právní formy: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A0E6B3" w14:textId="77777777" w:rsidR="00E614FE" w:rsidRPr="005924A1" w:rsidRDefault="00E614FE" w:rsidP="00FA25CB">
            <w:pPr>
              <w:rPr>
                <w:rFonts w:cs="Verdana"/>
                <w:lang w:eastAsia="zh-CN"/>
              </w:rPr>
            </w:pPr>
            <w:r w:rsidRPr="005924A1">
              <w:t>Equica, a.s.</w:t>
            </w:r>
          </w:p>
        </w:tc>
      </w:tr>
      <w:tr w:rsidR="00E614FE" w14:paraId="22ABDD55" w14:textId="77777777" w:rsidTr="00FA25CB">
        <w:trPr>
          <w:trHeight w:val="397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59A94CA5" w14:textId="77777777" w:rsidR="00E614FE" w:rsidRDefault="00E614FE" w:rsidP="00FA25CB">
            <w:pPr>
              <w:rPr>
                <w:rFonts w:cs="Verdana"/>
                <w:lang w:eastAsia="zh-CN"/>
              </w:rPr>
            </w:pPr>
            <w:r>
              <w:rPr>
                <w:b/>
              </w:rPr>
              <w:t>Sídlo: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EE2FC8" w14:textId="77777777" w:rsidR="00E614FE" w:rsidRDefault="00E614FE" w:rsidP="00FA25CB">
            <w:pPr>
              <w:rPr>
                <w:rFonts w:cs="Verdana"/>
                <w:highlight w:val="yellow"/>
                <w:lang w:eastAsia="zh-CN"/>
              </w:rPr>
            </w:pPr>
            <w:r w:rsidRPr="005924A1">
              <w:t>Rubeška 215/1, 190 00 Praha 9 - Vysočany</w:t>
            </w:r>
          </w:p>
        </w:tc>
      </w:tr>
      <w:tr w:rsidR="00E614FE" w14:paraId="0302C8FC" w14:textId="77777777" w:rsidTr="00FA25CB">
        <w:trPr>
          <w:trHeight w:val="397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3656B8E8" w14:textId="77777777" w:rsidR="00E614FE" w:rsidRDefault="00E614FE" w:rsidP="00FA25CB">
            <w:pPr>
              <w:rPr>
                <w:rFonts w:cs="Verdana"/>
                <w:b/>
                <w:lang w:eastAsia="zh-CN"/>
              </w:rPr>
            </w:pPr>
            <w:r>
              <w:rPr>
                <w:b/>
              </w:rPr>
              <w:t>IČ: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006A82" w14:textId="77777777" w:rsidR="00E614FE" w:rsidRDefault="00E614FE" w:rsidP="00FA25CB">
            <w:pPr>
              <w:rPr>
                <w:rFonts w:cs="Verdana"/>
                <w:highlight w:val="yellow"/>
                <w:lang w:eastAsia="zh-CN"/>
              </w:rPr>
            </w:pPr>
            <w:r w:rsidRPr="005924A1">
              <w:t>26490951</w:t>
            </w:r>
          </w:p>
        </w:tc>
      </w:tr>
      <w:tr w:rsidR="00E614FE" w14:paraId="4038E7D1" w14:textId="77777777" w:rsidTr="00FA25CB">
        <w:trPr>
          <w:trHeight w:val="397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1CE5112A" w14:textId="77777777" w:rsidR="00E614FE" w:rsidRDefault="00E614FE" w:rsidP="00FA25CB">
            <w:pPr>
              <w:rPr>
                <w:rFonts w:cs="Verdana"/>
                <w:b/>
                <w:lang w:eastAsia="zh-CN"/>
              </w:rPr>
            </w:pPr>
            <w:r>
              <w:rPr>
                <w:b/>
              </w:rPr>
              <w:t>Osoba oprávněná jednat jménem účastníka: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D032C8" w14:textId="4E5F819A" w:rsidR="00E614FE" w:rsidRDefault="00E614FE" w:rsidP="00FA25CB">
            <w:pPr>
              <w:rPr>
                <w:rFonts w:cs="Verdana"/>
                <w:highlight w:val="yellow"/>
                <w:lang w:eastAsia="zh-CN"/>
              </w:rPr>
            </w:pPr>
            <w:r w:rsidRPr="00C359CF">
              <w:rPr>
                <w:rFonts w:cs="Calibri"/>
                <w:b/>
                <w:smallCaps/>
                <w:sz w:val="24"/>
              </w:rPr>
              <w:t>[-anonymizováno-]</w:t>
            </w:r>
          </w:p>
        </w:tc>
      </w:tr>
    </w:tbl>
    <w:p w14:paraId="62220980" w14:textId="77777777" w:rsidR="00E614FE" w:rsidRDefault="00E614FE" w:rsidP="00E614FE">
      <w:pPr>
        <w:pStyle w:val="Zkladntext2"/>
        <w:jc w:val="center"/>
        <w:rPr>
          <w:rFonts w:asciiTheme="minorHAnsi" w:hAnsiTheme="minorHAnsi"/>
          <w:b/>
          <w:sz w:val="28"/>
        </w:rPr>
      </w:pPr>
      <w:bookmarkStart w:id="4" w:name="_GoBack"/>
      <w:bookmarkEnd w:id="4"/>
    </w:p>
    <w:p w14:paraId="4ED365C4" w14:textId="77777777" w:rsidR="00E614FE" w:rsidRDefault="00E614FE" w:rsidP="00E614FE">
      <w:pPr>
        <w:jc w:val="left"/>
        <w:rPr>
          <w:highlight w:val="yellow"/>
          <w:lang w:eastAsia="cs-CZ"/>
        </w:rPr>
      </w:pPr>
    </w:p>
    <w:tbl>
      <w:tblPr>
        <w:tblW w:w="9178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53"/>
        <w:gridCol w:w="1843"/>
        <w:gridCol w:w="1843"/>
        <w:gridCol w:w="2039"/>
      </w:tblGrid>
      <w:tr w:rsidR="00E614FE" w14:paraId="5E21A61F" w14:textId="77777777" w:rsidTr="00FA25CB"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5" w:color="auto" w:fill="auto"/>
            <w:vAlign w:val="center"/>
          </w:tcPr>
          <w:p w14:paraId="1EF3EA1F" w14:textId="77777777" w:rsidR="00E614FE" w:rsidRDefault="00E614FE" w:rsidP="00FA25CB">
            <w:pPr>
              <w:pStyle w:val="Obsahtabulky"/>
              <w:spacing w:before="120" w:after="120"/>
            </w:pPr>
            <w:r>
              <w:t>položka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5" w:color="auto" w:fill="auto"/>
            <w:vAlign w:val="center"/>
          </w:tcPr>
          <w:p w14:paraId="0E69598B" w14:textId="77777777" w:rsidR="00E614FE" w:rsidRDefault="00E614FE" w:rsidP="00FA25CB">
            <w:pPr>
              <w:pStyle w:val="Obsahtabulky"/>
              <w:spacing w:before="120" w:after="120"/>
              <w:jc w:val="center"/>
            </w:pPr>
            <w:r>
              <w:t>cena bez DPH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5" w:color="auto" w:fill="auto"/>
            <w:vAlign w:val="center"/>
          </w:tcPr>
          <w:p w14:paraId="7A9CD866" w14:textId="77777777" w:rsidR="00E614FE" w:rsidRDefault="00E614FE" w:rsidP="00FA25CB">
            <w:pPr>
              <w:pStyle w:val="Obsahtabulky"/>
              <w:spacing w:before="120" w:after="120"/>
              <w:jc w:val="center"/>
            </w:pPr>
            <w:r>
              <w:t>výše DPH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</w:tcPr>
          <w:p w14:paraId="6E26B604" w14:textId="77777777" w:rsidR="00E614FE" w:rsidRDefault="00E614FE" w:rsidP="00FA25CB">
            <w:pPr>
              <w:pStyle w:val="Obsahtabulky"/>
              <w:spacing w:before="120" w:after="120"/>
              <w:jc w:val="center"/>
            </w:pPr>
            <w:r>
              <w:t>cena včetně DPH</w:t>
            </w:r>
          </w:p>
        </w:tc>
      </w:tr>
      <w:tr w:rsidR="00E614FE" w14:paraId="1ACA0ACD" w14:textId="77777777" w:rsidTr="00FA25CB"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EED80A" w14:textId="77777777" w:rsidR="00E614FE" w:rsidRDefault="00E614FE" w:rsidP="00FA25CB">
            <w:pPr>
              <w:pStyle w:val="Obsahtabulky"/>
            </w:pPr>
            <w:r>
              <w:t xml:space="preserve">Atestace dlouhodobého řízení ISVS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E2DD3D" w14:textId="77777777" w:rsidR="00E614FE" w:rsidRDefault="00E614FE" w:rsidP="00FA25CB">
            <w:pPr>
              <w:pStyle w:val="Obsahtabulky"/>
              <w:jc w:val="center"/>
            </w:pPr>
            <w:r>
              <w:t>25.000,- Kč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4E2C53" w14:textId="77777777" w:rsidR="00E614FE" w:rsidRDefault="00E614FE" w:rsidP="00FA25CB">
            <w:pPr>
              <w:pStyle w:val="Obsahtabulky"/>
              <w:jc w:val="center"/>
            </w:pPr>
            <w:r>
              <w:t>5.250,- Kč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74AB7" w14:textId="77777777" w:rsidR="00E614FE" w:rsidRDefault="00E614FE" w:rsidP="00FA25CB">
            <w:pPr>
              <w:pStyle w:val="Obsahtabulky"/>
              <w:jc w:val="center"/>
            </w:pPr>
            <w:r>
              <w:t>30.250,- Kč</w:t>
            </w:r>
          </w:p>
        </w:tc>
      </w:tr>
      <w:tr w:rsidR="00E614FE" w14:paraId="6C7887C7" w14:textId="77777777" w:rsidTr="00FA25CB"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0D166A" w14:textId="77777777" w:rsidR="00E614FE" w:rsidRDefault="00E614FE" w:rsidP="00FA25CB">
            <w:pPr>
              <w:pStyle w:val="Obsahtabulky"/>
            </w:pPr>
            <w:r>
              <w:t>Atestace referenčních rozhraní ISVS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21C657" w14:textId="77777777" w:rsidR="00E614FE" w:rsidRDefault="00E614FE" w:rsidP="00FA25CB">
            <w:pPr>
              <w:pStyle w:val="Obsahtabulky"/>
              <w:jc w:val="center"/>
            </w:pPr>
            <w:r>
              <w:t>175.000,- Kč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C2A550" w14:textId="77777777" w:rsidR="00E614FE" w:rsidRDefault="00E614FE" w:rsidP="00FA25CB">
            <w:pPr>
              <w:pStyle w:val="Obsahtabulky"/>
              <w:jc w:val="center"/>
            </w:pPr>
            <w:r>
              <w:t>36.750,- Kč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CC043" w14:textId="77777777" w:rsidR="00E614FE" w:rsidRDefault="00E614FE" w:rsidP="00FA25CB">
            <w:pPr>
              <w:pStyle w:val="Obsahtabulky"/>
              <w:jc w:val="center"/>
            </w:pPr>
            <w:r>
              <w:t>211.750,- Kč</w:t>
            </w:r>
          </w:p>
        </w:tc>
      </w:tr>
      <w:tr w:rsidR="00E614FE" w14:paraId="0BCECD92" w14:textId="77777777" w:rsidTr="00FA25CB"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FDDB65" w14:textId="77777777" w:rsidR="00E614FE" w:rsidRDefault="00E614FE" w:rsidP="00FA25CB">
            <w:pPr>
              <w:pStyle w:val="Obsahtabulky"/>
            </w:pPr>
            <w:r>
              <w:t>Posouzení bezpečnosti dat</w:t>
            </w:r>
          </w:p>
          <w:p w14:paraId="33D6A681" w14:textId="77777777" w:rsidR="00E614FE" w:rsidRDefault="00E614FE" w:rsidP="00FA25CB">
            <w:pPr>
              <w:pStyle w:val="Obsahtabulky"/>
            </w:pPr>
            <w:r>
              <w:t>a shody se ZoKB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BE8385" w14:textId="77777777" w:rsidR="00E614FE" w:rsidRDefault="00E614FE" w:rsidP="00FA25CB">
            <w:pPr>
              <w:pStyle w:val="Obsahtabulky"/>
              <w:jc w:val="center"/>
            </w:pPr>
            <w:r>
              <w:t>45.000,- Kč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C86B4B" w14:textId="77777777" w:rsidR="00E614FE" w:rsidRDefault="00E614FE" w:rsidP="00FA25CB">
            <w:pPr>
              <w:pStyle w:val="Obsahtabulky"/>
              <w:jc w:val="center"/>
            </w:pPr>
            <w:r>
              <w:t>9.450,- Kč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8FE40" w14:textId="77777777" w:rsidR="00E614FE" w:rsidRDefault="00E614FE" w:rsidP="00FA25CB">
            <w:pPr>
              <w:pStyle w:val="Obsahtabulky"/>
              <w:jc w:val="center"/>
            </w:pPr>
            <w:r>
              <w:t>54.450,- Kč</w:t>
            </w:r>
          </w:p>
        </w:tc>
      </w:tr>
      <w:tr w:rsidR="00E614FE" w14:paraId="414C7878" w14:textId="77777777" w:rsidTr="00FA25CB"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B1184F" w14:textId="77777777" w:rsidR="00E614FE" w:rsidRPr="00780E48" w:rsidRDefault="00E614FE" w:rsidP="00FA25CB">
            <w:pPr>
              <w:pStyle w:val="Obsahtabulky"/>
              <w:rPr>
                <w:b/>
              </w:rPr>
            </w:pPr>
            <w:r w:rsidRPr="00780E48">
              <w:rPr>
                <w:b/>
              </w:rPr>
              <w:t>Celkem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FE4000" w14:textId="77777777" w:rsidR="00E614FE" w:rsidRPr="00780E48" w:rsidRDefault="00E614FE" w:rsidP="00FA25CB"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245.000,- Kč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EA2DC5" w14:textId="77777777" w:rsidR="00E614FE" w:rsidRPr="00780E48" w:rsidRDefault="00E614FE" w:rsidP="00FA25CB"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51.450,- Kč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ABC73" w14:textId="77777777" w:rsidR="00E614FE" w:rsidRPr="00780E48" w:rsidRDefault="00E614FE" w:rsidP="00FA25CB"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296.450,- Kč</w:t>
            </w:r>
          </w:p>
        </w:tc>
      </w:tr>
    </w:tbl>
    <w:p w14:paraId="2DB674A1" w14:textId="77777777" w:rsidR="00E614FE" w:rsidRDefault="00E614FE" w:rsidP="00E614FE">
      <w:pPr>
        <w:ind w:left="-284" w:firstLine="284"/>
        <w:jc w:val="left"/>
      </w:pPr>
    </w:p>
    <w:p w14:paraId="4BA50095" w14:textId="77777777" w:rsidR="00E614FE" w:rsidRDefault="00E614FE" w:rsidP="00E614FE">
      <w:pPr>
        <w:jc w:val="left"/>
      </w:pPr>
      <w:r>
        <w:t xml:space="preserve">Účastník je povinen uvést všechny ceny v měně Česká koruna (CZK). </w:t>
      </w:r>
      <w:r w:rsidRPr="007340F8">
        <w:t>Za správnost určení sazby DPH a</w:t>
      </w:r>
      <w:r>
        <w:t> </w:t>
      </w:r>
      <w:r w:rsidRPr="007340F8">
        <w:t>její výpočet nese odpovědnost dodavatel.</w:t>
      </w:r>
    </w:p>
    <w:p w14:paraId="14142188" w14:textId="77777777" w:rsidR="00E614FE" w:rsidRDefault="00E614FE" w:rsidP="00E614FE">
      <w:pPr>
        <w:jc w:val="left"/>
      </w:pPr>
    </w:p>
    <w:p w14:paraId="30E9F780" w14:textId="77777777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</w:p>
    <w:p w14:paraId="12BF5F8D" w14:textId="77777777" w:rsidR="00FF622C" w:rsidRPr="00FF622C" w:rsidRDefault="00FF622C" w:rsidP="00FF622C">
      <w:pPr>
        <w:rPr>
          <w:rFonts w:asciiTheme="minorHAnsi" w:hAnsiTheme="minorHAnsi"/>
          <w:sz w:val="24"/>
          <w:szCs w:val="24"/>
        </w:rPr>
      </w:pPr>
    </w:p>
    <w:sectPr w:rsidR="00FF622C" w:rsidRPr="00FF622C" w:rsidSect="00F151ED">
      <w:headerReference w:type="default" r:id="rId11"/>
      <w:footerReference w:type="default" r:id="rId12"/>
      <w:pgSz w:w="11906" w:h="16838"/>
      <w:pgMar w:top="1418" w:right="1134" w:bottom="1134" w:left="1134" w:header="709" w:footer="5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7DBD9" w14:textId="77777777" w:rsidR="007C15B8" w:rsidRDefault="007C15B8">
      <w:r>
        <w:separator/>
      </w:r>
    </w:p>
  </w:endnote>
  <w:endnote w:type="continuationSeparator" w:id="0">
    <w:p w14:paraId="5AD2D16A" w14:textId="77777777" w:rsidR="007C15B8" w:rsidRDefault="007C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C6D1" w14:textId="77777777" w:rsidR="00353AB9" w:rsidRDefault="00353A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BC92337" wp14:editId="6E58EA2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11430" b="6350"/>
              <wp:wrapNone/>
              <wp:docPr id="2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1C50C1" w14:textId="5049B38D" w:rsidR="00353AB9" w:rsidRDefault="00353AB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614FE">
                            <w:rPr>
                              <w:rStyle w:val="slostrnky"/>
                              <w:noProof/>
                            </w:rPr>
                            <w:t>13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92337" id="Rámec1" o:spid="_x0000_s1026" style="position:absolute;left:0;text-align:left;margin-left:0;margin-top:.05pt;width:5.1pt;height:11.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" filled="f" stroked="f">
              <v:path arrowok="t"/>
              <v:textbox style="mso-fit-shape-to-text:t" inset="0,0,0,0">
                <w:txbxContent>
                  <w:p w14:paraId="641C50C1" w14:textId="5049B38D" w:rsidR="00353AB9" w:rsidRDefault="00353AB9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614FE">
                      <w:rPr>
                        <w:rStyle w:val="slostrnky"/>
                        <w:noProof/>
                      </w:rPr>
                      <w:t>13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8E286" w14:textId="77777777" w:rsidR="007C15B8" w:rsidRDefault="007C15B8">
      <w:r>
        <w:separator/>
      </w:r>
    </w:p>
  </w:footnote>
  <w:footnote w:type="continuationSeparator" w:id="0">
    <w:p w14:paraId="4684E86F" w14:textId="77777777" w:rsidR="007C15B8" w:rsidRDefault="007C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C3DB0" w14:textId="77777777" w:rsidR="00353AB9" w:rsidRDefault="00353AB9">
    <w:pPr>
      <w:pStyle w:val="Zhlav"/>
    </w:pPr>
    <w:r>
      <w:rPr>
        <w:noProof/>
      </w:rPr>
      <w:drawing>
        <wp:inline distT="0" distB="0" distL="0" distR="0" wp14:anchorId="5B409B49" wp14:editId="5892335C">
          <wp:extent cx="5939790" cy="97917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6CDA"/>
    <w:multiLevelType w:val="hybridMultilevel"/>
    <w:tmpl w:val="F6BABDC2"/>
    <w:lvl w:ilvl="0" w:tplc="730C1CDA">
      <w:start w:val="1"/>
      <w:numFmt w:val="decimal"/>
      <w:lvlText w:val="11.%1."/>
      <w:lvlJc w:val="left"/>
      <w:pPr>
        <w:ind w:left="108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470B2"/>
    <w:multiLevelType w:val="hybridMultilevel"/>
    <w:tmpl w:val="CB3C59B0"/>
    <w:lvl w:ilvl="0" w:tplc="19D66790">
      <w:start w:val="1"/>
      <w:numFmt w:val="decimal"/>
      <w:lvlText w:val="7.%1."/>
      <w:lvlJc w:val="left"/>
      <w:pPr>
        <w:ind w:left="1203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23" w:hanging="360"/>
      </w:pPr>
    </w:lvl>
    <w:lvl w:ilvl="2" w:tplc="0405001B" w:tentative="1">
      <w:start w:val="1"/>
      <w:numFmt w:val="lowerRoman"/>
      <w:lvlText w:val="%3."/>
      <w:lvlJc w:val="right"/>
      <w:pPr>
        <w:ind w:left="2643" w:hanging="180"/>
      </w:pPr>
    </w:lvl>
    <w:lvl w:ilvl="3" w:tplc="0405000F" w:tentative="1">
      <w:start w:val="1"/>
      <w:numFmt w:val="decimal"/>
      <w:lvlText w:val="%4."/>
      <w:lvlJc w:val="left"/>
      <w:pPr>
        <w:ind w:left="3363" w:hanging="360"/>
      </w:pPr>
    </w:lvl>
    <w:lvl w:ilvl="4" w:tplc="04050019" w:tentative="1">
      <w:start w:val="1"/>
      <w:numFmt w:val="lowerLetter"/>
      <w:lvlText w:val="%5."/>
      <w:lvlJc w:val="left"/>
      <w:pPr>
        <w:ind w:left="4083" w:hanging="360"/>
      </w:pPr>
    </w:lvl>
    <w:lvl w:ilvl="5" w:tplc="0405001B" w:tentative="1">
      <w:start w:val="1"/>
      <w:numFmt w:val="lowerRoman"/>
      <w:lvlText w:val="%6."/>
      <w:lvlJc w:val="right"/>
      <w:pPr>
        <w:ind w:left="4803" w:hanging="180"/>
      </w:pPr>
    </w:lvl>
    <w:lvl w:ilvl="6" w:tplc="0405000F" w:tentative="1">
      <w:start w:val="1"/>
      <w:numFmt w:val="decimal"/>
      <w:lvlText w:val="%7."/>
      <w:lvlJc w:val="left"/>
      <w:pPr>
        <w:ind w:left="5523" w:hanging="360"/>
      </w:pPr>
    </w:lvl>
    <w:lvl w:ilvl="7" w:tplc="04050019" w:tentative="1">
      <w:start w:val="1"/>
      <w:numFmt w:val="lowerLetter"/>
      <w:lvlText w:val="%8."/>
      <w:lvlJc w:val="left"/>
      <w:pPr>
        <w:ind w:left="6243" w:hanging="360"/>
      </w:pPr>
    </w:lvl>
    <w:lvl w:ilvl="8" w:tplc="040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 w15:restartNumberingAfterBreak="0">
    <w:nsid w:val="10135DCE"/>
    <w:multiLevelType w:val="multilevel"/>
    <w:tmpl w:val="0AA850D0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8A197F"/>
    <w:multiLevelType w:val="multilevel"/>
    <w:tmpl w:val="A43CFD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61144D7"/>
    <w:multiLevelType w:val="hybridMultilevel"/>
    <w:tmpl w:val="0A3A9CE6"/>
    <w:lvl w:ilvl="0" w:tplc="D1EC033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8536E8A6">
      <w:start w:val="1"/>
      <w:numFmt w:val="decimal"/>
      <w:lvlText w:val="9.%2."/>
      <w:lvlJc w:val="left"/>
      <w:pPr>
        <w:ind w:left="1440" w:hanging="360"/>
      </w:pPr>
      <w:rPr>
        <w:rFonts w:ascii="Calibri" w:hAnsi="Calibri" w:cs="Times New Roman" w:hint="default"/>
        <w:b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E6A1AFE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0F4"/>
    <w:multiLevelType w:val="multilevel"/>
    <w:tmpl w:val="D02252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0E0697"/>
    <w:multiLevelType w:val="hybridMultilevel"/>
    <w:tmpl w:val="607E3C82"/>
    <w:lvl w:ilvl="0" w:tplc="BAD29598">
      <w:start w:val="1"/>
      <w:numFmt w:val="decimal"/>
      <w:lvlText w:val="8.%1."/>
      <w:lvlJc w:val="left"/>
      <w:pPr>
        <w:ind w:left="72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25E1"/>
    <w:multiLevelType w:val="hybridMultilevel"/>
    <w:tmpl w:val="73AE47EE"/>
    <w:lvl w:ilvl="0" w:tplc="60D416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06CA3"/>
    <w:multiLevelType w:val="multilevel"/>
    <w:tmpl w:val="E53CF0C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5B6828"/>
    <w:multiLevelType w:val="multilevel"/>
    <w:tmpl w:val="27C8937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i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hAnsi="Calibri"/>
        <w:i w:val="0"/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cs="Symbol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2905AF"/>
    <w:multiLevelType w:val="hybridMultilevel"/>
    <w:tmpl w:val="92EA9F3E"/>
    <w:lvl w:ilvl="0" w:tplc="D1EC033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B68E9"/>
    <w:multiLevelType w:val="multilevel"/>
    <w:tmpl w:val="51967926"/>
    <w:lvl w:ilvl="0">
      <w:start w:val="1"/>
      <w:numFmt w:val="upperRoman"/>
      <w:lvlText w:val="%1."/>
      <w:lvlJc w:val="right"/>
      <w:pPr>
        <w:ind w:left="3621" w:hanging="360"/>
      </w:pPr>
      <w:rPr>
        <w:rFonts w:ascii="Calibri" w:hAnsi="Calibri" w:hint="default"/>
        <w:b/>
        <w:sz w:val="24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287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12" w15:restartNumberingAfterBreak="0">
    <w:nsid w:val="5E02304A"/>
    <w:multiLevelType w:val="hybridMultilevel"/>
    <w:tmpl w:val="A2B68AD0"/>
    <w:lvl w:ilvl="0" w:tplc="D1EC033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D1EC0336">
      <w:start w:val="1"/>
      <w:numFmt w:val="decimal"/>
      <w:lvlText w:val="9.%2.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B0FC3"/>
    <w:multiLevelType w:val="multilevel"/>
    <w:tmpl w:val="D1BC9DA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4C369A"/>
    <w:multiLevelType w:val="multilevel"/>
    <w:tmpl w:val="F614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81F4DDC"/>
    <w:multiLevelType w:val="hybridMultilevel"/>
    <w:tmpl w:val="618EFAD6"/>
    <w:lvl w:ilvl="0" w:tplc="D1EC033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F495D"/>
    <w:multiLevelType w:val="hybridMultilevel"/>
    <w:tmpl w:val="8842AB4C"/>
    <w:lvl w:ilvl="0" w:tplc="D1EC033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7B15"/>
    <w:multiLevelType w:val="hybridMultilevel"/>
    <w:tmpl w:val="7E88877E"/>
    <w:lvl w:ilvl="0" w:tplc="7B1C644E">
      <w:start w:val="1"/>
      <w:numFmt w:val="decimal"/>
      <w:lvlText w:val="10.%1."/>
      <w:lvlJc w:val="left"/>
      <w:pPr>
        <w:ind w:left="1146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14"/>
  </w:num>
  <w:num w:numId="8">
    <w:abstractNumId w:val="3"/>
  </w:num>
  <w:num w:numId="9">
    <w:abstractNumId w:val="1"/>
  </w:num>
  <w:num w:numId="10">
    <w:abstractNumId w:val="6"/>
  </w:num>
  <w:num w:numId="11">
    <w:abstractNumId w:val="15"/>
  </w:num>
  <w:num w:numId="12">
    <w:abstractNumId w:val="10"/>
  </w:num>
  <w:num w:numId="13">
    <w:abstractNumId w:val="16"/>
  </w:num>
  <w:num w:numId="14">
    <w:abstractNumId w:val="4"/>
  </w:num>
  <w:num w:numId="15">
    <w:abstractNumId w:val="12"/>
  </w:num>
  <w:num w:numId="16">
    <w:abstractNumId w:val="0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91"/>
    <w:rsid w:val="00016D78"/>
    <w:rsid w:val="00020714"/>
    <w:rsid w:val="00034C67"/>
    <w:rsid w:val="00043034"/>
    <w:rsid w:val="000509F1"/>
    <w:rsid w:val="00064B2A"/>
    <w:rsid w:val="000665A6"/>
    <w:rsid w:val="000764A6"/>
    <w:rsid w:val="0008092E"/>
    <w:rsid w:val="0008533A"/>
    <w:rsid w:val="000C173D"/>
    <w:rsid w:val="000C508F"/>
    <w:rsid w:val="000E000B"/>
    <w:rsid w:val="000F4C6A"/>
    <w:rsid w:val="0010616E"/>
    <w:rsid w:val="00114D0F"/>
    <w:rsid w:val="00142891"/>
    <w:rsid w:val="001775B1"/>
    <w:rsid w:val="001861A7"/>
    <w:rsid w:val="00187F88"/>
    <w:rsid w:val="001913B7"/>
    <w:rsid w:val="001916F5"/>
    <w:rsid w:val="001C6885"/>
    <w:rsid w:val="001D39D5"/>
    <w:rsid w:val="001E1E3C"/>
    <w:rsid w:val="001E6370"/>
    <w:rsid w:val="001F1955"/>
    <w:rsid w:val="001F77B6"/>
    <w:rsid w:val="0020555F"/>
    <w:rsid w:val="00225A26"/>
    <w:rsid w:val="00234AEB"/>
    <w:rsid w:val="00251265"/>
    <w:rsid w:val="002A2092"/>
    <w:rsid w:val="002C3C94"/>
    <w:rsid w:val="002E5395"/>
    <w:rsid w:val="002F1202"/>
    <w:rsid w:val="002F74F9"/>
    <w:rsid w:val="003116AF"/>
    <w:rsid w:val="003470FC"/>
    <w:rsid w:val="00353AB9"/>
    <w:rsid w:val="00357711"/>
    <w:rsid w:val="00364197"/>
    <w:rsid w:val="003857C3"/>
    <w:rsid w:val="003B0B57"/>
    <w:rsid w:val="003C6F7C"/>
    <w:rsid w:val="003F5F91"/>
    <w:rsid w:val="00413164"/>
    <w:rsid w:val="004277FF"/>
    <w:rsid w:val="0044457C"/>
    <w:rsid w:val="00451273"/>
    <w:rsid w:val="00457668"/>
    <w:rsid w:val="00461B76"/>
    <w:rsid w:val="0046383F"/>
    <w:rsid w:val="00476871"/>
    <w:rsid w:val="00486E35"/>
    <w:rsid w:val="004B75D7"/>
    <w:rsid w:val="004C0D96"/>
    <w:rsid w:val="004F386C"/>
    <w:rsid w:val="00500EA1"/>
    <w:rsid w:val="00522FDA"/>
    <w:rsid w:val="005260F6"/>
    <w:rsid w:val="00531CA3"/>
    <w:rsid w:val="0053592A"/>
    <w:rsid w:val="00541C67"/>
    <w:rsid w:val="00561A6D"/>
    <w:rsid w:val="00565363"/>
    <w:rsid w:val="005A2541"/>
    <w:rsid w:val="005C6A08"/>
    <w:rsid w:val="005D25D9"/>
    <w:rsid w:val="005D4C19"/>
    <w:rsid w:val="005E4700"/>
    <w:rsid w:val="00603754"/>
    <w:rsid w:val="006058FB"/>
    <w:rsid w:val="00624716"/>
    <w:rsid w:val="00633BC5"/>
    <w:rsid w:val="006373F3"/>
    <w:rsid w:val="0068619F"/>
    <w:rsid w:val="006A3A79"/>
    <w:rsid w:val="006F2FF9"/>
    <w:rsid w:val="007257AD"/>
    <w:rsid w:val="00737EF3"/>
    <w:rsid w:val="00741016"/>
    <w:rsid w:val="00751770"/>
    <w:rsid w:val="00754F41"/>
    <w:rsid w:val="00772643"/>
    <w:rsid w:val="007748F2"/>
    <w:rsid w:val="007C15B8"/>
    <w:rsid w:val="007C2149"/>
    <w:rsid w:val="008004EC"/>
    <w:rsid w:val="00832145"/>
    <w:rsid w:val="00832D1B"/>
    <w:rsid w:val="00844893"/>
    <w:rsid w:val="008703C8"/>
    <w:rsid w:val="0087599D"/>
    <w:rsid w:val="008A4E1D"/>
    <w:rsid w:val="0092651F"/>
    <w:rsid w:val="00963E7C"/>
    <w:rsid w:val="00A33D0E"/>
    <w:rsid w:val="00A756D6"/>
    <w:rsid w:val="00A9231F"/>
    <w:rsid w:val="00AC566B"/>
    <w:rsid w:val="00AE3A22"/>
    <w:rsid w:val="00AF21DC"/>
    <w:rsid w:val="00B001F5"/>
    <w:rsid w:val="00B267ED"/>
    <w:rsid w:val="00B32A8F"/>
    <w:rsid w:val="00B571C5"/>
    <w:rsid w:val="00B65334"/>
    <w:rsid w:val="00B82F54"/>
    <w:rsid w:val="00BA4D7C"/>
    <w:rsid w:val="00BE0A18"/>
    <w:rsid w:val="00C5709C"/>
    <w:rsid w:val="00C604FA"/>
    <w:rsid w:val="00C606B4"/>
    <w:rsid w:val="00C775C4"/>
    <w:rsid w:val="00C80376"/>
    <w:rsid w:val="00C84DC3"/>
    <w:rsid w:val="00CA334A"/>
    <w:rsid w:val="00CD5EEB"/>
    <w:rsid w:val="00CE159C"/>
    <w:rsid w:val="00CE7CDF"/>
    <w:rsid w:val="00D03157"/>
    <w:rsid w:val="00D21DDD"/>
    <w:rsid w:val="00D441D1"/>
    <w:rsid w:val="00D53264"/>
    <w:rsid w:val="00D6149E"/>
    <w:rsid w:val="00D7200B"/>
    <w:rsid w:val="00D753E9"/>
    <w:rsid w:val="00D76E69"/>
    <w:rsid w:val="00DD526D"/>
    <w:rsid w:val="00DF0EF8"/>
    <w:rsid w:val="00DF3CC9"/>
    <w:rsid w:val="00E21660"/>
    <w:rsid w:val="00E37B14"/>
    <w:rsid w:val="00E614FE"/>
    <w:rsid w:val="00E62164"/>
    <w:rsid w:val="00E658DB"/>
    <w:rsid w:val="00E72413"/>
    <w:rsid w:val="00EB0A67"/>
    <w:rsid w:val="00EC50A0"/>
    <w:rsid w:val="00F151ED"/>
    <w:rsid w:val="00F207F2"/>
    <w:rsid w:val="00F34C11"/>
    <w:rsid w:val="00F5742E"/>
    <w:rsid w:val="00FA6DC0"/>
    <w:rsid w:val="00FC39D7"/>
    <w:rsid w:val="00FD5229"/>
    <w:rsid w:val="00FF1906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06ADB"/>
  <w15:docId w15:val="{12E0E22B-E42B-46C5-99C5-24ED840A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E24"/>
    <w:pPr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EE65D8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EE65D8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eastAsia="cs-CZ"/>
    </w:rPr>
  </w:style>
  <w:style w:type="paragraph" w:styleId="Nadpis3">
    <w:name w:val="heading 3"/>
    <w:basedOn w:val="Normln"/>
    <w:link w:val="Nadpis3Char"/>
    <w:qFormat/>
    <w:locked/>
    <w:rsid w:val="00A261E0"/>
    <w:pPr>
      <w:keepNext/>
      <w:tabs>
        <w:tab w:val="left" w:pos="737"/>
      </w:tabs>
      <w:spacing w:before="60" w:after="60" w:line="360" w:lineRule="auto"/>
      <w:ind w:left="737" w:hanging="737"/>
      <w:outlineLvl w:val="2"/>
    </w:pPr>
    <w:rPr>
      <w:rFonts w:ascii="Verdana" w:eastAsia="Times New Roman" w:hAnsi="Verdana"/>
      <w:sz w:val="16"/>
      <w:szCs w:val="18"/>
      <w:lang w:eastAsia="cs-CZ"/>
    </w:rPr>
  </w:style>
  <w:style w:type="paragraph" w:styleId="Nadpis4">
    <w:name w:val="heading 4"/>
    <w:basedOn w:val="Normln"/>
    <w:link w:val="Nadpis4Char"/>
    <w:qFormat/>
    <w:locked/>
    <w:rsid w:val="00A261E0"/>
    <w:pPr>
      <w:keepNext/>
      <w:tabs>
        <w:tab w:val="left" w:pos="737"/>
      </w:tabs>
      <w:spacing w:before="60" w:after="60" w:line="360" w:lineRule="auto"/>
      <w:ind w:left="737" w:hanging="737"/>
      <w:outlineLvl w:val="3"/>
    </w:pPr>
    <w:rPr>
      <w:rFonts w:ascii="Verdana" w:eastAsia="Times New Roman" w:hAnsi="Verdana"/>
      <w:sz w:val="16"/>
      <w:szCs w:val="24"/>
      <w:lang w:eastAsia="cs-CZ"/>
    </w:rPr>
  </w:style>
  <w:style w:type="paragraph" w:styleId="Nadpis5">
    <w:name w:val="heading 5"/>
    <w:basedOn w:val="Normln"/>
    <w:link w:val="Nadpis5Char"/>
    <w:qFormat/>
    <w:locked/>
    <w:rsid w:val="00A261E0"/>
    <w:pPr>
      <w:keepNext/>
      <w:tabs>
        <w:tab w:val="left" w:pos="280"/>
      </w:tabs>
      <w:spacing w:before="60" w:after="60" w:line="360" w:lineRule="auto"/>
      <w:ind w:left="280" w:hanging="280"/>
      <w:outlineLvl w:val="4"/>
    </w:pPr>
    <w:rPr>
      <w:rFonts w:ascii="Verdana" w:eastAsia="Times New Roman" w:hAnsi="Verdana"/>
      <w:sz w:val="16"/>
      <w:szCs w:val="24"/>
      <w:lang w:eastAsia="cs-CZ"/>
    </w:rPr>
  </w:style>
  <w:style w:type="paragraph" w:styleId="Nadpis6">
    <w:name w:val="heading 6"/>
    <w:basedOn w:val="Normln"/>
    <w:link w:val="Nadpis6Char"/>
    <w:qFormat/>
    <w:locked/>
    <w:rsid w:val="00A261E0"/>
    <w:pPr>
      <w:keepNext/>
      <w:tabs>
        <w:tab w:val="left" w:pos="280"/>
      </w:tabs>
      <w:spacing w:before="60" w:after="60" w:line="360" w:lineRule="auto"/>
      <w:ind w:left="280" w:hanging="280"/>
      <w:outlineLvl w:val="5"/>
    </w:pPr>
    <w:rPr>
      <w:rFonts w:ascii="Verdana" w:eastAsia="Times New Roman" w:hAnsi="Verdana"/>
      <w:sz w:val="16"/>
      <w:szCs w:val="24"/>
      <w:lang w:eastAsia="cs-CZ"/>
    </w:rPr>
  </w:style>
  <w:style w:type="paragraph" w:styleId="Nadpis7">
    <w:name w:val="heading 7"/>
    <w:basedOn w:val="Normln"/>
    <w:link w:val="Nadpis7Char"/>
    <w:qFormat/>
    <w:locked/>
    <w:rsid w:val="00A261E0"/>
    <w:pPr>
      <w:keepNext/>
      <w:tabs>
        <w:tab w:val="left" w:pos="280"/>
      </w:tabs>
      <w:spacing w:before="60" w:after="60" w:line="360" w:lineRule="auto"/>
      <w:ind w:left="280" w:hanging="280"/>
      <w:outlineLvl w:val="6"/>
    </w:pPr>
    <w:rPr>
      <w:rFonts w:ascii="Verdana" w:eastAsia="Times New Roman" w:hAnsi="Verdana"/>
      <w:sz w:val="16"/>
      <w:szCs w:val="24"/>
      <w:lang w:eastAsia="cs-CZ"/>
    </w:rPr>
  </w:style>
  <w:style w:type="paragraph" w:styleId="Nadpis8">
    <w:name w:val="heading 8"/>
    <w:basedOn w:val="Normln"/>
    <w:link w:val="Nadpis8Char"/>
    <w:qFormat/>
    <w:rsid w:val="00660BF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link w:val="Nadpis9Char"/>
    <w:qFormat/>
    <w:locked/>
    <w:rsid w:val="00A261E0"/>
    <w:pPr>
      <w:keepNext/>
      <w:tabs>
        <w:tab w:val="left" w:pos="280"/>
      </w:tabs>
      <w:spacing w:before="60" w:after="60" w:line="360" w:lineRule="auto"/>
      <w:ind w:left="280" w:hanging="280"/>
      <w:outlineLvl w:val="8"/>
    </w:pPr>
    <w:rPr>
      <w:rFonts w:ascii="Verdana" w:eastAsia="Times New Roman" w:hAnsi="Verdana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locked/>
    <w:rsid w:val="00EE65D8"/>
    <w:rPr>
      <w:rFonts w:ascii="Cambria" w:hAnsi="Cambria"/>
      <w:b/>
      <w:kern w:val="2"/>
      <w:sz w:val="32"/>
    </w:rPr>
  </w:style>
  <w:style w:type="character" w:customStyle="1" w:styleId="Nadpis2Char">
    <w:name w:val="Nadpis 2 Char"/>
    <w:link w:val="Nadpis2"/>
    <w:uiPriority w:val="99"/>
    <w:qFormat/>
    <w:locked/>
    <w:rsid w:val="00EE65D8"/>
    <w:rPr>
      <w:rFonts w:ascii="Arial" w:hAnsi="Arial"/>
      <w:i/>
      <w:sz w:val="28"/>
      <w:lang w:eastAsia="cs-CZ"/>
    </w:rPr>
  </w:style>
  <w:style w:type="character" w:customStyle="1" w:styleId="Nadpis8Char">
    <w:name w:val="Nadpis 8 Char"/>
    <w:link w:val="Nadpis8"/>
    <w:qFormat/>
    <w:locked/>
    <w:rsid w:val="00660BF3"/>
    <w:rPr>
      <w:rFonts w:ascii="Calibri" w:hAnsi="Calibri"/>
      <w:i/>
      <w:sz w:val="24"/>
      <w:lang w:eastAsia="en-US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EE65D8"/>
    <w:rPr>
      <w:rFonts w:ascii="Tahoma" w:hAnsi="Tahoma"/>
      <w:sz w:val="16"/>
    </w:rPr>
  </w:style>
  <w:style w:type="character" w:customStyle="1" w:styleId="ZhlavChar">
    <w:name w:val="Záhlaví Char"/>
    <w:link w:val="Zhlav"/>
    <w:uiPriority w:val="99"/>
    <w:qFormat/>
    <w:locked/>
    <w:rsid w:val="00EE65D8"/>
    <w:rPr>
      <w:rFonts w:eastAsia="Times New Roman"/>
    </w:rPr>
  </w:style>
  <w:style w:type="character" w:customStyle="1" w:styleId="ZpatChar">
    <w:name w:val="Zápatí Char"/>
    <w:link w:val="Zpat"/>
    <w:uiPriority w:val="99"/>
    <w:qFormat/>
    <w:locked/>
    <w:rsid w:val="00EE65D8"/>
    <w:rPr>
      <w:rFonts w:eastAsia="Times New Roman"/>
    </w:rPr>
  </w:style>
  <w:style w:type="character" w:customStyle="1" w:styleId="Internetovodkaz">
    <w:name w:val="Internetový odkaz"/>
    <w:uiPriority w:val="99"/>
    <w:rsid w:val="00EE65D8"/>
    <w:rPr>
      <w:rFonts w:cs="Times New Roman"/>
      <w:color w:val="0000FF"/>
      <w:u w:val="single"/>
    </w:rPr>
  </w:style>
  <w:style w:type="character" w:customStyle="1" w:styleId="TextkomenteChar1">
    <w:name w:val="Text komentáře Char1"/>
    <w:link w:val="Textkomente"/>
    <w:uiPriority w:val="99"/>
    <w:qFormat/>
    <w:locked/>
    <w:rsid w:val="00EE65D8"/>
    <w:rPr>
      <w:rFonts w:eastAsia="Times New Roman"/>
      <w:sz w:val="20"/>
      <w:lang w:eastAsia="cs-CZ"/>
    </w:rPr>
  </w:style>
  <w:style w:type="character" w:customStyle="1" w:styleId="TextkomenteChar">
    <w:name w:val="Text komentáře Char"/>
    <w:uiPriority w:val="99"/>
    <w:semiHidden/>
    <w:qFormat/>
    <w:locked/>
    <w:rsid w:val="00EE65D8"/>
    <w:rPr>
      <w:rFonts w:eastAsia="Times New Roman"/>
      <w:sz w:val="20"/>
    </w:rPr>
  </w:style>
  <w:style w:type="character" w:customStyle="1" w:styleId="ZkladntextChar">
    <w:name w:val="Základní text Char"/>
    <w:link w:val="Zkladntext"/>
    <w:uiPriority w:val="99"/>
    <w:qFormat/>
    <w:locked/>
    <w:rsid w:val="00EE65D8"/>
    <w:rPr>
      <w:rFonts w:eastAsia="Times New Roman"/>
      <w:b/>
      <w:sz w:val="28"/>
      <w:lang w:eastAsia="cs-CZ"/>
    </w:rPr>
  </w:style>
  <w:style w:type="character" w:customStyle="1" w:styleId="ProsttextChar">
    <w:name w:val="Prostý text Char"/>
    <w:link w:val="Prosttext"/>
    <w:uiPriority w:val="99"/>
    <w:semiHidden/>
    <w:qFormat/>
    <w:locked/>
    <w:rsid w:val="00EE65D8"/>
    <w:rPr>
      <w:rFonts w:ascii="Courier New" w:hAnsi="Courier New"/>
      <w:sz w:val="20"/>
      <w:lang w:eastAsia="cs-CZ"/>
    </w:rPr>
  </w:style>
  <w:style w:type="character" w:styleId="Odkaznakoment">
    <w:name w:val="annotation reference"/>
    <w:uiPriority w:val="99"/>
    <w:semiHidden/>
    <w:qFormat/>
    <w:rsid w:val="00EE65D8"/>
    <w:rPr>
      <w:rFonts w:cs="Times New Roman"/>
      <w:sz w:val="16"/>
    </w:rPr>
  </w:style>
  <w:style w:type="character" w:customStyle="1" w:styleId="PedmtkomenteChar">
    <w:name w:val="Předmět komentáře Char"/>
    <w:link w:val="Pedmtkomente"/>
    <w:uiPriority w:val="99"/>
    <w:semiHidden/>
    <w:qFormat/>
    <w:locked/>
    <w:rsid w:val="00EE65D8"/>
    <w:rPr>
      <w:rFonts w:eastAsia="Times New Roman"/>
      <w:b/>
      <w:sz w:val="20"/>
      <w:lang w:eastAsia="cs-CZ"/>
    </w:rPr>
  </w:style>
  <w:style w:type="character" w:customStyle="1" w:styleId="ZkladntextodsazenChar">
    <w:name w:val="Základní text odsazený Char"/>
    <w:link w:val="Zkladntextodsazen"/>
    <w:uiPriority w:val="99"/>
    <w:qFormat/>
    <w:locked/>
    <w:rsid w:val="0080043A"/>
    <w:rPr>
      <w:sz w:val="24"/>
      <w:lang w:eastAsia="en-US"/>
    </w:rPr>
  </w:style>
  <w:style w:type="character" w:customStyle="1" w:styleId="NadpisVZChar">
    <w:name w:val="Nadpis VZ Char"/>
    <w:link w:val="NadpisVZ"/>
    <w:uiPriority w:val="99"/>
    <w:qFormat/>
    <w:locked/>
    <w:rsid w:val="00805B29"/>
    <w:rPr>
      <w:rFonts w:eastAsia="Times New Roman"/>
      <w:b/>
      <w:kern w:val="2"/>
      <w:sz w:val="28"/>
    </w:rPr>
  </w:style>
  <w:style w:type="character" w:customStyle="1" w:styleId="Nadpis-normalnitextChar">
    <w:name w:val="Nadpis - normalni text Char"/>
    <w:uiPriority w:val="99"/>
    <w:qFormat/>
    <w:locked/>
    <w:rsid w:val="008133D8"/>
    <w:rPr>
      <w:spacing w:val="3"/>
      <w:sz w:val="24"/>
    </w:rPr>
  </w:style>
  <w:style w:type="character" w:customStyle="1" w:styleId="TextpoznpodarouChar">
    <w:name w:val="Text pozn. pod čarou Char"/>
    <w:link w:val="Textpoznpodarou"/>
    <w:uiPriority w:val="99"/>
    <w:qFormat/>
    <w:locked/>
    <w:rsid w:val="004D6413"/>
    <w:rPr>
      <w:lang w:eastAsia="en-US"/>
    </w:rPr>
  </w:style>
  <w:style w:type="character" w:customStyle="1" w:styleId="Ukotvenpoznmkypodarou">
    <w:name w:val="Ukotvení poznámky pod čarou"/>
    <w:rsid w:val="00F151ED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4D6413"/>
    <w:rPr>
      <w:rFonts w:cs="Times New Roman"/>
      <w:vertAlign w:val="superscript"/>
    </w:rPr>
  </w:style>
  <w:style w:type="character" w:styleId="Sledovanodkaz">
    <w:name w:val="FollowedHyperlink"/>
    <w:uiPriority w:val="99"/>
    <w:semiHidden/>
    <w:qFormat/>
    <w:rsid w:val="005849CA"/>
    <w:rPr>
      <w:rFonts w:cs="Times New Roman"/>
      <w:color w:val="800080"/>
      <w:u w:val="single"/>
    </w:rPr>
  </w:style>
  <w:style w:type="character" w:customStyle="1" w:styleId="Zkladntext2Char">
    <w:name w:val="Základní text 2 Char"/>
    <w:link w:val="Zkladntext2"/>
    <w:uiPriority w:val="99"/>
    <w:qFormat/>
    <w:rsid w:val="006E3C07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qFormat/>
    <w:rsid w:val="00A261E0"/>
    <w:rPr>
      <w:rFonts w:ascii="Verdana" w:eastAsia="Times New Roman" w:hAnsi="Verdana"/>
      <w:sz w:val="16"/>
      <w:szCs w:val="18"/>
    </w:rPr>
  </w:style>
  <w:style w:type="character" w:customStyle="1" w:styleId="Nadpis4Char">
    <w:name w:val="Nadpis 4 Char"/>
    <w:basedOn w:val="Standardnpsmoodstavce"/>
    <w:link w:val="Nadpis4"/>
    <w:qFormat/>
    <w:rsid w:val="00A261E0"/>
    <w:rPr>
      <w:rFonts w:ascii="Verdana" w:eastAsia="Times New Roman" w:hAnsi="Verdana"/>
      <w:sz w:val="16"/>
      <w:szCs w:val="24"/>
    </w:rPr>
  </w:style>
  <w:style w:type="character" w:customStyle="1" w:styleId="Nadpis5Char">
    <w:name w:val="Nadpis 5 Char"/>
    <w:basedOn w:val="Standardnpsmoodstavce"/>
    <w:link w:val="Nadpis5"/>
    <w:qFormat/>
    <w:rsid w:val="00A261E0"/>
    <w:rPr>
      <w:rFonts w:ascii="Verdana" w:eastAsia="Times New Roman" w:hAnsi="Verdana"/>
      <w:sz w:val="16"/>
      <w:szCs w:val="24"/>
    </w:rPr>
  </w:style>
  <w:style w:type="character" w:customStyle="1" w:styleId="Nadpis6Char">
    <w:name w:val="Nadpis 6 Char"/>
    <w:basedOn w:val="Standardnpsmoodstavce"/>
    <w:link w:val="Nadpis6"/>
    <w:qFormat/>
    <w:rsid w:val="00A261E0"/>
    <w:rPr>
      <w:rFonts w:ascii="Verdana" w:eastAsia="Times New Roman" w:hAnsi="Verdana"/>
      <w:sz w:val="16"/>
      <w:szCs w:val="24"/>
    </w:rPr>
  </w:style>
  <w:style w:type="character" w:customStyle="1" w:styleId="Nadpis7Char">
    <w:name w:val="Nadpis 7 Char"/>
    <w:basedOn w:val="Standardnpsmoodstavce"/>
    <w:link w:val="Nadpis7"/>
    <w:qFormat/>
    <w:rsid w:val="00A261E0"/>
    <w:rPr>
      <w:rFonts w:ascii="Verdana" w:eastAsia="Times New Roman" w:hAnsi="Verdana"/>
      <w:sz w:val="16"/>
      <w:szCs w:val="24"/>
    </w:rPr>
  </w:style>
  <w:style w:type="character" w:customStyle="1" w:styleId="Nadpis9Char">
    <w:name w:val="Nadpis 9 Char"/>
    <w:basedOn w:val="Standardnpsmoodstavce"/>
    <w:link w:val="Nadpis9"/>
    <w:qFormat/>
    <w:rsid w:val="00A261E0"/>
    <w:rPr>
      <w:rFonts w:ascii="Verdana" w:eastAsia="Times New Roman" w:hAnsi="Verdana"/>
      <w:sz w:val="16"/>
      <w:szCs w:val="24"/>
    </w:rPr>
  </w:style>
  <w:style w:type="character" w:customStyle="1" w:styleId="NzevChar">
    <w:name w:val="Název Char"/>
    <w:basedOn w:val="Standardnpsmoodstavce"/>
    <w:link w:val="Nzev"/>
    <w:qFormat/>
    <w:rsid w:val="00A261E0"/>
    <w:rPr>
      <w:rFonts w:eastAsia="Times New Roman"/>
      <w:b/>
      <w:bCs/>
      <w:sz w:val="28"/>
      <w:szCs w:val="24"/>
    </w:rPr>
  </w:style>
  <w:style w:type="character" w:styleId="slostrnky">
    <w:name w:val="page number"/>
    <w:basedOn w:val="Standardnpsmoodstavce"/>
    <w:qFormat/>
    <w:rsid w:val="00A261E0"/>
    <w:rPr>
      <w:rFonts w:cs="Times New Roman"/>
    </w:rPr>
  </w:style>
  <w:style w:type="character" w:customStyle="1" w:styleId="platne1">
    <w:name w:val="platne1"/>
    <w:basedOn w:val="Standardnpsmoodstavce"/>
    <w:qFormat/>
    <w:rsid w:val="00A261E0"/>
    <w:rPr>
      <w:rFonts w:cs="Times New Roman"/>
      <w:w w:val="1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A261E0"/>
    <w:rPr>
      <w:rFonts w:eastAsia="Times New Roman"/>
      <w:sz w:val="24"/>
      <w:szCs w:val="24"/>
    </w:rPr>
  </w:style>
  <w:style w:type="character" w:customStyle="1" w:styleId="FontStyle14">
    <w:name w:val="Font Style14"/>
    <w:uiPriority w:val="99"/>
    <w:qFormat/>
    <w:rsid w:val="00A261E0"/>
    <w:rPr>
      <w:rFonts w:ascii="Courier New" w:hAnsi="Courier New" w:cs="Courier New"/>
      <w:sz w:val="20"/>
      <w:szCs w:val="20"/>
    </w:rPr>
  </w:style>
  <w:style w:type="character" w:customStyle="1" w:styleId="DefaultChar">
    <w:name w:val="Default Char"/>
    <w:basedOn w:val="Standardnpsmoodstavce"/>
    <w:link w:val="Default"/>
    <w:uiPriority w:val="99"/>
    <w:qFormat/>
    <w:locked/>
    <w:rsid w:val="00A261E0"/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Odstavecseseznamem1"/>
    <w:uiPriority w:val="99"/>
    <w:qFormat/>
    <w:locked/>
    <w:rsid w:val="00F00932"/>
    <w:rPr>
      <w:rFonts w:ascii="Cambria" w:eastAsia="MS Mincho" w:hAnsi="Cambria"/>
      <w:sz w:val="24"/>
      <w:szCs w:val="24"/>
      <w:lang w:eastAsia="en-US"/>
    </w:rPr>
  </w:style>
  <w:style w:type="character" w:styleId="Siln">
    <w:name w:val="Strong"/>
    <w:basedOn w:val="Standardnpsmoodstavce"/>
    <w:qFormat/>
    <w:locked/>
    <w:rsid w:val="0007294B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qFormat/>
    <w:rsid w:val="000830F1"/>
    <w:rPr>
      <w:sz w:val="22"/>
      <w:szCs w:val="22"/>
      <w:lang w:eastAsia="en-US"/>
    </w:rPr>
  </w:style>
  <w:style w:type="character" w:customStyle="1" w:styleId="OdrkyChar">
    <w:name w:val="Odrážky Char"/>
    <w:link w:val="Odrky"/>
    <w:qFormat/>
    <w:rsid w:val="00443DA6"/>
    <w:rPr>
      <w:rFonts w:eastAsia="Times New Roman"/>
      <w:sz w:val="22"/>
      <w:szCs w:val="24"/>
      <w:lang w:eastAsia="en-US"/>
    </w:rPr>
  </w:style>
  <w:style w:type="character" w:customStyle="1" w:styleId="ListLabel1">
    <w:name w:val="ListLabel 1"/>
    <w:qFormat/>
    <w:rsid w:val="00F151ED"/>
    <w:rPr>
      <w:b w:val="0"/>
      <w:i w:val="0"/>
      <w:color w:val="000000"/>
    </w:rPr>
  </w:style>
  <w:style w:type="character" w:customStyle="1" w:styleId="ListLabel2">
    <w:name w:val="ListLabel 2"/>
    <w:qFormat/>
    <w:rsid w:val="00F151ED"/>
    <w:rPr>
      <w:b w:val="0"/>
      <w:i w:val="0"/>
    </w:rPr>
  </w:style>
  <w:style w:type="character" w:customStyle="1" w:styleId="ListLabel3">
    <w:name w:val="ListLabel 3"/>
    <w:qFormat/>
    <w:rsid w:val="00F151ED"/>
    <w:rPr>
      <w:color w:val="000000"/>
    </w:rPr>
  </w:style>
  <w:style w:type="character" w:customStyle="1" w:styleId="ListLabel4">
    <w:name w:val="ListLabel 4"/>
    <w:qFormat/>
    <w:rsid w:val="00F151ED"/>
    <w:rPr>
      <w:b w:val="0"/>
      <w:i w:val="0"/>
      <w:color w:val="000000"/>
      <w:sz w:val="24"/>
    </w:rPr>
  </w:style>
  <w:style w:type="character" w:customStyle="1" w:styleId="ListLabel5">
    <w:name w:val="ListLabel 5"/>
    <w:qFormat/>
    <w:rsid w:val="00F151ED"/>
    <w:rPr>
      <w:b w:val="0"/>
      <w:i w:val="0"/>
    </w:rPr>
  </w:style>
  <w:style w:type="character" w:customStyle="1" w:styleId="ListLabel6">
    <w:name w:val="ListLabel 6"/>
    <w:qFormat/>
    <w:rsid w:val="00F151ED"/>
    <w:rPr>
      <w:color w:val="000000"/>
    </w:rPr>
  </w:style>
  <w:style w:type="character" w:customStyle="1" w:styleId="ListLabel7">
    <w:name w:val="ListLabel 7"/>
    <w:qFormat/>
    <w:rsid w:val="00F151ED"/>
    <w:rPr>
      <w:b w:val="0"/>
      <w:i w:val="0"/>
      <w:color w:val="000000"/>
    </w:rPr>
  </w:style>
  <w:style w:type="character" w:customStyle="1" w:styleId="ListLabel8">
    <w:name w:val="ListLabel 8"/>
    <w:qFormat/>
    <w:rsid w:val="00F151ED"/>
    <w:rPr>
      <w:b w:val="0"/>
      <w:i w:val="0"/>
    </w:rPr>
  </w:style>
  <w:style w:type="character" w:customStyle="1" w:styleId="ListLabel9">
    <w:name w:val="ListLabel 9"/>
    <w:qFormat/>
    <w:rsid w:val="00F151ED"/>
    <w:rPr>
      <w:color w:val="000000"/>
    </w:rPr>
  </w:style>
  <w:style w:type="character" w:customStyle="1" w:styleId="ListLabel10">
    <w:name w:val="ListLabel 10"/>
    <w:qFormat/>
    <w:rsid w:val="00F151ED"/>
    <w:rPr>
      <w:rFonts w:eastAsia="Times New Roman"/>
    </w:rPr>
  </w:style>
  <w:style w:type="character" w:customStyle="1" w:styleId="ListLabel11">
    <w:name w:val="ListLabel 11"/>
    <w:qFormat/>
    <w:rsid w:val="00F151ED"/>
    <w:rPr>
      <w:i w:val="0"/>
      <w:sz w:val="24"/>
    </w:rPr>
  </w:style>
  <w:style w:type="character" w:customStyle="1" w:styleId="ListLabel12">
    <w:name w:val="ListLabel 12"/>
    <w:qFormat/>
    <w:rsid w:val="00F151ED"/>
    <w:rPr>
      <w:i w:val="0"/>
      <w:sz w:val="24"/>
    </w:rPr>
  </w:style>
  <w:style w:type="character" w:customStyle="1" w:styleId="ListLabel13">
    <w:name w:val="ListLabel 13"/>
    <w:qFormat/>
    <w:rsid w:val="00F151ED"/>
    <w:rPr>
      <w:b/>
      <w:i w:val="0"/>
      <w:sz w:val="24"/>
    </w:rPr>
  </w:style>
  <w:style w:type="character" w:customStyle="1" w:styleId="ListLabel14">
    <w:name w:val="ListLabel 14"/>
    <w:qFormat/>
    <w:rsid w:val="00F151ED"/>
    <w:rPr>
      <w:b w:val="0"/>
      <w:i w:val="0"/>
      <w:sz w:val="24"/>
    </w:rPr>
  </w:style>
  <w:style w:type="character" w:customStyle="1" w:styleId="ListLabel15">
    <w:name w:val="ListLabel 15"/>
    <w:qFormat/>
    <w:rsid w:val="00F151ED"/>
    <w:rPr>
      <w:b w:val="0"/>
      <w:i w:val="0"/>
      <w:sz w:val="24"/>
    </w:rPr>
  </w:style>
  <w:style w:type="character" w:customStyle="1" w:styleId="ListLabel16">
    <w:name w:val="ListLabel 16"/>
    <w:qFormat/>
    <w:rsid w:val="00F151ED"/>
    <w:rPr>
      <w:b w:val="0"/>
      <w:i w:val="0"/>
    </w:rPr>
  </w:style>
  <w:style w:type="character" w:customStyle="1" w:styleId="ListLabel17">
    <w:name w:val="ListLabel 17"/>
    <w:qFormat/>
    <w:rsid w:val="00F151ED"/>
    <w:rPr>
      <w:rFonts w:eastAsia="Times New Roman" w:cs="Times New Roman"/>
    </w:rPr>
  </w:style>
  <w:style w:type="character" w:customStyle="1" w:styleId="ListLabel18">
    <w:name w:val="ListLabel 18"/>
    <w:qFormat/>
    <w:rsid w:val="00F151ED"/>
    <w:rPr>
      <w:rFonts w:cs="Courier New"/>
    </w:rPr>
  </w:style>
  <w:style w:type="character" w:customStyle="1" w:styleId="ListLabel19">
    <w:name w:val="ListLabel 19"/>
    <w:qFormat/>
    <w:rsid w:val="00F151ED"/>
    <w:rPr>
      <w:rFonts w:cs="Courier New"/>
    </w:rPr>
  </w:style>
  <w:style w:type="character" w:customStyle="1" w:styleId="ListLabel20">
    <w:name w:val="ListLabel 20"/>
    <w:qFormat/>
    <w:rsid w:val="00F151ED"/>
    <w:rPr>
      <w:rFonts w:cs="Courier New"/>
    </w:rPr>
  </w:style>
  <w:style w:type="character" w:customStyle="1" w:styleId="ListLabel21">
    <w:name w:val="ListLabel 21"/>
    <w:qFormat/>
    <w:rsid w:val="00F151ED"/>
    <w:rPr>
      <w:b w:val="0"/>
      <w:i w:val="0"/>
      <w:color w:val="000000"/>
    </w:rPr>
  </w:style>
  <w:style w:type="character" w:customStyle="1" w:styleId="ListLabel22">
    <w:name w:val="ListLabel 22"/>
    <w:qFormat/>
    <w:rsid w:val="00F151ED"/>
    <w:rPr>
      <w:b w:val="0"/>
      <w:i w:val="0"/>
    </w:rPr>
  </w:style>
  <w:style w:type="character" w:customStyle="1" w:styleId="ListLabel23">
    <w:name w:val="ListLabel 23"/>
    <w:qFormat/>
    <w:rsid w:val="00F151ED"/>
    <w:rPr>
      <w:color w:val="000000"/>
    </w:rPr>
  </w:style>
  <w:style w:type="character" w:customStyle="1" w:styleId="ListLabel24">
    <w:name w:val="ListLabel 24"/>
    <w:qFormat/>
    <w:rsid w:val="00F151ED"/>
    <w:rPr>
      <w:rFonts w:cs="Courier New"/>
    </w:rPr>
  </w:style>
  <w:style w:type="character" w:customStyle="1" w:styleId="ListLabel25">
    <w:name w:val="ListLabel 25"/>
    <w:qFormat/>
    <w:rsid w:val="00F151ED"/>
    <w:rPr>
      <w:rFonts w:cs="Courier New"/>
    </w:rPr>
  </w:style>
  <w:style w:type="character" w:customStyle="1" w:styleId="ListLabel26">
    <w:name w:val="ListLabel 26"/>
    <w:qFormat/>
    <w:rsid w:val="00F151ED"/>
    <w:rPr>
      <w:rFonts w:cs="Courier New"/>
    </w:rPr>
  </w:style>
  <w:style w:type="character" w:customStyle="1" w:styleId="ListLabel27">
    <w:name w:val="ListLabel 27"/>
    <w:qFormat/>
    <w:rsid w:val="00F151ED"/>
    <w:rPr>
      <w:b/>
      <w:sz w:val="24"/>
    </w:rPr>
  </w:style>
  <w:style w:type="character" w:customStyle="1" w:styleId="ListLabel28">
    <w:name w:val="ListLabel 28"/>
    <w:qFormat/>
    <w:rsid w:val="00F151ED"/>
    <w:rPr>
      <w:b w:val="0"/>
      <w:i w:val="0"/>
      <w:color w:val="000000"/>
    </w:rPr>
  </w:style>
  <w:style w:type="character" w:customStyle="1" w:styleId="ListLabel29">
    <w:name w:val="ListLabel 29"/>
    <w:qFormat/>
    <w:rsid w:val="00F151ED"/>
    <w:rPr>
      <w:b w:val="0"/>
      <w:i w:val="0"/>
    </w:rPr>
  </w:style>
  <w:style w:type="character" w:customStyle="1" w:styleId="ListLabel30">
    <w:name w:val="ListLabel 30"/>
    <w:qFormat/>
    <w:rsid w:val="00F151ED"/>
    <w:rPr>
      <w:color w:val="000000"/>
    </w:rPr>
  </w:style>
  <w:style w:type="character" w:customStyle="1" w:styleId="ListLabel31">
    <w:name w:val="ListLabel 31"/>
    <w:qFormat/>
    <w:rsid w:val="00F151ED"/>
    <w:rPr>
      <w:b w:val="0"/>
      <w:i w:val="0"/>
      <w:color w:val="000000"/>
      <w:sz w:val="22"/>
      <w:szCs w:val="22"/>
    </w:rPr>
  </w:style>
  <w:style w:type="character" w:customStyle="1" w:styleId="ListLabel32">
    <w:name w:val="ListLabel 32"/>
    <w:qFormat/>
    <w:rsid w:val="00F151ED"/>
    <w:rPr>
      <w:b w:val="0"/>
      <w:i w:val="0"/>
    </w:rPr>
  </w:style>
  <w:style w:type="character" w:customStyle="1" w:styleId="ListLabel33">
    <w:name w:val="ListLabel 33"/>
    <w:qFormat/>
    <w:rsid w:val="00F151ED"/>
    <w:rPr>
      <w:color w:val="000000"/>
    </w:rPr>
  </w:style>
  <w:style w:type="character" w:customStyle="1" w:styleId="ListLabel34">
    <w:name w:val="ListLabel 34"/>
    <w:qFormat/>
    <w:rsid w:val="00F151ED"/>
    <w:rPr>
      <w:b w:val="0"/>
      <w:i w:val="0"/>
      <w:color w:val="000000"/>
      <w:sz w:val="22"/>
      <w:szCs w:val="22"/>
    </w:rPr>
  </w:style>
  <w:style w:type="character" w:customStyle="1" w:styleId="ListLabel35">
    <w:name w:val="ListLabel 35"/>
    <w:qFormat/>
    <w:rsid w:val="00F151ED"/>
    <w:rPr>
      <w:b w:val="0"/>
      <w:i w:val="0"/>
    </w:rPr>
  </w:style>
  <w:style w:type="character" w:customStyle="1" w:styleId="ListLabel36">
    <w:name w:val="ListLabel 36"/>
    <w:qFormat/>
    <w:rsid w:val="00F151ED"/>
    <w:rPr>
      <w:color w:val="000000"/>
    </w:rPr>
  </w:style>
  <w:style w:type="character" w:customStyle="1" w:styleId="ListLabel37">
    <w:name w:val="ListLabel 37"/>
    <w:qFormat/>
    <w:rsid w:val="00F151ED"/>
    <w:rPr>
      <w:rFonts w:cs="Courier New"/>
    </w:rPr>
  </w:style>
  <w:style w:type="character" w:customStyle="1" w:styleId="ListLabel38">
    <w:name w:val="ListLabel 38"/>
    <w:qFormat/>
    <w:rsid w:val="00F151ED"/>
    <w:rPr>
      <w:rFonts w:cs="Courier New"/>
    </w:rPr>
  </w:style>
  <w:style w:type="character" w:customStyle="1" w:styleId="ListLabel39">
    <w:name w:val="ListLabel 39"/>
    <w:qFormat/>
    <w:rsid w:val="00F151ED"/>
    <w:rPr>
      <w:rFonts w:cs="Courier New"/>
    </w:rPr>
  </w:style>
  <w:style w:type="character" w:customStyle="1" w:styleId="ListLabel40">
    <w:name w:val="ListLabel 40"/>
    <w:qFormat/>
    <w:rsid w:val="00F151ED"/>
    <w:rPr>
      <w:rFonts w:ascii="Calibri" w:hAnsi="Calibri"/>
      <w:b w:val="0"/>
      <w:i w:val="0"/>
      <w:color w:val="000000"/>
      <w:sz w:val="24"/>
    </w:rPr>
  </w:style>
  <w:style w:type="character" w:customStyle="1" w:styleId="ListLabel41">
    <w:name w:val="ListLabel 41"/>
    <w:qFormat/>
    <w:rsid w:val="00F151ED"/>
    <w:rPr>
      <w:rFonts w:ascii="Calibri" w:hAnsi="Calibri"/>
      <w:b w:val="0"/>
      <w:i w:val="0"/>
    </w:rPr>
  </w:style>
  <w:style w:type="character" w:customStyle="1" w:styleId="ListLabel42">
    <w:name w:val="ListLabel 42"/>
    <w:qFormat/>
    <w:rsid w:val="00F151ED"/>
    <w:rPr>
      <w:color w:val="000000"/>
    </w:rPr>
  </w:style>
  <w:style w:type="character" w:customStyle="1" w:styleId="ListLabel43">
    <w:name w:val="ListLabel 43"/>
    <w:qFormat/>
    <w:rsid w:val="00F151ED"/>
    <w:rPr>
      <w:rFonts w:ascii="Calibri" w:hAnsi="Calibri"/>
      <w:i w:val="0"/>
      <w:sz w:val="24"/>
    </w:rPr>
  </w:style>
  <w:style w:type="character" w:customStyle="1" w:styleId="ListLabel44">
    <w:name w:val="ListLabel 44"/>
    <w:qFormat/>
    <w:rsid w:val="00F151ED"/>
    <w:rPr>
      <w:rFonts w:ascii="Calibri" w:hAnsi="Calibri"/>
      <w:i w:val="0"/>
      <w:sz w:val="24"/>
    </w:rPr>
  </w:style>
  <w:style w:type="character" w:customStyle="1" w:styleId="ListLabel45">
    <w:name w:val="ListLabel 45"/>
    <w:qFormat/>
    <w:rsid w:val="00F151ED"/>
    <w:rPr>
      <w:rFonts w:ascii="Calibri" w:hAnsi="Calibri" w:cs="Symbol"/>
      <w:sz w:val="24"/>
    </w:rPr>
  </w:style>
  <w:style w:type="character" w:customStyle="1" w:styleId="ListLabel46">
    <w:name w:val="ListLabel 46"/>
    <w:qFormat/>
    <w:rsid w:val="00F151ED"/>
    <w:rPr>
      <w:rFonts w:ascii="Calibri" w:hAnsi="Calibri"/>
      <w:b/>
      <w:i w:val="0"/>
      <w:sz w:val="24"/>
    </w:rPr>
  </w:style>
  <w:style w:type="character" w:customStyle="1" w:styleId="ListLabel47">
    <w:name w:val="ListLabel 47"/>
    <w:qFormat/>
    <w:rsid w:val="00F151ED"/>
    <w:rPr>
      <w:rFonts w:ascii="Calibri" w:hAnsi="Calibri"/>
      <w:b w:val="0"/>
      <w:i w:val="0"/>
      <w:sz w:val="24"/>
    </w:rPr>
  </w:style>
  <w:style w:type="character" w:customStyle="1" w:styleId="ListLabel48">
    <w:name w:val="ListLabel 48"/>
    <w:qFormat/>
    <w:rsid w:val="00F151ED"/>
    <w:rPr>
      <w:rFonts w:ascii="Calibri" w:hAnsi="Calibri"/>
      <w:b w:val="0"/>
      <w:i w:val="0"/>
      <w:sz w:val="24"/>
    </w:rPr>
  </w:style>
  <w:style w:type="character" w:customStyle="1" w:styleId="ListLabel49">
    <w:name w:val="ListLabel 49"/>
    <w:qFormat/>
    <w:rsid w:val="00F151ED"/>
    <w:rPr>
      <w:rFonts w:ascii="Calibri" w:hAnsi="Calibri"/>
      <w:b w:val="0"/>
      <w:i w:val="0"/>
    </w:rPr>
  </w:style>
  <w:style w:type="character" w:customStyle="1" w:styleId="ListLabel50">
    <w:name w:val="ListLabel 50"/>
    <w:qFormat/>
    <w:rsid w:val="00F151ED"/>
    <w:rPr>
      <w:rFonts w:ascii="Calibri" w:hAnsi="Calibri"/>
      <w:b/>
      <w:sz w:val="24"/>
    </w:rPr>
  </w:style>
  <w:style w:type="character" w:customStyle="1" w:styleId="ListLabel51">
    <w:name w:val="ListLabel 51"/>
    <w:qFormat/>
    <w:rsid w:val="00F151ED"/>
    <w:rPr>
      <w:rFonts w:ascii="Calibri" w:hAnsi="Calibri" w:cs="Symbol"/>
    </w:rPr>
  </w:style>
  <w:style w:type="character" w:customStyle="1" w:styleId="ListLabel52">
    <w:name w:val="ListLabel 52"/>
    <w:qFormat/>
    <w:rsid w:val="00F151ED"/>
    <w:rPr>
      <w:rFonts w:ascii="Calibri" w:hAnsi="Calibri" w:cs="Symbol"/>
      <w:sz w:val="24"/>
    </w:rPr>
  </w:style>
  <w:style w:type="character" w:customStyle="1" w:styleId="ListLabel53">
    <w:name w:val="ListLabel 53"/>
    <w:qFormat/>
    <w:rsid w:val="00F151ED"/>
    <w:rPr>
      <w:rFonts w:cs="Courier New"/>
    </w:rPr>
  </w:style>
  <w:style w:type="character" w:customStyle="1" w:styleId="ListLabel54">
    <w:name w:val="ListLabel 54"/>
    <w:qFormat/>
    <w:rsid w:val="00F151ED"/>
    <w:rPr>
      <w:rFonts w:cs="Wingdings"/>
    </w:rPr>
  </w:style>
  <w:style w:type="character" w:customStyle="1" w:styleId="ListLabel55">
    <w:name w:val="ListLabel 55"/>
    <w:qFormat/>
    <w:rsid w:val="00F151ED"/>
    <w:rPr>
      <w:rFonts w:cs="Symbol"/>
    </w:rPr>
  </w:style>
  <w:style w:type="character" w:customStyle="1" w:styleId="ListLabel56">
    <w:name w:val="ListLabel 56"/>
    <w:qFormat/>
    <w:rsid w:val="00F151ED"/>
    <w:rPr>
      <w:rFonts w:cs="Courier New"/>
    </w:rPr>
  </w:style>
  <w:style w:type="character" w:customStyle="1" w:styleId="ListLabel57">
    <w:name w:val="ListLabel 57"/>
    <w:qFormat/>
    <w:rsid w:val="00F151ED"/>
    <w:rPr>
      <w:rFonts w:cs="Wingdings"/>
    </w:rPr>
  </w:style>
  <w:style w:type="character" w:customStyle="1" w:styleId="ListLabel58">
    <w:name w:val="ListLabel 58"/>
    <w:qFormat/>
    <w:rsid w:val="00F151ED"/>
    <w:rPr>
      <w:rFonts w:cs="Symbol"/>
    </w:rPr>
  </w:style>
  <w:style w:type="character" w:customStyle="1" w:styleId="ListLabel59">
    <w:name w:val="ListLabel 59"/>
    <w:qFormat/>
    <w:rsid w:val="00F151ED"/>
    <w:rPr>
      <w:rFonts w:cs="Courier New"/>
    </w:rPr>
  </w:style>
  <w:style w:type="character" w:customStyle="1" w:styleId="ListLabel60">
    <w:name w:val="ListLabel 60"/>
    <w:qFormat/>
    <w:rsid w:val="00F151ED"/>
    <w:rPr>
      <w:rFonts w:cs="Wingdings"/>
    </w:rPr>
  </w:style>
  <w:style w:type="character" w:customStyle="1" w:styleId="Odrky">
    <w:name w:val="Odrážky"/>
    <w:link w:val="OdrkyChar"/>
    <w:qFormat/>
    <w:rsid w:val="00F151ED"/>
    <w:rPr>
      <w:rFonts w:ascii="OpenSymbol" w:eastAsia="OpenSymbol" w:hAnsi="OpenSymbol" w:cs="OpenSymbol"/>
    </w:rPr>
  </w:style>
  <w:style w:type="character" w:customStyle="1" w:styleId="Silnzdraznn">
    <w:name w:val="Silné zdůraznění"/>
    <w:qFormat/>
    <w:rsid w:val="00F151ED"/>
    <w:rPr>
      <w:b/>
      <w:bCs/>
    </w:rPr>
  </w:style>
  <w:style w:type="paragraph" w:customStyle="1" w:styleId="Nadpis">
    <w:name w:val="Nadpis"/>
    <w:basedOn w:val="Normln"/>
    <w:next w:val="Zkladntext"/>
    <w:qFormat/>
    <w:rsid w:val="00F151E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E65D8"/>
    <w:rPr>
      <w:rFonts w:eastAsia="Times New Roman"/>
      <w:b/>
      <w:bCs/>
      <w:sz w:val="28"/>
      <w:szCs w:val="28"/>
      <w:lang w:eastAsia="cs-CZ"/>
    </w:rPr>
  </w:style>
  <w:style w:type="paragraph" w:styleId="Seznam">
    <w:name w:val="List"/>
    <w:basedOn w:val="Zkladntext"/>
    <w:rsid w:val="00F151ED"/>
    <w:rPr>
      <w:rFonts w:cs="Lohit Devanagari"/>
    </w:rPr>
  </w:style>
  <w:style w:type="paragraph" w:styleId="Titulek">
    <w:name w:val="caption"/>
    <w:basedOn w:val="Normln"/>
    <w:qFormat/>
    <w:rsid w:val="00F151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F151ED"/>
    <w:pPr>
      <w:suppressLineNumbers/>
    </w:pPr>
    <w:rPr>
      <w:rFonts w:cs="Lohit Devanagari"/>
    </w:rPr>
  </w:style>
  <w:style w:type="paragraph" w:styleId="Textbubliny">
    <w:name w:val="Balloon Text"/>
    <w:basedOn w:val="Normln"/>
    <w:link w:val="TextbublinyChar"/>
    <w:uiPriority w:val="99"/>
    <w:semiHidden/>
    <w:qFormat/>
    <w:rsid w:val="00EE65D8"/>
    <w:rPr>
      <w:rFonts w:ascii="Tahoma" w:hAnsi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65D8"/>
    <w:pPr>
      <w:ind w:left="720"/>
    </w:pPr>
  </w:style>
  <w:style w:type="paragraph" w:styleId="Zhlav">
    <w:name w:val="header"/>
    <w:basedOn w:val="Normln"/>
    <w:link w:val="ZhlavChar"/>
    <w:uiPriority w:val="99"/>
    <w:rsid w:val="00EE65D8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E65D8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qFormat/>
    <w:rsid w:val="00EE65D8"/>
    <w:rPr>
      <w:rFonts w:eastAsia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qFormat/>
    <w:rsid w:val="00EE65D8"/>
    <w:rPr>
      <w:rFonts w:ascii="Courier New" w:hAnsi="Courier New"/>
      <w:sz w:val="20"/>
      <w:szCs w:val="20"/>
      <w:lang w:eastAsia="cs-CZ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EE65D8"/>
    <w:rPr>
      <w:b/>
      <w:bCs/>
    </w:rPr>
  </w:style>
  <w:style w:type="paragraph" w:customStyle="1" w:styleId="Zkladntext31">
    <w:name w:val="Základní text 31"/>
    <w:basedOn w:val="Normln"/>
    <w:uiPriority w:val="99"/>
    <w:qFormat/>
    <w:rsid w:val="00660BF3"/>
    <w:pPr>
      <w:suppressAutoHyphens/>
      <w:jc w:val="center"/>
    </w:pPr>
    <w:rPr>
      <w:rFonts w:eastAsia="Times New Roman"/>
      <w:b/>
      <w:bCs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80043A"/>
    <w:pPr>
      <w:spacing w:after="120"/>
      <w:ind w:left="283"/>
    </w:pPr>
    <w:rPr>
      <w:sz w:val="24"/>
      <w:szCs w:val="24"/>
    </w:rPr>
  </w:style>
  <w:style w:type="paragraph" w:customStyle="1" w:styleId="NadpisVZ">
    <w:name w:val="Nadpis VZ"/>
    <w:basedOn w:val="Nadpis1"/>
    <w:link w:val="NadpisVZChar"/>
    <w:uiPriority w:val="99"/>
    <w:qFormat/>
    <w:rsid w:val="00805B29"/>
    <w:rPr>
      <w:rFonts w:ascii="Times New Roman" w:eastAsia="Times New Roman" w:hAnsi="Times New Roman"/>
      <w:sz w:val="28"/>
      <w:szCs w:val="28"/>
    </w:rPr>
  </w:style>
  <w:style w:type="paragraph" w:styleId="Nadpisobsahu">
    <w:name w:val="TOC Heading"/>
    <w:basedOn w:val="Nadpis1"/>
    <w:uiPriority w:val="99"/>
    <w:qFormat/>
    <w:rsid w:val="00E20636"/>
    <w:pPr>
      <w:keepLines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Obsah2">
    <w:name w:val="toc 2"/>
    <w:basedOn w:val="Normln"/>
    <w:autoRedefine/>
    <w:uiPriority w:val="39"/>
    <w:rsid w:val="00E20636"/>
    <w:pPr>
      <w:spacing w:after="100" w:line="276" w:lineRule="auto"/>
      <w:ind w:left="220"/>
    </w:pPr>
    <w:rPr>
      <w:rFonts w:ascii="Calibri" w:eastAsia="Times New Roman" w:hAnsi="Calibri" w:cs="Calibri"/>
    </w:rPr>
  </w:style>
  <w:style w:type="paragraph" w:styleId="Obsah1">
    <w:name w:val="toc 1"/>
    <w:basedOn w:val="Normln"/>
    <w:autoRedefine/>
    <w:uiPriority w:val="39"/>
    <w:rsid w:val="0080040E"/>
    <w:pPr>
      <w:tabs>
        <w:tab w:val="right" w:leader="dot" w:pos="9062"/>
      </w:tabs>
      <w:spacing w:after="100" w:line="360" w:lineRule="auto"/>
    </w:pPr>
    <w:rPr>
      <w:rFonts w:ascii="Calibri" w:eastAsia="Times New Roman" w:hAnsi="Calibri" w:cs="Calibri"/>
    </w:rPr>
  </w:style>
  <w:style w:type="paragraph" w:styleId="Obsah3">
    <w:name w:val="toc 3"/>
    <w:basedOn w:val="Normln"/>
    <w:autoRedefine/>
    <w:uiPriority w:val="99"/>
    <w:semiHidden/>
    <w:rsid w:val="00E20636"/>
    <w:pPr>
      <w:spacing w:after="100" w:line="276" w:lineRule="auto"/>
      <w:ind w:left="440"/>
    </w:pPr>
    <w:rPr>
      <w:rFonts w:ascii="Calibri" w:eastAsia="Times New Roman" w:hAnsi="Calibri" w:cs="Calibri"/>
    </w:rPr>
  </w:style>
  <w:style w:type="paragraph" w:customStyle="1" w:styleId="Nadpis-normalnitext">
    <w:name w:val="Nadpis - normalni text"/>
    <w:basedOn w:val="Normln"/>
    <w:uiPriority w:val="99"/>
    <w:qFormat/>
    <w:rsid w:val="008133D8"/>
    <w:pPr>
      <w:spacing w:after="120" w:line="320" w:lineRule="exact"/>
    </w:pPr>
    <w:rPr>
      <w:spacing w:val="3"/>
      <w:sz w:val="24"/>
      <w:szCs w:val="24"/>
      <w:lang w:eastAsia="cs-CZ"/>
    </w:rPr>
  </w:style>
  <w:style w:type="paragraph" w:customStyle="1" w:styleId="Default">
    <w:name w:val="Default"/>
    <w:link w:val="DefaultChar"/>
    <w:uiPriority w:val="99"/>
    <w:qFormat/>
    <w:rsid w:val="00E61CB5"/>
    <w:rPr>
      <w:rFonts w:ascii="Arial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qFormat/>
    <w:rsid w:val="00691D3A"/>
    <w:pPr>
      <w:ind w:left="1440" w:hanging="360"/>
      <w:outlineLvl w:val="7"/>
    </w:pPr>
    <w:rPr>
      <w:rFonts w:eastAsia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D6413"/>
    <w:rPr>
      <w:sz w:val="20"/>
      <w:szCs w:val="20"/>
    </w:rPr>
  </w:style>
  <w:style w:type="paragraph" w:customStyle="1" w:styleId="Odstavecodsazen">
    <w:name w:val="Odstavec odsazený"/>
    <w:basedOn w:val="Normln"/>
    <w:qFormat/>
    <w:rsid w:val="00544694"/>
    <w:pPr>
      <w:widowControl w:val="0"/>
      <w:tabs>
        <w:tab w:val="left" w:pos="1699"/>
      </w:tabs>
      <w:suppressAutoHyphens/>
      <w:overflowPunct w:val="0"/>
      <w:ind w:left="1332" w:hanging="849"/>
      <w:textAlignment w:val="baseline"/>
    </w:pPr>
    <w:rPr>
      <w:rFonts w:eastAsia="Times New Roman"/>
      <w:color w:val="000000"/>
      <w:sz w:val="24"/>
      <w:szCs w:val="20"/>
      <w:lang w:eastAsia="ar-SA"/>
    </w:rPr>
  </w:style>
  <w:style w:type="paragraph" w:customStyle="1" w:styleId="Zkladntext21">
    <w:name w:val="Základní text 21"/>
    <w:basedOn w:val="Normln"/>
    <w:uiPriority w:val="99"/>
    <w:qFormat/>
    <w:rsid w:val="00C517FB"/>
    <w:pPr>
      <w:overflowPunct w:val="0"/>
      <w:ind w:left="709" w:hanging="425"/>
      <w:textAlignment w:val="baseline"/>
    </w:pPr>
    <w:rPr>
      <w:rFonts w:ascii="Arial" w:eastAsia="Times New Roman" w:hAnsi="Arial"/>
      <w:szCs w:val="20"/>
      <w:lang w:eastAsia="cs-CZ"/>
    </w:rPr>
  </w:style>
  <w:style w:type="paragraph" w:customStyle="1" w:styleId="Odstavecseseznamem1">
    <w:name w:val="Odstavec se seznamem1"/>
    <w:basedOn w:val="Normln"/>
    <w:link w:val="ListParagraphChar"/>
    <w:uiPriority w:val="99"/>
    <w:qFormat/>
    <w:rsid w:val="006547B4"/>
    <w:pPr>
      <w:ind w:left="720"/>
      <w:contextualSpacing/>
      <w:jc w:val="left"/>
    </w:pPr>
    <w:rPr>
      <w:rFonts w:ascii="Cambria" w:eastAsia="MS Mincho" w:hAnsi="Cambria"/>
      <w:sz w:val="24"/>
      <w:szCs w:val="24"/>
    </w:rPr>
  </w:style>
  <w:style w:type="paragraph" w:styleId="Revize">
    <w:name w:val="Revision"/>
    <w:uiPriority w:val="99"/>
    <w:semiHidden/>
    <w:qFormat/>
    <w:rsid w:val="003464F7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qFormat/>
    <w:rsid w:val="006E3C07"/>
    <w:pPr>
      <w:spacing w:after="120" w:line="480" w:lineRule="auto"/>
    </w:pPr>
  </w:style>
  <w:style w:type="paragraph" w:customStyle="1" w:styleId="text">
    <w:name w:val="text"/>
    <w:qFormat/>
    <w:rsid w:val="006E3C07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locked/>
    <w:rsid w:val="00A261E0"/>
    <w:pPr>
      <w:jc w:val="center"/>
    </w:pPr>
    <w:rPr>
      <w:rFonts w:eastAsia="Times New Roman"/>
      <w:b/>
      <w:bCs/>
      <w:sz w:val="28"/>
      <w:szCs w:val="24"/>
      <w:lang w:eastAsia="cs-CZ"/>
    </w:rPr>
  </w:style>
  <w:style w:type="paragraph" w:customStyle="1" w:styleId="Odstavec">
    <w:name w:val="Odstavec"/>
    <w:basedOn w:val="Zkladntext"/>
    <w:qFormat/>
    <w:rsid w:val="00A261E0"/>
    <w:pPr>
      <w:widowControl w:val="0"/>
      <w:suppressAutoHyphens/>
      <w:overflowPunct w:val="0"/>
      <w:ind w:firstLine="539"/>
      <w:textAlignment w:val="baseline"/>
    </w:pPr>
    <w:rPr>
      <w:b w:val="0"/>
      <w:bCs w:val="0"/>
      <w:color w:val="000000"/>
      <w:sz w:val="24"/>
      <w:szCs w:val="20"/>
      <w:lang w:eastAsia="ar-SA"/>
    </w:rPr>
  </w:style>
  <w:style w:type="paragraph" w:customStyle="1" w:styleId="Normln1">
    <w:name w:val="Normální1"/>
    <w:basedOn w:val="Normln"/>
    <w:qFormat/>
    <w:rsid w:val="00A261E0"/>
    <w:pPr>
      <w:widowControl w:val="0"/>
      <w:suppressAutoHyphens/>
      <w:overflowPunct w:val="0"/>
      <w:jc w:val="left"/>
      <w:textAlignment w:val="baseline"/>
    </w:pPr>
    <w:rPr>
      <w:rFonts w:eastAsia="Times New Roman"/>
      <w:color w:val="000000"/>
      <w:sz w:val="20"/>
      <w:szCs w:val="20"/>
      <w:lang w:eastAsia="ar-SA"/>
    </w:rPr>
  </w:style>
  <w:style w:type="paragraph" w:customStyle="1" w:styleId="odsazvevnit">
    <w:name w:val="odsaz vevnitř"/>
    <w:basedOn w:val="Normln"/>
    <w:uiPriority w:val="99"/>
    <w:qFormat/>
    <w:rsid w:val="00A261E0"/>
    <w:pPr>
      <w:tabs>
        <w:tab w:val="left" w:pos="510"/>
      </w:tabs>
      <w:spacing w:line="220" w:lineRule="atLeast"/>
      <w:ind w:left="510" w:hanging="233"/>
    </w:pPr>
    <w:rPr>
      <w:rFonts w:eastAsia="Times New Roman"/>
      <w:color w:val="000000"/>
      <w:sz w:val="18"/>
      <w:szCs w:val="18"/>
      <w:lang w:eastAsia="cs-CZ"/>
    </w:rPr>
  </w:style>
  <w:style w:type="paragraph" w:customStyle="1" w:styleId="BodyText21">
    <w:name w:val="Body Text 21"/>
    <w:basedOn w:val="Normln"/>
    <w:uiPriority w:val="99"/>
    <w:qFormat/>
    <w:rsid w:val="00A261E0"/>
    <w:pPr>
      <w:widowControl w:val="0"/>
      <w:suppressAutoHyphens/>
    </w:pPr>
    <w:rPr>
      <w:rFonts w:eastAsia="Times New Roman"/>
      <w:color w:val="000000"/>
      <w:kern w:val="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qFormat/>
    <w:rsid w:val="00A261E0"/>
    <w:pPr>
      <w:spacing w:after="120" w:line="480" w:lineRule="auto"/>
      <w:ind w:left="283"/>
      <w:jc w:val="left"/>
    </w:pPr>
    <w:rPr>
      <w:rFonts w:eastAsia="Times New Roman"/>
      <w:sz w:val="24"/>
      <w:szCs w:val="24"/>
      <w:lang w:eastAsia="cs-CZ"/>
    </w:rPr>
  </w:style>
  <w:style w:type="paragraph" w:customStyle="1" w:styleId="B-Zkladn">
    <w:name w:val="B-Základní"/>
    <w:basedOn w:val="Zkladntextodsazen"/>
    <w:qFormat/>
    <w:rsid w:val="00A261E0"/>
    <w:pPr>
      <w:keepLines/>
      <w:jc w:val="left"/>
    </w:pPr>
    <w:rPr>
      <w:rFonts w:eastAsia="Times New Roman"/>
      <w:szCs w:val="20"/>
      <w:lang w:eastAsia="cs-CZ"/>
    </w:rPr>
  </w:style>
  <w:style w:type="paragraph" w:customStyle="1" w:styleId="Nadpis2PPP">
    <w:name w:val="Nadpis 2 PPP"/>
    <w:basedOn w:val="Nadpis2"/>
    <w:qFormat/>
    <w:rsid w:val="00A261E0"/>
    <w:pPr>
      <w:keepLines/>
      <w:tabs>
        <w:tab w:val="left" w:pos="851"/>
      </w:tabs>
      <w:spacing w:before="360" w:after="200"/>
      <w:jc w:val="left"/>
    </w:pPr>
    <w:rPr>
      <w:rFonts w:eastAsia="Times New Roman"/>
      <w:b/>
      <w:i w:val="0"/>
      <w:iCs w:val="0"/>
      <w:color w:val="B40000"/>
      <w:sz w:val="24"/>
    </w:rPr>
  </w:style>
  <w:style w:type="paragraph" w:customStyle="1" w:styleId="BodySingle">
    <w:name w:val="Body Single"/>
    <w:basedOn w:val="Zkladntext"/>
    <w:qFormat/>
    <w:rsid w:val="00A261E0"/>
    <w:pPr>
      <w:spacing w:before="80" w:after="120" w:line="240" w:lineRule="exact"/>
    </w:pPr>
    <w:rPr>
      <w:b w:val="0"/>
      <w:bCs w:val="0"/>
      <w:sz w:val="24"/>
      <w:szCs w:val="16"/>
    </w:rPr>
  </w:style>
  <w:style w:type="paragraph" w:styleId="Bezmezer">
    <w:name w:val="No Spacing"/>
    <w:uiPriority w:val="1"/>
    <w:qFormat/>
    <w:rsid w:val="00A261E0"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adpis2"/>
    <w:qFormat/>
    <w:rsid w:val="00A261E0"/>
    <w:pPr>
      <w:tabs>
        <w:tab w:val="left" w:pos="0"/>
      </w:tabs>
      <w:suppressAutoHyphens/>
      <w:overflowPunct w:val="0"/>
      <w:spacing w:before="0" w:after="0"/>
      <w:jc w:val="center"/>
      <w:textAlignment w:val="baseline"/>
    </w:pPr>
    <w:rPr>
      <w:rFonts w:ascii="Times New Roman" w:eastAsia="Times New Roman" w:hAnsi="Times New Roman"/>
      <w:b/>
      <w:i w:val="0"/>
      <w:iCs w:val="0"/>
      <w:sz w:val="22"/>
      <w:szCs w:val="22"/>
      <w:lang w:eastAsia="ar-SA"/>
    </w:rPr>
  </w:style>
  <w:style w:type="paragraph" w:customStyle="1" w:styleId="StylProsttextArial11bZarovnatdobloku">
    <w:name w:val="Styl Prostý text + Arial 11 b. Zarovnat do bloku"/>
    <w:basedOn w:val="Normln"/>
    <w:qFormat/>
    <w:rsid w:val="00A261E0"/>
    <w:rPr>
      <w:rFonts w:ascii="Arial" w:eastAsiaTheme="minorHAnsi" w:hAnsi="Arial" w:cs="Arial"/>
      <w:lang w:eastAsia="cs-CZ"/>
    </w:rPr>
  </w:style>
  <w:style w:type="paragraph" w:customStyle="1" w:styleId="nadpis0">
    <w:name w:val="nadpis"/>
    <w:basedOn w:val="Zkladntext"/>
    <w:qFormat/>
    <w:rsid w:val="00A261E0"/>
    <w:pPr>
      <w:spacing w:after="113"/>
      <w:jc w:val="left"/>
    </w:pPr>
    <w:rPr>
      <w:rFonts w:ascii="Arial Narrow" w:hAnsi="Arial Narrow"/>
      <w:bCs w:val="0"/>
      <w:color w:val="000000"/>
      <w:sz w:val="22"/>
      <w:szCs w:val="22"/>
    </w:rPr>
  </w:style>
  <w:style w:type="paragraph" w:customStyle="1" w:styleId="BodyTex006">
    <w:name w:val="Body Tex006"/>
    <w:basedOn w:val="Normln"/>
    <w:uiPriority w:val="99"/>
    <w:qFormat/>
    <w:rsid w:val="007E2CBB"/>
    <w:pPr>
      <w:widowControl w:val="0"/>
      <w:jc w:val="left"/>
    </w:pPr>
    <w:rPr>
      <w:rFonts w:ascii="Bookman Old Style" w:eastAsia="Times New Roman" w:hAnsi="Bookman Old Style"/>
      <w:color w:val="000000"/>
      <w:sz w:val="24"/>
      <w:szCs w:val="20"/>
      <w:lang w:val="en-US" w:eastAsia="cs-CZ"/>
    </w:rPr>
  </w:style>
  <w:style w:type="paragraph" w:customStyle="1" w:styleId="Header1line">
    <w:name w:val="Header 1line"/>
    <w:basedOn w:val="Normln"/>
    <w:autoRedefine/>
    <w:uiPriority w:val="99"/>
    <w:qFormat/>
    <w:rsid w:val="007E2CBB"/>
    <w:pPr>
      <w:widowControl w:val="0"/>
      <w:jc w:val="center"/>
    </w:pPr>
    <w:rPr>
      <w:rFonts w:ascii="Arial" w:eastAsia="Times New Roman" w:hAnsi="Arial"/>
      <w:b/>
      <w:bCs/>
      <w:caps/>
      <w:spacing w:val="20"/>
      <w:sz w:val="76"/>
      <w:szCs w:val="76"/>
      <w:lang w:eastAsia="cs-CZ"/>
    </w:rPr>
  </w:style>
  <w:style w:type="paragraph" w:customStyle="1" w:styleId="Header2Line">
    <w:name w:val="Header 2Line"/>
    <w:basedOn w:val="Normln"/>
    <w:autoRedefine/>
    <w:uiPriority w:val="99"/>
    <w:qFormat/>
    <w:rsid w:val="007E2CBB"/>
    <w:pPr>
      <w:widowControl w:val="0"/>
      <w:jc w:val="center"/>
    </w:pPr>
    <w:rPr>
      <w:rFonts w:ascii="Arial" w:eastAsia="Times New Roman" w:hAnsi="Arial"/>
      <w:color w:val="000000"/>
      <w:szCs w:val="20"/>
      <w:lang w:eastAsia="cs-CZ"/>
    </w:rPr>
  </w:style>
  <w:style w:type="paragraph" w:customStyle="1" w:styleId="Clanek">
    <w:name w:val="Clanek"/>
    <w:basedOn w:val="Normln"/>
    <w:autoRedefine/>
    <w:uiPriority w:val="99"/>
    <w:qFormat/>
    <w:rsid w:val="007E2CBB"/>
    <w:pPr>
      <w:widowControl w:val="0"/>
      <w:jc w:val="center"/>
    </w:pPr>
    <w:rPr>
      <w:rFonts w:eastAsia="Times New Roman"/>
      <w:sz w:val="24"/>
      <w:szCs w:val="20"/>
      <w:lang w:eastAsia="cs-CZ"/>
    </w:rPr>
  </w:style>
  <w:style w:type="paragraph" w:customStyle="1" w:styleId="Textbody">
    <w:name w:val="Text body"/>
    <w:basedOn w:val="Normln"/>
    <w:uiPriority w:val="99"/>
    <w:qFormat/>
    <w:rsid w:val="007E2CBB"/>
    <w:pPr>
      <w:widowControl w:val="0"/>
      <w:suppressAutoHyphens/>
      <w:spacing w:after="120"/>
      <w:jc w:val="left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Paragraf">
    <w:name w:val="Paragraf"/>
    <w:basedOn w:val="Normln"/>
    <w:qFormat/>
    <w:rsid w:val="0007294B"/>
    <w:pPr>
      <w:keepNext/>
      <w:keepLines/>
      <w:tabs>
        <w:tab w:val="left" w:pos="708"/>
      </w:tabs>
      <w:suppressAutoHyphens/>
      <w:spacing w:before="240" w:line="276" w:lineRule="auto"/>
      <w:jc w:val="center"/>
    </w:pPr>
    <w:rPr>
      <w:rFonts w:eastAsia="Times New Roman" w:cs="Lohit Hindi"/>
      <w:color w:val="00000A"/>
      <w:sz w:val="24"/>
      <w:szCs w:val="24"/>
      <w:lang w:eastAsia="zh-CN" w:bidi="hi-IN"/>
    </w:rPr>
  </w:style>
  <w:style w:type="paragraph" w:customStyle="1" w:styleId="xl63">
    <w:name w:val="xl63"/>
    <w:basedOn w:val="Normln"/>
    <w:qFormat/>
    <w:rsid w:val="000E6E19"/>
    <w:pPr>
      <w:spacing w:beforeAutospacing="1" w:afterAutospacing="1"/>
      <w:jc w:val="center"/>
      <w:textAlignment w:val="center"/>
    </w:pPr>
    <w:rPr>
      <w:rFonts w:ascii="Times" w:eastAsiaTheme="minorEastAsia" w:hAnsi="Times" w:cstheme="minorBidi"/>
      <w:b/>
      <w:bCs/>
      <w:sz w:val="20"/>
      <w:szCs w:val="20"/>
    </w:rPr>
  </w:style>
  <w:style w:type="paragraph" w:customStyle="1" w:styleId="xl64">
    <w:name w:val="xl64"/>
    <w:basedOn w:val="Normln"/>
    <w:qFormat/>
    <w:rsid w:val="000E6E19"/>
    <w:pPr>
      <w:spacing w:beforeAutospacing="1" w:afterAutospacing="1"/>
      <w:jc w:val="center"/>
      <w:textAlignment w:val="center"/>
    </w:pPr>
    <w:rPr>
      <w:rFonts w:ascii="Times" w:eastAsiaTheme="minorEastAsia" w:hAnsi="Times" w:cstheme="minorBidi"/>
      <w:sz w:val="20"/>
      <w:szCs w:val="20"/>
    </w:rPr>
  </w:style>
  <w:style w:type="paragraph" w:customStyle="1" w:styleId="xl65">
    <w:name w:val="xl65"/>
    <w:basedOn w:val="Normln"/>
    <w:qFormat/>
    <w:rsid w:val="000E6E19"/>
    <w:pPr>
      <w:spacing w:beforeAutospacing="1" w:afterAutospacing="1"/>
      <w:jc w:val="left"/>
      <w:textAlignment w:val="center"/>
    </w:pPr>
    <w:rPr>
      <w:rFonts w:ascii="Times" w:eastAsiaTheme="minorEastAsia" w:hAnsi="Times" w:cstheme="minorBidi"/>
      <w:sz w:val="20"/>
      <w:szCs w:val="20"/>
    </w:rPr>
  </w:style>
  <w:style w:type="paragraph" w:customStyle="1" w:styleId="xl66">
    <w:name w:val="xl66"/>
    <w:basedOn w:val="Normln"/>
    <w:qFormat/>
    <w:rsid w:val="000E6E19"/>
    <w:pPr>
      <w:pBdr>
        <w:bottom w:val="single" w:sz="4" w:space="0" w:color="A1B1F9"/>
        <w:right w:val="single" w:sz="4" w:space="0" w:color="A1B1F9"/>
      </w:pBdr>
      <w:spacing w:beforeAutospacing="1" w:afterAutospacing="1"/>
      <w:jc w:val="center"/>
      <w:textAlignment w:val="center"/>
    </w:pPr>
    <w:rPr>
      <w:rFonts w:ascii="Times" w:eastAsiaTheme="minorEastAsia" w:hAnsi="Times" w:cstheme="minorBidi"/>
      <w:b/>
      <w:bCs/>
      <w:color w:val="0F243E"/>
      <w:sz w:val="20"/>
      <w:szCs w:val="20"/>
    </w:rPr>
  </w:style>
  <w:style w:type="paragraph" w:customStyle="1" w:styleId="xl67">
    <w:name w:val="xl67"/>
    <w:basedOn w:val="Normln"/>
    <w:qFormat/>
    <w:rsid w:val="000E6E19"/>
    <w:pPr>
      <w:pBdr>
        <w:left w:val="single" w:sz="4" w:space="0" w:color="A1B1F9"/>
        <w:bottom w:val="single" w:sz="4" w:space="0" w:color="A1B1F9"/>
        <w:right w:val="single" w:sz="4" w:space="0" w:color="A1B1F9"/>
      </w:pBdr>
      <w:spacing w:beforeAutospacing="1" w:afterAutospacing="1"/>
      <w:jc w:val="center"/>
      <w:textAlignment w:val="center"/>
    </w:pPr>
    <w:rPr>
      <w:rFonts w:ascii="Times" w:eastAsiaTheme="minorEastAsia" w:hAnsi="Times" w:cstheme="minorBidi"/>
      <w:b/>
      <w:bCs/>
      <w:color w:val="0F243E"/>
      <w:sz w:val="20"/>
      <w:szCs w:val="20"/>
    </w:rPr>
  </w:style>
  <w:style w:type="paragraph" w:customStyle="1" w:styleId="xl68">
    <w:name w:val="xl68"/>
    <w:basedOn w:val="Normln"/>
    <w:qFormat/>
    <w:rsid w:val="000E6E19"/>
    <w:pPr>
      <w:pBdr>
        <w:left w:val="single" w:sz="4" w:space="0" w:color="A1B1F9"/>
        <w:bottom w:val="single" w:sz="4" w:space="0" w:color="A1B1F9"/>
        <w:right w:val="single" w:sz="4" w:space="0" w:color="A1B1F9"/>
      </w:pBdr>
      <w:spacing w:beforeAutospacing="1" w:afterAutospacing="1"/>
      <w:jc w:val="left"/>
      <w:textAlignment w:val="center"/>
    </w:pPr>
    <w:rPr>
      <w:rFonts w:ascii="Times" w:eastAsiaTheme="minorEastAsia" w:hAnsi="Times" w:cstheme="minorBidi"/>
      <w:b/>
      <w:bCs/>
      <w:color w:val="0F243E"/>
      <w:sz w:val="20"/>
      <w:szCs w:val="20"/>
    </w:rPr>
  </w:style>
  <w:style w:type="paragraph" w:customStyle="1" w:styleId="xl69">
    <w:name w:val="xl69"/>
    <w:basedOn w:val="Normln"/>
    <w:qFormat/>
    <w:rsid w:val="000E6E19"/>
    <w:pPr>
      <w:pBdr>
        <w:left w:val="single" w:sz="4" w:space="0" w:color="A1B1F9"/>
        <w:bottom w:val="single" w:sz="4" w:space="0" w:color="A1B1F9"/>
      </w:pBdr>
      <w:spacing w:beforeAutospacing="1" w:afterAutospacing="1"/>
      <w:jc w:val="left"/>
      <w:textAlignment w:val="center"/>
    </w:pPr>
    <w:rPr>
      <w:rFonts w:ascii="Times" w:eastAsiaTheme="minorEastAsia" w:hAnsi="Times" w:cstheme="minorBidi"/>
      <w:b/>
      <w:bCs/>
      <w:color w:val="0F243E"/>
      <w:sz w:val="20"/>
      <w:szCs w:val="20"/>
    </w:rPr>
  </w:style>
  <w:style w:type="paragraph" w:customStyle="1" w:styleId="xl70">
    <w:name w:val="xl70"/>
    <w:basedOn w:val="Normln"/>
    <w:qFormat/>
    <w:rsid w:val="000E6E19"/>
    <w:pPr>
      <w:pBdr>
        <w:top w:val="single" w:sz="4" w:space="0" w:color="A1B1F9"/>
        <w:bottom w:val="single" w:sz="4" w:space="0" w:color="A1B1F9"/>
        <w:right w:val="single" w:sz="4" w:space="0" w:color="A1B1F9"/>
      </w:pBdr>
      <w:spacing w:beforeAutospacing="1" w:afterAutospacing="1"/>
      <w:jc w:val="center"/>
      <w:textAlignment w:val="center"/>
    </w:pPr>
    <w:rPr>
      <w:rFonts w:ascii="Verdana" w:eastAsiaTheme="minorEastAsia" w:hAnsi="Verdana" w:cstheme="minorBidi"/>
      <w:sz w:val="16"/>
      <w:szCs w:val="16"/>
    </w:rPr>
  </w:style>
  <w:style w:type="paragraph" w:customStyle="1" w:styleId="xl71">
    <w:name w:val="xl71"/>
    <w:basedOn w:val="Normln"/>
    <w:qFormat/>
    <w:rsid w:val="000E6E19"/>
    <w:pPr>
      <w:pBdr>
        <w:top w:val="single" w:sz="4" w:space="0" w:color="A1B1F9"/>
        <w:left w:val="single" w:sz="4" w:space="0" w:color="A1B1F9"/>
        <w:bottom w:val="single" w:sz="4" w:space="0" w:color="A1B1F9"/>
        <w:right w:val="single" w:sz="4" w:space="0" w:color="A1B1F9"/>
      </w:pBdr>
      <w:spacing w:beforeAutospacing="1" w:afterAutospacing="1"/>
      <w:jc w:val="center"/>
      <w:textAlignment w:val="center"/>
    </w:pPr>
    <w:rPr>
      <w:rFonts w:ascii="Verdana" w:eastAsiaTheme="minorEastAsia" w:hAnsi="Verdana" w:cstheme="minorBidi"/>
      <w:sz w:val="16"/>
      <w:szCs w:val="16"/>
    </w:rPr>
  </w:style>
  <w:style w:type="paragraph" w:customStyle="1" w:styleId="xl72">
    <w:name w:val="xl72"/>
    <w:basedOn w:val="Normln"/>
    <w:qFormat/>
    <w:rsid w:val="000E6E19"/>
    <w:pPr>
      <w:pBdr>
        <w:top w:val="single" w:sz="4" w:space="0" w:color="A1B1F9"/>
        <w:left w:val="single" w:sz="4" w:space="0" w:color="A1B1F9"/>
        <w:bottom w:val="single" w:sz="4" w:space="0" w:color="A1B1F9"/>
        <w:right w:val="single" w:sz="4" w:space="0" w:color="A1B1F9"/>
      </w:pBdr>
      <w:spacing w:beforeAutospacing="1" w:afterAutospacing="1"/>
      <w:jc w:val="left"/>
      <w:textAlignment w:val="center"/>
    </w:pPr>
    <w:rPr>
      <w:rFonts w:ascii="Verdana" w:eastAsiaTheme="minorEastAsia" w:hAnsi="Verdana" w:cstheme="minorBidi"/>
      <w:sz w:val="16"/>
      <w:szCs w:val="16"/>
    </w:rPr>
  </w:style>
  <w:style w:type="paragraph" w:customStyle="1" w:styleId="xl73">
    <w:name w:val="xl73"/>
    <w:basedOn w:val="Normln"/>
    <w:qFormat/>
    <w:rsid w:val="000E6E19"/>
    <w:pPr>
      <w:pBdr>
        <w:top w:val="single" w:sz="4" w:space="0" w:color="A1B1F9"/>
        <w:left w:val="single" w:sz="4" w:space="0" w:color="A1B1F9"/>
        <w:bottom w:val="single" w:sz="4" w:space="0" w:color="A1B1F9"/>
      </w:pBdr>
      <w:spacing w:beforeAutospacing="1" w:afterAutospacing="1"/>
      <w:jc w:val="left"/>
      <w:textAlignment w:val="center"/>
    </w:pPr>
    <w:rPr>
      <w:rFonts w:ascii="Verdana" w:eastAsiaTheme="minorEastAsia" w:hAnsi="Verdana" w:cstheme="minorBidi"/>
      <w:sz w:val="16"/>
      <w:szCs w:val="16"/>
    </w:rPr>
  </w:style>
  <w:style w:type="paragraph" w:customStyle="1" w:styleId="xl74">
    <w:name w:val="xl74"/>
    <w:basedOn w:val="Normln"/>
    <w:qFormat/>
    <w:rsid w:val="000E6E19"/>
    <w:pPr>
      <w:pBdr>
        <w:top w:val="single" w:sz="4" w:space="0" w:color="A1B1F9"/>
        <w:right w:val="single" w:sz="4" w:space="0" w:color="A1B1F9"/>
      </w:pBdr>
      <w:spacing w:beforeAutospacing="1" w:afterAutospacing="1"/>
      <w:jc w:val="center"/>
      <w:textAlignment w:val="center"/>
    </w:pPr>
    <w:rPr>
      <w:rFonts w:ascii="Verdana" w:eastAsiaTheme="minorEastAsia" w:hAnsi="Verdana" w:cstheme="minorBidi"/>
      <w:sz w:val="16"/>
      <w:szCs w:val="16"/>
    </w:rPr>
  </w:style>
  <w:style w:type="paragraph" w:customStyle="1" w:styleId="xl75">
    <w:name w:val="xl75"/>
    <w:basedOn w:val="Normln"/>
    <w:qFormat/>
    <w:rsid w:val="000E6E19"/>
    <w:pPr>
      <w:pBdr>
        <w:top w:val="single" w:sz="4" w:space="0" w:color="A1B1F9"/>
        <w:left w:val="single" w:sz="4" w:space="0" w:color="A1B1F9"/>
        <w:right w:val="single" w:sz="4" w:space="0" w:color="A1B1F9"/>
      </w:pBdr>
      <w:spacing w:beforeAutospacing="1" w:afterAutospacing="1"/>
      <w:jc w:val="center"/>
      <w:textAlignment w:val="center"/>
    </w:pPr>
    <w:rPr>
      <w:rFonts w:ascii="Verdana" w:eastAsiaTheme="minorEastAsia" w:hAnsi="Verdana" w:cstheme="minorBidi"/>
      <w:sz w:val="16"/>
      <w:szCs w:val="16"/>
    </w:rPr>
  </w:style>
  <w:style w:type="paragraph" w:customStyle="1" w:styleId="xl76">
    <w:name w:val="xl76"/>
    <w:basedOn w:val="Normln"/>
    <w:qFormat/>
    <w:rsid w:val="000E6E19"/>
    <w:pPr>
      <w:pBdr>
        <w:top w:val="single" w:sz="4" w:space="0" w:color="A1B1F9"/>
        <w:left w:val="single" w:sz="4" w:space="0" w:color="A1B1F9"/>
        <w:right w:val="single" w:sz="4" w:space="0" w:color="A1B1F9"/>
      </w:pBdr>
      <w:spacing w:beforeAutospacing="1" w:afterAutospacing="1"/>
      <w:jc w:val="left"/>
      <w:textAlignment w:val="center"/>
    </w:pPr>
    <w:rPr>
      <w:rFonts w:ascii="Verdana" w:eastAsiaTheme="minorEastAsia" w:hAnsi="Verdana" w:cstheme="minorBidi"/>
      <w:sz w:val="16"/>
      <w:szCs w:val="16"/>
    </w:rPr>
  </w:style>
  <w:style w:type="paragraph" w:customStyle="1" w:styleId="xl77">
    <w:name w:val="xl77"/>
    <w:basedOn w:val="Normln"/>
    <w:qFormat/>
    <w:rsid w:val="000E6E19"/>
    <w:pPr>
      <w:pBdr>
        <w:top w:val="single" w:sz="4" w:space="0" w:color="A1B1F9"/>
        <w:left w:val="single" w:sz="4" w:space="0" w:color="A1B1F9"/>
      </w:pBdr>
      <w:spacing w:beforeAutospacing="1" w:afterAutospacing="1"/>
      <w:jc w:val="left"/>
      <w:textAlignment w:val="center"/>
    </w:pPr>
    <w:rPr>
      <w:rFonts w:ascii="Verdana" w:eastAsiaTheme="minorEastAsia" w:hAnsi="Verdana" w:cstheme="minorBidi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B352DA"/>
    <w:pPr>
      <w:spacing w:beforeAutospacing="1" w:afterAutospacing="1"/>
      <w:jc w:val="left"/>
    </w:pPr>
    <w:rPr>
      <w:rFonts w:eastAsia="Times New Roman"/>
      <w:sz w:val="24"/>
      <w:szCs w:val="24"/>
      <w:lang w:eastAsia="cs-CZ"/>
    </w:rPr>
  </w:style>
  <w:style w:type="paragraph" w:customStyle="1" w:styleId="Odrky0">
    <w:name w:val="Odrážky"/>
    <w:basedOn w:val="Normln"/>
    <w:qFormat/>
    <w:rsid w:val="00443DA6"/>
    <w:pPr>
      <w:jc w:val="left"/>
    </w:pPr>
    <w:rPr>
      <w:rFonts w:eastAsia="Times New Roman"/>
      <w:szCs w:val="24"/>
    </w:rPr>
  </w:style>
  <w:style w:type="paragraph" w:customStyle="1" w:styleId="Obsahrmce">
    <w:name w:val="Obsah rámce"/>
    <w:basedOn w:val="Normln"/>
    <w:qFormat/>
    <w:rsid w:val="00F151ED"/>
  </w:style>
  <w:style w:type="numbering" w:customStyle="1" w:styleId="Styl2">
    <w:name w:val="Styl2"/>
    <w:uiPriority w:val="99"/>
    <w:qFormat/>
    <w:rsid w:val="00971C5D"/>
  </w:style>
  <w:style w:type="numbering" w:customStyle="1" w:styleId="Styl3">
    <w:name w:val="Styl3"/>
    <w:uiPriority w:val="99"/>
    <w:qFormat/>
    <w:rsid w:val="000815C2"/>
  </w:style>
  <w:style w:type="numbering" w:customStyle="1" w:styleId="Styl4">
    <w:name w:val="Styl4"/>
    <w:uiPriority w:val="99"/>
    <w:qFormat/>
    <w:rsid w:val="000815C2"/>
  </w:style>
  <w:style w:type="table" w:styleId="Mkatabulky">
    <w:name w:val="Table Grid"/>
    <w:basedOn w:val="Normlntabulka"/>
    <w:uiPriority w:val="99"/>
    <w:rsid w:val="007B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A94E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Obsahtabulky">
    <w:name w:val="Obsah tabulky"/>
    <w:basedOn w:val="Normln"/>
    <w:qFormat/>
    <w:rsid w:val="00E614FE"/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111EB3E96A04B9D8A9DC419913F9B" ma:contentTypeVersion="0" ma:contentTypeDescription="Vytvoří nový dokument" ma:contentTypeScope="" ma:versionID="69345ae7a0b1130d43d7ac1f769ee3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6EC1-6620-450A-B800-FC3083F22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339F07-7B56-4E66-A5D1-306506EAF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E34AE-212F-4B40-B99F-474B48FE4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121FF4-E476-4A06-BC69-93DDC1F6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13</Pages>
  <Words>4254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KPMG-smlouva o dílo</vt:lpstr>
    </vt:vector>
  </TitlesOfParts>
  <Company>MV ČR</Company>
  <LinksUpToDate>false</LinksUpToDate>
  <CharactersWithSpaces>29299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KPMG-smlouva o dílo</dc:title>
  <dc:creator>Josef Kocourek</dc:creator>
  <cp:lastModifiedBy>PROCHÁZKA Roman, Ing.</cp:lastModifiedBy>
  <cp:revision>79</cp:revision>
  <dcterms:created xsi:type="dcterms:W3CDTF">2018-09-19T09:58:00Z</dcterms:created>
  <dcterms:modified xsi:type="dcterms:W3CDTF">2020-02-24T07:16:00Z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0x0101004E5111EB3E96A04B9D8A9DC419913F9B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