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C11" w:rsidRDefault="00476C11" w:rsidP="00476C11">
      <w:pPr>
        <w:ind w:left="5664" w:firstLine="3"/>
        <w:rPr>
          <w:rFonts w:ascii="Arial" w:hAnsi="Arial" w:cs="Arial"/>
        </w:rPr>
      </w:pPr>
    </w:p>
    <w:p w:rsidR="007967F9" w:rsidRDefault="007967F9" w:rsidP="007967F9">
      <w:pPr>
        <w:rPr>
          <w:rFonts w:ascii="Arial" w:hAnsi="Arial" w:cs="Arial"/>
        </w:rPr>
      </w:pPr>
    </w:p>
    <w:p w:rsidR="00961027" w:rsidRDefault="00961027" w:rsidP="0096102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proofErr w:type="gramStart"/>
      <w:r>
        <w:rPr>
          <w:rFonts w:ascii="Arial" w:hAnsi="Arial" w:cs="Arial"/>
          <w:b/>
          <w:sz w:val="32"/>
          <w:szCs w:val="32"/>
        </w:rPr>
        <w:t>a)                    Navrhovaný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postup realizace</w:t>
      </w:r>
    </w:p>
    <w:p w:rsidR="00961027" w:rsidRDefault="00961027" w:rsidP="00961027">
      <w:pPr>
        <w:rPr>
          <w:rFonts w:ascii="Arial" w:hAnsi="Arial" w:cs="Arial"/>
        </w:rPr>
      </w:pPr>
    </w:p>
    <w:p w:rsidR="00961027" w:rsidRDefault="00961027" w:rsidP="00961027">
      <w:pPr>
        <w:pStyle w:val="Nadpis1"/>
        <w:keepLines/>
        <w:numPr>
          <w:ilvl w:val="0"/>
          <w:numId w:val="13"/>
        </w:numPr>
        <w:spacing w:before="240" w:after="0" w:line="276" w:lineRule="auto"/>
      </w:pPr>
      <w:bookmarkStart w:id="0" w:name="_Toc428877000"/>
      <w:r>
        <w:rPr>
          <w:b/>
        </w:rPr>
        <w:t xml:space="preserve">Automatické řízení ventilátorů odprášení </w:t>
      </w:r>
      <w:bookmarkEnd w:id="0"/>
    </w:p>
    <w:p w:rsidR="00961027" w:rsidRDefault="00961027" w:rsidP="00961027">
      <w:pPr>
        <w:pStyle w:val="Odstavecseseznamem"/>
        <w:jc w:val="both"/>
      </w:pPr>
    </w:p>
    <w:p w:rsidR="00961027" w:rsidRDefault="00961027" w:rsidP="009610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ovládání 9 ks ventilátorů odprášení, které jsou umístěné v přesypech jednotlivých dopravníků uhlí  AU1A, AU1B, AU2A, AU2B, AU2r, AU3A, AU3B, AU4, AU8 přestavuje:</w:t>
      </w:r>
    </w:p>
    <w:p w:rsidR="00961027" w:rsidRDefault="00961027" w:rsidP="009610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doplnění skříní místního ovládání u jednotlivých ventilátorů, skříně budou vybavené uzamykatelným režimovým ovladačem „místně/automaticky“ a tlačítky pro zapnutí a vypnutí ventilátorů, jističem ovládacího napětí, svorkovnicí a signalizací </w:t>
      </w:r>
    </w:p>
    <w:p w:rsidR="00961027" w:rsidRDefault="00961027" w:rsidP="009610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doplnění skříně automatiky o I/O/A moduly pro zpracování dat z technologie</w:t>
      </w:r>
    </w:p>
    <w:p w:rsidR="00961027" w:rsidRDefault="00961027" w:rsidP="009610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doplnění polní instrumentace vč. příslušné kabeláže </w:t>
      </w:r>
    </w:p>
    <w:p w:rsidR="00961027" w:rsidRDefault="00961027" w:rsidP="009610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upravení aplikačního software pro ovládání ventilátorů v automatickém režimu v návaznosti na chod dopravníků přesypu v příslušné části pásové dopravy</w:t>
      </w:r>
    </w:p>
    <w:p w:rsidR="00961027" w:rsidRDefault="00961027" w:rsidP="009610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na obrazovce vizualizace v hlavním velínu budou </w:t>
      </w:r>
      <w:proofErr w:type="gramStart"/>
      <w:r>
        <w:rPr>
          <w:rFonts w:ascii="Arial" w:hAnsi="Arial" w:cs="Arial"/>
        </w:rPr>
        <w:t>zobrazované  režimy</w:t>
      </w:r>
      <w:proofErr w:type="gramEnd"/>
      <w:r>
        <w:rPr>
          <w:rFonts w:ascii="Arial" w:hAnsi="Arial" w:cs="Arial"/>
        </w:rPr>
        <w:t xml:space="preserve"> ovládání ventilátorů vč. včetně signalizace jejich chodu</w:t>
      </w:r>
    </w:p>
    <w:p w:rsidR="00961027" w:rsidRDefault="00961027" w:rsidP="00961027">
      <w:pPr>
        <w:pStyle w:val="Odstavecseseznamem"/>
        <w:rPr>
          <w:rFonts w:ascii="Times New Roman" w:hAnsi="Times New Roman"/>
        </w:rPr>
      </w:pPr>
    </w:p>
    <w:p w:rsidR="00961027" w:rsidRDefault="00961027" w:rsidP="00961027">
      <w:pPr>
        <w:ind w:left="360"/>
        <w:jc w:val="both"/>
      </w:pPr>
    </w:p>
    <w:p w:rsidR="00961027" w:rsidRDefault="00961027" w:rsidP="00961027">
      <w:pPr>
        <w:pStyle w:val="Nadpis1"/>
        <w:keepLines/>
        <w:numPr>
          <w:ilvl w:val="0"/>
          <w:numId w:val="13"/>
        </w:numPr>
        <w:spacing w:before="240" w:after="0" w:line="276" w:lineRule="auto"/>
        <w:jc w:val="left"/>
      </w:pPr>
      <w:bookmarkStart w:id="1" w:name="_Ref415811082"/>
      <w:bookmarkStart w:id="2" w:name="_Ref415811091"/>
      <w:bookmarkStart w:id="3" w:name="_Ref415811106"/>
      <w:bookmarkStart w:id="4" w:name="_Ref415811116"/>
      <w:bookmarkStart w:id="5" w:name="_Toc428877001"/>
      <w:r>
        <w:rPr>
          <w:b/>
        </w:rPr>
        <w:t xml:space="preserve">Automatické řízení kalových čerpadel </w:t>
      </w:r>
      <w:bookmarkEnd w:id="1"/>
      <w:bookmarkEnd w:id="2"/>
      <w:bookmarkEnd w:id="3"/>
      <w:bookmarkEnd w:id="4"/>
      <w:bookmarkEnd w:id="5"/>
    </w:p>
    <w:p w:rsidR="00961027" w:rsidRDefault="00961027" w:rsidP="00961027">
      <w:pPr>
        <w:rPr>
          <w:lang w:eastAsia="cs-CZ"/>
        </w:rPr>
      </w:pPr>
    </w:p>
    <w:p w:rsidR="00961027" w:rsidRDefault="00961027" w:rsidP="009610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Doplnění ovládání o automatické řízení kalových čerpadel DN1A, DN1B, DN2A, DN2B, DN2V, DN3, DN6, DN7A, DN7B, DN8 přestavuje:</w:t>
      </w:r>
    </w:p>
    <w:p w:rsidR="00961027" w:rsidRDefault="00961027" w:rsidP="009610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doplnění skříní místního ovládání u jednotlivých čerpadel, skříně budou vybavené uzamykatelným režimovým ovladačem „místně/automaticky a tlačítky pro zapnutí a vypnutí ventilátorů, jističem ovládacího napětí, svorkovnicí a signalizací. </w:t>
      </w:r>
    </w:p>
    <w:p w:rsidR="00961027" w:rsidRDefault="00961027" w:rsidP="009610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doplnění skříně automatiky o I/O/A moduly pro zpracování dat z technologie</w:t>
      </w:r>
    </w:p>
    <w:p w:rsidR="00961027" w:rsidRDefault="00961027" w:rsidP="009610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doplnění polní instrumentace (měření horní a dolní hladiny) vč. příslušné kabeláže </w:t>
      </w:r>
    </w:p>
    <w:p w:rsidR="00961027" w:rsidRDefault="00961027" w:rsidP="009610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upravení aplikačního software pro ovládání čerpadel v automatickém režimu v návaznosti na chod dopravníků přesypu v příslušné části pásové dopravy</w:t>
      </w:r>
    </w:p>
    <w:p w:rsidR="00961027" w:rsidRDefault="00961027" w:rsidP="009610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na obrazovce vizualizace v hlavním velínu budou </w:t>
      </w:r>
      <w:proofErr w:type="gramStart"/>
      <w:r>
        <w:rPr>
          <w:rFonts w:ascii="Arial" w:hAnsi="Arial" w:cs="Arial"/>
        </w:rPr>
        <w:t>zobrazované  režimy</w:t>
      </w:r>
      <w:proofErr w:type="gramEnd"/>
      <w:r>
        <w:rPr>
          <w:rFonts w:ascii="Arial" w:hAnsi="Arial" w:cs="Arial"/>
        </w:rPr>
        <w:t xml:space="preserve"> ovládání čerpadel vč. včetně signalizace jejich chodu</w:t>
      </w:r>
    </w:p>
    <w:p w:rsidR="00961027" w:rsidRDefault="00961027" w:rsidP="00961027">
      <w:pPr>
        <w:jc w:val="both"/>
        <w:rPr>
          <w:rFonts w:asciiTheme="minorHAnsi" w:hAnsiTheme="minorHAnsi" w:cstheme="minorBidi"/>
        </w:rPr>
      </w:pPr>
    </w:p>
    <w:p w:rsidR="00961027" w:rsidRDefault="00961027" w:rsidP="00961027">
      <w:pPr>
        <w:pStyle w:val="Nadpis1"/>
        <w:keepLines/>
        <w:numPr>
          <w:ilvl w:val="0"/>
          <w:numId w:val="13"/>
        </w:numPr>
        <w:spacing w:before="480" w:after="0" w:line="276" w:lineRule="auto"/>
        <w:jc w:val="left"/>
        <w:rPr>
          <w:b/>
        </w:rPr>
      </w:pPr>
      <w:bookmarkStart w:id="6" w:name="_Toc428877002"/>
      <w:r>
        <w:rPr>
          <w:b/>
        </w:rPr>
        <w:t>Snímání rychlostí hnacích válců a dopravníků</w:t>
      </w:r>
      <w:bookmarkEnd w:id="6"/>
    </w:p>
    <w:p w:rsidR="00961027" w:rsidRDefault="00961027" w:rsidP="00961027"/>
    <w:p w:rsidR="00961027" w:rsidRDefault="00961027" w:rsidP="00961027">
      <w:pPr>
        <w:rPr>
          <w:rFonts w:ascii="Arial" w:hAnsi="Arial" w:cs="Arial"/>
        </w:rPr>
      </w:pPr>
      <w:r>
        <w:rPr>
          <w:rFonts w:ascii="Arial" w:hAnsi="Arial" w:cs="Arial"/>
        </w:rPr>
        <w:t>V technologii všech dopravních cest  LK1A, LK1B, LK2A, LK2B, LK3A, LK3B, LK4A, LK4B, LK5, LK6, LK7, LK8 bude realizováno vyhodnocení otáček motorů a prokluzu pásů porovnáním rychlosti pásu a otáček motoru.</w:t>
      </w:r>
    </w:p>
    <w:p w:rsidR="00961027" w:rsidRDefault="00961027" w:rsidP="009610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proofErr w:type="gramStart"/>
      <w:r>
        <w:rPr>
          <w:rFonts w:ascii="Arial" w:hAnsi="Arial" w:cs="Arial"/>
        </w:rPr>
        <w:t>budou  doplněny</w:t>
      </w:r>
      <w:proofErr w:type="gramEnd"/>
      <w:r>
        <w:rPr>
          <w:rFonts w:ascii="Arial" w:hAnsi="Arial" w:cs="Arial"/>
        </w:rPr>
        <w:t xml:space="preserve"> snímače pro  snímaní rychlosti hnacích válců a pásů u všech dopravních cest  LK1A, LK1B, LK2A, LK2B, LK3A, LK3B, LK4A, LK4B, LK5, LK6, LK7, LK8 vč. příslušné kabeláže do ŘS</w:t>
      </w:r>
    </w:p>
    <w:p w:rsidR="00961027" w:rsidRDefault="00961027" w:rsidP="009610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data ze snímačů budou připojena na ŘS, </w:t>
      </w:r>
      <w:proofErr w:type="gramStart"/>
      <w:r>
        <w:rPr>
          <w:rFonts w:ascii="Arial" w:hAnsi="Arial" w:cs="Arial"/>
        </w:rPr>
        <w:t>zpracována a  vyhodnocována</w:t>
      </w:r>
      <w:proofErr w:type="gramEnd"/>
      <w:r>
        <w:rPr>
          <w:rFonts w:ascii="Arial" w:hAnsi="Arial" w:cs="Arial"/>
        </w:rPr>
        <w:t xml:space="preserve"> v aplikačním algoritmu nově budovaného systému automatické regulace pásové dopravy</w:t>
      </w:r>
    </w:p>
    <w:p w:rsidR="00961027" w:rsidRDefault="00961027" w:rsidP="009610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ve vizualizačním systému na </w:t>
      </w:r>
      <w:proofErr w:type="gramStart"/>
      <w:r>
        <w:rPr>
          <w:rFonts w:ascii="Arial" w:hAnsi="Arial" w:cs="Arial"/>
        </w:rPr>
        <w:t>velínu   budou</w:t>
      </w:r>
      <w:proofErr w:type="gramEnd"/>
      <w:r>
        <w:rPr>
          <w:rFonts w:ascii="Arial" w:hAnsi="Arial" w:cs="Arial"/>
        </w:rPr>
        <w:t xml:space="preserve"> zobrazovány </w:t>
      </w:r>
      <w:r w:rsidR="00BE24EE" w:rsidRPr="00BE24EE">
        <w:rPr>
          <w:rFonts w:ascii="Arial" w:hAnsi="Arial" w:cs="Arial"/>
        </w:rPr>
        <w:t xml:space="preserve">otáčky motorů, rychlosti pasů a prokluz </w:t>
      </w:r>
      <w:r w:rsidR="00D03118">
        <w:rPr>
          <w:rFonts w:ascii="Arial" w:hAnsi="Arial" w:cs="Arial"/>
        </w:rPr>
        <w:t>pasů</w:t>
      </w:r>
    </w:p>
    <w:p w:rsidR="00961027" w:rsidRDefault="00961027" w:rsidP="00961027">
      <w:pPr>
        <w:rPr>
          <w:rFonts w:asciiTheme="minorHAnsi" w:hAnsiTheme="minorHAnsi" w:cstheme="minorBidi"/>
        </w:rPr>
      </w:pPr>
      <w:r>
        <w:t xml:space="preserve">    </w:t>
      </w:r>
      <w:bookmarkStart w:id="7" w:name="_GoBack"/>
      <w:bookmarkEnd w:id="7"/>
    </w:p>
    <w:p w:rsidR="00961027" w:rsidRDefault="00961027" w:rsidP="00961027">
      <w:pPr>
        <w:jc w:val="both"/>
      </w:pPr>
    </w:p>
    <w:p w:rsidR="00961027" w:rsidRDefault="00961027" w:rsidP="00961027">
      <w:pPr>
        <w:pStyle w:val="Nadpis1"/>
        <w:keepLines/>
        <w:numPr>
          <w:ilvl w:val="0"/>
          <w:numId w:val="13"/>
        </w:numPr>
        <w:spacing w:before="480" w:after="0" w:line="276" w:lineRule="auto"/>
        <w:jc w:val="left"/>
        <w:rPr>
          <w:b/>
        </w:rPr>
      </w:pPr>
      <w:bookmarkStart w:id="8" w:name="_Toc428877003"/>
      <w:r>
        <w:rPr>
          <w:b/>
        </w:rPr>
        <w:t>Měření proudu motorů pohonů</w:t>
      </w:r>
      <w:bookmarkEnd w:id="8"/>
    </w:p>
    <w:p w:rsidR="00961027" w:rsidRDefault="00961027" w:rsidP="00961027">
      <w:pPr>
        <w:pStyle w:val="Odstavecseseznamem"/>
        <w:jc w:val="both"/>
      </w:pPr>
    </w:p>
    <w:p w:rsidR="00961027" w:rsidRDefault="00961027" w:rsidP="009610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 kontrolu namáhání motorů bude doplněno měření a </w:t>
      </w:r>
      <w:proofErr w:type="gramStart"/>
      <w:r>
        <w:rPr>
          <w:rFonts w:ascii="Arial" w:hAnsi="Arial" w:cs="Arial"/>
        </w:rPr>
        <w:t>vizualizace  proudů</w:t>
      </w:r>
      <w:proofErr w:type="gramEnd"/>
      <w:r>
        <w:rPr>
          <w:rFonts w:ascii="Arial" w:hAnsi="Arial" w:cs="Arial"/>
        </w:rPr>
        <w:t xml:space="preserve"> motorů  LK1A, LK1B, LK2A, LK2B, LK3A, LK3B, LK4A, LK4B, LK5, LK6, LK7, LK8, LP1 – LP6.</w:t>
      </w:r>
    </w:p>
    <w:p w:rsidR="00961027" w:rsidRDefault="00961027" w:rsidP="009610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- bude odpojeno staré měření a následně budou pro nové měření doplněny transformátory a převodníky pro měření proudů motorů vč. příslušné kabeláže do ŘS</w:t>
      </w:r>
    </w:p>
    <w:p w:rsidR="00961027" w:rsidRDefault="00961027" w:rsidP="00961027">
      <w:pPr>
        <w:rPr>
          <w:rFonts w:ascii="Arial" w:hAnsi="Arial" w:cs="Arial"/>
        </w:rPr>
      </w:pPr>
      <w:r>
        <w:rPr>
          <w:rFonts w:ascii="Arial" w:hAnsi="Arial" w:cs="Arial"/>
        </w:rPr>
        <w:t>- data z transformátorů (</w:t>
      </w:r>
      <w:proofErr w:type="gramStart"/>
      <w:r>
        <w:rPr>
          <w:rFonts w:ascii="Arial" w:hAnsi="Arial" w:cs="Arial"/>
        </w:rPr>
        <w:t>převodníků)  budou</w:t>
      </w:r>
      <w:proofErr w:type="gramEnd"/>
      <w:r>
        <w:rPr>
          <w:rFonts w:ascii="Arial" w:hAnsi="Arial" w:cs="Arial"/>
        </w:rPr>
        <w:t xml:space="preserve"> připojena na ŘS, zpracována a  vyhodnocována v aplikačním algoritmu nově budovaného systému automatické regulace pásové dopravy vč.</w:t>
      </w:r>
    </w:p>
    <w:p w:rsidR="00961027" w:rsidRDefault="00961027" w:rsidP="009610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vyhodnocení zvýšeného zatížení </w:t>
      </w:r>
    </w:p>
    <w:p w:rsidR="00961027" w:rsidRDefault="00961027" w:rsidP="009610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ve vizualizačním systému na </w:t>
      </w:r>
      <w:proofErr w:type="gramStart"/>
      <w:r>
        <w:rPr>
          <w:rFonts w:ascii="Arial" w:hAnsi="Arial" w:cs="Arial"/>
        </w:rPr>
        <w:t>velínu   budou</w:t>
      </w:r>
      <w:proofErr w:type="gramEnd"/>
      <w:r>
        <w:rPr>
          <w:rFonts w:ascii="Arial" w:hAnsi="Arial" w:cs="Arial"/>
        </w:rPr>
        <w:t xml:space="preserve"> zobrazovány proudy motorů vč. signalizace zvýšeného zatížení </w:t>
      </w:r>
    </w:p>
    <w:p w:rsidR="00961027" w:rsidRDefault="00961027" w:rsidP="009610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- centrální velín bude doplněný LCD monitorem 32“ s rozlišením 1920x1080 v průmyslovém provedení 24/7, pro zobrazování hodnot uvedených v aktivitách </w:t>
      </w:r>
      <w:proofErr w:type="gramStart"/>
      <w:r>
        <w:rPr>
          <w:rFonts w:ascii="Arial" w:hAnsi="Arial" w:cs="Arial"/>
        </w:rPr>
        <w:t>2.1</w:t>
      </w:r>
      <w:proofErr w:type="gramEnd"/>
      <w:r>
        <w:rPr>
          <w:rFonts w:ascii="Arial" w:hAnsi="Arial" w:cs="Arial"/>
        </w:rPr>
        <w:t>., 2.2., 2.3. a 2.4.</w:t>
      </w:r>
    </w:p>
    <w:p w:rsidR="00961027" w:rsidRDefault="00961027" w:rsidP="00961027">
      <w:pPr>
        <w:pStyle w:val="Odstavecseseznamem"/>
        <w:jc w:val="both"/>
        <w:rPr>
          <w:rFonts w:ascii="Times New Roman" w:hAnsi="Times New Roman"/>
        </w:rPr>
      </w:pPr>
    </w:p>
    <w:p w:rsidR="00961027" w:rsidRDefault="00961027" w:rsidP="00961027">
      <w:pPr>
        <w:pStyle w:val="Nadpis1"/>
        <w:keepLines/>
        <w:numPr>
          <w:ilvl w:val="0"/>
          <w:numId w:val="13"/>
        </w:numPr>
        <w:spacing w:before="480" w:after="0" w:line="276" w:lineRule="auto"/>
        <w:jc w:val="left"/>
        <w:rPr>
          <w:b/>
        </w:rPr>
      </w:pPr>
      <w:r>
        <w:rPr>
          <w:b/>
        </w:rPr>
        <w:t>Doplnění monitoru na centrální velín pro obrazové výstupy z kamerového systému</w:t>
      </w:r>
    </w:p>
    <w:p w:rsidR="00961027" w:rsidRDefault="00961027" w:rsidP="00961027"/>
    <w:p w:rsidR="00961027" w:rsidRDefault="00961027" w:rsidP="00961027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Stávající kamerový systém bude doplněný PC s LCD monitorem s uhlopříčkou </w:t>
      </w:r>
      <w:proofErr w:type="gramStart"/>
      <w:r>
        <w:rPr>
          <w:rFonts w:ascii="Arial" w:hAnsi="Arial" w:cs="Arial"/>
        </w:rPr>
        <w:t>40“,s minimálním</w:t>
      </w:r>
      <w:proofErr w:type="gramEnd"/>
      <w:r>
        <w:rPr>
          <w:rFonts w:ascii="Arial" w:hAnsi="Arial" w:cs="Arial"/>
        </w:rPr>
        <w:t xml:space="preserve"> rozlišením 1920x1080 pixelů v průmyslovém provedení 24/7, kde budou vyvedeny obrazové výstupy z kamerového systému s možností sledovat až 16 kamer najednou</w:t>
      </w:r>
    </w:p>
    <w:p w:rsidR="00476C11" w:rsidRDefault="00476C11" w:rsidP="00476C11">
      <w:pPr>
        <w:ind w:left="5664" w:firstLine="3"/>
        <w:rPr>
          <w:rFonts w:ascii="Arial" w:hAnsi="Arial" w:cs="Arial"/>
        </w:rPr>
      </w:pPr>
    </w:p>
    <w:p w:rsidR="00476C11" w:rsidRDefault="00476C11" w:rsidP="00476C11">
      <w:pPr>
        <w:ind w:left="5664" w:firstLine="3"/>
        <w:rPr>
          <w:rFonts w:ascii="Arial" w:hAnsi="Arial" w:cs="Arial"/>
        </w:rPr>
      </w:pPr>
    </w:p>
    <w:p w:rsidR="00476C11" w:rsidRPr="00AD029B" w:rsidRDefault="00476C11" w:rsidP="00476C11">
      <w:pPr>
        <w:rPr>
          <w:rFonts w:ascii="Arial" w:hAnsi="Arial" w:cs="Arial"/>
        </w:rPr>
      </w:pPr>
    </w:p>
    <w:p w:rsidR="00FD7BC8" w:rsidRDefault="00FD7BC8" w:rsidP="006E06BB"/>
    <w:p w:rsidR="002D70BD" w:rsidRDefault="002D70BD" w:rsidP="006E06BB"/>
    <w:p w:rsidR="002D70BD" w:rsidRDefault="002D70BD" w:rsidP="006E06BB"/>
    <w:p w:rsidR="002D70BD" w:rsidRDefault="002D70BD" w:rsidP="006E06BB"/>
    <w:p w:rsidR="002D70BD" w:rsidRDefault="002D70BD" w:rsidP="006E06BB"/>
    <w:p w:rsidR="002D70BD" w:rsidRDefault="002D70BD" w:rsidP="006E06BB"/>
    <w:p w:rsidR="002D70BD" w:rsidRPr="002D70BD" w:rsidRDefault="002D70BD" w:rsidP="006E06BB">
      <w:pPr>
        <w:rPr>
          <w:rFonts w:ascii="Arial" w:hAnsi="Arial" w:cs="Arial"/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                                       </w:t>
      </w:r>
    </w:p>
    <w:sectPr w:rsidR="002D70BD" w:rsidRPr="002D70BD" w:rsidSect="00F5345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851" w:bottom="2268" w:left="1418" w:header="709" w:footer="1684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1E9" w:rsidRDefault="00E011E9" w:rsidP="00B43E67">
      <w:pPr>
        <w:spacing w:after="0" w:line="240" w:lineRule="auto"/>
      </w:pPr>
      <w:r>
        <w:separator/>
      </w:r>
    </w:p>
  </w:endnote>
  <w:endnote w:type="continuationSeparator" w:id="0">
    <w:p w:rsidR="00E011E9" w:rsidRDefault="00E011E9" w:rsidP="00B43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422185"/>
      <w:docPartObj>
        <w:docPartGallery w:val="Page Numbers (Bottom of Page)"/>
        <w:docPartUnique/>
      </w:docPartObj>
    </w:sdtPr>
    <w:sdtEndPr>
      <w:rPr>
        <w:rFonts w:ascii="Arial" w:hAnsi="Arial" w:cs="Arial"/>
        <w:sz w:val="28"/>
        <w:szCs w:val="28"/>
      </w:rPr>
    </w:sdtEndPr>
    <w:sdtContent>
      <w:p w:rsidR="00F5345B" w:rsidRPr="00F5345B" w:rsidRDefault="00F5345B">
        <w:pPr>
          <w:pStyle w:val="Zpat"/>
          <w:jc w:val="right"/>
          <w:rPr>
            <w:rFonts w:ascii="Arial" w:hAnsi="Arial" w:cs="Arial"/>
            <w:sz w:val="28"/>
            <w:szCs w:val="28"/>
          </w:rPr>
        </w:pPr>
        <w:r w:rsidRPr="00F5345B">
          <w:rPr>
            <w:rFonts w:ascii="Arial" w:hAnsi="Arial" w:cs="Arial"/>
            <w:sz w:val="28"/>
            <w:szCs w:val="28"/>
          </w:rPr>
          <w:fldChar w:fldCharType="begin"/>
        </w:r>
        <w:r w:rsidRPr="00F5345B">
          <w:rPr>
            <w:rFonts w:ascii="Arial" w:hAnsi="Arial" w:cs="Arial"/>
            <w:sz w:val="28"/>
            <w:szCs w:val="28"/>
          </w:rPr>
          <w:instrText>PAGE   \* MERGEFORMAT</w:instrText>
        </w:r>
        <w:r w:rsidRPr="00F5345B">
          <w:rPr>
            <w:rFonts w:ascii="Arial" w:hAnsi="Arial" w:cs="Arial"/>
            <w:sz w:val="28"/>
            <w:szCs w:val="28"/>
          </w:rPr>
          <w:fldChar w:fldCharType="separate"/>
        </w:r>
        <w:r w:rsidR="00D03118">
          <w:rPr>
            <w:rFonts w:ascii="Arial" w:hAnsi="Arial" w:cs="Arial"/>
            <w:noProof/>
            <w:sz w:val="28"/>
            <w:szCs w:val="28"/>
          </w:rPr>
          <w:t>8</w:t>
        </w:r>
        <w:r w:rsidRPr="00F5345B">
          <w:rPr>
            <w:rFonts w:ascii="Arial" w:hAnsi="Arial" w:cs="Arial"/>
            <w:sz w:val="28"/>
            <w:szCs w:val="28"/>
          </w:rPr>
          <w:fldChar w:fldCharType="end"/>
        </w:r>
      </w:p>
    </w:sdtContent>
  </w:sdt>
  <w:p w:rsidR="00BE26F9" w:rsidRPr="00CA7402" w:rsidRDefault="00BE26F9" w:rsidP="00CA74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1E9" w:rsidRDefault="00E011E9" w:rsidP="00B43E67">
      <w:pPr>
        <w:spacing w:after="0" w:line="240" w:lineRule="auto"/>
      </w:pPr>
      <w:r>
        <w:separator/>
      </w:r>
    </w:p>
  </w:footnote>
  <w:footnote w:type="continuationSeparator" w:id="0">
    <w:p w:rsidR="00E011E9" w:rsidRDefault="00E011E9" w:rsidP="00B43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6F9" w:rsidRDefault="00D0311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1299" o:spid="_x0000_s2049" type="#_x0000_t75" style="position:absolute;margin-left:0;margin-top:0;width:595pt;height:218pt;z-index:-25165670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6F9" w:rsidRDefault="00FF39F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4D36AAC8" wp14:editId="4542904D">
          <wp:simplePos x="0" y="0"/>
          <wp:positionH relativeFrom="column">
            <wp:posOffset>-76200</wp:posOffset>
          </wp:positionH>
          <wp:positionV relativeFrom="paragraph">
            <wp:posOffset>-225425</wp:posOffset>
          </wp:positionV>
          <wp:extent cx="2919095" cy="753110"/>
          <wp:effectExtent l="0" t="0" r="0" b="8890"/>
          <wp:wrapNone/>
          <wp:docPr id="2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9095" cy="753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848" behindDoc="1" locked="0" layoutInCell="1" allowOverlap="1" wp14:anchorId="25A6A50E" wp14:editId="0516BDB7">
          <wp:simplePos x="0" y="0"/>
          <wp:positionH relativeFrom="column">
            <wp:posOffset>4930775</wp:posOffset>
          </wp:positionH>
          <wp:positionV relativeFrom="paragraph">
            <wp:posOffset>-127635</wp:posOffset>
          </wp:positionV>
          <wp:extent cx="1113155" cy="53403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53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118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1300" o:spid="_x0000_s2052" type="#_x0000_t75" style="position:absolute;margin-left:0;margin-top:0;width:595pt;height:218pt;z-index:-251655680;mso-position-horizontal:center;mso-position-horizontal-relative:margin;mso-position-vertical:center;mso-position-vertical-relative:margin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6F9" w:rsidRDefault="00D0311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1298" o:spid="_x0000_s2059" type="#_x0000_t75" style="position:absolute;margin-left:0;margin-top:0;width:595pt;height:218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6218"/>
    <w:multiLevelType w:val="multilevel"/>
    <w:tmpl w:val="E7C0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7341A"/>
    <w:multiLevelType w:val="hybridMultilevel"/>
    <w:tmpl w:val="C7E0827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11705D"/>
    <w:multiLevelType w:val="hybridMultilevel"/>
    <w:tmpl w:val="C7E0827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415C32"/>
    <w:multiLevelType w:val="hybridMultilevel"/>
    <w:tmpl w:val="BF84BA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B616D"/>
    <w:multiLevelType w:val="hybridMultilevel"/>
    <w:tmpl w:val="726CF8A6"/>
    <w:lvl w:ilvl="0" w:tplc="67409C6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1391E"/>
    <w:multiLevelType w:val="multilevel"/>
    <w:tmpl w:val="1C206A8C"/>
    <w:lvl w:ilvl="0">
      <w:start w:val="1"/>
      <w:numFmt w:val="decimal"/>
      <w:lvlText w:val="Aktivita 2.%1."/>
      <w:lvlJc w:val="left"/>
      <w:pPr>
        <w:ind w:left="720" w:hanging="360"/>
      </w:pPr>
    </w:lvl>
    <w:lvl w:ilvl="1">
      <w:start w:val="1"/>
      <w:numFmt w:val="decimal"/>
      <w:isLgl/>
      <w:lvlText w:val="2.%1.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6">
    <w:nsid w:val="3E2C5597"/>
    <w:multiLevelType w:val="hybridMultilevel"/>
    <w:tmpl w:val="365CF9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77F7D"/>
    <w:multiLevelType w:val="hybridMultilevel"/>
    <w:tmpl w:val="68086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7907D2"/>
    <w:multiLevelType w:val="hybridMultilevel"/>
    <w:tmpl w:val="3A4E453E"/>
    <w:lvl w:ilvl="0" w:tplc="6E30B2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3D5E10"/>
    <w:multiLevelType w:val="hybridMultilevel"/>
    <w:tmpl w:val="06204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F5EB2"/>
    <w:multiLevelType w:val="multilevel"/>
    <w:tmpl w:val="45A4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F73885"/>
    <w:multiLevelType w:val="hybridMultilevel"/>
    <w:tmpl w:val="A0C8864E"/>
    <w:lvl w:ilvl="0" w:tplc="BC3E4A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A0035D"/>
    <w:multiLevelType w:val="hybridMultilevel"/>
    <w:tmpl w:val="A2181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2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09"/>
    <w:rsid w:val="0003470A"/>
    <w:rsid w:val="00037E1F"/>
    <w:rsid w:val="000441F7"/>
    <w:rsid w:val="00062A07"/>
    <w:rsid w:val="00081DF7"/>
    <w:rsid w:val="00106737"/>
    <w:rsid w:val="00134192"/>
    <w:rsid w:val="00144F34"/>
    <w:rsid w:val="00151A76"/>
    <w:rsid w:val="001560B9"/>
    <w:rsid w:val="001A0786"/>
    <w:rsid w:val="001B2398"/>
    <w:rsid w:val="001C5049"/>
    <w:rsid w:val="001C6F47"/>
    <w:rsid w:val="00214DF7"/>
    <w:rsid w:val="00220CFE"/>
    <w:rsid w:val="00224EA6"/>
    <w:rsid w:val="00243F5F"/>
    <w:rsid w:val="00285364"/>
    <w:rsid w:val="00286FB4"/>
    <w:rsid w:val="002D4EA9"/>
    <w:rsid w:val="002D70BD"/>
    <w:rsid w:val="002E39F3"/>
    <w:rsid w:val="002E74D2"/>
    <w:rsid w:val="002E7F00"/>
    <w:rsid w:val="00353AE2"/>
    <w:rsid w:val="00396B38"/>
    <w:rsid w:val="003972CD"/>
    <w:rsid w:val="00397924"/>
    <w:rsid w:val="00415D95"/>
    <w:rsid w:val="00417AC7"/>
    <w:rsid w:val="00421EB8"/>
    <w:rsid w:val="00425C22"/>
    <w:rsid w:val="004548F3"/>
    <w:rsid w:val="00476C11"/>
    <w:rsid w:val="00477133"/>
    <w:rsid w:val="004827B2"/>
    <w:rsid w:val="005634A9"/>
    <w:rsid w:val="005862F8"/>
    <w:rsid w:val="005D6021"/>
    <w:rsid w:val="005E3B5C"/>
    <w:rsid w:val="005F678D"/>
    <w:rsid w:val="00615AD5"/>
    <w:rsid w:val="00635E08"/>
    <w:rsid w:val="0068693B"/>
    <w:rsid w:val="006E06BB"/>
    <w:rsid w:val="006E4E67"/>
    <w:rsid w:val="007463AE"/>
    <w:rsid w:val="00765E1B"/>
    <w:rsid w:val="007967F9"/>
    <w:rsid w:val="007A2725"/>
    <w:rsid w:val="007B46B6"/>
    <w:rsid w:val="007F75A9"/>
    <w:rsid w:val="00800A45"/>
    <w:rsid w:val="00812F45"/>
    <w:rsid w:val="0082424D"/>
    <w:rsid w:val="00852B8E"/>
    <w:rsid w:val="008C0CAF"/>
    <w:rsid w:val="008D354D"/>
    <w:rsid w:val="008E798F"/>
    <w:rsid w:val="008F1CA3"/>
    <w:rsid w:val="00900AF2"/>
    <w:rsid w:val="00961027"/>
    <w:rsid w:val="00962881"/>
    <w:rsid w:val="00966D1E"/>
    <w:rsid w:val="009877ED"/>
    <w:rsid w:val="009C5250"/>
    <w:rsid w:val="009D5C3D"/>
    <w:rsid w:val="009D6F65"/>
    <w:rsid w:val="009F129A"/>
    <w:rsid w:val="00A26F58"/>
    <w:rsid w:val="00A549DC"/>
    <w:rsid w:val="00A64F17"/>
    <w:rsid w:val="00A723F0"/>
    <w:rsid w:val="00AB079B"/>
    <w:rsid w:val="00AE716F"/>
    <w:rsid w:val="00B048B5"/>
    <w:rsid w:val="00B307CF"/>
    <w:rsid w:val="00B3673B"/>
    <w:rsid w:val="00B42EB8"/>
    <w:rsid w:val="00B43E67"/>
    <w:rsid w:val="00B54836"/>
    <w:rsid w:val="00B6229C"/>
    <w:rsid w:val="00B81668"/>
    <w:rsid w:val="00B95550"/>
    <w:rsid w:val="00BB742F"/>
    <w:rsid w:val="00BC2EC3"/>
    <w:rsid w:val="00BE01A5"/>
    <w:rsid w:val="00BE24EE"/>
    <w:rsid w:val="00BE26F9"/>
    <w:rsid w:val="00C10261"/>
    <w:rsid w:val="00C25CCC"/>
    <w:rsid w:val="00C40509"/>
    <w:rsid w:val="00C64096"/>
    <w:rsid w:val="00C64BE5"/>
    <w:rsid w:val="00C67C7F"/>
    <w:rsid w:val="00C71AA8"/>
    <w:rsid w:val="00CA7402"/>
    <w:rsid w:val="00CB3B3D"/>
    <w:rsid w:val="00CF4DA9"/>
    <w:rsid w:val="00D03118"/>
    <w:rsid w:val="00D437BA"/>
    <w:rsid w:val="00D725F6"/>
    <w:rsid w:val="00D83C3F"/>
    <w:rsid w:val="00D871DA"/>
    <w:rsid w:val="00D94130"/>
    <w:rsid w:val="00DD0412"/>
    <w:rsid w:val="00DE4A71"/>
    <w:rsid w:val="00DF5456"/>
    <w:rsid w:val="00E011E9"/>
    <w:rsid w:val="00E05C65"/>
    <w:rsid w:val="00E06C83"/>
    <w:rsid w:val="00E8354D"/>
    <w:rsid w:val="00E84B8C"/>
    <w:rsid w:val="00E8761C"/>
    <w:rsid w:val="00E87C57"/>
    <w:rsid w:val="00E97B3E"/>
    <w:rsid w:val="00EA79DE"/>
    <w:rsid w:val="00F12D74"/>
    <w:rsid w:val="00F17709"/>
    <w:rsid w:val="00F30790"/>
    <w:rsid w:val="00F43CFD"/>
    <w:rsid w:val="00F5345B"/>
    <w:rsid w:val="00F645A8"/>
    <w:rsid w:val="00F76B58"/>
    <w:rsid w:val="00F82294"/>
    <w:rsid w:val="00F945EE"/>
    <w:rsid w:val="00FB3A50"/>
    <w:rsid w:val="00FD7BC8"/>
    <w:rsid w:val="00FF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6F6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qFormat/>
    <w:locked/>
    <w:rsid w:val="00961027"/>
    <w:pPr>
      <w:keepNext/>
      <w:spacing w:after="120" w:line="240" w:lineRule="auto"/>
      <w:ind w:firstLine="709"/>
      <w:jc w:val="both"/>
      <w:outlineLvl w:val="0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C4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4050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43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locked/>
    <w:rsid w:val="00B43E67"/>
    <w:rPr>
      <w:rFonts w:cs="Times New Roman"/>
    </w:rPr>
  </w:style>
  <w:style w:type="paragraph" w:styleId="Zpat">
    <w:name w:val="footer"/>
    <w:basedOn w:val="Normln"/>
    <w:link w:val="ZpatChar"/>
    <w:uiPriority w:val="99"/>
    <w:rsid w:val="00B43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B43E67"/>
    <w:rPr>
      <w:rFonts w:cs="Times New Roman"/>
    </w:rPr>
  </w:style>
  <w:style w:type="character" w:styleId="Hypertextovodkaz">
    <w:name w:val="Hyperlink"/>
    <w:uiPriority w:val="99"/>
    <w:rsid w:val="00CA7402"/>
    <w:rPr>
      <w:rFonts w:cs="Times New Roman"/>
      <w:color w:val="0000FF"/>
      <w:u w:val="single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8D354D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D354D"/>
    <w:rPr>
      <w:rFonts w:ascii="Times New Roman" w:eastAsia="Times New Roman" w:hAnsi="Times New Roman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967F9"/>
    <w:pPr>
      <w:ind w:left="720"/>
      <w:contextualSpacing/>
    </w:p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961027"/>
    <w:rPr>
      <w:rFonts w:ascii="Times New Roman" w:eastAsia="Times New Roman" w:hAnsi="Times New Roman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6F6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qFormat/>
    <w:locked/>
    <w:rsid w:val="00961027"/>
    <w:pPr>
      <w:keepNext/>
      <w:spacing w:after="120" w:line="240" w:lineRule="auto"/>
      <w:ind w:firstLine="709"/>
      <w:jc w:val="both"/>
      <w:outlineLvl w:val="0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C4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4050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43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locked/>
    <w:rsid w:val="00B43E67"/>
    <w:rPr>
      <w:rFonts w:cs="Times New Roman"/>
    </w:rPr>
  </w:style>
  <w:style w:type="paragraph" w:styleId="Zpat">
    <w:name w:val="footer"/>
    <w:basedOn w:val="Normln"/>
    <w:link w:val="ZpatChar"/>
    <w:uiPriority w:val="99"/>
    <w:rsid w:val="00B43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B43E67"/>
    <w:rPr>
      <w:rFonts w:cs="Times New Roman"/>
    </w:rPr>
  </w:style>
  <w:style w:type="character" w:styleId="Hypertextovodkaz">
    <w:name w:val="Hyperlink"/>
    <w:uiPriority w:val="99"/>
    <w:rsid w:val="00CA7402"/>
    <w:rPr>
      <w:rFonts w:cs="Times New Roman"/>
      <w:color w:val="0000FF"/>
      <w:u w:val="single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8D354D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D354D"/>
    <w:rPr>
      <w:rFonts w:ascii="Times New Roman" w:eastAsia="Times New Roman" w:hAnsi="Times New Roman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967F9"/>
    <w:pPr>
      <w:ind w:left="720"/>
      <w:contextualSpacing/>
    </w:p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961027"/>
    <w:rPr>
      <w:rFonts w:ascii="Times New Roman" w:eastAsia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1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7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1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509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František Zouhar</cp:lastModifiedBy>
  <cp:revision>29</cp:revision>
  <cp:lastPrinted>2015-11-05T07:22:00Z</cp:lastPrinted>
  <dcterms:created xsi:type="dcterms:W3CDTF">2015-03-06T14:28:00Z</dcterms:created>
  <dcterms:modified xsi:type="dcterms:W3CDTF">2016-01-04T14:45:00Z</dcterms:modified>
</cp:coreProperties>
</file>