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3" w:rsidRDefault="004E6648" w:rsidP="00370B53">
      <w:pPr>
        <w:pStyle w:val="Zkladntext"/>
        <w:keepNext/>
        <w:rPr>
          <w:bCs/>
        </w:rPr>
      </w:pPr>
      <w:proofErr w:type="gramStart"/>
      <w:r>
        <w:rPr>
          <w:bCs/>
        </w:rPr>
        <w:t>Č.j.</w:t>
      </w:r>
      <w:proofErr w:type="gramEnd"/>
      <w:r>
        <w:rPr>
          <w:bCs/>
        </w:rPr>
        <w:t xml:space="preserve"> </w:t>
      </w:r>
      <w:r w:rsidR="009D79E9">
        <w:rPr>
          <w:bCs/>
        </w:rPr>
        <w:t>………………..</w:t>
      </w:r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9D79E9">
        <w:rPr>
          <w:b/>
          <w:sz w:val="32"/>
        </w:rPr>
        <w:t>1</w:t>
      </w:r>
      <w:r w:rsidRPr="00AE5A91">
        <w:rPr>
          <w:b/>
          <w:sz w:val="32"/>
        </w:rPr>
        <w:t xml:space="preserve"> Smlouvy </w:t>
      </w:r>
    </w:p>
    <w:p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</w:t>
      </w:r>
      <w:r w:rsidR="009D79E9">
        <w:rPr>
          <w:b/>
          <w:sz w:val="22"/>
        </w:rPr>
        <w:t xml:space="preserve"> projektu číslo MN-2014-024-FO-23063 </w:t>
      </w:r>
      <w:r w:rsidRPr="00370B53">
        <w:rPr>
          <w:b/>
          <w:bCs/>
          <w:sz w:val="22"/>
        </w:rPr>
        <w:t xml:space="preserve">s názvem </w:t>
      </w:r>
    </w:p>
    <w:p w:rsidR="00CF00C1" w:rsidRPr="00672469" w:rsidRDefault="00C5713C" w:rsidP="00CF00C1">
      <w:pPr>
        <w:ind w:left="720"/>
        <w:jc w:val="center"/>
        <w:rPr>
          <w:b/>
          <w:bCs/>
        </w:rPr>
      </w:pPr>
      <w:r w:rsidRPr="00170493">
        <w:rPr>
          <w:b/>
          <w:sz w:val="22"/>
        </w:rPr>
        <w:t>„Modernizace zauhlování na elektrárně č. 3 v</w:t>
      </w:r>
      <w:r w:rsidR="009D79E9">
        <w:rPr>
          <w:b/>
          <w:sz w:val="22"/>
        </w:rPr>
        <w:t> </w:t>
      </w:r>
      <w:r w:rsidRPr="00170493">
        <w:rPr>
          <w:b/>
          <w:sz w:val="22"/>
        </w:rPr>
        <w:t>Ulánbátaru</w:t>
      </w:r>
      <w:r w:rsidR="009D79E9">
        <w:rPr>
          <w:b/>
          <w:sz w:val="22"/>
        </w:rPr>
        <w:t xml:space="preserve"> – dodatečné dodávky</w:t>
      </w:r>
      <w:r w:rsidRPr="00170493">
        <w:rPr>
          <w:b/>
          <w:sz w:val="22"/>
        </w:rPr>
        <w:t>“</w:t>
      </w:r>
    </w:p>
    <w:p w:rsidR="00370B53" w:rsidRPr="00370B53" w:rsidRDefault="00370B53" w:rsidP="00370B53">
      <w:pPr>
        <w:ind w:left="720"/>
        <w:jc w:val="center"/>
        <w:rPr>
          <w:b/>
          <w:sz w:val="22"/>
        </w:rPr>
      </w:pP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Pr="002B094A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 w:rsidRPr="002B094A"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 w:rsidRPr="002B094A">
        <w:rPr>
          <w:rFonts w:ascii="Times New Roman" w:hAnsi="Times New Roman" w:cs="Times New Roman"/>
          <w:sz w:val="24"/>
          <w:szCs w:val="24"/>
        </w:rPr>
        <w:t xml:space="preserve"> </w:t>
      </w:r>
      <w:r w:rsidRPr="002B094A">
        <w:rPr>
          <w:rFonts w:ascii="Times New Roman" w:hAnsi="Times New Roman" w:cs="Times New Roman"/>
          <w:sz w:val="24"/>
          <w:szCs w:val="24"/>
        </w:rPr>
        <w:tab/>
      </w:r>
      <w:r w:rsidRPr="002B094A">
        <w:rPr>
          <w:rFonts w:ascii="Times New Roman" w:hAnsi="Times New Roman" w:cs="Times New Roman"/>
          <w:sz w:val="24"/>
          <w:szCs w:val="24"/>
        </w:rPr>
        <w:tab/>
      </w:r>
      <w:r w:rsidR="00CF00C1" w:rsidRPr="002B094A">
        <w:rPr>
          <w:rFonts w:ascii="Times New Roman" w:hAnsi="Times New Roman" w:cs="Times New Roman"/>
          <w:sz w:val="24"/>
          <w:szCs w:val="24"/>
        </w:rPr>
        <w:tab/>
      </w:r>
      <w:r w:rsidR="00CF00C1" w:rsidRPr="002B094A">
        <w:rPr>
          <w:rFonts w:ascii="Times New Roman" w:hAnsi="Times New Roman" w:cs="Times New Roman"/>
          <w:sz w:val="24"/>
          <w:szCs w:val="24"/>
        </w:rPr>
        <w:tab/>
      </w:r>
      <w:r w:rsidRPr="002B094A"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Pr="002B094A" w:rsidRDefault="00370B53" w:rsidP="00370B53">
      <w:pPr>
        <w:pStyle w:val="Zhlav"/>
        <w:tabs>
          <w:tab w:val="clear" w:pos="4536"/>
          <w:tab w:val="clear" w:pos="9072"/>
        </w:tabs>
      </w:pPr>
      <w:r w:rsidRPr="002B094A">
        <w:t xml:space="preserve">Zastoupená: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 xml:space="preserve">Ing. Michalem </w:t>
      </w:r>
      <w:r w:rsidR="00552605" w:rsidRPr="002B094A">
        <w:t>Kaplanem</w:t>
      </w:r>
      <w:r w:rsidRPr="002B094A">
        <w:t xml:space="preserve">, ředitelem </w:t>
      </w:r>
    </w:p>
    <w:p w:rsidR="00370B53" w:rsidRPr="002B094A" w:rsidRDefault="00370B53" w:rsidP="00370B53">
      <w:r w:rsidRPr="002B094A">
        <w:t xml:space="preserve">Sídlem: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>Nerudova 3, 118 50 Praha 1</w:t>
      </w:r>
    </w:p>
    <w:p w:rsidR="00370B53" w:rsidRPr="002B094A" w:rsidRDefault="00370B53" w:rsidP="00370B53">
      <w:r w:rsidRPr="002B094A">
        <w:t xml:space="preserve">Kontaktní osoba objednatele: </w:t>
      </w:r>
      <w:r w:rsidR="00CF00C1" w:rsidRPr="002B094A">
        <w:tab/>
      </w:r>
      <w:r w:rsidR="00C5713C" w:rsidRPr="002B094A">
        <w:t xml:space="preserve">Mgr. </w:t>
      </w:r>
      <w:r w:rsidR="00F75CFA">
        <w:t>Lucie Chudá</w:t>
      </w:r>
    </w:p>
    <w:p w:rsidR="00370B53" w:rsidRPr="002B094A" w:rsidRDefault="00370B53" w:rsidP="00370B53">
      <w:r w:rsidRPr="002B094A">
        <w:t xml:space="preserve">Tel.: </w:t>
      </w:r>
      <w:r w:rsidRPr="002B094A">
        <w:tab/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="00F75CFA">
        <w:t>251 108 114</w:t>
      </w:r>
    </w:p>
    <w:p w:rsidR="00370B53" w:rsidRPr="002B094A" w:rsidRDefault="00370B53" w:rsidP="00370B53">
      <w:r w:rsidRPr="002B094A">
        <w:t xml:space="preserve">E-mail: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="00F75CFA">
        <w:t>chuda</w:t>
      </w:r>
      <w:r w:rsidR="00C5713C" w:rsidRPr="002B094A">
        <w:t>@czda.cz</w:t>
      </w:r>
    </w:p>
    <w:p w:rsidR="00370B53" w:rsidRPr="002B094A" w:rsidRDefault="00370B53" w:rsidP="00370B53">
      <w:r w:rsidRPr="002B094A">
        <w:t>IČ</w:t>
      </w:r>
      <w:r w:rsidR="004D781F">
        <w:t>O</w:t>
      </w:r>
      <w:r w:rsidRPr="002B094A">
        <w:t xml:space="preserve">: </w:t>
      </w:r>
      <w:r w:rsidRPr="002B094A">
        <w:tab/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>75123924</w:t>
      </w:r>
    </w:p>
    <w:p w:rsidR="00370B53" w:rsidRPr="002B094A" w:rsidRDefault="00370B53" w:rsidP="00370B53">
      <w:r w:rsidRPr="002B094A">
        <w:t xml:space="preserve">Bankovní spojení: </w:t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 xml:space="preserve">Česká národní banka, Na Příkopě 28, Praha 1              </w:t>
      </w:r>
    </w:p>
    <w:p w:rsidR="00370B53" w:rsidRPr="002B094A" w:rsidRDefault="00370B53" w:rsidP="00370B53">
      <w:r w:rsidRPr="002B094A">
        <w:t xml:space="preserve">Číslo účtu: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>0000 – 72929011/0710</w:t>
      </w:r>
    </w:p>
    <w:p w:rsidR="00370B53" w:rsidRPr="002B094A" w:rsidRDefault="00370B53" w:rsidP="00370B53">
      <w:pPr>
        <w:pStyle w:val="Zhlav"/>
        <w:tabs>
          <w:tab w:val="clear" w:pos="4536"/>
          <w:tab w:val="clear" w:pos="9072"/>
        </w:tabs>
      </w:pPr>
      <w:r w:rsidRPr="002B094A">
        <w:t>(dále jen „objednatel“)</w:t>
      </w:r>
      <w:r w:rsidRPr="002B094A">
        <w:br/>
      </w:r>
    </w:p>
    <w:p w:rsidR="00370B53" w:rsidRPr="002B094A" w:rsidRDefault="00370B53" w:rsidP="00370B53">
      <w:pPr>
        <w:pStyle w:val="dka"/>
        <w:keepNext/>
        <w:rPr>
          <w:rFonts w:ascii="Times New Roman" w:hAnsi="Times New Roman"/>
        </w:rPr>
      </w:pPr>
      <w:r w:rsidRPr="002B094A">
        <w:rPr>
          <w:rFonts w:ascii="Times New Roman" w:hAnsi="Times New Roman"/>
        </w:rPr>
        <w:t>a</w:t>
      </w:r>
    </w:p>
    <w:p w:rsidR="00370B53" w:rsidRPr="002B094A" w:rsidRDefault="00370B53" w:rsidP="00370B53">
      <w:pPr>
        <w:pStyle w:val="dka"/>
        <w:keepNext/>
        <w:rPr>
          <w:rFonts w:ascii="Times New Roman" w:hAnsi="Times New Roman"/>
        </w:rPr>
      </w:pP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2B094A">
        <w:rPr>
          <w:rFonts w:ascii="Times New Roman" w:hAnsi="Times New Roman"/>
          <w:color w:val="auto"/>
        </w:rPr>
        <w:t>Zhotovitel: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b/>
          <w:bCs/>
          <w:color w:val="auto"/>
          <w:szCs w:val="26"/>
        </w:rPr>
        <w:t>Bohemia Müller s.r.o.</w:t>
      </w:r>
    </w:p>
    <w:p w:rsidR="00CF00C1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  <w:color w:val="auto"/>
        </w:rPr>
        <w:t>Zastoupený: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Karlem Müllerem, jednatelem</w:t>
      </w:r>
    </w:p>
    <w:p w:rsidR="009D79E9" w:rsidRDefault="009D79E9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>
        <w:rPr>
          <w:rFonts w:ascii="Times New Roman" w:hAnsi="Times New Roman"/>
          <w:color w:val="auto"/>
          <w:lang w:eastAsia="cs-CZ"/>
        </w:rPr>
        <w:tab/>
      </w:r>
      <w:r>
        <w:rPr>
          <w:rFonts w:ascii="Times New Roman" w:hAnsi="Times New Roman"/>
          <w:color w:val="auto"/>
          <w:lang w:eastAsia="cs-CZ"/>
        </w:rPr>
        <w:tab/>
      </w:r>
      <w:r>
        <w:rPr>
          <w:rFonts w:ascii="Times New Roman" w:hAnsi="Times New Roman"/>
          <w:color w:val="auto"/>
          <w:lang w:eastAsia="cs-CZ"/>
        </w:rPr>
        <w:tab/>
      </w:r>
      <w:r>
        <w:rPr>
          <w:rFonts w:ascii="Times New Roman" w:hAnsi="Times New Roman"/>
          <w:color w:val="auto"/>
          <w:lang w:eastAsia="cs-CZ"/>
        </w:rPr>
        <w:tab/>
      </w:r>
      <w:r>
        <w:rPr>
          <w:rFonts w:ascii="Times New Roman" w:hAnsi="Times New Roman"/>
          <w:color w:val="auto"/>
          <w:lang w:eastAsia="cs-CZ"/>
        </w:rPr>
        <w:tab/>
        <w:t xml:space="preserve">Ing. Václavem </w:t>
      </w:r>
      <w:proofErr w:type="spellStart"/>
      <w:r>
        <w:rPr>
          <w:rFonts w:ascii="Times New Roman" w:hAnsi="Times New Roman"/>
          <w:color w:val="auto"/>
          <w:lang w:eastAsia="cs-CZ"/>
        </w:rPr>
        <w:t>Langheinrichem</w:t>
      </w:r>
      <w:proofErr w:type="spellEnd"/>
      <w:r>
        <w:rPr>
          <w:rFonts w:ascii="Times New Roman" w:hAnsi="Times New Roman"/>
          <w:color w:val="auto"/>
          <w:lang w:eastAsia="cs-CZ"/>
        </w:rPr>
        <w:t>, jednatelem</w:t>
      </w:r>
    </w:p>
    <w:p w:rsidR="009D79E9" w:rsidRPr="002B094A" w:rsidRDefault="009D79E9" w:rsidP="009D79E9">
      <w:pPr>
        <w:pStyle w:val="dka"/>
        <w:keepNext/>
        <w:ind w:left="35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cs-CZ"/>
        </w:rPr>
        <w:t>Každý jednatel zastupuje společnost ve všech záležitostech samostatně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>Sídlem: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proofErr w:type="spellStart"/>
      <w:r w:rsidR="00C5713C" w:rsidRPr="002B094A">
        <w:rPr>
          <w:rFonts w:ascii="Times New Roman" w:hAnsi="Times New Roman"/>
          <w:color w:val="auto"/>
          <w:lang w:eastAsia="cs-CZ"/>
        </w:rPr>
        <w:t>Loupnická</w:t>
      </w:r>
      <w:proofErr w:type="spellEnd"/>
      <w:r w:rsidR="00C5713C" w:rsidRPr="002B094A">
        <w:rPr>
          <w:rFonts w:ascii="Times New Roman" w:hAnsi="Times New Roman"/>
          <w:color w:val="auto"/>
          <w:lang w:eastAsia="cs-CZ"/>
        </w:rPr>
        <w:t xml:space="preserve"> 139, Janov, 435 42 Litvínov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 xml:space="preserve">Kontaktní osoba zhotovitele: </w:t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</w:rPr>
        <w:t>Miroslav Polák, vedoucí odboru automatizační techniky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 xml:space="preserve">Tel.: 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t>+420 725 033 108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 xml:space="preserve">E-mail: 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</w:rPr>
        <w:t>miroslav.polak@bohemiamuller.cz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  <w:color w:val="auto"/>
        </w:rPr>
        <w:t>IČ</w:t>
      </w:r>
      <w:r w:rsidR="004D781F">
        <w:rPr>
          <w:rFonts w:ascii="Times New Roman" w:hAnsi="Times New Roman"/>
          <w:color w:val="auto"/>
        </w:rPr>
        <w:t>O</w:t>
      </w:r>
      <w:r w:rsidRPr="002B094A">
        <w:rPr>
          <w:rFonts w:ascii="Times New Roman" w:hAnsi="Times New Roman"/>
          <w:color w:val="auto"/>
        </w:rPr>
        <w:t xml:space="preserve">: 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25015265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  <w:color w:val="auto"/>
          <w:lang w:eastAsia="cs-CZ"/>
        </w:rPr>
        <w:t xml:space="preserve">DIČ: </w:t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CZ2515265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>Bankovní spojení: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Česká spořitelna, a.s.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</w:rPr>
        <w:t>Číslo účtu</w:t>
      </w:r>
      <w:r w:rsidRPr="002B094A">
        <w:rPr>
          <w:rFonts w:ascii="Times New Roman" w:hAnsi="Times New Roman"/>
          <w:color w:val="auto"/>
        </w:rPr>
        <w:t>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3781842/0800</w:t>
      </w:r>
    </w:p>
    <w:p w:rsidR="00370B53" w:rsidRDefault="00CF00C1" w:rsidP="00CF00C1">
      <w:pPr>
        <w:jc w:val="both"/>
        <w:rPr>
          <w:color w:val="000000"/>
        </w:rPr>
      </w:pPr>
      <w:r w:rsidRPr="002B094A">
        <w:t>Zapsaný v</w:t>
      </w:r>
      <w:r w:rsidR="000660E4" w:rsidRPr="002B094A">
        <w:t xml:space="preserve"> obchodním </w:t>
      </w:r>
      <w:r w:rsidRPr="002B094A">
        <w:t>rejstříku</w:t>
      </w:r>
      <w:r w:rsidR="000660E4" w:rsidRPr="002B094A">
        <w:t>:</w:t>
      </w:r>
      <w:r w:rsidR="000660E4" w:rsidRPr="002B094A">
        <w:tab/>
        <w:t>Krajský soud v Ústí</w:t>
      </w:r>
      <w:r w:rsidR="000660E4" w:rsidRPr="000660E4">
        <w:t xml:space="preserve"> nad Labem, oddíl C, vložka 11885</w:t>
      </w:r>
      <w:r w:rsidR="00370B53">
        <w:rPr>
          <w:color w:val="000000"/>
        </w:rPr>
        <w:tab/>
      </w:r>
    </w:p>
    <w:p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824817" w:rsidRDefault="00370B53" w:rsidP="0051226F">
      <w:pPr>
        <w:jc w:val="both"/>
      </w:pPr>
      <w:r>
        <w:t>I.1.</w:t>
      </w:r>
      <w:r>
        <w:tab/>
      </w:r>
      <w:r w:rsidR="009D79E9">
        <w:t>Předmět tohoto dodatku č. 1</w:t>
      </w:r>
      <w:r w:rsidRPr="002B094A">
        <w:t xml:space="preserve"> je úprava smlouvy </w:t>
      </w:r>
      <w:r w:rsidR="0051226F" w:rsidRPr="002B094A">
        <w:t>k</w:t>
      </w:r>
      <w:r w:rsidR="009D79E9">
        <w:t> projektu</w:t>
      </w:r>
      <w:r w:rsidR="0051226F" w:rsidRPr="002B094A">
        <w:t xml:space="preserve"> číslo </w:t>
      </w:r>
      <w:r w:rsidR="009D79E9" w:rsidRPr="009D79E9">
        <w:rPr>
          <w:sz w:val="22"/>
        </w:rPr>
        <w:t>MN-2014-024-FO-23063</w:t>
      </w:r>
      <w:r w:rsidR="009D79E9">
        <w:rPr>
          <w:b/>
          <w:sz w:val="22"/>
        </w:rPr>
        <w:t xml:space="preserve"> </w:t>
      </w:r>
      <w:r w:rsidR="0051226F" w:rsidRPr="002B094A">
        <w:t xml:space="preserve">s názvem </w:t>
      </w:r>
      <w:r w:rsidR="002B094A" w:rsidRPr="002B094A">
        <w:rPr>
          <w:sz w:val="22"/>
        </w:rPr>
        <w:t>„Modernizace zauhlování na elektrárně č. 3 v</w:t>
      </w:r>
      <w:r w:rsidR="009D79E9">
        <w:rPr>
          <w:sz w:val="22"/>
        </w:rPr>
        <w:t> </w:t>
      </w:r>
      <w:r w:rsidR="002B094A" w:rsidRPr="002B094A">
        <w:rPr>
          <w:sz w:val="22"/>
        </w:rPr>
        <w:t>Ulánbátaru</w:t>
      </w:r>
      <w:r w:rsidR="009D79E9">
        <w:rPr>
          <w:sz w:val="22"/>
        </w:rPr>
        <w:t xml:space="preserve"> – dodatečné dodávky</w:t>
      </w:r>
      <w:r w:rsidR="002B094A" w:rsidRPr="002B094A">
        <w:rPr>
          <w:sz w:val="22"/>
        </w:rPr>
        <w:t>“</w:t>
      </w:r>
      <w:r w:rsidRPr="002B094A">
        <w:t xml:space="preserve"> uzavřená dne </w:t>
      </w:r>
      <w:proofErr w:type="gramStart"/>
      <w:r w:rsidR="009D79E9">
        <w:t>11.1.2016</w:t>
      </w:r>
      <w:proofErr w:type="gramEnd"/>
    </w:p>
    <w:p w:rsidR="00370B53" w:rsidRPr="002B094A" w:rsidRDefault="004D781F" w:rsidP="0051226F">
      <w:pPr>
        <w:jc w:val="both"/>
      </w:pPr>
      <w:r w:rsidRPr="004D781F">
        <w:t xml:space="preserve"> </w:t>
      </w:r>
      <w:r>
        <w:t>(</w:t>
      </w:r>
      <w:r w:rsidRPr="002B094A">
        <w:t xml:space="preserve">dále jen </w:t>
      </w:r>
      <w:r>
        <w:t>„</w:t>
      </w:r>
      <w:r w:rsidRPr="002B094A">
        <w:t>Smlouva</w:t>
      </w:r>
      <w:r>
        <w:t>“)</w:t>
      </w:r>
      <w:r w:rsidR="00370B53" w:rsidRPr="002B094A">
        <w:t xml:space="preserve">. </w:t>
      </w:r>
    </w:p>
    <w:p w:rsidR="00370B53" w:rsidRDefault="00370B53" w:rsidP="00370B53">
      <w:pPr>
        <w:jc w:val="both"/>
      </w:pPr>
    </w:p>
    <w:p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následujícím doplnění článků Smlouvy, které budou </w:t>
      </w:r>
      <w:r w:rsidR="004D781F">
        <w:t>doplněny</w:t>
      </w:r>
      <w:r>
        <w:t xml:space="preserve"> takto:</w:t>
      </w:r>
    </w:p>
    <w:p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EF6ECC" w:rsidRPr="006F1133" w:rsidRDefault="00370B53" w:rsidP="00EF6ECC">
      <w:pPr>
        <w:pStyle w:val="Zkladntextodsazen1"/>
        <w:spacing w:before="120" w:after="0"/>
        <w:ind w:left="360" w:hanging="360"/>
        <w:jc w:val="both"/>
        <w:rPr>
          <w:spacing w:val="-4"/>
        </w:rPr>
      </w:pPr>
      <w:proofErr w:type="gramStart"/>
      <w:r w:rsidRPr="006F1133">
        <w:rPr>
          <w:spacing w:val="-4"/>
        </w:rPr>
        <w:t>2.</w:t>
      </w:r>
      <w:r w:rsidR="006F1133" w:rsidRPr="006F1133">
        <w:rPr>
          <w:spacing w:val="-4"/>
        </w:rPr>
        <w:t>2</w:t>
      </w:r>
      <w:proofErr w:type="gramEnd"/>
      <w:r w:rsidR="00EF6ECC" w:rsidRPr="006F1133">
        <w:rPr>
          <w:spacing w:val="-4"/>
        </w:rPr>
        <w:t>.</w:t>
      </w:r>
      <w:r w:rsidRPr="006F1133">
        <w:rPr>
          <w:spacing w:val="-4"/>
        </w:rPr>
        <w:t xml:space="preserve"> </w:t>
      </w:r>
      <w:r w:rsidR="00C653E5" w:rsidRPr="006F1133">
        <w:rPr>
          <w:spacing w:val="-4"/>
        </w:rPr>
        <w:tab/>
      </w:r>
      <w:r w:rsidR="00824817">
        <w:rPr>
          <w:i/>
          <w:spacing w:val="-4"/>
        </w:rPr>
        <w:t xml:space="preserve">Plnění předmětu smlouvy bude trvat do </w:t>
      </w:r>
      <w:proofErr w:type="gramStart"/>
      <w:r w:rsidR="00824817">
        <w:rPr>
          <w:i/>
          <w:spacing w:val="-4"/>
        </w:rPr>
        <w:t>30.11.2016</w:t>
      </w:r>
      <w:proofErr w:type="gramEnd"/>
      <w:r w:rsidR="00824817">
        <w:rPr>
          <w:i/>
          <w:spacing w:val="-4"/>
        </w:rPr>
        <w:t>.</w:t>
      </w:r>
    </w:p>
    <w:p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:rsidR="00AD566C" w:rsidRDefault="00370B53" w:rsidP="00824817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3.3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</w:r>
      <w:r w:rsidR="00824817">
        <w:rPr>
          <w:i/>
          <w:spacing w:val="-4"/>
        </w:rPr>
        <w:t>Realizátor je povinen předložit průběžnou zprávu o realizaci projektu k 31.7.2016. Tato zpráva bude obsahovat přehled realizovaných aktivit za předcházející období trvání realizace projektu. Zpráva bude zpracována na ČRA stanovených formulářích pro průběžnou zprávu o realizaci projektu. Zpráva bude předložena v českém jazyce v tištěné a současně i v elektronické podobě.</w:t>
      </w:r>
    </w:p>
    <w:p w:rsidR="004D781F" w:rsidRDefault="004D781F" w:rsidP="00AD566C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D781F">
        <w:rPr>
          <w:spacing w:val="-4"/>
        </w:rPr>
        <w:t>4</w:t>
      </w:r>
      <w:r>
        <w:rPr>
          <w:spacing w:val="-4"/>
        </w:rPr>
        <w:t>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D781F">
        <w:rPr>
          <w:spacing w:val="-4"/>
        </w:rPr>
        <w:t>5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71491B">
        <w:rPr>
          <w:spacing w:val="-4"/>
        </w:rPr>
        <w:t>1</w:t>
      </w:r>
      <w:r>
        <w:rPr>
          <w:spacing w:val="-4"/>
        </w:rPr>
        <w:t xml:space="preserve"> je vyhotoven ve </w:t>
      </w:r>
      <w:r w:rsidRPr="00BE2267">
        <w:rPr>
          <w:spacing w:val="-4"/>
        </w:rPr>
        <w:t>čtyřech stejnopisech s platností originálu, z nichž každá strana obdrží dva.</w:t>
      </w: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D781F">
        <w:rPr>
          <w:spacing w:val="-4"/>
        </w:rPr>
        <w:t>6</w:t>
      </w:r>
      <w:r>
        <w:rPr>
          <w:spacing w:val="-4"/>
        </w:rPr>
        <w:t>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71491B">
        <w:rPr>
          <w:spacing w:val="-4"/>
        </w:rPr>
        <w:t>1</w:t>
      </w:r>
      <w:bookmarkStart w:id="0" w:name="_GoBack"/>
      <w:bookmarkEnd w:id="0"/>
      <w:r>
        <w:rPr>
          <w:spacing w:val="-4"/>
        </w:rPr>
        <w:t xml:space="preserve"> nabývá platnosti a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:rsidTr="004925CB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BE324E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Karel Müller</w:t>
            </w:r>
          </w:p>
          <w:p w:rsidR="00370B53" w:rsidRDefault="00BE324E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jednatel Bohemia Müller s.r.o.</w:t>
            </w:r>
          </w:p>
        </w:tc>
      </w:tr>
    </w:tbl>
    <w:p w:rsidR="00831808" w:rsidRDefault="00831808"/>
    <w:sectPr w:rsidR="00831808" w:rsidSect="00D62360">
      <w:headerReference w:type="default" r:id="rId9"/>
      <w:footerReference w:type="default" r:id="rId10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30" w:rsidRDefault="00285FFC">
      <w:r>
        <w:separator/>
      </w:r>
    </w:p>
  </w:endnote>
  <w:endnote w:type="continuationSeparator" w:id="0">
    <w:p w:rsidR="00346D30" w:rsidRDefault="002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3E" w:rsidRDefault="00FD77E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491B">
      <w:rPr>
        <w:rStyle w:val="slostrnky"/>
        <w:noProof/>
      </w:rPr>
      <w:t>2</w:t>
    </w:r>
    <w:r>
      <w:rPr>
        <w:rStyle w:val="slostrnky"/>
      </w:rPr>
      <w:fldChar w:fldCharType="end"/>
    </w:r>
  </w:p>
  <w:p w:rsidR="00F23A3E" w:rsidRDefault="007149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30" w:rsidRDefault="00285FFC">
      <w:r>
        <w:separator/>
      </w:r>
    </w:p>
  </w:footnote>
  <w:footnote w:type="continuationSeparator" w:id="0">
    <w:p w:rsidR="00346D30" w:rsidRDefault="0028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0" w:rsidRDefault="00D6236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8"/>
        </w:tabs>
        <w:ind w:left="780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660E4"/>
    <w:rsid w:val="00070B83"/>
    <w:rsid w:val="0017467C"/>
    <w:rsid w:val="00285FFC"/>
    <w:rsid w:val="002B094A"/>
    <w:rsid w:val="00346D30"/>
    <w:rsid w:val="00370B53"/>
    <w:rsid w:val="004D781F"/>
    <w:rsid w:val="004E6648"/>
    <w:rsid w:val="004F76C1"/>
    <w:rsid w:val="0051226F"/>
    <w:rsid w:val="00552605"/>
    <w:rsid w:val="00630AF0"/>
    <w:rsid w:val="006F1133"/>
    <w:rsid w:val="0071491B"/>
    <w:rsid w:val="00824817"/>
    <w:rsid w:val="00831808"/>
    <w:rsid w:val="008F12A3"/>
    <w:rsid w:val="009C79F0"/>
    <w:rsid w:val="009D79E9"/>
    <w:rsid w:val="00AD566C"/>
    <w:rsid w:val="00AE42B4"/>
    <w:rsid w:val="00BE0AFF"/>
    <w:rsid w:val="00BE1C04"/>
    <w:rsid w:val="00BE2267"/>
    <w:rsid w:val="00BE324E"/>
    <w:rsid w:val="00C5713C"/>
    <w:rsid w:val="00C653E5"/>
    <w:rsid w:val="00CF00C1"/>
    <w:rsid w:val="00D2757A"/>
    <w:rsid w:val="00D62360"/>
    <w:rsid w:val="00DB5F8E"/>
    <w:rsid w:val="00DF73AA"/>
    <w:rsid w:val="00EF6ECC"/>
    <w:rsid w:val="00F75CFA"/>
    <w:rsid w:val="00FD38E5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6FF8-EDF3-46FF-95F2-3EBF6C24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Chudá Lucie</cp:lastModifiedBy>
  <cp:revision>4</cp:revision>
  <dcterms:created xsi:type="dcterms:W3CDTF">2016-02-02T15:37:00Z</dcterms:created>
  <dcterms:modified xsi:type="dcterms:W3CDTF">2016-07-21T14:53:00Z</dcterms:modified>
</cp:coreProperties>
</file>