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813FF" w14:textId="77777777" w:rsidR="004B1654" w:rsidRDefault="004B1654" w:rsidP="00730D4A">
      <w:pPr>
        <w:rPr>
          <w:b/>
          <w:noProof/>
        </w:rPr>
      </w:pPr>
    </w:p>
    <w:p w14:paraId="35D7D913" w14:textId="77777777" w:rsidR="004B1654" w:rsidRDefault="004B1654" w:rsidP="00730D4A">
      <w:pPr>
        <w:rPr>
          <w:b/>
          <w:noProof/>
        </w:rPr>
      </w:pPr>
    </w:p>
    <w:p w14:paraId="350D3470" w14:textId="56A17A2A" w:rsidR="004B1654" w:rsidRPr="004B1654" w:rsidRDefault="004B1654" w:rsidP="004B1654">
      <w:pPr>
        <w:pStyle w:val="Nzev"/>
        <w:rPr>
          <w:rFonts w:cs="Courier New"/>
          <w:sz w:val="28"/>
          <w:szCs w:val="28"/>
        </w:rPr>
      </w:pPr>
      <w:r w:rsidRPr="004B1654">
        <w:rPr>
          <w:rFonts w:cs="Courier New"/>
          <w:sz w:val="28"/>
          <w:szCs w:val="28"/>
        </w:rPr>
        <w:t>Smlouva O</w:t>
      </w:r>
    </w:p>
    <w:p w14:paraId="4A1AC461" w14:textId="0BD8700F" w:rsidR="004B1654" w:rsidRPr="004B1654" w:rsidRDefault="004B1654" w:rsidP="004B1654">
      <w:pPr>
        <w:pStyle w:val="Nzev"/>
        <w:rPr>
          <w:sz w:val="28"/>
          <w:szCs w:val="28"/>
        </w:rPr>
      </w:pPr>
      <w:r w:rsidRPr="004B1654">
        <w:rPr>
          <w:sz w:val="28"/>
          <w:szCs w:val="28"/>
        </w:rPr>
        <w:t>Zajišťování výkonu investorsko-inženýrských činností pro AKCI</w:t>
      </w:r>
    </w:p>
    <w:p w14:paraId="4D83A2C8" w14:textId="77777777" w:rsidR="004B1654" w:rsidRPr="004B1654" w:rsidRDefault="004B1654" w:rsidP="004B1654">
      <w:pPr>
        <w:pStyle w:val="Nzev"/>
        <w:rPr>
          <w:sz w:val="28"/>
          <w:szCs w:val="28"/>
        </w:rPr>
      </w:pPr>
      <w:r w:rsidRPr="004B1654">
        <w:rPr>
          <w:sz w:val="28"/>
          <w:szCs w:val="28"/>
        </w:rPr>
        <w:t xml:space="preserve">„vYBUDOVÁNÍ PRACOVNÍCH DÍLEN dc PAPRSEK STŘEDISKO DAR V UL. </w:t>
      </w:r>
    </w:p>
    <w:p w14:paraId="7FEC93ED" w14:textId="094F97EA" w:rsidR="004B1654" w:rsidRPr="004B1654" w:rsidRDefault="004B1654" w:rsidP="004B1654">
      <w:pPr>
        <w:pStyle w:val="Nzev"/>
        <w:rPr>
          <w:rFonts w:cs="Courier New"/>
          <w:sz w:val="28"/>
          <w:szCs w:val="28"/>
        </w:rPr>
      </w:pPr>
      <w:r w:rsidRPr="004B1654">
        <w:rPr>
          <w:sz w:val="28"/>
          <w:szCs w:val="28"/>
        </w:rPr>
        <w:t>ALŽÍŘSKÁ 1, PRAHA 6 – VOKOVICE“.</w:t>
      </w:r>
    </w:p>
    <w:p w14:paraId="7BF0C29A" w14:textId="57CD3B12" w:rsidR="004B1654" w:rsidRDefault="004B1654" w:rsidP="004B1654">
      <w:pPr>
        <w:ind w:left="0"/>
        <w:jc w:val="center"/>
        <w:rPr>
          <w:b/>
          <w:noProof/>
        </w:rPr>
      </w:pPr>
      <w:r>
        <w:rPr>
          <w:b/>
          <w:noProof/>
        </w:rPr>
        <w:t>mezi</w:t>
      </w:r>
    </w:p>
    <w:p w14:paraId="210EA69E" w14:textId="77777777" w:rsidR="004B1654" w:rsidRDefault="004B1654" w:rsidP="00730D4A">
      <w:pPr>
        <w:rPr>
          <w:b/>
          <w:noProof/>
        </w:rPr>
      </w:pPr>
    </w:p>
    <w:p w14:paraId="0AAB4DE7" w14:textId="5E669929" w:rsidR="00730D4A" w:rsidRDefault="00730D4A" w:rsidP="00730D4A">
      <w:pPr>
        <w:rPr>
          <w:b/>
        </w:rPr>
      </w:pPr>
      <w:r w:rsidRPr="00962113">
        <w:rPr>
          <w:b/>
          <w:noProof/>
        </w:rPr>
        <w:t>P</w:t>
      </w:r>
      <w:r w:rsidRPr="00962113">
        <w:rPr>
          <w:b/>
        </w:rPr>
        <w:t>ŘÍKAZCEM</w:t>
      </w:r>
    </w:p>
    <w:p w14:paraId="3E68EC62" w14:textId="77777777" w:rsidR="004B1654" w:rsidRDefault="004B1654" w:rsidP="00730D4A">
      <w:pPr>
        <w:rPr>
          <w:b/>
        </w:rPr>
      </w:pPr>
    </w:p>
    <w:p w14:paraId="68D85D59" w14:textId="77777777" w:rsidR="00730D4A" w:rsidRPr="00C46728" w:rsidRDefault="00730D4A" w:rsidP="00730D4A">
      <w:pPr>
        <w:spacing w:before="0"/>
        <w:ind w:left="1134" w:hanging="425"/>
        <w:rPr>
          <w:rFonts w:eastAsia="Calibri"/>
          <w:b/>
          <w:noProof/>
        </w:rPr>
      </w:pPr>
      <w:r w:rsidRPr="00C46728">
        <w:rPr>
          <w:rFonts w:eastAsia="Calibri"/>
          <w:b/>
          <w:noProof/>
        </w:rPr>
        <w:t>Název:</w:t>
      </w:r>
      <w:r w:rsidRPr="00C46728">
        <w:rPr>
          <w:rFonts w:eastAsia="Calibri"/>
          <w:b/>
          <w:noProof/>
        </w:rPr>
        <w:tab/>
      </w:r>
      <w:r w:rsidRPr="00C46728">
        <w:rPr>
          <w:rFonts w:eastAsia="Calibri"/>
          <w:b/>
          <w:noProof/>
        </w:rPr>
        <w:tab/>
      </w:r>
      <w:r>
        <w:rPr>
          <w:rFonts w:eastAsia="Calibri"/>
          <w:b/>
          <w:noProof/>
        </w:rPr>
        <w:tab/>
        <w:t xml:space="preserve">Dětské centrum Paprsek, </w:t>
      </w:r>
      <w:r w:rsidRPr="004462F4">
        <w:rPr>
          <w:rFonts w:eastAsia="Calibri"/>
          <w:b/>
          <w:noProof/>
        </w:rPr>
        <w:t>příspěvková organizace</w:t>
      </w:r>
    </w:p>
    <w:p w14:paraId="4F8215A5" w14:textId="77777777" w:rsidR="00730D4A" w:rsidRPr="00C46728" w:rsidRDefault="00730D4A" w:rsidP="00730D4A">
      <w:pPr>
        <w:spacing w:before="0"/>
        <w:ind w:left="1134" w:hanging="425"/>
        <w:rPr>
          <w:rFonts w:eastAsia="Calibri"/>
          <w:noProof/>
        </w:rPr>
      </w:pPr>
      <w:r w:rsidRPr="00C46728">
        <w:rPr>
          <w:rFonts w:eastAsia="Calibri"/>
          <w:noProof/>
        </w:rPr>
        <w:t>Sídlo:</w:t>
      </w:r>
      <w:r w:rsidRPr="00C46728">
        <w:rPr>
          <w:rFonts w:eastAsia="Calibri"/>
          <w:noProof/>
        </w:rPr>
        <w:tab/>
      </w:r>
      <w:r w:rsidRPr="00C46728">
        <w:rPr>
          <w:rFonts w:eastAsia="Calibri"/>
          <w:noProof/>
        </w:rPr>
        <w:tab/>
      </w:r>
      <w:r>
        <w:rPr>
          <w:rFonts w:eastAsia="Calibri"/>
          <w:noProof/>
        </w:rPr>
        <w:tab/>
      </w:r>
      <w:r w:rsidRPr="004462F4">
        <w:rPr>
          <w:rFonts w:eastAsia="Calibri"/>
          <w:noProof/>
        </w:rPr>
        <w:t>Šestajovická 19/580, 198 00 Praha 9 – Hloubětín</w:t>
      </w:r>
    </w:p>
    <w:p w14:paraId="4C852D83" w14:textId="77777777" w:rsidR="00730D4A" w:rsidRPr="00C46728" w:rsidRDefault="00730D4A" w:rsidP="00730D4A">
      <w:pPr>
        <w:spacing w:before="0"/>
        <w:ind w:left="1134" w:hanging="425"/>
        <w:rPr>
          <w:rFonts w:eastAsia="Calibri"/>
          <w:noProof/>
        </w:rPr>
      </w:pPr>
      <w:r w:rsidRPr="00C46728">
        <w:rPr>
          <w:rFonts w:eastAsia="Calibri"/>
          <w:noProof/>
        </w:rPr>
        <w:t>IČ:</w:t>
      </w:r>
      <w:r w:rsidRPr="00C46728">
        <w:rPr>
          <w:rFonts w:eastAsia="Calibri"/>
          <w:noProof/>
        </w:rPr>
        <w:tab/>
      </w:r>
      <w:r w:rsidRPr="00C46728">
        <w:rPr>
          <w:rFonts w:eastAsia="Calibri"/>
          <w:noProof/>
        </w:rPr>
        <w:tab/>
      </w:r>
      <w:r w:rsidRPr="00C46728">
        <w:rPr>
          <w:rFonts w:eastAsia="Calibri"/>
          <w:noProof/>
        </w:rPr>
        <w:tab/>
      </w:r>
      <w:r>
        <w:rPr>
          <w:rFonts w:eastAsia="Calibri"/>
          <w:noProof/>
        </w:rPr>
        <w:tab/>
      </w:r>
      <w:r w:rsidRPr="004462F4">
        <w:rPr>
          <w:rFonts w:eastAsia="Calibri"/>
          <w:noProof/>
        </w:rPr>
        <w:t>70875413</w:t>
      </w:r>
    </w:p>
    <w:p w14:paraId="2C2FDAE0" w14:textId="77777777" w:rsidR="00730D4A" w:rsidRPr="00C46728" w:rsidRDefault="00730D4A" w:rsidP="00730D4A">
      <w:pPr>
        <w:spacing w:before="0"/>
        <w:ind w:left="1134" w:hanging="425"/>
        <w:rPr>
          <w:rFonts w:eastAsia="Calibri"/>
          <w:noProof/>
        </w:rPr>
      </w:pPr>
      <w:r w:rsidRPr="00C46728">
        <w:rPr>
          <w:rFonts w:eastAsia="Calibri"/>
          <w:noProof/>
        </w:rPr>
        <w:t>Zastoupený:</w:t>
      </w:r>
      <w:r w:rsidRPr="00C46728">
        <w:rPr>
          <w:rFonts w:eastAsia="Calibri"/>
          <w:noProof/>
        </w:rPr>
        <w:tab/>
      </w:r>
      <w:r w:rsidRPr="00C46728">
        <w:rPr>
          <w:rFonts w:eastAsia="Calibri"/>
          <w:noProof/>
        </w:rPr>
        <w:tab/>
      </w:r>
      <w:r>
        <w:rPr>
          <w:rFonts w:eastAsia="Calibri"/>
          <w:noProof/>
        </w:rPr>
        <w:t>Mgr.Ivana Hejlová</w:t>
      </w:r>
      <w:r w:rsidRPr="004462F4">
        <w:rPr>
          <w:rFonts w:eastAsia="Calibri"/>
          <w:noProof/>
        </w:rPr>
        <w:t>, ředitel</w:t>
      </w:r>
      <w:r>
        <w:rPr>
          <w:rFonts w:eastAsia="Calibri"/>
          <w:noProof/>
        </w:rPr>
        <w:t>ka</w:t>
      </w:r>
    </w:p>
    <w:p w14:paraId="42EC8683" w14:textId="77777777" w:rsidR="00730D4A" w:rsidRDefault="00730D4A" w:rsidP="00730D4A">
      <w:pPr>
        <w:ind w:left="3402" w:hanging="2693"/>
        <w:jc w:val="left"/>
        <w:rPr>
          <w:noProof/>
          <w:lang w:eastAsia="cs-CZ"/>
        </w:rPr>
      </w:pPr>
    </w:p>
    <w:p w14:paraId="06F11FD8" w14:textId="77777777" w:rsidR="00730D4A" w:rsidRDefault="00730D4A" w:rsidP="00730D4A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a</w:t>
      </w:r>
    </w:p>
    <w:p w14:paraId="6B5F432F" w14:textId="77777777" w:rsidR="00730D4A" w:rsidRDefault="00730D4A" w:rsidP="00730D4A">
      <w:pPr>
        <w:pStyle w:val="Bezmezer"/>
        <w:ind w:left="2410" w:hanging="1701"/>
        <w:rPr>
          <w:noProof/>
          <w:lang w:eastAsia="cs-CZ"/>
        </w:rPr>
      </w:pPr>
    </w:p>
    <w:p w14:paraId="40A1583D" w14:textId="77777777" w:rsidR="00730D4A" w:rsidRDefault="00730D4A" w:rsidP="00730D4A">
      <w:pPr>
        <w:pStyle w:val="Bezmezer"/>
        <w:ind w:left="2410" w:hanging="1701"/>
        <w:rPr>
          <w:noProof/>
          <w:lang w:eastAsia="cs-CZ"/>
        </w:rPr>
      </w:pPr>
    </w:p>
    <w:p w14:paraId="08C2E0E0" w14:textId="77777777" w:rsidR="00730D4A" w:rsidRDefault="00730D4A" w:rsidP="00730D4A">
      <w:pPr>
        <w:rPr>
          <w:b/>
          <w:noProof/>
        </w:rPr>
      </w:pPr>
      <w:r w:rsidRPr="00962113">
        <w:rPr>
          <w:b/>
          <w:noProof/>
        </w:rPr>
        <w:t>PŘÍKAZNÍK</w:t>
      </w:r>
      <w:r>
        <w:rPr>
          <w:b/>
          <w:noProof/>
        </w:rPr>
        <w:t>EM</w:t>
      </w:r>
    </w:p>
    <w:p w14:paraId="37399425" w14:textId="55C5FE13" w:rsidR="00730D4A" w:rsidRPr="00351A08" w:rsidRDefault="00730D4A" w:rsidP="00730D4A">
      <w:pPr>
        <w:ind w:left="3402" w:hanging="2693"/>
        <w:rPr>
          <w:rStyle w:val="Siln"/>
        </w:rPr>
      </w:pPr>
      <w:r w:rsidRPr="00351A08">
        <w:rPr>
          <w:rStyle w:val="Siln"/>
        </w:rPr>
        <w:t>Název:</w:t>
      </w:r>
      <w:r w:rsidRPr="00351A08">
        <w:rPr>
          <w:rStyle w:val="Siln"/>
        </w:rPr>
        <w:tab/>
      </w:r>
      <w:r w:rsidR="00E214BD">
        <w:rPr>
          <w:rStyle w:val="Siln"/>
        </w:rPr>
        <w:t>NATAWARDE s.r.o.</w:t>
      </w:r>
    </w:p>
    <w:p w14:paraId="36F50DB5" w14:textId="08ED68DA" w:rsidR="00730D4A" w:rsidRDefault="00730D4A" w:rsidP="00730D4A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Sídlo</w:t>
      </w:r>
      <w:r w:rsidR="00E214BD">
        <w:rPr>
          <w:noProof/>
          <w:lang w:eastAsia="cs-CZ"/>
        </w:rPr>
        <w:t>:                                            Světova 16, 180 00 Praha 8</w:t>
      </w:r>
    </w:p>
    <w:p w14:paraId="721BB06B" w14:textId="63FA0061" w:rsidR="00730D4A" w:rsidRDefault="00730D4A" w:rsidP="00730D4A">
      <w:pPr>
        <w:pStyle w:val="Bezmezer"/>
        <w:ind w:left="3402" w:hanging="2693"/>
        <w:rPr>
          <w:noProof/>
          <w:lang w:eastAsia="cs-CZ"/>
        </w:rPr>
      </w:pPr>
      <w:r w:rsidRPr="002C6DF4">
        <w:rPr>
          <w:noProof/>
          <w:lang w:eastAsia="cs-CZ"/>
        </w:rPr>
        <w:t>Zápis v obchodním rejstříku</w:t>
      </w:r>
      <w:r>
        <w:rPr>
          <w:noProof/>
          <w:lang w:eastAsia="cs-CZ"/>
        </w:rPr>
        <w:t>:</w:t>
      </w:r>
      <w:r>
        <w:rPr>
          <w:noProof/>
          <w:lang w:eastAsia="cs-CZ"/>
        </w:rPr>
        <w:tab/>
      </w:r>
      <w:r w:rsidR="00E214BD">
        <w:rPr>
          <w:rFonts w:ascii="Calibri" w:eastAsia="Calibri" w:hAnsi="Calibri" w:cs="Arial"/>
        </w:rPr>
        <w:t>C 213144 vedená u Městského soudu v Praze</w:t>
      </w:r>
    </w:p>
    <w:p w14:paraId="2B4BE6A5" w14:textId="4A1E61FA" w:rsidR="00730D4A" w:rsidRDefault="00730D4A" w:rsidP="00730D4A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Statutární orgán:</w:t>
      </w:r>
      <w:r>
        <w:rPr>
          <w:noProof/>
          <w:lang w:eastAsia="cs-CZ"/>
        </w:rPr>
        <w:tab/>
      </w:r>
      <w:r w:rsidR="00E214BD">
        <w:rPr>
          <w:noProof/>
          <w:lang w:eastAsia="cs-CZ"/>
        </w:rPr>
        <w:t>Bc. Hana Bryndová</w:t>
      </w:r>
    </w:p>
    <w:p w14:paraId="3D0AF811" w14:textId="68DB8728" w:rsidR="00E214BD" w:rsidRPr="00E214BD" w:rsidRDefault="00730D4A" w:rsidP="00E214BD">
      <w:pPr>
        <w:pStyle w:val="Bezmezer"/>
        <w:ind w:left="3402" w:hanging="2693"/>
        <w:rPr>
          <w:rFonts w:ascii="Calibri" w:eastAsia="Calibri" w:hAnsi="Calibri" w:cs="Arial"/>
        </w:rPr>
      </w:pPr>
      <w:r>
        <w:rPr>
          <w:noProof/>
          <w:lang w:eastAsia="cs-CZ"/>
        </w:rPr>
        <w:t>IČ:</w:t>
      </w:r>
      <w:r>
        <w:rPr>
          <w:noProof/>
          <w:lang w:eastAsia="cs-CZ"/>
        </w:rPr>
        <w:tab/>
      </w:r>
      <w:r w:rsidR="00E214BD">
        <w:rPr>
          <w:rFonts w:ascii="Calibri" w:eastAsia="Calibri" w:hAnsi="Calibri" w:cs="Arial"/>
        </w:rPr>
        <w:t>01895184</w:t>
      </w:r>
    </w:p>
    <w:p w14:paraId="27E44290" w14:textId="5DFCEF1C" w:rsidR="00730D4A" w:rsidRDefault="00730D4A" w:rsidP="00730D4A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DIČ:</w:t>
      </w:r>
      <w:r>
        <w:rPr>
          <w:noProof/>
          <w:lang w:eastAsia="cs-CZ"/>
        </w:rPr>
        <w:tab/>
      </w:r>
      <w:r w:rsidR="00E214BD">
        <w:rPr>
          <w:rFonts w:ascii="Calibri" w:eastAsia="Calibri" w:hAnsi="Calibri" w:cs="Arial"/>
        </w:rPr>
        <w:t>CZ 01895184</w:t>
      </w:r>
    </w:p>
    <w:p w14:paraId="7ADA48FA" w14:textId="77777777" w:rsidR="00730D4A" w:rsidRDefault="00730D4A" w:rsidP="00730D4A">
      <w:pPr>
        <w:pStyle w:val="Bezmezer"/>
        <w:ind w:left="3402" w:hanging="2693"/>
        <w:rPr>
          <w:noProof/>
          <w:lang w:eastAsia="cs-CZ"/>
        </w:rPr>
      </w:pPr>
      <w:r>
        <w:rPr>
          <w:noProof/>
          <w:lang w:eastAsia="cs-CZ"/>
        </w:rPr>
        <w:t>Kontaktní osoby:</w:t>
      </w:r>
    </w:p>
    <w:p w14:paraId="232EA7A4" w14:textId="77A2E511" w:rsidR="00730D4A" w:rsidRDefault="00730D4A" w:rsidP="00730D4A">
      <w:pPr>
        <w:pStyle w:val="Nadpis4"/>
        <w:rPr>
          <w:noProof/>
          <w:lang w:eastAsia="cs-CZ"/>
        </w:rPr>
      </w:pPr>
      <w:r>
        <w:rPr>
          <w:noProof/>
          <w:lang w:eastAsia="cs-CZ"/>
        </w:rPr>
        <w:t>Správce stavby:</w:t>
      </w:r>
      <w:r w:rsidR="00E214BD">
        <w:rPr>
          <w:noProof/>
          <w:lang w:eastAsia="cs-CZ"/>
        </w:rPr>
        <w:t xml:space="preserve">        </w:t>
      </w:r>
      <w:proofErr w:type="gramStart"/>
      <w:r w:rsidR="00E214BD">
        <w:t>ing.</w:t>
      </w:r>
      <w:proofErr w:type="gramEnd"/>
      <w:r w:rsidR="00E214BD">
        <w:t xml:space="preserve"> Filip </w:t>
      </w:r>
      <w:proofErr w:type="spellStart"/>
      <w:r w:rsidR="00E214BD">
        <w:t>Vech</w:t>
      </w:r>
      <w:proofErr w:type="spellEnd"/>
      <w:r>
        <w:rPr>
          <w:noProof/>
          <w:lang w:eastAsia="cs-CZ"/>
        </w:rPr>
        <w:t xml:space="preserve">, tel. č: </w:t>
      </w:r>
      <w:r w:rsidR="00E214BD">
        <w:t xml:space="preserve">722 755 939 </w:t>
      </w:r>
      <w:r>
        <w:rPr>
          <w:noProof/>
          <w:lang w:eastAsia="cs-CZ"/>
        </w:rPr>
        <w:t xml:space="preserve">email: </w:t>
      </w:r>
      <w:r w:rsidR="00E214BD">
        <w:t>vech@natawarde.cz</w:t>
      </w:r>
    </w:p>
    <w:p w14:paraId="4FE20C21" w14:textId="487F151D" w:rsidR="00730D4A" w:rsidRDefault="00730D4A" w:rsidP="00730D4A">
      <w:pPr>
        <w:pStyle w:val="Nadpis4"/>
        <w:rPr>
          <w:noProof/>
          <w:lang w:eastAsia="cs-CZ"/>
        </w:rPr>
      </w:pPr>
      <w:r>
        <w:t>Zástupce:</w:t>
      </w:r>
      <w:r>
        <w:tab/>
      </w:r>
      <w:r w:rsidR="00E214BD">
        <w:t xml:space="preserve">   Petr Malinský</w:t>
      </w:r>
      <w:r>
        <w:rPr>
          <w:noProof/>
          <w:lang w:eastAsia="cs-CZ"/>
        </w:rPr>
        <w:t>, tel. č:</w:t>
      </w:r>
      <w:r w:rsidR="00E214BD">
        <w:rPr>
          <w:noProof/>
          <w:lang w:eastAsia="cs-CZ"/>
        </w:rPr>
        <w:t xml:space="preserve"> </w:t>
      </w:r>
      <w:r w:rsidR="00E214BD">
        <w:rPr>
          <w:rFonts w:ascii="Calibri" w:eastAsia="Calibri" w:hAnsi="Calibri" w:cs="Arial"/>
        </w:rPr>
        <w:t>724 507 001</w:t>
      </w:r>
      <w:r>
        <w:rPr>
          <w:noProof/>
          <w:lang w:eastAsia="cs-CZ"/>
        </w:rPr>
        <w:t xml:space="preserve">, email: </w:t>
      </w:r>
      <w:r w:rsidR="00E214BD">
        <w:rPr>
          <w:rFonts w:ascii="Calibri" w:eastAsia="Calibri" w:hAnsi="Calibri" w:cs="Arial"/>
        </w:rPr>
        <w:t>malinsky@natawarde.cz</w:t>
      </w:r>
    </w:p>
    <w:p w14:paraId="2DF827C1" w14:textId="77777777" w:rsidR="00730D4A" w:rsidRDefault="00730D4A" w:rsidP="00730D4A">
      <w:pPr>
        <w:pStyle w:val="Bezmezer"/>
        <w:ind w:left="2410" w:hanging="1701"/>
        <w:rPr>
          <w:noProof/>
          <w:lang w:eastAsia="cs-CZ"/>
        </w:rPr>
      </w:pPr>
    </w:p>
    <w:p w14:paraId="2419E1D2" w14:textId="77777777" w:rsidR="00730D4A" w:rsidRPr="00342D82" w:rsidRDefault="00730D4A" w:rsidP="00730D4A">
      <w:pPr>
        <w:pStyle w:val="Bezmezer"/>
        <w:ind w:left="2410" w:hanging="1701"/>
        <w:rPr>
          <w:b/>
          <w:noProof/>
          <w:lang w:eastAsia="cs-CZ"/>
        </w:rPr>
      </w:pPr>
      <w:r w:rsidRPr="00342D82">
        <w:rPr>
          <w:b/>
          <w:noProof/>
          <w:lang w:eastAsia="cs-CZ"/>
        </w:rPr>
        <w:t>(dále též jako „smluvní strany“)</w:t>
      </w:r>
    </w:p>
    <w:p w14:paraId="0FF8EC71" w14:textId="77777777" w:rsidR="00730D4A" w:rsidRDefault="00730D4A" w:rsidP="00730D4A">
      <w:pPr>
        <w:ind w:left="680"/>
      </w:pPr>
    </w:p>
    <w:p w14:paraId="5B935289" w14:textId="6FE0492C" w:rsidR="00730D4A" w:rsidRDefault="00730D4A" w:rsidP="00730D4A">
      <w:pPr>
        <w:ind w:left="680"/>
      </w:pPr>
    </w:p>
    <w:p w14:paraId="40DA6CC7" w14:textId="10C4A5E8" w:rsidR="008213A9" w:rsidRPr="00F14CA0" w:rsidRDefault="008213A9" w:rsidP="008213A9">
      <w:pPr>
        <w:pStyle w:val="Odstavecseseznamem"/>
        <w:numPr>
          <w:ilvl w:val="0"/>
          <w:numId w:val="5"/>
        </w:numPr>
        <w:jc w:val="center"/>
        <w:rPr>
          <w:b/>
          <w:sz w:val="24"/>
          <w:szCs w:val="24"/>
          <w:lang w:eastAsia="cs-CZ"/>
        </w:rPr>
      </w:pPr>
      <w:r>
        <w:rPr>
          <w:b/>
          <w:sz w:val="24"/>
          <w:szCs w:val="24"/>
          <w:lang w:eastAsia="cs-CZ"/>
        </w:rPr>
        <w:t>Předmět smlouvy.</w:t>
      </w:r>
    </w:p>
    <w:p w14:paraId="3DD24768" w14:textId="1F6E5059" w:rsidR="00730D4A" w:rsidRDefault="00730D4A" w:rsidP="00C63955">
      <w:pPr>
        <w:ind w:left="1052" w:firstLine="28"/>
      </w:pPr>
      <w:r>
        <w:t>Předmětem této smlouvy j</w:t>
      </w:r>
      <w:r w:rsidR="000F4D43">
        <w:t>sou následující práva a povinnosti</w:t>
      </w:r>
      <w:r>
        <w:t>:</w:t>
      </w:r>
    </w:p>
    <w:p w14:paraId="470A415D" w14:textId="77777777" w:rsidR="00730D4A" w:rsidRDefault="00730D4A" w:rsidP="00730D4A">
      <w:pPr>
        <w:ind w:left="680"/>
      </w:pPr>
    </w:p>
    <w:p w14:paraId="6F7A6BCB" w14:textId="6E396C80" w:rsidR="00730D4A" w:rsidRPr="004661DB" w:rsidRDefault="008213A9" w:rsidP="00C63955">
      <w:pPr>
        <w:pStyle w:val="Nadpis3"/>
        <w:numPr>
          <w:ilvl w:val="0"/>
          <w:numId w:val="0"/>
        </w:num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="00730D4A" w:rsidRPr="00F14CA0">
        <w:rPr>
          <w:b/>
          <w:sz w:val="24"/>
          <w:szCs w:val="24"/>
        </w:rPr>
        <w:t>Zajištění souboru výkonů inženýrské činnosti investora ve formě:</w:t>
      </w:r>
    </w:p>
    <w:p w14:paraId="468630E0" w14:textId="77777777" w:rsidR="00863A65" w:rsidRDefault="00863A65" w:rsidP="00863A65">
      <w:pPr>
        <w:pStyle w:val="Nadpis5"/>
        <w:numPr>
          <w:ilvl w:val="0"/>
          <w:numId w:val="9"/>
        </w:numPr>
        <w:rPr>
          <w:lang w:eastAsia="cs-CZ"/>
        </w:rPr>
      </w:pPr>
      <w:r>
        <w:rPr>
          <w:lang w:eastAsia="cs-CZ"/>
        </w:rPr>
        <w:t>Kontrola úplnosti projektové dokumentace ve všech jejích stupních před zahájením realizace dozorovaného díla,</w:t>
      </w:r>
    </w:p>
    <w:p w14:paraId="250DCB08" w14:textId="77777777" w:rsidR="00863A65" w:rsidRDefault="00863A65" w:rsidP="00863A65">
      <w:pPr>
        <w:pStyle w:val="Odstavecseseznamem"/>
        <w:numPr>
          <w:ilvl w:val="0"/>
          <w:numId w:val="9"/>
        </w:numPr>
        <w:rPr>
          <w:lang w:eastAsia="cs-CZ"/>
        </w:rPr>
      </w:pPr>
      <w:r>
        <w:rPr>
          <w:lang w:eastAsia="cs-CZ"/>
        </w:rPr>
        <w:lastRenderedPageBreak/>
        <w:t>Kontrola úplnosti nabídky příkazníka se zadávací projektovou dokumentací, předání staveniště, provedení investorsko-technického dozoru při realizaci stavby a koordinace činnosti projektanta v průběhu výstavby minimálně 1 x týdně,</w:t>
      </w:r>
    </w:p>
    <w:p w14:paraId="1D32BA97" w14:textId="77777777" w:rsidR="00863A65" w:rsidRDefault="00863A65" w:rsidP="00863A65">
      <w:pPr>
        <w:pStyle w:val="Odstavecseseznamem"/>
        <w:numPr>
          <w:ilvl w:val="0"/>
          <w:numId w:val="9"/>
        </w:numPr>
        <w:rPr>
          <w:lang w:eastAsia="cs-CZ"/>
        </w:rPr>
      </w:pPr>
      <w:r>
        <w:rPr>
          <w:lang w:eastAsia="cs-CZ"/>
        </w:rPr>
        <w:t>Zpracování plánu BOZP, registru rizik, provedení činností koordinace BOZP dle zákona č. 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 a související legislativy,</w:t>
      </w:r>
    </w:p>
    <w:p w14:paraId="3E2CEDAD" w14:textId="77777777" w:rsidR="00863A65" w:rsidRDefault="00863A65" w:rsidP="004661DB">
      <w:pPr>
        <w:pStyle w:val="Odstavecseseznamem"/>
        <w:numPr>
          <w:ilvl w:val="0"/>
          <w:numId w:val="9"/>
        </w:numPr>
        <w:rPr>
          <w:lang w:eastAsia="cs-CZ"/>
        </w:rPr>
      </w:pPr>
      <w:r>
        <w:rPr>
          <w:lang w:eastAsia="cs-CZ"/>
        </w:rPr>
        <w:t>Provedení profesních výkonů po dokončení stavby a uvedení do užívání pro stavbu s názvem</w:t>
      </w:r>
      <w:r w:rsidRPr="004B1654">
        <w:rPr>
          <w:b/>
          <w:lang w:eastAsia="cs-CZ"/>
        </w:rPr>
        <w:t xml:space="preserve">: Vybudování pracovních dílen DC Paprsek středisko Dar v ul. </w:t>
      </w:r>
      <w:proofErr w:type="spellStart"/>
      <w:r w:rsidRPr="004B1654">
        <w:rPr>
          <w:b/>
          <w:lang w:eastAsia="cs-CZ"/>
        </w:rPr>
        <w:t>Alžířská</w:t>
      </w:r>
      <w:proofErr w:type="spellEnd"/>
      <w:r w:rsidRPr="004B1654">
        <w:rPr>
          <w:b/>
          <w:lang w:eastAsia="cs-CZ"/>
        </w:rPr>
        <w:t xml:space="preserve"> 1, Praha 6 – </w:t>
      </w:r>
      <w:proofErr w:type="gramStart"/>
      <w:r w:rsidRPr="004B1654">
        <w:rPr>
          <w:b/>
          <w:lang w:eastAsia="cs-CZ"/>
        </w:rPr>
        <w:t>Vokovice.</w:t>
      </w:r>
      <w:r>
        <w:rPr>
          <w:lang w:eastAsia="cs-CZ"/>
        </w:rPr>
        <w:t>(</w:t>
      </w:r>
      <w:proofErr w:type="gramEnd"/>
      <w:r>
        <w:rPr>
          <w:lang w:eastAsia="cs-CZ"/>
        </w:rPr>
        <w:t xml:space="preserve"> dále jen dozorované dílo</w:t>
      </w:r>
      <w:r w:rsidR="00794819">
        <w:rPr>
          <w:lang w:eastAsia="cs-CZ"/>
        </w:rPr>
        <w:t>) příkazníkem ve prospěch DC Paprsek v rozsahu nezbytném pro úplné a kvalitní provedení dozorovaného díla.</w:t>
      </w:r>
    </w:p>
    <w:p w14:paraId="5CA6CFE0" w14:textId="77777777" w:rsidR="00794819" w:rsidRDefault="00794819" w:rsidP="00794819">
      <w:pPr>
        <w:pStyle w:val="Odstavecseseznamem"/>
        <w:ind w:left="1429"/>
        <w:rPr>
          <w:lang w:eastAsia="cs-CZ"/>
        </w:rPr>
      </w:pPr>
    </w:p>
    <w:p w14:paraId="6A5AFF40" w14:textId="77777777" w:rsidR="004661DB" w:rsidRDefault="004661DB" w:rsidP="00794819">
      <w:pPr>
        <w:pStyle w:val="Odstavecseseznamem"/>
        <w:ind w:left="1429"/>
        <w:rPr>
          <w:lang w:eastAsia="cs-CZ"/>
        </w:rPr>
      </w:pPr>
    </w:p>
    <w:p w14:paraId="3FFF3A87" w14:textId="23FAF7DC" w:rsidR="00794819" w:rsidRPr="00C63955" w:rsidRDefault="008213A9" w:rsidP="00C63955">
      <w:pPr>
        <w:pStyle w:val="Nadpis3"/>
        <w:numPr>
          <w:ilvl w:val="0"/>
          <w:numId w:val="0"/>
        </w:numPr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794819" w:rsidRPr="00C63955">
        <w:rPr>
          <w:b/>
          <w:sz w:val="24"/>
          <w:szCs w:val="24"/>
        </w:rPr>
        <w:t>Zajištění technického dozoru investora se rozumí zejména:</w:t>
      </w:r>
    </w:p>
    <w:p w14:paraId="3D7525AF" w14:textId="77777777" w:rsidR="00794819" w:rsidRDefault="00794819" w:rsidP="00794819">
      <w:pPr>
        <w:rPr>
          <w:lang w:eastAsia="cs-CZ"/>
        </w:rPr>
      </w:pPr>
    </w:p>
    <w:p w14:paraId="52337FD8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Seznámení se s dokumentací pro stavební povolení, obsahem smluv a stavebním povolením </w:t>
      </w:r>
    </w:p>
    <w:p w14:paraId="1CBC5012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provádění dozorovaného díla podle platných obecně závazných technických předpisů a norem, dodržování provádění a rozsahu prací dle projektu, dodržování podmínek stavebního povolení</w:t>
      </w:r>
    </w:p>
    <w:p w14:paraId="7F588AC4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dodržování kvality prací a objemu provedených prací ve vztahu k projektu a popisu výkonu z nabídky příkazníka dozorovaného díla</w:t>
      </w:r>
    </w:p>
    <w:p w14:paraId="02D0854E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Sledovat předepsané zkoušky materiálů, konstrukcí, výrobků a prací a shromažďování dokladů o těchto zkouškách</w:t>
      </w:r>
    </w:p>
    <w:p w14:paraId="1496BDCE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cenovou správnost platebních dokladů a potvrzovat jejich věcnou správnost</w:t>
      </w:r>
    </w:p>
    <w:p w14:paraId="75FC51B7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Sledovat postup prací z hlediska schváleného harmonogramu prací, informovat příkazce o závažných okolnostech týkající se zejména časového skluzu prací</w:t>
      </w:r>
    </w:p>
    <w:p w14:paraId="6BD7CE11" w14:textId="77777777" w:rsidR="00794819" w:rsidRDefault="00794819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Pečovat o systematické doplňování dokumentace pro provedení stavby a evidence dokumentace dokončených částí dozorovaného díla</w:t>
      </w:r>
    </w:p>
    <w:p w14:paraId="5109544A" w14:textId="77777777" w:rsidR="00794819" w:rsidRP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Vypracovat stanoviska k uvažovaným změnám v průběhu realizace dozorovaného díla a k vícepracím, zvyšujícím náklady dozorovaného díla </w:t>
      </w:r>
      <w:r>
        <w:rPr>
          <w:sz w:val="24"/>
          <w:lang w:eastAsia="cs-CZ"/>
        </w:rPr>
        <w:t>(obdobně i k méněpracím)</w:t>
      </w:r>
    </w:p>
    <w:p w14:paraId="6DF38D4C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Průběžně informovat příkazce o všech závažných skutečnostech</w:t>
      </w:r>
    </w:p>
    <w:p w14:paraId="33808476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konstrukce a práce, které budou v dalším postupu zakryty nebo se stanou nepřístupnými, zapsání výsledku kontroly do stavebního deníku</w:t>
      </w:r>
    </w:p>
    <w:p w14:paraId="6466736A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stavební připravenost při předání dalším příkazníkům dozorovaného díla na navazující činnosti</w:t>
      </w:r>
    </w:p>
    <w:p w14:paraId="49668D76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Spolupracovat při výběru vzorků, koordinovat činnost projektanta</w:t>
      </w:r>
    </w:p>
    <w:p w14:paraId="7E4DCD8B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vliv stavby na životní prostředí v okolí stavby a v případě zjištění nedostatků navrhnout řešení</w:t>
      </w:r>
    </w:p>
    <w:p w14:paraId="09D339FF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V případě potřeby zajistit technický dozor investora při činnostech příkazníka dozorovaného díla i mimo pracovní dobu</w:t>
      </w:r>
    </w:p>
    <w:p w14:paraId="07649FB7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vedení stavebního deníku, deníku víceprací a méněprací</w:t>
      </w:r>
    </w:p>
    <w:p w14:paraId="3A4FEC2C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Organizovat a vést pravidelné kontrolní dny obvykle 1 x týdně, operativní porady dle potřeby</w:t>
      </w:r>
    </w:p>
    <w:p w14:paraId="272432C5" w14:textId="77777777" w:rsidR="008C3488" w:rsidRDefault="008C3488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V případě potřeby navrhnout opatření k zamezení škod</w:t>
      </w:r>
    </w:p>
    <w:p w14:paraId="32BC80CA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lastRenderedPageBreak/>
        <w:t>Provádět dohled při individuálních provozních a komplexních zkouškách a kontrolovat splnění požadovaných technických parametrů</w:t>
      </w:r>
    </w:p>
    <w:p w14:paraId="04A59B54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Zajistit veškeré doklady pro provedení předávajícího a přejímkového řízení, soupis vad a nedodělků včetně kontroly jejich odstranění, připravit a organizovat předávací a přejímkové řízení, zpracovat návrh protokolu o předání a převzetí dozorovaného díla</w:t>
      </w:r>
    </w:p>
    <w:p w14:paraId="6044A61A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Připravit podklady a návrhy na kolaudaci</w:t>
      </w:r>
    </w:p>
    <w:p w14:paraId="44A52350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Spolupracovat při organizaci uvedení dozorovaného díla a jednotlivých provozních částí do provozu</w:t>
      </w:r>
    </w:p>
    <w:p w14:paraId="0E48952C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Provádět dohled nad vyklízením zařízení staveniště a objektu příkazníkem dozorovaného díla</w:t>
      </w:r>
    </w:p>
    <w:p w14:paraId="118F7C0C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Kontrolovat dokumentaci skutečného provedení dozorovaného díla a úplnost dokladů včetně záručních listů</w:t>
      </w:r>
    </w:p>
    <w:p w14:paraId="4896A1A4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 xml:space="preserve">Spolupracovat při závěrečném </w:t>
      </w:r>
      <w:proofErr w:type="spellStart"/>
      <w:r>
        <w:rPr>
          <w:lang w:eastAsia="cs-CZ"/>
        </w:rPr>
        <w:t>technicko-ekonomickém</w:t>
      </w:r>
      <w:proofErr w:type="spellEnd"/>
      <w:r>
        <w:rPr>
          <w:lang w:eastAsia="cs-CZ"/>
        </w:rPr>
        <w:t xml:space="preserve"> vyhodnocení</w:t>
      </w:r>
    </w:p>
    <w:p w14:paraId="55C3DCC7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Předat veškeré doklady příkazci a vrátit zapůjčené podklady</w:t>
      </w:r>
    </w:p>
    <w:p w14:paraId="55F9B414" w14:textId="77777777" w:rsidR="00DC1373" w:rsidRDefault="00DC1373" w:rsidP="00794819">
      <w:pPr>
        <w:pStyle w:val="Odstavecseseznamem"/>
        <w:numPr>
          <w:ilvl w:val="0"/>
          <w:numId w:val="11"/>
        </w:numPr>
        <w:rPr>
          <w:lang w:eastAsia="cs-CZ"/>
        </w:rPr>
      </w:pPr>
      <w:r>
        <w:rPr>
          <w:lang w:eastAsia="cs-CZ"/>
        </w:rPr>
        <w:t>Další činnosti vyplývající z průběhu realizace dozorovaného díla a případných požadavků příkazce</w:t>
      </w:r>
    </w:p>
    <w:p w14:paraId="677E51C8" w14:textId="77777777" w:rsidR="00DC1373" w:rsidRDefault="00DC1373" w:rsidP="00DC1373">
      <w:pPr>
        <w:rPr>
          <w:lang w:eastAsia="cs-CZ"/>
        </w:rPr>
      </w:pPr>
    </w:p>
    <w:p w14:paraId="741462C9" w14:textId="77777777" w:rsidR="00DC1373" w:rsidRPr="00F14CA0" w:rsidRDefault="0024344D" w:rsidP="00C63955">
      <w:pPr>
        <w:pStyle w:val="Odstavecseseznamem"/>
        <w:numPr>
          <w:ilvl w:val="0"/>
          <w:numId w:val="5"/>
        </w:numPr>
        <w:jc w:val="center"/>
        <w:rPr>
          <w:b/>
          <w:sz w:val="24"/>
          <w:szCs w:val="24"/>
          <w:lang w:eastAsia="cs-CZ"/>
        </w:rPr>
      </w:pPr>
      <w:r w:rsidRPr="00F14CA0">
        <w:rPr>
          <w:b/>
          <w:sz w:val="24"/>
          <w:szCs w:val="24"/>
          <w:lang w:eastAsia="cs-CZ"/>
        </w:rPr>
        <w:t>Povinnosti příkazníka</w:t>
      </w:r>
      <w:r w:rsidR="004661DB">
        <w:rPr>
          <w:b/>
          <w:sz w:val="24"/>
          <w:szCs w:val="24"/>
          <w:lang w:eastAsia="cs-CZ"/>
        </w:rPr>
        <w:t>.</w:t>
      </w:r>
    </w:p>
    <w:p w14:paraId="2AE8FD2B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  <w:rPr>
          <w:b/>
        </w:rPr>
      </w:pPr>
      <w:r w:rsidRPr="003C691D">
        <w:t xml:space="preserve">Příkazník se zavazuje, že bude provádět </w:t>
      </w:r>
      <w:r>
        <w:t>Služb</w:t>
      </w:r>
      <w:r w:rsidRPr="003C691D">
        <w:t xml:space="preserve">y poctivě a pečlivě podle svých schopností, při vynaložení veškeré potřebné odborné péče. Při provádění </w:t>
      </w:r>
      <w:r>
        <w:t>Služe</w:t>
      </w:r>
      <w:r w:rsidRPr="003C691D">
        <w:t xml:space="preserve">b použije příkazník každého prostředku, kterého vyžaduje jejich povaha, jakož i takového, který se shoduje s vůlí příkazce. </w:t>
      </w:r>
    </w:p>
    <w:p w14:paraId="47452074" w14:textId="77777777" w:rsidR="0024344D" w:rsidRPr="00FB2F76" w:rsidRDefault="0024344D" w:rsidP="004661DB">
      <w:pPr>
        <w:pStyle w:val="Nadpis3"/>
        <w:numPr>
          <w:ilvl w:val="2"/>
          <w:numId w:val="25"/>
        </w:numPr>
        <w:ind w:left="1440"/>
        <w:rPr>
          <w:b/>
        </w:rPr>
      </w:pPr>
      <w:r w:rsidRPr="003C691D">
        <w:t xml:space="preserve">Příkazník bude </w:t>
      </w:r>
      <w:r>
        <w:t>Služb</w:t>
      </w:r>
      <w:r w:rsidRPr="003C691D">
        <w:t xml:space="preserve">y plnit v souladu s technickými normami, ať už závaznými nebo doporučenými, a veškerou projektovou dokumentací vztahující se k provedení </w:t>
      </w:r>
      <w:r>
        <w:t>Stavby</w:t>
      </w:r>
      <w:r w:rsidRPr="003C691D">
        <w:t>, řádně a včas, ke spokojenosti příkazce a s ohledem na aktuální stav a potřeb</w:t>
      </w:r>
      <w:r>
        <w:t xml:space="preserve">y provedení Stavby tak, aby byly </w:t>
      </w:r>
      <w:r w:rsidRPr="003C691D">
        <w:t>dodržen</w:t>
      </w:r>
      <w:r>
        <w:t>y</w:t>
      </w:r>
      <w:r w:rsidRPr="003C691D">
        <w:t xml:space="preserve"> </w:t>
      </w:r>
      <w:r>
        <w:t xml:space="preserve">závazné milníky a termíny provedení jednotlivých stavbyních částí, </w:t>
      </w:r>
      <w:r w:rsidRPr="003C691D">
        <w:t>kter</w:t>
      </w:r>
      <w:r>
        <w:t>é</w:t>
      </w:r>
      <w:r w:rsidRPr="003C691D">
        <w:t xml:space="preserve"> j</w:t>
      </w:r>
      <w:r>
        <w:t>sou upraveny v příslušné rámcové dohodě o dílo</w:t>
      </w:r>
      <w:r w:rsidRPr="003C691D">
        <w:t xml:space="preserve">. </w:t>
      </w:r>
    </w:p>
    <w:p w14:paraId="41FAE712" w14:textId="77777777" w:rsidR="0024344D" w:rsidRDefault="0024344D" w:rsidP="004661DB">
      <w:pPr>
        <w:pStyle w:val="Nadpis3"/>
        <w:numPr>
          <w:ilvl w:val="2"/>
          <w:numId w:val="25"/>
        </w:numPr>
        <w:ind w:left="1440"/>
      </w:pPr>
      <w:r>
        <w:t xml:space="preserve">Při provádění Služeb je příkazník povinen postupovat podle dokumentů předaných mu příkazcem, a to vždy v jejich aktuálním znění. Příkazník je povinen převzít dokumenty nejpozději následující pracovní den po doručení výzvy příkazce. O předání dokumentů bude příkazcem a příkazníkem vždy sepsán písemný předávací protokol; předávací protokol jsou oprávněny podepsat i kontaktní osoby smluvních stran. </w:t>
      </w:r>
    </w:p>
    <w:p w14:paraId="517F6AB7" w14:textId="77777777" w:rsidR="0024344D" w:rsidRPr="0024344D" w:rsidRDefault="0024344D" w:rsidP="004661DB">
      <w:pPr>
        <w:ind w:left="0"/>
        <w:rPr>
          <w:lang w:eastAsia="cs-CZ"/>
        </w:rPr>
      </w:pPr>
    </w:p>
    <w:p w14:paraId="202DCBC5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  <w:rPr>
          <w:b/>
        </w:rPr>
      </w:pPr>
      <w:r w:rsidRPr="003C691D">
        <w:t xml:space="preserve">Příkazník se zavazuje provádět </w:t>
      </w:r>
      <w:r>
        <w:t>Služb</w:t>
      </w:r>
      <w:r w:rsidRPr="003C691D">
        <w:t>y takovým způsobem, že:</w:t>
      </w:r>
    </w:p>
    <w:p w14:paraId="17EEFD84" w14:textId="77777777" w:rsidR="0024344D" w:rsidRPr="003C691D" w:rsidRDefault="0024344D" w:rsidP="004661DB">
      <w:pPr>
        <w:pStyle w:val="Nadpis4"/>
        <w:numPr>
          <w:ilvl w:val="3"/>
          <w:numId w:val="25"/>
        </w:numPr>
        <w:ind w:left="2160"/>
        <w:rPr>
          <w:b/>
        </w:rPr>
      </w:pPr>
      <w:r w:rsidRPr="003C691D">
        <w:t>nezpůsobí prodlení s plněním povinností projektant</w:t>
      </w:r>
      <w:r>
        <w:t>a</w:t>
      </w:r>
      <w:r w:rsidRPr="003C691D">
        <w:t xml:space="preserve"> </w:t>
      </w:r>
      <w:r>
        <w:t>Stavby</w:t>
      </w:r>
      <w:r w:rsidRPr="003C691D">
        <w:t>, zhotovitel</w:t>
      </w:r>
      <w:r>
        <w:t>e</w:t>
      </w:r>
      <w:r w:rsidRPr="003C691D">
        <w:t xml:space="preserve"> </w:t>
      </w:r>
      <w:r>
        <w:t>Stavby</w:t>
      </w:r>
      <w:r w:rsidRPr="003C691D">
        <w:t>, dalších dodavatelů příkazce a jiných osob zúčastněných na prov</w:t>
      </w:r>
      <w:r>
        <w:t>ádění</w:t>
      </w:r>
      <w:r w:rsidRPr="003C691D">
        <w:t xml:space="preserve"> </w:t>
      </w:r>
      <w:r>
        <w:t>Stavby</w:t>
      </w:r>
      <w:r w:rsidRPr="003C691D">
        <w:t>;</w:t>
      </w:r>
    </w:p>
    <w:p w14:paraId="4680663A" w14:textId="77777777" w:rsidR="0024344D" w:rsidRPr="003C691D" w:rsidRDefault="0024344D" w:rsidP="004661DB">
      <w:pPr>
        <w:pStyle w:val="Nadpis4"/>
        <w:numPr>
          <w:ilvl w:val="3"/>
          <w:numId w:val="25"/>
        </w:numPr>
        <w:spacing w:after="120"/>
        <w:ind w:left="2160"/>
        <w:rPr>
          <w:b/>
        </w:rPr>
      </w:pPr>
      <w:r w:rsidRPr="003C691D">
        <w:t>zabrání projektant</w:t>
      </w:r>
      <w:r>
        <w:t>ovi</w:t>
      </w:r>
      <w:r w:rsidRPr="003C691D">
        <w:t xml:space="preserve"> </w:t>
      </w:r>
      <w:r>
        <w:t xml:space="preserve">Stavby, </w:t>
      </w:r>
      <w:r w:rsidRPr="003C691D">
        <w:t>zhotovitel</w:t>
      </w:r>
      <w:r>
        <w:t>i Stavby</w:t>
      </w:r>
      <w:r w:rsidRPr="003C691D">
        <w:t>, dalším dodavatelům příkazce a jiným osobám zúčastněným na prov</w:t>
      </w:r>
      <w:r>
        <w:t>ádění</w:t>
      </w:r>
      <w:r w:rsidRPr="003C691D">
        <w:t xml:space="preserve"> </w:t>
      </w:r>
      <w:r>
        <w:t>Stavby</w:t>
      </w:r>
      <w:r w:rsidRPr="003C691D">
        <w:t xml:space="preserve">, aby jim v důsledku provedení </w:t>
      </w:r>
      <w:r>
        <w:t>Služe</w:t>
      </w:r>
      <w:r w:rsidRPr="003C691D">
        <w:t>b příkazníkem vznikla jakákoli záminka pro odůvodnění prodlení s plněním svých povinností.</w:t>
      </w:r>
    </w:p>
    <w:p w14:paraId="46DE9E87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  <w:rPr>
          <w:b/>
        </w:rPr>
      </w:pPr>
      <w:r w:rsidRPr="003C691D">
        <w:t>Příkazník si je vědom, že závazky</w:t>
      </w:r>
      <w:r>
        <w:t xml:space="preserve"> projektanta Stavby, zhotovitele</w:t>
      </w:r>
      <w:r w:rsidRPr="003C691D">
        <w:t xml:space="preserve"> </w:t>
      </w:r>
      <w:r>
        <w:t>Stavby</w:t>
      </w:r>
      <w:r w:rsidRPr="003C691D">
        <w:t xml:space="preserve"> a dalších dodavatelů příkazce mají být plněny tak, aby nevznikly jakékoli prodlevy v prov</w:t>
      </w:r>
      <w:r>
        <w:t>ádění Stavby</w:t>
      </w:r>
      <w:r w:rsidRPr="003C691D">
        <w:t xml:space="preserve">, a že závisejí na plánech, návodech, pokynech, detailech a vysvětleních, které mají být </w:t>
      </w:r>
      <w:r>
        <w:t>projektantam</w:t>
      </w:r>
      <w:r w:rsidRPr="003C691D">
        <w:t xml:space="preserve"> </w:t>
      </w:r>
      <w:r>
        <w:t>Stavby</w:t>
      </w:r>
      <w:r w:rsidRPr="003C691D">
        <w:t xml:space="preserve">, </w:t>
      </w:r>
      <w:r>
        <w:t>zhotovitelem</w:t>
      </w:r>
      <w:r w:rsidRPr="003C691D">
        <w:t xml:space="preserve"> </w:t>
      </w:r>
      <w:r>
        <w:t>Stavby</w:t>
      </w:r>
      <w:r w:rsidRPr="003C691D">
        <w:t xml:space="preserve"> a dalším dodavatelům příkazce předány pro plnění jejich povinností.</w:t>
      </w:r>
    </w:p>
    <w:p w14:paraId="65748A9D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  <w:rPr>
          <w:b/>
        </w:rPr>
      </w:pPr>
      <w:r w:rsidRPr="003C691D">
        <w:lastRenderedPageBreak/>
        <w:t xml:space="preserve">Příkazník je povinen bez zbytečného prodlení oznámit příkazci jakékoli skutečnosti, které by mohly mít vliv na řádné a včasné provedení </w:t>
      </w:r>
      <w:r>
        <w:t>Služe</w:t>
      </w:r>
      <w:r w:rsidRPr="003C691D">
        <w:t xml:space="preserve">b či na provedení </w:t>
      </w:r>
      <w:r>
        <w:t>Stavby</w:t>
      </w:r>
      <w:r w:rsidRPr="003C691D">
        <w:t>, zejména bez zbytečného prodlení oznámit příkazci zjištění</w:t>
      </w:r>
      <w:r>
        <w:t>,</w:t>
      </w:r>
      <w:r w:rsidRPr="003C691D">
        <w:t xml:space="preserve"> že jakákoli část projektové dokumentace je v rozporu s obecně závaznými právními předpisy, s aplikovatelnými technickými normami, ať už jde o normy závazné či doporučené, nebo pokyny příkazce či že jakákoli část </w:t>
      </w:r>
      <w:r>
        <w:t>Stavby</w:t>
      </w:r>
      <w:r w:rsidRPr="003C691D">
        <w:t xml:space="preserve"> je technicky či jinak neproveditelná.</w:t>
      </w:r>
    </w:p>
    <w:p w14:paraId="42F6A69D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povinen předat příkazci na jeho vyžádání jakékoli dokumenty týkající se provedení </w:t>
      </w:r>
      <w:r>
        <w:t>Služe</w:t>
      </w:r>
      <w:r w:rsidRPr="003C691D">
        <w:t xml:space="preserve">b. Příkazník se zavazuje dokumenty týkající se provedení </w:t>
      </w:r>
      <w:r>
        <w:t>Služe</w:t>
      </w:r>
      <w:r w:rsidRPr="003C691D">
        <w:t>b předávat příkazci v sídle příkazce, nebude-li mezi příkazcem a příkazníkem dohodnuto jinak.</w:t>
      </w:r>
    </w:p>
    <w:p w14:paraId="0B62BF5D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</w:pPr>
      <w:r>
        <w:t>Služb</w:t>
      </w:r>
      <w:r w:rsidRPr="003C691D">
        <w:t xml:space="preserve">y budou poskytovány </w:t>
      </w:r>
      <w:r w:rsidRPr="008D6E77">
        <w:t xml:space="preserve">zejména každodenní (v pracovní dny) přítomnosti Správce stavby na staveništi příslušných </w:t>
      </w:r>
      <w:r>
        <w:t>Stavby</w:t>
      </w:r>
      <w:r w:rsidRPr="008D6E77">
        <w:t>. Smluvní strany</w:t>
      </w:r>
      <w:r w:rsidRPr="003C691D">
        <w:t xml:space="preserve"> se dohodly, že bude-li to vyžadovat náplň prováděných </w:t>
      </w:r>
      <w:r>
        <w:t>Služe</w:t>
      </w:r>
      <w:r w:rsidRPr="003C691D">
        <w:t xml:space="preserve">b, budou jednání probíhat jinde, než na staveništi, zejména v sídle příkazce či sídle </w:t>
      </w:r>
      <w:r>
        <w:t>projektanta</w:t>
      </w:r>
      <w:r w:rsidRPr="003C691D">
        <w:t xml:space="preserve"> </w:t>
      </w:r>
      <w:r>
        <w:t>stavby</w:t>
      </w:r>
      <w:r w:rsidRPr="003C691D">
        <w:t>.</w:t>
      </w:r>
    </w:p>
    <w:p w14:paraId="6653FC98" w14:textId="77777777" w:rsidR="0024344D" w:rsidRPr="003C691D" w:rsidRDefault="0024344D" w:rsidP="004661DB">
      <w:pPr>
        <w:pStyle w:val="Nadpis3"/>
        <w:numPr>
          <w:ilvl w:val="2"/>
          <w:numId w:val="25"/>
        </w:numPr>
        <w:ind w:left="1440"/>
        <w:rPr>
          <w:b/>
        </w:rPr>
      </w:pPr>
      <w:r w:rsidRPr="003C691D">
        <w:t xml:space="preserve">Příkazník bere na vědomí, že prováděním </w:t>
      </w:r>
      <w:r>
        <w:t>Stavby</w:t>
      </w:r>
      <w:r w:rsidRPr="003C691D">
        <w:t xml:space="preserve"> nesmí být narušeny stávající záruky za jakost místa provedení </w:t>
      </w:r>
      <w:r>
        <w:t>Stavby</w:t>
      </w:r>
      <w:r w:rsidRPr="003C691D">
        <w:t xml:space="preserve"> ani vybavení příkazce. Příkazník vyvine veškeré úsilí, které na něm může být spravedlivě vyžadováno, k tomu, aby nedošlo k narušení stávajících záruk dle předchozí věty tohoto odstavce. Informace o stávajících zárukách za jakost, které mohou být prováděním </w:t>
      </w:r>
      <w:r>
        <w:t>S</w:t>
      </w:r>
      <w:r w:rsidRPr="003C691D">
        <w:t>tavby dotčeny, poskytne příkazce příkazníkovi na základě jeho předchozí písemné žádosti.</w:t>
      </w:r>
    </w:p>
    <w:p w14:paraId="3F0E3AB2" w14:textId="1778BA3D" w:rsidR="0024344D" w:rsidRPr="003C691D" w:rsidRDefault="0024344D" w:rsidP="004661DB">
      <w:pPr>
        <w:pStyle w:val="Nadpis3"/>
        <w:numPr>
          <w:ilvl w:val="2"/>
          <w:numId w:val="25"/>
        </w:numPr>
        <w:ind w:left="1440"/>
      </w:pPr>
      <w:r w:rsidRPr="003C691D">
        <w:t xml:space="preserve">Nesplnění povinností příkazníka dle tohoto </w:t>
      </w:r>
      <w:r w:rsidR="000F4D43">
        <w:t>článku</w:t>
      </w:r>
      <w:r w:rsidR="000F4D43" w:rsidRPr="003C691D">
        <w:t xml:space="preserve"> </w:t>
      </w:r>
      <w:r w:rsidRPr="003C691D">
        <w:t xml:space="preserve">se považuje za podstatné porušení </w:t>
      </w:r>
      <w:r>
        <w:t>smlouvy</w:t>
      </w:r>
      <w:r w:rsidRPr="003C691D">
        <w:t>.</w:t>
      </w:r>
    </w:p>
    <w:p w14:paraId="1E7A48C1" w14:textId="77777777" w:rsidR="00730D4A" w:rsidRPr="00730D4A" w:rsidRDefault="00730D4A" w:rsidP="00E92CEB">
      <w:pPr>
        <w:ind w:left="0"/>
        <w:rPr>
          <w:lang w:eastAsia="cs-CZ"/>
        </w:rPr>
      </w:pPr>
    </w:p>
    <w:p w14:paraId="5445D9CC" w14:textId="77777777" w:rsidR="004C75FC" w:rsidRPr="00F14CA0" w:rsidRDefault="004C75FC" w:rsidP="00C63955">
      <w:pPr>
        <w:pStyle w:val="Nadpis2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F14CA0">
        <w:rPr>
          <w:b/>
          <w:sz w:val="24"/>
          <w:szCs w:val="24"/>
        </w:rPr>
        <w:t>Práva a povinnosti  příkazce</w:t>
      </w:r>
    </w:p>
    <w:p w14:paraId="16C13E1B" w14:textId="77777777" w:rsidR="004C75FC" w:rsidRPr="004661DB" w:rsidRDefault="004C75FC" w:rsidP="00C63955">
      <w:pPr>
        <w:pStyle w:val="Nadpis3"/>
        <w:numPr>
          <w:ilvl w:val="2"/>
          <w:numId w:val="25"/>
        </w:numPr>
        <w:ind w:left="1440"/>
      </w:pPr>
      <w:r w:rsidRPr="004661DB">
        <w:t xml:space="preserve">Příkazník se zavazuje respektovat a plnit pokyny příkazce bez toho, aby se od nich odchýlil, </w:t>
      </w:r>
      <w:r w:rsidRPr="00C63955">
        <w:t>kromě případů, kdy je to nezbytné v zájmu příkazce a pokud nemůže včas obdržet jeho souhlas</w:t>
      </w:r>
      <w:r w:rsidRPr="004661DB">
        <w:t>.</w:t>
      </w:r>
    </w:p>
    <w:p w14:paraId="0E7840DE" w14:textId="77777777" w:rsidR="004C75FC" w:rsidRPr="004661DB" w:rsidRDefault="004C75FC" w:rsidP="00C63955">
      <w:pPr>
        <w:pStyle w:val="Nadpis3"/>
        <w:numPr>
          <w:ilvl w:val="2"/>
          <w:numId w:val="25"/>
        </w:numPr>
        <w:ind w:left="1440"/>
      </w:pPr>
      <w:r w:rsidRPr="00C63955">
        <w:t xml:space="preserve">Obdrží-li příkazník od příkazce pokyn zřejmě nesprávný, upozorní ho na to nejpozději </w:t>
      </w:r>
      <w:r w:rsidRPr="004661DB">
        <w:t xml:space="preserve">do 3 (slovy: tří) pracovních dnů ode dne předání pokynu příkazcem příkazníkovi. Pokud tak neučiní, odpovídá za veškerou škodu, kterou splněním takového nevhodného pokynu způsobí. </w:t>
      </w:r>
    </w:p>
    <w:p w14:paraId="365D3AD3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4661DB">
        <w:t xml:space="preserve">Pokud příkazce trvá na svém pokynu i přesto, že byl příkazníkem informován o jeho nesprávnosti, je příkazník povinen pokyn splnit. </w:t>
      </w:r>
    </w:p>
    <w:p w14:paraId="31A670A4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Nesplnění povinností příkazníka dle tohoto odstavce </w:t>
      </w:r>
      <w:r w:rsidRPr="00C63955">
        <w:t>se považuje za podstatné porušení smlouvy.</w:t>
      </w:r>
    </w:p>
    <w:p w14:paraId="593C2210" w14:textId="77777777" w:rsidR="004C75FC" w:rsidRDefault="004C75FC" w:rsidP="004C75FC">
      <w:pPr>
        <w:rPr>
          <w:lang w:eastAsia="cs-CZ"/>
        </w:rPr>
      </w:pPr>
    </w:p>
    <w:p w14:paraId="72F39B86" w14:textId="77777777" w:rsidR="004C75FC" w:rsidRPr="003C691D" w:rsidRDefault="004C75FC" w:rsidP="00C63955">
      <w:pPr>
        <w:pStyle w:val="Nadpis2"/>
        <w:numPr>
          <w:ilvl w:val="0"/>
          <w:numId w:val="0"/>
        </w:numPr>
        <w:ind w:left="709" w:firstLine="371"/>
      </w:pPr>
      <w:r w:rsidRPr="003C691D">
        <w:t xml:space="preserve">Příkazce se za podmínek stanovených touto </w:t>
      </w:r>
      <w:r w:rsidR="004661DB">
        <w:t>smlouvou</w:t>
      </w:r>
      <w:r w:rsidRPr="003C691D">
        <w:t xml:space="preserve"> zavazuje:</w:t>
      </w:r>
    </w:p>
    <w:p w14:paraId="06A24A1C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513988">
        <w:t>zaplatit příkazníkovi odměnu podle dohody;</w:t>
      </w:r>
    </w:p>
    <w:p w14:paraId="1B01D357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přizvat příkazníka ke všem jednáním týkajících se provedení </w:t>
      </w:r>
      <w:r>
        <w:t>Služe</w:t>
      </w:r>
      <w:r w:rsidRPr="003C691D">
        <w:t xml:space="preserve">b; </w:t>
      </w:r>
    </w:p>
    <w:p w14:paraId="301568CE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poskytnout příkazníkovi dokumenty, podklady a informace potřebné k plnění povinností příkazníka podle této </w:t>
      </w:r>
      <w:r>
        <w:t>rámcové dohody</w:t>
      </w:r>
      <w:r w:rsidRPr="003C691D">
        <w:t>; a</w:t>
      </w:r>
    </w:p>
    <w:p w14:paraId="40626327" w14:textId="77777777" w:rsidR="004C75FC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poskytnout příkazníkovi potřebnou součinnost k plnění povinností příkazníka podle této </w:t>
      </w:r>
      <w:r>
        <w:t>smlouvy</w:t>
      </w:r>
      <w:r w:rsidRPr="003C691D">
        <w:t>, která na příkazci může být spravedlivě požadována.</w:t>
      </w:r>
    </w:p>
    <w:p w14:paraId="1982B17A" w14:textId="77777777" w:rsidR="004C75FC" w:rsidRPr="00F14CA0" w:rsidRDefault="004C75FC" w:rsidP="004C75FC">
      <w:pPr>
        <w:rPr>
          <w:sz w:val="24"/>
          <w:szCs w:val="24"/>
          <w:lang w:eastAsia="cs-CZ"/>
        </w:rPr>
      </w:pPr>
    </w:p>
    <w:p w14:paraId="45DF54C9" w14:textId="77777777" w:rsidR="004C75FC" w:rsidRPr="00F14CA0" w:rsidRDefault="004C75FC" w:rsidP="00C63955">
      <w:pPr>
        <w:pStyle w:val="Nadpis2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F14CA0">
        <w:rPr>
          <w:b/>
          <w:sz w:val="24"/>
          <w:szCs w:val="24"/>
        </w:rPr>
        <w:t>Správce stavby a jeho zástupce</w:t>
      </w:r>
    </w:p>
    <w:p w14:paraId="23C47717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155BF4">
        <w:t>Příkazník je povinen provádět Služby prostřednictvím odborně způsobilé fyzické osoby (dále jen „</w:t>
      </w:r>
      <w:r w:rsidRPr="00C63955">
        <w:rPr>
          <w:b/>
          <w:bCs/>
        </w:rPr>
        <w:t>Správce stavby</w:t>
      </w:r>
      <w:r w:rsidRPr="00155BF4">
        <w:t>“), za jehož volbu odpovídá ve smyslu § 2434 OZ.</w:t>
      </w:r>
    </w:p>
    <w:p w14:paraId="43197F8D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>
        <w:t xml:space="preserve">Příkazník se zavazuje, že Správce stavby bude na staveništi příslušných Stavby přítomen v takovém rozsahu, aby řádně zabezpečil Služby vyplývající </w:t>
      </w:r>
      <w:r w:rsidRPr="00155BF4">
        <w:t xml:space="preserve">z této </w:t>
      </w:r>
      <w:r>
        <w:t>smlouvy</w:t>
      </w:r>
      <w:r w:rsidRPr="00155BF4">
        <w:t>, avšak vždy alespoň každý pracovní den po celou dobu provádění Služeb, nebude-li mezi příkazcem a příkazníkem dohodnuto jinak.</w:t>
      </w:r>
    </w:p>
    <w:p w14:paraId="443F2807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155BF4">
        <w:t>Veškeré odborné činnosti musí zásadně vykonávat osobně Správce stavby. K zajištění řádného</w:t>
      </w:r>
      <w:r w:rsidRPr="007C5A8C">
        <w:t xml:space="preserve"> výkonu </w:t>
      </w:r>
      <w:r>
        <w:t>činností vyžadujících</w:t>
      </w:r>
      <w:r w:rsidRPr="007C5A8C">
        <w:t xml:space="preserve"> </w:t>
      </w:r>
      <w:r>
        <w:t>zvláštní odbornost nebo specializaci</w:t>
      </w:r>
      <w:r w:rsidRPr="007C5A8C">
        <w:t xml:space="preserve">, je </w:t>
      </w:r>
      <w:r>
        <w:t>příkazník</w:t>
      </w:r>
      <w:r w:rsidRPr="007C5A8C">
        <w:t xml:space="preserve"> povin</w:t>
      </w:r>
      <w:r>
        <w:t>e</w:t>
      </w:r>
      <w:r w:rsidRPr="007C5A8C">
        <w:t xml:space="preserve">n </w:t>
      </w:r>
      <w:r>
        <w:t xml:space="preserve">zajistit na svůj náklad </w:t>
      </w:r>
      <w:r w:rsidRPr="007C5A8C">
        <w:t xml:space="preserve">spolupráci </w:t>
      </w:r>
      <w:r>
        <w:t xml:space="preserve">takových </w:t>
      </w:r>
      <w:r w:rsidRPr="007C5A8C">
        <w:t>osob</w:t>
      </w:r>
      <w:r>
        <w:t xml:space="preserve">, které </w:t>
      </w:r>
      <w:r w:rsidRPr="007C5A8C">
        <w:t>přísluš</w:t>
      </w:r>
      <w:r>
        <w:t>nou odbornost nebo specializaci mají</w:t>
      </w:r>
      <w:r w:rsidRPr="007C5A8C">
        <w:t>.</w:t>
      </w:r>
      <w:r w:rsidRPr="003C691D">
        <w:t xml:space="preserve"> </w:t>
      </w:r>
    </w:p>
    <w:p w14:paraId="45EF6C49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odpovídá za plnění závazků </w:t>
      </w:r>
      <w:r>
        <w:t>Správcem stavby</w:t>
      </w:r>
      <w:r w:rsidRPr="003C691D">
        <w:t xml:space="preserve">, jako by je plnil sám. Jakékoli určení, pokyn, inspekce, prohlídka, testování, souhlas, schválení nebo podobné konání nebo opomenutí učiněné </w:t>
      </w:r>
      <w:r>
        <w:t>Správcem</w:t>
      </w:r>
      <w:r w:rsidRPr="003C691D">
        <w:t xml:space="preserve"> </w:t>
      </w:r>
      <w:r>
        <w:t xml:space="preserve">stavby </w:t>
      </w:r>
      <w:r w:rsidRPr="003C691D">
        <w:t>bude mít stejné účinky jako by bylo učiněno příkazníkem samým.</w:t>
      </w:r>
    </w:p>
    <w:p w14:paraId="0D19FAE6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povinen vybavit </w:t>
      </w:r>
      <w:r>
        <w:t>Správce stavby</w:t>
      </w:r>
      <w:r w:rsidRPr="003C691D">
        <w:t xml:space="preserve"> potřebný</w:t>
      </w:r>
      <w:r>
        <w:t>mi pravomocemi k tomu, aby mohl</w:t>
      </w:r>
      <w:r w:rsidRPr="003C691D">
        <w:t xml:space="preserve"> příkazníka zastupovat v souvislosti s prováděním </w:t>
      </w:r>
      <w:r>
        <w:t>Služeb, zejména aby byl</w:t>
      </w:r>
      <w:r w:rsidRPr="003C691D">
        <w:t xml:space="preserve"> oprávněn přijímat pokyny příkazce. </w:t>
      </w:r>
    </w:p>
    <w:p w14:paraId="38BAFCE2" w14:textId="77777777" w:rsidR="004C75FC" w:rsidRPr="00155BF4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oprávněn změnit </w:t>
      </w:r>
      <w:r>
        <w:t xml:space="preserve">osobu Správce stavby </w:t>
      </w:r>
      <w:r w:rsidRPr="003C691D">
        <w:t xml:space="preserve">pouze s předchozím písemným souhlasem příkazce. </w:t>
      </w:r>
      <w:r>
        <w:t xml:space="preserve">To neplatí v případě osoby zástupce Správce stavby uvedené v záhlaví této smlouvy, která </w:t>
      </w:r>
      <w:r w:rsidRPr="00155BF4">
        <w:t xml:space="preserve">může </w:t>
      </w:r>
      <w:r>
        <w:t>Správce stavby zastoupit bez předchozího souhlasu Příkazce</w:t>
      </w:r>
      <w:r w:rsidRPr="00155BF4">
        <w:t xml:space="preserve">, avšak max. </w:t>
      </w:r>
      <w:r>
        <w:t>na</w:t>
      </w:r>
      <w:r w:rsidRPr="00155BF4">
        <w:t xml:space="preserve"> dobu 2 pracovních týdnů za dobu provádění Služeb.</w:t>
      </w:r>
    </w:p>
    <w:p w14:paraId="78842DD5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Nesplnění povinností příkazníka dle tohoto odstavce se považuje za podstatné porušení </w:t>
      </w:r>
      <w:r>
        <w:t>smlouvy</w:t>
      </w:r>
      <w:r w:rsidRPr="003C691D">
        <w:t>.</w:t>
      </w:r>
    </w:p>
    <w:p w14:paraId="01DF4C61" w14:textId="77777777" w:rsidR="004C75FC" w:rsidRPr="003C691D" w:rsidRDefault="004C75FC" w:rsidP="00C63955">
      <w:pPr>
        <w:pStyle w:val="Nadpis2"/>
        <w:numPr>
          <w:ilvl w:val="0"/>
          <w:numId w:val="0"/>
        </w:numPr>
        <w:ind w:left="824" w:firstLine="256"/>
        <w:rPr>
          <w:b/>
        </w:rPr>
      </w:pPr>
      <w:r w:rsidRPr="003C691D">
        <w:rPr>
          <w:b/>
        </w:rPr>
        <w:t>Kontrolní oprávnění příkazce</w:t>
      </w:r>
    </w:p>
    <w:p w14:paraId="6E81CC6C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Příkazce má právo kontrolovat provádění </w:t>
      </w:r>
      <w:r>
        <w:t>Služe</w:t>
      </w:r>
      <w:r w:rsidRPr="003C691D">
        <w:t xml:space="preserve">b příkazníkem. Zjistí-li, že příkazník porušuje svou povinnost, může požadovat, aby příkazník provedl nápravu a prováděl </w:t>
      </w:r>
      <w:r>
        <w:t>Služb</w:t>
      </w:r>
      <w:r w:rsidRPr="003C691D">
        <w:t xml:space="preserve">y řádným způsobem. Jestliže tak příkazník neučiní ani v dodatečné přiměřené lhůtě, která však nesmí být delší než 3 (slovy: tři) pracovní dny, jedná se o podstatné porušení </w:t>
      </w:r>
      <w:r>
        <w:t>smlouvy</w:t>
      </w:r>
      <w:r w:rsidRPr="003C691D">
        <w:t>.</w:t>
      </w:r>
    </w:p>
    <w:p w14:paraId="048C4B5E" w14:textId="77777777" w:rsidR="004C75FC" w:rsidRPr="003C691D" w:rsidRDefault="004C75FC" w:rsidP="00C63955">
      <w:pPr>
        <w:pStyle w:val="Nadpis3"/>
        <w:numPr>
          <w:ilvl w:val="0"/>
          <w:numId w:val="0"/>
        </w:numPr>
        <w:ind w:left="852" w:firstLine="228"/>
        <w:rPr>
          <w:b/>
        </w:rPr>
      </w:pPr>
      <w:r w:rsidRPr="003C691D">
        <w:rPr>
          <w:b/>
        </w:rPr>
        <w:t xml:space="preserve">Zpráva o poskytování </w:t>
      </w:r>
      <w:r>
        <w:rPr>
          <w:b/>
        </w:rPr>
        <w:t>Služe</w:t>
      </w:r>
      <w:r w:rsidRPr="003C691D">
        <w:rPr>
          <w:b/>
        </w:rPr>
        <w:t>b</w:t>
      </w:r>
    </w:p>
    <w:p w14:paraId="15341092" w14:textId="77777777" w:rsidR="004C75FC" w:rsidRPr="003C691D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povinen příkazci 1 (slovy: jednou) </w:t>
      </w:r>
      <w:r>
        <w:t>měsíčně</w:t>
      </w:r>
      <w:r w:rsidRPr="003C691D">
        <w:t xml:space="preserve"> předložit písemnou zprávu o poskytování </w:t>
      </w:r>
      <w:r>
        <w:t>Služe</w:t>
      </w:r>
      <w:r w:rsidRPr="003C691D">
        <w:t xml:space="preserve">b. Zprávu je příkazník povinen předložit příkazci vždy nejpozději 2. (slovy: druhý) pracovní den </w:t>
      </w:r>
      <w:r>
        <w:t>měsíce</w:t>
      </w:r>
      <w:r w:rsidRPr="003C691D">
        <w:t xml:space="preserve"> následujícího po </w:t>
      </w:r>
      <w:r>
        <w:t>měsíci</w:t>
      </w:r>
      <w:r w:rsidRPr="003C691D">
        <w:t xml:space="preserve">, v důsledku jehož uplynutí je zpráva vyhotovována, a to 1x (slovy: jedenkrát) v listinné a 1x (slovy: jedenkrát) v elektronické podobě. </w:t>
      </w:r>
    </w:p>
    <w:p w14:paraId="096C6618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>Zpráva bude obsahovat alespoň:</w:t>
      </w:r>
    </w:p>
    <w:p w14:paraId="1E954AE9" w14:textId="77777777" w:rsidR="004C75FC" w:rsidRPr="003C691D" w:rsidRDefault="004C75FC" w:rsidP="00C63955">
      <w:pPr>
        <w:pStyle w:val="Nadpis4"/>
        <w:numPr>
          <w:ilvl w:val="4"/>
          <w:numId w:val="1"/>
        </w:numPr>
        <w:rPr>
          <w:b/>
        </w:rPr>
      </w:pPr>
      <w:r w:rsidRPr="003C691D">
        <w:t xml:space="preserve">hodnocení průběhu činností v rámci přípravy a </w:t>
      </w:r>
      <w:r>
        <w:t>provádění</w:t>
      </w:r>
      <w:r w:rsidRPr="003C691D">
        <w:t xml:space="preserve"> </w:t>
      </w:r>
      <w:r>
        <w:t>Stavby</w:t>
      </w:r>
      <w:r w:rsidRPr="003C691D">
        <w:t xml:space="preserve"> v uplynul</w:t>
      </w:r>
      <w:r>
        <w:t>ém</w:t>
      </w:r>
      <w:r w:rsidRPr="003C691D">
        <w:t xml:space="preserve"> </w:t>
      </w:r>
      <w:r>
        <w:t>období</w:t>
      </w:r>
      <w:r w:rsidRPr="003C691D">
        <w:t>, s důrazem na odchylky od plánovaného průběhu</w:t>
      </w:r>
      <w:r>
        <w:t>, včetně fotodokumentace</w:t>
      </w:r>
      <w:r w:rsidRPr="003C691D">
        <w:t>;</w:t>
      </w:r>
    </w:p>
    <w:p w14:paraId="60679C37" w14:textId="77777777" w:rsidR="004C75FC" w:rsidRPr="00572EF0" w:rsidRDefault="004C75FC" w:rsidP="00C63955">
      <w:pPr>
        <w:pStyle w:val="Nadpis4"/>
        <w:numPr>
          <w:ilvl w:val="4"/>
          <w:numId w:val="1"/>
        </w:numPr>
        <w:rPr>
          <w:b/>
        </w:rPr>
      </w:pPr>
      <w:r w:rsidRPr="003C691D">
        <w:t xml:space="preserve">plán </w:t>
      </w:r>
      <w:r w:rsidRPr="00572EF0">
        <w:t xml:space="preserve">činností v rámci přípravy a </w:t>
      </w:r>
      <w:r>
        <w:t>provádění</w:t>
      </w:r>
      <w:r w:rsidRPr="00572EF0">
        <w:t xml:space="preserve"> </w:t>
      </w:r>
      <w:r>
        <w:t>Stavby</w:t>
      </w:r>
      <w:r w:rsidRPr="00572EF0">
        <w:t xml:space="preserve"> na následující měsíc; </w:t>
      </w:r>
    </w:p>
    <w:p w14:paraId="01E0E671" w14:textId="77777777" w:rsidR="004C75FC" w:rsidRPr="003C691D" w:rsidRDefault="004C75FC" w:rsidP="00C63955">
      <w:pPr>
        <w:pStyle w:val="Nadpis4"/>
        <w:numPr>
          <w:ilvl w:val="4"/>
          <w:numId w:val="1"/>
        </w:numPr>
        <w:rPr>
          <w:b/>
        </w:rPr>
      </w:pPr>
      <w:r w:rsidRPr="00572EF0">
        <w:t>jiné operativní záležitosti podle</w:t>
      </w:r>
      <w:r w:rsidRPr="003C691D">
        <w:t xml:space="preserve"> aktuální potřeby přípravy a provedení </w:t>
      </w:r>
      <w:r>
        <w:t>Stavby</w:t>
      </w:r>
      <w:r w:rsidRPr="003C691D">
        <w:t>;</w:t>
      </w:r>
    </w:p>
    <w:p w14:paraId="2BF52537" w14:textId="77777777" w:rsidR="004C75FC" w:rsidRPr="003C691D" w:rsidRDefault="004C75FC" w:rsidP="00C63955">
      <w:pPr>
        <w:pStyle w:val="Nadpis4"/>
        <w:numPr>
          <w:ilvl w:val="4"/>
          <w:numId w:val="1"/>
        </w:numPr>
        <w:rPr>
          <w:b/>
        </w:rPr>
      </w:pPr>
      <w:r w:rsidRPr="003C691D">
        <w:t xml:space="preserve">informaci o všech pokynech, které od příkazce obdržel </w:t>
      </w:r>
      <w:r>
        <w:t xml:space="preserve">a vydal </w:t>
      </w:r>
      <w:r w:rsidRPr="003C691D">
        <w:t>v</w:t>
      </w:r>
      <w:r>
        <w:t> </w:t>
      </w:r>
      <w:r w:rsidRPr="003C691D">
        <w:t>uplynul</w:t>
      </w:r>
      <w:r>
        <w:t>ém měsíci</w:t>
      </w:r>
      <w:r w:rsidRPr="003C691D">
        <w:t>;</w:t>
      </w:r>
    </w:p>
    <w:p w14:paraId="76A1703E" w14:textId="77777777" w:rsidR="004C75FC" w:rsidRDefault="004C75FC" w:rsidP="00C63955">
      <w:pPr>
        <w:pStyle w:val="Nadpis4"/>
        <w:numPr>
          <w:ilvl w:val="4"/>
          <w:numId w:val="1"/>
        </w:numPr>
      </w:pPr>
      <w:r>
        <w:t>informaci k</w:t>
      </w:r>
      <w:r w:rsidRPr="003C691D">
        <w:t xml:space="preserve"> rozpočt</w:t>
      </w:r>
      <w:r>
        <w:t>u</w:t>
      </w:r>
      <w:r w:rsidRPr="003C691D">
        <w:t xml:space="preserve"> a harmonogramu </w:t>
      </w:r>
      <w:r>
        <w:t>Stavby</w:t>
      </w:r>
      <w:r w:rsidRPr="003C691D">
        <w:t>;</w:t>
      </w:r>
    </w:p>
    <w:p w14:paraId="2A5BF362" w14:textId="77777777" w:rsidR="004C75FC" w:rsidRPr="00FC3293" w:rsidRDefault="004C75FC" w:rsidP="00C63955">
      <w:pPr>
        <w:pStyle w:val="Nadpis4"/>
        <w:numPr>
          <w:ilvl w:val="4"/>
          <w:numId w:val="1"/>
        </w:numPr>
      </w:pPr>
      <w:r>
        <w:lastRenderedPageBreak/>
        <w:t>vyhodnocení kvality prováděné Stavby a vyhodnocení dodržování podmínek PO;</w:t>
      </w:r>
    </w:p>
    <w:p w14:paraId="2494CFFE" w14:textId="0D8D830A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Nesplnění povinností příkazníka dle tohoto </w:t>
      </w:r>
      <w:r w:rsidR="000F4D43">
        <w:t>článku 5</w:t>
      </w:r>
      <w:r w:rsidRPr="003C691D">
        <w:t xml:space="preserve"> </w:t>
      </w:r>
      <w:r w:rsidRPr="00C63955">
        <w:t>se považuje za podstatné porušení smlouvy.</w:t>
      </w:r>
    </w:p>
    <w:p w14:paraId="7BFC117F" w14:textId="77777777" w:rsidR="004C75FC" w:rsidRDefault="004C75FC" w:rsidP="00C63955">
      <w:pPr>
        <w:pStyle w:val="Nadpis2"/>
        <w:numPr>
          <w:ilvl w:val="0"/>
          <w:numId w:val="5"/>
        </w:numPr>
        <w:jc w:val="center"/>
        <w:rPr>
          <w:b/>
        </w:rPr>
      </w:pPr>
      <w:r w:rsidRPr="00C63955">
        <w:rPr>
          <w:b/>
          <w:sz w:val="24"/>
          <w:szCs w:val="24"/>
        </w:rPr>
        <w:t>Kontrolní dny a koordinační porady</w:t>
      </w:r>
    </w:p>
    <w:p w14:paraId="10382741" w14:textId="77777777" w:rsidR="004C75FC" w:rsidRDefault="004C75FC" w:rsidP="00C63955">
      <w:pPr>
        <w:pStyle w:val="Nadpis3"/>
        <w:numPr>
          <w:ilvl w:val="2"/>
          <w:numId w:val="25"/>
        </w:numPr>
        <w:ind w:left="1440"/>
      </w:pPr>
      <w:r>
        <w:t xml:space="preserve">Příkazník je povinen zajišťovat organizaci a řízení pravidelných kontrolních dnů provádění každé Stavby, které se uskuteční </w:t>
      </w:r>
      <w:r w:rsidRPr="0074523B">
        <w:t xml:space="preserve">alespoň jednou </w:t>
      </w:r>
      <w:r>
        <w:t>týdně v místě provádění příslušné Stavby za účasti zhotovitele Stavby. Příkazník je povinen o konání jednotlivých kontrolních dnů informovat příkazce alespoň 2 pracovní dny předem, nebude-li přesný termín konání kontrolního dne příkazci znám z bezprostředně předcházejícího kontrolního dne, kterého se příkazce účastnil.</w:t>
      </w:r>
    </w:p>
    <w:p w14:paraId="5546B4AA" w14:textId="40E86E9E" w:rsidR="004C75FC" w:rsidRDefault="004C75FC" w:rsidP="000F4D43">
      <w:pPr>
        <w:pStyle w:val="Nadpis3"/>
        <w:numPr>
          <w:ilvl w:val="2"/>
          <w:numId w:val="25"/>
        </w:numPr>
        <w:ind w:left="1440"/>
      </w:pPr>
      <w:r>
        <w:t>Příkazník je povinen se účastnit tzv. koordinačních porad s příkazcem, které se budou konat min. 1 týdně v sídle příkazce.</w:t>
      </w:r>
    </w:p>
    <w:p w14:paraId="2FE885A1" w14:textId="77777777" w:rsidR="008213A9" w:rsidRPr="00C63955" w:rsidRDefault="008213A9" w:rsidP="00C63955"/>
    <w:p w14:paraId="148DC59D" w14:textId="77777777" w:rsidR="004C75FC" w:rsidRPr="00C63955" w:rsidRDefault="004C75FC" w:rsidP="00C63955">
      <w:pPr>
        <w:pStyle w:val="Nadpis2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C63955">
        <w:rPr>
          <w:b/>
          <w:sz w:val="24"/>
          <w:szCs w:val="24"/>
        </w:rPr>
        <w:t>Škody</w:t>
      </w:r>
    </w:p>
    <w:p w14:paraId="1DE2C213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Pokud v souvislosti s prováděním </w:t>
      </w:r>
      <w:r>
        <w:t>Služe</w:t>
      </w:r>
      <w:r w:rsidRPr="003C691D">
        <w:t xml:space="preserve">b příkazníkem dojde ke vzniku škody příkazci nebo třetím osobám z důvodu opomenutí, nedbalosti, neplnění povinností vyplývajících z příslušných právních předpisů, technických či jiných norem, z této </w:t>
      </w:r>
      <w:r w:rsidR="002B02FF">
        <w:t>smlouvy</w:t>
      </w:r>
      <w:r w:rsidRPr="003C691D">
        <w:t xml:space="preserve"> nebo i z jiných důvodů, je příkazník povinen bez zbytečného odkladu tuto škodu nahradit uvedením v předešlý stav, a není-li to možné, tak nahradit v penězích. Veškeré náklady s tím spojené nese příkazník.</w:t>
      </w:r>
    </w:p>
    <w:p w14:paraId="1F3C028F" w14:textId="77777777" w:rsidR="004C75FC" w:rsidRPr="00C63955" w:rsidRDefault="004C75FC" w:rsidP="00C63955">
      <w:pPr>
        <w:pStyle w:val="Nadpis3"/>
        <w:numPr>
          <w:ilvl w:val="2"/>
          <w:numId w:val="25"/>
        </w:numPr>
        <w:ind w:left="1440"/>
      </w:pPr>
      <w:r w:rsidRPr="003C691D">
        <w:t>Příkazník odpovídá i za škodu způsobenou činností těch, kteří pro něj provádějí </w:t>
      </w:r>
      <w:r>
        <w:t>Služb</w:t>
      </w:r>
      <w:r w:rsidRPr="003C691D">
        <w:t xml:space="preserve">y jako </w:t>
      </w:r>
      <w:r>
        <w:t xml:space="preserve">Správce stavby, </w:t>
      </w:r>
      <w:r w:rsidRPr="003C691D">
        <w:t xml:space="preserve">jeho </w:t>
      </w:r>
      <w:r>
        <w:t xml:space="preserve">další </w:t>
      </w:r>
      <w:r w:rsidRPr="003C691D">
        <w:t>pracovníci, subdodavatelé nebo jinak.</w:t>
      </w:r>
    </w:p>
    <w:p w14:paraId="5C03139C" w14:textId="77777777" w:rsidR="0097584A" w:rsidRDefault="0097584A" w:rsidP="004C75FC">
      <w:pPr>
        <w:ind w:left="0"/>
      </w:pPr>
    </w:p>
    <w:p w14:paraId="097BA313" w14:textId="77777777" w:rsidR="00F14CA0" w:rsidRPr="00C63955" w:rsidRDefault="00F14CA0" w:rsidP="00C63955">
      <w:pPr>
        <w:pStyle w:val="Nadpis2"/>
        <w:numPr>
          <w:ilvl w:val="0"/>
          <w:numId w:val="5"/>
        </w:numPr>
        <w:jc w:val="center"/>
        <w:rPr>
          <w:sz w:val="24"/>
          <w:szCs w:val="24"/>
        </w:rPr>
      </w:pPr>
      <w:bookmarkStart w:id="0" w:name="_Toc311277045"/>
      <w:bookmarkStart w:id="1" w:name="_Toc516059657"/>
      <w:r w:rsidRPr="00C63955">
        <w:rPr>
          <w:b/>
          <w:sz w:val="24"/>
          <w:szCs w:val="24"/>
        </w:rPr>
        <w:t>Lhůta plnění</w:t>
      </w:r>
      <w:bookmarkEnd w:id="0"/>
      <w:r w:rsidRPr="00C63955">
        <w:rPr>
          <w:b/>
          <w:sz w:val="24"/>
          <w:szCs w:val="24"/>
        </w:rPr>
        <w:t xml:space="preserve">  služeb</w:t>
      </w:r>
      <w:bookmarkEnd w:id="1"/>
    </w:p>
    <w:p w14:paraId="672BC493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bookmarkStart w:id="2" w:name="_Toc311277048"/>
      <w:bookmarkStart w:id="3" w:name="_Toc516059658"/>
      <w:r w:rsidRPr="003C691D">
        <w:t xml:space="preserve">Příkazník je povinen postupovat při provedení </w:t>
      </w:r>
      <w:r>
        <w:t>Služe</w:t>
      </w:r>
      <w:r w:rsidRPr="003C691D">
        <w:t xml:space="preserve">b tak, aby byly projektové práce, příprava a provedení </w:t>
      </w:r>
      <w:r>
        <w:t>Staveb</w:t>
      </w:r>
      <w:r w:rsidRPr="003C691D">
        <w:t xml:space="preserve"> prováděny v souladu </w:t>
      </w:r>
      <w:r>
        <w:t xml:space="preserve">s </w:t>
      </w:r>
      <w:r w:rsidRPr="003C691D">
        <w:t>harmonogram</w:t>
      </w:r>
      <w:r>
        <w:t>y</w:t>
      </w:r>
      <w:r w:rsidRPr="003C691D">
        <w:t xml:space="preserve"> </w:t>
      </w:r>
      <w:r>
        <w:t>Stavby</w:t>
      </w:r>
      <w:r w:rsidRPr="003C691D">
        <w:t xml:space="preserve"> a ve lhůtách dohodnutých v</w:t>
      </w:r>
      <w:r>
        <w:t> příslušných smlouvách o dílo</w:t>
      </w:r>
      <w:r w:rsidRPr="003C691D">
        <w:t>.</w:t>
      </w:r>
      <w:r>
        <w:t xml:space="preserve"> </w:t>
      </w:r>
    </w:p>
    <w:p w14:paraId="15212FD8" w14:textId="77777777" w:rsidR="002B02FF" w:rsidRDefault="002B02FF" w:rsidP="00C63955">
      <w:pPr>
        <w:pStyle w:val="Nadpis2"/>
        <w:numPr>
          <w:ilvl w:val="0"/>
          <w:numId w:val="0"/>
        </w:numPr>
        <w:ind w:left="732" w:firstLine="348"/>
        <w:jc w:val="left"/>
      </w:pPr>
      <w:r>
        <w:rPr>
          <w:b/>
        </w:rPr>
        <w:t>Zahájení obstarávání Služeb</w:t>
      </w:r>
    </w:p>
    <w:p w14:paraId="35352F49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povinen zahájit </w:t>
      </w:r>
      <w:r>
        <w:t>obstarávání</w:t>
      </w:r>
      <w:r w:rsidRPr="003C691D">
        <w:t xml:space="preserve"> </w:t>
      </w:r>
      <w:r>
        <w:t>Služe</w:t>
      </w:r>
      <w:r w:rsidRPr="003C691D">
        <w:t xml:space="preserve">b dnem </w:t>
      </w:r>
      <w:r>
        <w:t>nabytí účinnosti</w:t>
      </w:r>
      <w:r w:rsidRPr="003C691D">
        <w:t xml:space="preserve"> </w:t>
      </w:r>
      <w:r>
        <w:t>této smlouvy.</w:t>
      </w:r>
    </w:p>
    <w:p w14:paraId="5463D7BD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Za účelem řádného </w:t>
      </w:r>
      <w:r>
        <w:t>obstarávání</w:t>
      </w:r>
      <w:r w:rsidRPr="003C691D">
        <w:t xml:space="preserve"> </w:t>
      </w:r>
      <w:r>
        <w:t>Služe</w:t>
      </w:r>
      <w:r w:rsidRPr="003C691D">
        <w:t xml:space="preserve">b bude příkazník poskytovat </w:t>
      </w:r>
      <w:r>
        <w:t>Služb</w:t>
      </w:r>
      <w:r w:rsidRPr="003C691D">
        <w:t xml:space="preserve">y v rozsahu stanoveném touto </w:t>
      </w:r>
      <w:r>
        <w:t>smlouvou</w:t>
      </w:r>
      <w:r w:rsidRPr="003C691D">
        <w:t xml:space="preserve"> dle svého odborného úsudku, s ohledem na harmonogram</w:t>
      </w:r>
      <w:r>
        <w:t>y</w:t>
      </w:r>
      <w:r w:rsidRPr="003C691D">
        <w:t xml:space="preserve"> </w:t>
      </w:r>
      <w:r>
        <w:t>Staveb</w:t>
      </w:r>
      <w:r w:rsidRPr="003C691D">
        <w:t xml:space="preserve">, s ohledem na potřeby aktuálního stavu přípravy a provedení </w:t>
      </w:r>
      <w:r>
        <w:t>Staveb</w:t>
      </w:r>
      <w:r w:rsidRPr="003C691D">
        <w:t>, nebo na výzvu příkazce</w:t>
      </w:r>
      <w:r>
        <w:t>.</w:t>
      </w:r>
      <w:r w:rsidRPr="003C691D">
        <w:t xml:space="preserve"> </w:t>
      </w:r>
    </w:p>
    <w:p w14:paraId="15584DCC" w14:textId="77777777" w:rsidR="002B02FF" w:rsidRPr="007743FC" w:rsidRDefault="002B02FF" w:rsidP="00C63955">
      <w:pPr>
        <w:pStyle w:val="Nadpis2"/>
        <w:numPr>
          <w:ilvl w:val="0"/>
          <w:numId w:val="0"/>
        </w:numPr>
        <w:ind w:left="732" w:firstLine="348"/>
        <w:rPr>
          <w:rStyle w:val="Siln"/>
        </w:rPr>
      </w:pPr>
      <w:r w:rsidRPr="007743FC">
        <w:rPr>
          <w:rStyle w:val="Siln"/>
        </w:rPr>
        <w:t>Ukončení obstarávání Služeb</w:t>
      </w:r>
    </w:p>
    <w:p w14:paraId="77AD404E" w14:textId="77777777" w:rsidR="002B02FF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povinen poskytovat </w:t>
      </w:r>
      <w:r>
        <w:t>Služb</w:t>
      </w:r>
      <w:r w:rsidRPr="003C691D">
        <w:t xml:space="preserve">y do doby odstranění všech vad </w:t>
      </w:r>
      <w:r>
        <w:t>Stavby</w:t>
      </w:r>
      <w:r w:rsidRPr="003C691D">
        <w:t xml:space="preserve"> zjištěných při předání </w:t>
      </w:r>
      <w:r>
        <w:t>Stavby</w:t>
      </w:r>
      <w:r w:rsidRPr="003C691D">
        <w:t xml:space="preserve"> dle </w:t>
      </w:r>
      <w:r>
        <w:t xml:space="preserve">příslušné smlouvy o dílo. </w:t>
      </w:r>
    </w:p>
    <w:p w14:paraId="4C88EF30" w14:textId="77777777" w:rsidR="002B02FF" w:rsidRPr="003C691D" w:rsidRDefault="002B02FF" w:rsidP="00C63955">
      <w:pPr>
        <w:pStyle w:val="Nadpis2"/>
        <w:numPr>
          <w:ilvl w:val="0"/>
          <w:numId w:val="0"/>
        </w:numPr>
        <w:ind w:left="732" w:firstLine="348"/>
        <w:rPr>
          <w:b/>
        </w:rPr>
      </w:pPr>
      <w:r w:rsidRPr="003C691D">
        <w:rPr>
          <w:b/>
        </w:rPr>
        <w:t>Pozastavení činnosti</w:t>
      </w:r>
    </w:p>
    <w:p w14:paraId="3C4CF235" w14:textId="77777777" w:rsidR="002B02FF" w:rsidRDefault="002B02FF" w:rsidP="00C63955">
      <w:pPr>
        <w:pStyle w:val="Nadpis3"/>
        <w:numPr>
          <w:ilvl w:val="2"/>
          <w:numId w:val="25"/>
        </w:numPr>
        <w:ind w:left="1440"/>
      </w:pPr>
      <w:r>
        <w:t xml:space="preserve">Příkazník je povinen dočasně, nejdéle však na 6 (slovy šest) měsíců </w:t>
      </w:r>
      <w:r w:rsidRPr="003C691D">
        <w:t xml:space="preserve">přerušit na základě písemného pokynu příkazce poskytování </w:t>
      </w:r>
      <w:r>
        <w:t>Služe</w:t>
      </w:r>
      <w:r w:rsidRPr="003C691D">
        <w:t xml:space="preserve">b a v poskytování </w:t>
      </w:r>
      <w:r>
        <w:t>Služe</w:t>
      </w:r>
      <w:r w:rsidRPr="003C691D">
        <w:t>b na základě písemného pokynu příkazce opět pokračovat.</w:t>
      </w:r>
    </w:p>
    <w:p w14:paraId="6EF4B910" w14:textId="77777777" w:rsidR="002B02FF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lastRenderedPageBreak/>
        <w:t xml:space="preserve">Nesplnění povinností příkazníka dle tohoto článku se považuje za podstatné porušení </w:t>
      </w:r>
      <w:r>
        <w:t>smlouvy</w:t>
      </w:r>
      <w:r w:rsidRPr="003C691D">
        <w:t>.</w:t>
      </w:r>
    </w:p>
    <w:p w14:paraId="3D6C8489" w14:textId="77777777" w:rsidR="00F14CA0" w:rsidRPr="003C691D" w:rsidRDefault="00F14CA0" w:rsidP="004661DB">
      <w:pPr>
        <w:pStyle w:val="Nadpis1"/>
        <w:numPr>
          <w:ilvl w:val="0"/>
          <w:numId w:val="5"/>
        </w:numPr>
      </w:pPr>
      <w:r w:rsidRPr="003C691D">
        <w:t>Odměna</w:t>
      </w:r>
      <w:bookmarkEnd w:id="2"/>
      <w:bookmarkEnd w:id="3"/>
    </w:p>
    <w:p w14:paraId="07256100" w14:textId="6413E74D" w:rsidR="00F14CA0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>Odměna příkazníka je stanovena na základě nabídky příkazníka podané do výběrového řízení</w:t>
      </w:r>
      <w:r>
        <w:t xml:space="preserve">, na základě kterého byla uzavřena tato </w:t>
      </w:r>
      <w:r w:rsidR="0097584A">
        <w:t>smlouva</w:t>
      </w:r>
      <w:r>
        <w:t>,</w:t>
      </w:r>
      <w:r w:rsidRPr="003C691D">
        <w:t xml:space="preserve"> a činí </w:t>
      </w:r>
      <w:r w:rsidR="00E214BD">
        <w:t xml:space="preserve"> </w:t>
      </w:r>
    </w:p>
    <w:p w14:paraId="4006FFB0" w14:textId="2786BC93" w:rsidR="00F14CA0" w:rsidRDefault="00E214BD" w:rsidP="00E214BD">
      <w:pPr>
        <w:ind w:left="1065" w:firstLine="651"/>
        <w:rPr>
          <w:lang w:eastAsia="cs-CZ"/>
        </w:rPr>
      </w:pPr>
      <w:r>
        <w:t xml:space="preserve">                                                        550,- </w:t>
      </w:r>
      <w:r w:rsidR="00F14CA0" w:rsidRPr="000E3D25">
        <w:t>Kč bez DPH</w:t>
      </w:r>
    </w:p>
    <w:p w14:paraId="678BCFBD" w14:textId="77777777" w:rsidR="00F14CA0" w:rsidRPr="00D42447" w:rsidRDefault="00F14CA0" w:rsidP="005B5956">
      <w:pPr>
        <w:ind w:left="0"/>
        <w:jc w:val="center"/>
        <w:rPr>
          <w:b/>
          <w:lang w:eastAsia="cs-CZ"/>
        </w:rPr>
      </w:pPr>
      <w:r w:rsidRPr="00FC60A2">
        <w:rPr>
          <w:b/>
          <w:u w:val="single"/>
          <w:lang w:eastAsia="cs-CZ"/>
        </w:rPr>
        <w:t>za jednu hodinu</w:t>
      </w:r>
      <w:r>
        <w:rPr>
          <w:b/>
          <w:lang w:eastAsia="cs-CZ"/>
        </w:rPr>
        <w:t xml:space="preserve"> provádění</w:t>
      </w:r>
      <w:r w:rsidRPr="00D42447">
        <w:rPr>
          <w:b/>
          <w:lang w:eastAsia="cs-CZ"/>
        </w:rPr>
        <w:t xml:space="preserve"> Služeb.</w:t>
      </w:r>
    </w:p>
    <w:p w14:paraId="79AD6677" w14:textId="77777777" w:rsidR="00F14CA0" w:rsidRDefault="00F14CA0" w:rsidP="00F14CA0">
      <w:pPr>
        <w:rPr>
          <w:lang w:eastAsia="cs-CZ"/>
        </w:rPr>
      </w:pPr>
    </w:p>
    <w:p w14:paraId="12681BD5" w14:textId="77777777" w:rsidR="00F14CA0" w:rsidRPr="003C691D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>Příkazník je oprávněn k odměně připočíst DPH ve výši stanovené v souladu se zákonem č. 235/2004 Sb., o dani z přidané hodnoty, ve znění pozdějších předpisů (dále jen „</w:t>
      </w:r>
      <w:r w:rsidRPr="00C63955">
        <w:t>ZDPH</w:t>
      </w:r>
      <w:r w:rsidRPr="003C691D">
        <w:t>“), a to ke dni uskutečnění zdanitelného plnění.</w:t>
      </w:r>
    </w:p>
    <w:p w14:paraId="3F006D68" w14:textId="77777777" w:rsidR="00F14CA0" w:rsidRPr="003C691D" w:rsidRDefault="00F14CA0" w:rsidP="00C63955">
      <w:pPr>
        <w:pStyle w:val="Nadpis3"/>
        <w:numPr>
          <w:ilvl w:val="2"/>
          <w:numId w:val="25"/>
        </w:numPr>
        <w:ind w:left="1440"/>
      </w:pPr>
      <w:r w:rsidRPr="00C63955">
        <w:t xml:space="preserve">Výše odměny příkazníka je stanovena jako nejvýše přípustná a nepřekročitelná. </w:t>
      </w:r>
      <w:r w:rsidRPr="003C691D">
        <w:t xml:space="preserve">Příkazník prohlašuje, že odměna zahrnuje veškeré náklady, které bude třeba nutně nebo účelně vynaložit pro řádné a včasné poskytnutí </w:t>
      </w:r>
      <w:r>
        <w:t>Služe</w:t>
      </w:r>
      <w:r w:rsidRPr="003C691D">
        <w:t xml:space="preserve">b, jakož i pro řádné a včasné splnění závazků souvisejících při zohlednění veškerých rizik a vlivů, o kterých lze v průběhu provedení </w:t>
      </w:r>
      <w:r>
        <w:t>Služe</w:t>
      </w:r>
      <w:r w:rsidRPr="003C691D">
        <w:t xml:space="preserve">b či souvisejících závazků uvažovat, jakož i přiměřený zisk příkazníka. Příkazník dále prohlašuje, že odměna je stanovena i s přihlédnutím k vývoji cen v daném oboru včetně vývoje kurzu české měny k zahraničním měnám, a to po celou dobu trvání závazků z této </w:t>
      </w:r>
      <w:r w:rsidR="002B02FF">
        <w:t>smlouvy</w:t>
      </w:r>
      <w:r w:rsidRPr="003C691D">
        <w:t xml:space="preserve">. </w:t>
      </w:r>
    </w:p>
    <w:p w14:paraId="0E71FD02" w14:textId="77777777" w:rsidR="00F14CA0" w:rsidRPr="003C691D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>Příkazník přebírá nebezpečí změny okolností ve smyslu § 1765 odst. 2 OZ a v této souvislosti dále prohlašuje, že</w:t>
      </w:r>
    </w:p>
    <w:p w14:paraId="4604017B" w14:textId="77777777" w:rsidR="00F14CA0" w:rsidRPr="003C691D" w:rsidRDefault="00F14CA0" w:rsidP="002B02FF">
      <w:pPr>
        <w:pStyle w:val="Nadpis3"/>
        <w:numPr>
          <w:ilvl w:val="2"/>
          <w:numId w:val="5"/>
        </w:numPr>
        <w:ind w:left="2584"/>
        <w:rPr>
          <w:b/>
        </w:rPr>
      </w:pPr>
      <w:r w:rsidRPr="003C691D">
        <w:t xml:space="preserve">je plně seznámen s rozsahem a povahou provedení </w:t>
      </w:r>
      <w:r>
        <w:t>Služe</w:t>
      </w:r>
      <w:r w:rsidRPr="003C691D">
        <w:t>b,</w:t>
      </w:r>
    </w:p>
    <w:p w14:paraId="22B997AA" w14:textId="77777777" w:rsidR="00F14CA0" w:rsidRPr="003C691D" w:rsidRDefault="00F14CA0" w:rsidP="002B02FF">
      <w:pPr>
        <w:pStyle w:val="Nadpis3"/>
        <w:numPr>
          <w:ilvl w:val="2"/>
          <w:numId w:val="5"/>
        </w:numPr>
        <w:ind w:left="2584"/>
        <w:rPr>
          <w:b/>
        </w:rPr>
      </w:pPr>
      <w:r w:rsidRPr="003C691D">
        <w:t xml:space="preserve">správně </w:t>
      </w:r>
      <w:r w:rsidR="0097584A">
        <w:t xml:space="preserve"> </w:t>
      </w:r>
      <w:r w:rsidRPr="003C691D">
        <w:t xml:space="preserve">vymezil, vyhodnotil a ocenil veškeré činnosti trvalého či dočasného charakteru, které jsou nezbytné pro řádné a včasné splnění závazků dle této </w:t>
      </w:r>
      <w:r w:rsidR="0097584A">
        <w:t>smlouvy</w:t>
      </w:r>
      <w:r w:rsidRPr="003C691D">
        <w:t>,</w:t>
      </w:r>
    </w:p>
    <w:p w14:paraId="44FC0F47" w14:textId="77777777" w:rsidR="00F14CA0" w:rsidRPr="003C691D" w:rsidRDefault="00F14CA0" w:rsidP="002B02FF">
      <w:pPr>
        <w:pStyle w:val="Nadpis3"/>
        <w:numPr>
          <w:ilvl w:val="2"/>
          <w:numId w:val="5"/>
        </w:numPr>
        <w:ind w:left="2584"/>
        <w:rPr>
          <w:b/>
        </w:rPr>
      </w:pPr>
      <w:r w:rsidRPr="003C691D">
        <w:t xml:space="preserve">řádně prověřil místní podmínky pro provedení </w:t>
      </w:r>
      <w:r>
        <w:t>Služe</w:t>
      </w:r>
      <w:r w:rsidRPr="003C691D">
        <w:t>b.</w:t>
      </w:r>
    </w:p>
    <w:p w14:paraId="14E2EB51" w14:textId="77777777" w:rsidR="00F14CA0" w:rsidRPr="00C63955" w:rsidRDefault="00F14CA0" w:rsidP="00C63955">
      <w:pPr>
        <w:pStyle w:val="Nadpis3"/>
        <w:numPr>
          <w:ilvl w:val="2"/>
          <w:numId w:val="25"/>
        </w:numPr>
        <w:ind w:left="1440"/>
      </w:pPr>
      <w:r w:rsidRPr="00C63955">
        <w:t>Příkazník není oprávněn přijímat od jiných osob v souvislosti s provedením Služeb nebo s provedením Stavby provize nebo jakékoli jiné platby nebo jiná plnění než plnění obstarávaná příkazníkem pro příkazce.</w:t>
      </w:r>
    </w:p>
    <w:p w14:paraId="606A31B4" w14:textId="77777777" w:rsidR="00F14CA0" w:rsidRDefault="00F14CA0" w:rsidP="002B02FF">
      <w:pPr>
        <w:ind w:left="413"/>
        <w:rPr>
          <w:lang w:eastAsia="cs-CZ"/>
        </w:rPr>
      </w:pPr>
    </w:p>
    <w:p w14:paraId="6501B7D5" w14:textId="77777777" w:rsidR="00F14CA0" w:rsidRPr="003C691D" w:rsidRDefault="00F14CA0" w:rsidP="002B02FF">
      <w:pPr>
        <w:pStyle w:val="Nadpis1"/>
        <w:numPr>
          <w:ilvl w:val="0"/>
          <w:numId w:val="5"/>
        </w:numPr>
        <w:ind w:left="1144"/>
      </w:pPr>
      <w:bookmarkStart w:id="4" w:name="_Toc516059659"/>
      <w:r w:rsidRPr="003C691D">
        <w:t>Platební podmínky</w:t>
      </w:r>
      <w:bookmarkEnd w:id="4"/>
    </w:p>
    <w:p w14:paraId="0DF6405F" w14:textId="77777777" w:rsidR="00F14CA0" w:rsidRPr="00817BE3" w:rsidRDefault="00F14CA0" w:rsidP="00C63955">
      <w:pPr>
        <w:pStyle w:val="Nadpis3"/>
        <w:numPr>
          <w:ilvl w:val="2"/>
          <w:numId w:val="25"/>
        </w:numPr>
        <w:ind w:left="1440"/>
      </w:pPr>
      <w:r w:rsidRPr="00817BE3">
        <w:t>Příkazník</w:t>
      </w:r>
      <w:r>
        <w:t xml:space="preserve"> bere na vědomí a výslovně souhlasí s tím, že Příkazce neposkytuje zálohy.</w:t>
      </w:r>
    </w:p>
    <w:p w14:paraId="3B1035C2" w14:textId="77777777" w:rsidR="00F14CA0" w:rsidRPr="0013077F" w:rsidRDefault="00F14CA0" w:rsidP="00C63955">
      <w:pPr>
        <w:pStyle w:val="Nadpis3"/>
        <w:numPr>
          <w:ilvl w:val="2"/>
          <w:numId w:val="25"/>
        </w:numPr>
        <w:ind w:left="1440"/>
      </w:pPr>
      <w:r w:rsidRPr="00F96B40">
        <w:t xml:space="preserve">Odměna bude příkazníkovi </w:t>
      </w:r>
      <w:r>
        <w:t>u</w:t>
      </w:r>
      <w:r w:rsidRPr="00F96B40">
        <w:t>hrazena</w:t>
      </w:r>
      <w:r>
        <w:t xml:space="preserve"> průběžně na základě daňových dokladů (faktur) vystavených vždy ke dni předání Zprávy </w:t>
      </w:r>
      <w:r w:rsidRPr="0013077F">
        <w:t>za předchozí období (měsíc)</w:t>
      </w:r>
      <w:r>
        <w:t xml:space="preserve"> na základě skutečně odpracovaných hodin</w:t>
      </w:r>
      <w:r w:rsidRPr="0013077F">
        <w:t>; tento den je rovněž dnem uskutečnění zdanitelného plnění.</w:t>
      </w:r>
    </w:p>
    <w:p w14:paraId="77EB249F" w14:textId="77777777" w:rsidR="00F14CA0" w:rsidRPr="00C63955" w:rsidRDefault="00F14CA0" w:rsidP="00C63955">
      <w:pPr>
        <w:pStyle w:val="Nadpis3"/>
        <w:numPr>
          <w:ilvl w:val="2"/>
          <w:numId w:val="25"/>
        </w:numPr>
        <w:ind w:left="1440"/>
      </w:pPr>
      <w:r w:rsidRPr="0013077F">
        <w:t>Fakturu je příkazník povinen předat společně se Zprávou o poskytování služeb Příkazci nebude-li mezi příkazcem a příkazníkem dohodnuto jinak.</w:t>
      </w:r>
    </w:p>
    <w:p w14:paraId="12E8DD1A" w14:textId="77777777" w:rsidR="00F14CA0" w:rsidRPr="00C63955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Splatnost faktur je </w:t>
      </w:r>
      <w:r>
        <w:t>15</w:t>
      </w:r>
      <w:r w:rsidRPr="003C691D">
        <w:t xml:space="preserve"> dní od</w:t>
      </w:r>
      <w:r>
        <w:t>e dne jejich doručení příkazci.</w:t>
      </w:r>
    </w:p>
    <w:p w14:paraId="0A76F34F" w14:textId="77777777" w:rsidR="00F14CA0" w:rsidRPr="000260AA" w:rsidRDefault="00F14CA0" w:rsidP="00C63955">
      <w:pPr>
        <w:pStyle w:val="Nadpis2"/>
        <w:numPr>
          <w:ilvl w:val="0"/>
          <w:numId w:val="0"/>
        </w:numPr>
        <w:ind w:left="1068"/>
        <w:rPr>
          <w:b/>
        </w:rPr>
      </w:pPr>
      <w:r w:rsidRPr="000260AA">
        <w:rPr>
          <w:b/>
        </w:rPr>
        <w:t>Náležitosti faktur</w:t>
      </w:r>
    </w:p>
    <w:p w14:paraId="1060CE68" w14:textId="77777777" w:rsidR="00F14CA0" w:rsidRPr="003C691D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>Faktur</w:t>
      </w:r>
      <w:r>
        <w:t>a</w:t>
      </w:r>
      <w:r w:rsidRPr="003C691D">
        <w:t xml:space="preserve"> bud</w:t>
      </w:r>
      <w:r>
        <w:t>e</w:t>
      </w:r>
      <w:r w:rsidRPr="003C691D">
        <w:t xml:space="preserve"> splňovat veškeré zákonné a smluvené náležitosti, zejména</w:t>
      </w:r>
    </w:p>
    <w:p w14:paraId="6CDB21CD" w14:textId="77777777" w:rsidR="00F14CA0" w:rsidRPr="003C691D" w:rsidRDefault="00F14CA0" w:rsidP="00C63955">
      <w:pPr>
        <w:pStyle w:val="Nadpis4"/>
        <w:numPr>
          <w:ilvl w:val="4"/>
          <w:numId w:val="5"/>
        </w:numPr>
        <w:ind w:left="1985"/>
      </w:pPr>
      <w:r w:rsidRPr="003C691D">
        <w:lastRenderedPageBreak/>
        <w:t>náležitosti daňového dokladu dle ustanovení § 26 a násl. ZDPH,</w:t>
      </w:r>
    </w:p>
    <w:p w14:paraId="2DACB441" w14:textId="77777777" w:rsidR="00F14CA0" w:rsidRPr="003C691D" w:rsidRDefault="00F14CA0" w:rsidP="00C63955">
      <w:pPr>
        <w:pStyle w:val="Nadpis4"/>
        <w:numPr>
          <w:ilvl w:val="4"/>
          <w:numId w:val="5"/>
        </w:numPr>
        <w:ind w:left="1985"/>
      </w:pPr>
      <w:r w:rsidRPr="003C691D">
        <w:t>náležitosti daňového dokladu stanovené v zákoně č. 563/1991 Sb., o účetnictví, ve znění pozdějších předpisů,</w:t>
      </w:r>
    </w:p>
    <w:p w14:paraId="558BE1FA" w14:textId="77777777" w:rsidR="00F14CA0" w:rsidRPr="003C691D" w:rsidRDefault="00F14CA0" w:rsidP="00C63955">
      <w:pPr>
        <w:pStyle w:val="Nadpis4"/>
        <w:numPr>
          <w:ilvl w:val="4"/>
          <w:numId w:val="5"/>
        </w:numPr>
        <w:ind w:left="1985"/>
      </w:pPr>
      <w:r w:rsidRPr="003C691D">
        <w:t>uvedení lhůty splatnosti,</w:t>
      </w:r>
    </w:p>
    <w:p w14:paraId="72690EC8" w14:textId="77777777" w:rsidR="00F14CA0" w:rsidRPr="003C691D" w:rsidRDefault="00F14CA0" w:rsidP="00C63955">
      <w:pPr>
        <w:pStyle w:val="Nadpis4"/>
        <w:numPr>
          <w:ilvl w:val="4"/>
          <w:numId w:val="5"/>
        </w:numPr>
        <w:ind w:left="1985"/>
      </w:pPr>
      <w:r w:rsidRPr="003C691D">
        <w:t>uvedení údajů bankovního spojení příkazníka,</w:t>
      </w:r>
    </w:p>
    <w:p w14:paraId="4368FC20" w14:textId="77777777" w:rsidR="00F14CA0" w:rsidRPr="003C691D" w:rsidRDefault="00F14CA0" w:rsidP="00C63955">
      <w:pPr>
        <w:pStyle w:val="Nadpis4"/>
        <w:numPr>
          <w:ilvl w:val="4"/>
          <w:numId w:val="5"/>
        </w:numPr>
        <w:spacing w:after="120"/>
        <w:ind w:left="1985"/>
      </w:pPr>
      <w:r w:rsidRPr="003C691D">
        <w:t>uvedení předmětu plnění včetně kódů klasifikace CZ-CPA.</w:t>
      </w:r>
    </w:p>
    <w:p w14:paraId="2D9D4000" w14:textId="77777777" w:rsidR="00F14CA0" w:rsidRPr="00C63955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>Příkazce si vyhrazuje právo vrátit fakturu příkazníkovi bez úhrady, jestliže tato nebude splňovat požadované náležitosti. V tomto případě bude lhůta splatnosti faktury přerušena a nová lhůta splatnosti bude započata po doručení faktury opravené. V tomto případě není příkazce v prodlení s úhradou příslušné částky, na kterou faktura zní.</w:t>
      </w:r>
    </w:p>
    <w:p w14:paraId="04AD1AD1" w14:textId="77777777" w:rsidR="00F14CA0" w:rsidRPr="00C63955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V případě, že faktura nebude obsahovat předepsané náležitosti a tuto skutečnost zjistí až příslušný správce daně či jiný orgán oprávněný k výkonu kontroly u příkazníka nebo příkazce, nese veškeré následky z tohoto plynoucí příkazník. </w:t>
      </w:r>
    </w:p>
    <w:p w14:paraId="7FEA7D18" w14:textId="77777777" w:rsidR="00F14CA0" w:rsidRPr="00C63955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Odměna bude příkazcem uhrazena bezhotovostním převodem na bankovní účet příkazníka uvedený </w:t>
      </w:r>
      <w:r>
        <w:t xml:space="preserve">v záhladví této </w:t>
      </w:r>
      <w:r w:rsidR="0097584A">
        <w:t>smlouvy</w:t>
      </w:r>
      <w:r w:rsidRPr="003C691D">
        <w:t xml:space="preserve">. Uvede-li příkazník na faktuře bankovní účet odlišný, má se za to, že požaduje provedení úhrady na bankovní účet uvedený na faktuře. Peněžitý závazek příkazce se považuje za splněný v den, kdy je dlužná částka odepsána z bankovního účtu příkazce ve prospěch bankovního účtu příkazníka. </w:t>
      </w:r>
    </w:p>
    <w:p w14:paraId="61CDF242" w14:textId="77777777" w:rsidR="00F14CA0" w:rsidRDefault="00F14CA0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V případě, že číslo bankovního účtu příkazníka uvedené v této </w:t>
      </w:r>
      <w:r w:rsidR="0097584A">
        <w:t>smlouvě</w:t>
      </w:r>
      <w:r w:rsidRPr="003C691D">
        <w:t xml:space="preserve"> nebo na příkazníkem vystaven</w:t>
      </w:r>
      <w:r>
        <w:t>é</w:t>
      </w:r>
      <w:r w:rsidRPr="003C691D">
        <w:t xml:space="preserve"> faktu</w:t>
      </w:r>
      <w:r>
        <w:t>ře</w:t>
      </w:r>
      <w:r w:rsidRPr="003C691D">
        <w:t xml:space="preserve"> nebude uveřejněno způsobem umožňujícím dálkový přístup ve smyslu ustanovení § 109 odst. 2 písm. c) ZDPH, je příkazce oprávněn uhradit příkazníkovi pouze tu část peněžitého závazku vyplývajícího z daňového dokladu, jež odpovídá výši základu daně, a zbylou část pak ve smyslu ustanovení § 109a ZDPH uhradit přímo správci daně. Stane-li se příkazník nespolehlivým plátcem ve smyslu ustanovení § 106a ZDPH, použije se tohoto odstavce obdobně.</w:t>
      </w:r>
    </w:p>
    <w:p w14:paraId="0176FE9E" w14:textId="77777777" w:rsidR="00730D4A" w:rsidRDefault="00730D4A" w:rsidP="002A4AB4">
      <w:pPr>
        <w:ind w:left="0"/>
      </w:pPr>
    </w:p>
    <w:p w14:paraId="3EF8A94A" w14:textId="3EB35E97" w:rsidR="002B02FF" w:rsidRPr="003C691D" w:rsidRDefault="00CC5F08" w:rsidP="00CC5F08">
      <w:pPr>
        <w:pStyle w:val="Nadpis1"/>
        <w:numPr>
          <w:ilvl w:val="0"/>
          <w:numId w:val="0"/>
        </w:numPr>
      </w:pPr>
      <w:bookmarkStart w:id="5" w:name="_Toc19075320"/>
      <w:bookmarkStart w:id="6" w:name="_Toc311277050"/>
      <w:r>
        <w:t>9.</w:t>
      </w:r>
      <w:r w:rsidR="002B02FF">
        <w:t xml:space="preserve"> </w:t>
      </w:r>
      <w:bookmarkStart w:id="7" w:name="_Toc516059661"/>
      <w:r w:rsidR="002B02FF" w:rsidRPr="003C691D">
        <w:t>Smluvní pokut</w:t>
      </w:r>
      <w:bookmarkEnd w:id="5"/>
      <w:bookmarkEnd w:id="6"/>
      <w:r w:rsidR="002B02FF" w:rsidRPr="003C691D">
        <w:t>y</w:t>
      </w:r>
      <w:bookmarkEnd w:id="7"/>
    </w:p>
    <w:p w14:paraId="6483495B" w14:textId="3AF707D2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>V případě podstatného porušení</w:t>
      </w:r>
      <w:r w:rsidR="00CC5F08">
        <w:t>,</w:t>
      </w:r>
      <w:r w:rsidRPr="003C691D">
        <w:t xml:space="preserve">  které je smluvními stranami v této </w:t>
      </w:r>
      <w:r w:rsidR="00CC5F08">
        <w:t>smlouvě</w:t>
      </w:r>
      <w:r w:rsidRPr="003C691D">
        <w:t xml:space="preserve"> výslovně uvedeno, zavazuje se smluvní strana, která </w:t>
      </w:r>
      <w:r w:rsidR="00CC5F08">
        <w:t>smlouvu</w:t>
      </w:r>
      <w:r w:rsidRPr="003C691D">
        <w:t xml:space="preserve"> takto podstatně porušila, zaplatit druhé smluvní straně smluvní pokutu ve výši </w:t>
      </w:r>
      <w:r>
        <w:t>500,- (slovy: pětset) Kč denně za každé jednotlivé porušení povinnosti a jeho trvání. Pro vyloučení pochybností smluvní strany uvádějí, že podmínkou pro vznik nároku příkazce na smluvní pokutu dle tohoto odstavce není výzva k nápravě učiněná příkazcem.</w:t>
      </w:r>
    </w:p>
    <w:p w14:paraId="1BA22138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>Smluvní pokuty se stávají splatnými dnem následujícím po dni, ve kterém na ně vznikl nárok.</w:t>
      </w:r>
    </w:p>
    <w:p w14:paraId="35E1302B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>Příkazce je oprávněn započíst smluvní pokutu oproti celkové odměně příkazníka.</w:t>
      </w:r>
    </w:p>
    <w:p w14:paraId="1B01BEC2" w14:textId="77777777" w:rsidR="002B02FF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>Zaplacením smluvní pokuty není dotčen nárok příkazce na náhradu škody způsobené mu porušením povinnosti příkazníka, ke které se vztahuje smluvní pokuta. To platí i tehdy, bude-li smluvní pokuta snížena rozhodnutím soudu.</w:t>
      </w:r>
    </w:p>
    <w:p w14:paraId="2CFFE9DA" w14:textId="0C5A63F0" w:rsidR="002B02FF" w:rsidRDefault="002B02FF" w:rsidP="004B1654">
      <w:pPr>
        <w:ind w:left="0"/>
        <w:rPr>
          <w:lang w:eastAsia="cs-CZ"/>
        </w:rPr>
      </w:pPr>
    </w:p>
    <w:p w14:paraId="02B8B5F9" w14:textId="0329C563" w:rsidR="004B1654" w:rsidRDefault="004B1654" w:rsidP="004B1654">
      <w:pPr>
        <w:ind w:left="0"/>
        <w:rPr>
          <w:lang w:eastAsia="cs-CZ"/>
        </w:rPr>
      </w:pPr>
    </w:p>
    <w:p w14:paraId="748615B8" w14:textId="77777777" w:rsidR="004B1654" w:rsidRPr="00657A47" w:rsidRDefault="004B1654" w:rsidP="004B1654">
      <w:pPr>
        <w:ind w:left="0"/>
        <w:rPr>
          <w:lang w:eastAsia="cs-CZ"/>
        </w:rPr>
      </w:pPr>
    </w:p>
    <w:p w14:paraId="70BB0DB5" w14:textId="2734E661" w:rsidR="002B02FF" w:rsidRPr="003C691D" w:rsidRDefault="002A4AB4" w:rsidP="002A4AB4">
      <w:pPr>
        <w:pStyle w:val="Nadpis1"/>
        <w:numPr>
          <w:ilvl w:val="0"/>
          <w:numId w:val="0"/>
        </w:numPr>
      </w:pPr>
      <w:bookmarkStart w:id="8" w:name="_Toc516059662"/>
      <w:r>
        <w:t>10.</w:t>
      </w:r>
      <w:r w:rsidR="002B02FF">
        <w:t>Trvání</w:t>
      </w:r>
      <w:r w:rsidR="002B02FF" w:rsidRPr="003C691D">
        <w:t xml:space="preserve"> </w:t>
      </w:r>
      <w:r>
        <w:t>smlouvy</w:t>
      </w:r>
      <w:r w:rsidR="002B02FF">
        <w:t>, výpověď</w:t>
      </w:r>
      <w:bookmarkEnd w:id="8"/>
    </w:p>
    <w:p w14:paraId="52E91673" w14:textId="52560855" w:rsidR="002A4AB4" w:rsidRPr="00C63955" w:rsidRDefault="002A4AB4" w:rsidP="00C63955">
      <w:pPr>
        <w:pStyle w:val="Nadpis3"/>
        <w:numPr>
          <w:ilvl w:val="2"/>
          <w:numId w:val="25"/>
        </w:numPr>
        <w:ind w:left="1440"/>
      </w:pPr>
      <w:r w:rsidRPr="00C63955">
        <w:lastRenderedPageBreak/>
        <w:t>Termín začátku provádění inženýrské činnosti byl stranami sjednán nejpozději do data předání staveniště. Předmětné činnosti bude zhotovitel vykonávat až do okamžik</w:t>
      </w:r>
      <w:r w:rsidR="004B1654" w:rsidRPr="00C63955">
        <w:t xml:space="preserve">u </w:t>
      </w:r>
      <w:r w:rsidRPr="00C63955">
        <w:t>protokolárního předání dozorované dokončené akce objednateli bez vad nebo nedodělků, s kladným výsledkem kolaudačního řízení s nabytím právní moci.</w:t>
      </w:r>
    </w:p>
    <w:p w14:paraId="3C8FD845" w14:textId="27580872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oprávněn od </w:t>
      </w:r>
      <w:r w:rsidR="00CC5F08">
        <w:t>smlouvy</w:t>
      </w:r>
      <w:r w:rsidRPr="003C691D">
        <w:t xml:space="preserve"> odstoupit v případě podstatného porušení povinností příkazcem.</w:t>
      </w:r>
    </w:p>
    <w:p w14:paraId="7568A921" w14:textId="3245277D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Příkazce je oprávněn od </w:t>
      </w:r>
      <w:r w:rsidR="00CC5F08">
        <w:t>smlouvy</w:t>
      </w:r>
      <w:r w:rsidRPr="003C691D">
        <w:t xml:space="preserve"> odstoupit:</w:t>
      </w:r>
    </w:p>
    <w:p w14:paraId="4B2D3D91" w14:textId="77777777" w:rsidR="002B02FF" w:rsidRPr="003C691D" w:rsidRDefault="002B02FF" w:rsidP="00C63955">
      <w:pPr>
        <w:pStyle w:val="Nadpis3"/>
        <w:numPr>
          <w:ilvl w:val="5"/>
          <w:numId w:val="52"/>
        </w:numPr>
        <w:rPr>
          <w:b/>
        </w:rPr>
      </w:pPr>
      <w:r w:rsidRPr="003C691D">
        <w:t>v případě byť nepodstatného porušení povinností příkazníka,</w:t>
      </w:r>
    </w:p>
    <w:p w14:paraId="219FB0C7" w14:textId="7CEB3BDF" w:rsidR="002B02FF" w:rsidRPr="003C691D" w:rsidRDefault="002B02FF" w:rsidP="00C63955">
      <w:pPr>
        <w:pStyle w:val="Nadpis3"/>
        <w:numPr>
          <w:ilvl w:val="5"/>
          <w:numId w:val="52"/>
        </w:numPr>
        <w:rPr>
          <w:b/>
        </w:rPr>
      </w:pPr>
      <w:r w:rsidRPr="003C691D">
        <w:t xml:space="preserve">bez zbytečného odkladu poté, co z chování příkazníka nepochybně vyplyne, že poruší </w:t>
      </w:r>
      <w:r w:rsidR="00CC5F08">
        <w:t>smlouvu</w:t>
      </w:r>
      <w:r w:rsidRPr="003C691D">
        <w:t xml:space="preserve"> podstatným způsobem, a nedá-li na výzvu příkazce přiměřenou jistotu,</w:t>
      </w:r>
    </w:p>
    <w:p w14:paraId="064D989D" w14:textId="77777777" w:rsidR="002B02FF" w:rsidRPr="003C691D" w:rsidRDefault="002B02FF" w:rsidP="00C63955">
      <w:pPr>
        <w:pStyle w:val="Nadpis3"/>
        <w:numPr>
          <w:ilvl w:val="5"/>
          <w:numId w:val="52"/>
        </w:numPr>
        <w:rPr>
          <w:b/>
        </w:rPr>
      </w:pPr>
      <w:r w:rsidRPr="003C691D">
        <w:t xml:space="preserve">v případě, že příkazník bude zapojen do jednání, které příkazce důvodně považuje za škodlivé pro zájmy a dobré jméno příkazce nebo </w:t>
      </w:r>
      <w:r>
        <w:t>S</w:t>
      </w:r>
      <w:r w:rsidRPr="003C691D">
        <w:t>tavbu;</w:t>
      </w:r>
    </w:p>
    <w:p w14:paraId="69E47C19" w14:textId="77777777" w:rsidR="002B02FF" w:rsidRPr="003C691D" w:rsidRDefault="002B02FF" w:rsidP="00C63955">
      <w:pPr>
        <w:pStyle w:val="Nadpis3"/>
        <w:numPr>
          <w:ilvl w:val="5"/>
          <w:numId w:val="52"/>
        </w:numPr>
        <w:rPr>
          <w:b/>
        </w:rPr>
      </w:pPr>
      <w:r w:rsidRPr="003C691D">
        <w:t>v případě vydání rozhodnutí o úpadku příkazníka dle § 136 zákona č. 182/2006 Sb., o úpadku a způsobech jeho řešení (insolvenční zákon</w:t>
      </w:r>
      <w:r>
        <w:t>), ve znění pozdějších předpisů;</w:t>
      </w:r>
    </w:p>
    <w:p w14:paraId="7D79CCB4" w14:textId="77777777" w:rsidR="002B02FF" w:rsidRDefault="002B02FF" w:rsidP="00C63955">
      <w:pPr>
        <w:pStyle w:val="Nadpis3"/>
        <w:numPr>
          <w:ilvl w:val="5"/>
          <w:numId w:val="52"/>
        </w:numPr>
      </w:pPr>
      <w:r w:rsidRPr="003C691D">
        <w:t>v případě, že příkazník v nabídce podané do výběrového řízení k veřejné zakázce uvedl informace nebo předložil doklady, které neodpovídají skutečnosti a měly nebo mohly mít vliv na výsledek tohoto výběrového řízení</w:t>
      </w:r>
      <w:r>
        <w:t>;</w:t>
      </w:r>
    </w:p>
    <w:p w14:paraId="44AF1EBC" w14:textId="77777777" w:rsidR="002B02FF" w:rsidRPr="00B56DF0" w:rsidRDefault="002B02FF" w:rsidP="00C63955">
      <w:pPr>
        <w:pStyle w:val="Nadpis3"/>
        <w:numPr>
          <w:ilvl w:val="5"/>
          <w:numId w:val="52"/>
        </w:numPr>
      </w:pPr>
      <w:r>
        <w:t>v případě, že bude Stavba z rozhodnutí příkazce trvale zastavena.</w:t>
      </w:r>
    </w:p>
    <w:p w14:paraId="0D3AEA31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Smluvní strany sjednávají, že za podstatné porušení </w:t>
      </w:r>
      <w:r>
        <w:t>smlouvy</w:t>
      </w:r>
      <w:r w:rsidRPr="003C691D">
        <w:t xml:space="preserve"> se mimo výslovně uvedených případů považuje rovněž takové porušení povinnosti smluvní strany, o němž již při uzavření </w:t>
      </w:r>
      <w:r>
        <w:t>smlouvy</w:t>
      </w:r>
      <w:r w:rsidRPr="003C691D">
        <w:t xml:space="preserve"> věděla nebo musela vědět, že by druhá smluvní strana </w:t>
      </w:r>
      <w:r>
        <w:t>smlouvu</w:t>
      </w:r>
      <w:r w:rsidRPr="003C691D">
        <w:t xml:space="preserve"> neuzavřela, pokud by toto porušení předvídala.</w:t>
      </w:r>
    </w:p>
    <w:p w14:paraId="28370FC0" w14:textId="77777777" w:rsidR="002B02FF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Odstoupení od </w:t>
      </w:r>
      <w:r>
        <w:t>smlouvy</w:t>
      </w:r>
      <w:r w:rsidRPr="003C691D">
        <w:t xml:space="preserve"> musí být provedeno písemně, jinak je neplatné. Odstoupení od </w:t>
      </w:r>
      <w:r>
        <w:t>smlouvy</w:t>
      </w:r>
      <w:r w:rsidRPr="003C691D">
        <w:t xml:space="preserve"> je účinné doručením písemného oznámení o odstoupení od </w:t>
      </w:r>
      <w:r>
        <w:t>smlouvy</w:t>
      </w:r>
      <w:r w:rsidRPr="003C691D">
        <w:t xml:space="preserve"> druhé smluvní straně.</w:t>
      </w:r>
    </w:p>
    <w:p w14:paraId="63640A32" w14:textId="77777777" w:rsidR="002B02FF" w:rsidRDefault="002B02FF" w:rsidP="00C63955">
      <w:pPr>
        <w:pStyle w:val="Nadpis3"/>
        <w:numPr>
          <w:ilvl w:val="2"/>
          <w:numId w:val="25"/>
        </w:numPr>
        <w:ind w:left="1440"/>
      </w:pPr>
      <w:r>
        <w:t>Příkazce je oprávněn tuto smlouvu vypovědět i bez udání důvodu. Výpovědní doba činí 1 měsíc ode dne doručení výpovědi druhé smluvní straně.</w:t>
      </w:r>
    </w:p>
    <w:p w14:paraId="0FE80B04" w14:textId="77777777" w:rsidR="002B02FF" w:rsidRPr="00A618A4" w:rsidRDefault="002B02FF" w:rsidP="002B02FF">
      <w:pPr>
        <w:spacing w:before="0" w:after="120"/>
        <w:ind w:left="680"/>
        <w:rPr>
          <w:lang w:eastAsia="cs-CZ"/>
        </w:rPr>
      </w:pPr>
    </w:p>
    <w:p w14:paraId="53FB4CAD" w14:textId="712BAA8D" w:rsidR="002B02FF" w:rsidRPr="003C691D" w:rsidRDefault="00CC5F08" w:rsidP="00CC5F08">
      <w:pPr>
        <w:pStyle w:val="Nadpis1"/>
        <w:numPr>
          <w:ilvl w:val="0"/>
          <w:numId w:val="0"/>
        </w:numPr>
      </w:pPr>
      <w:bookmarkStart w:id="9" w:name="_Toc516059663"/>
      <w:r>
        <w:t>1</w:t>
      </w:r>
      <w:r w:rsidR="002A4AB4">
        <w:t>1</w:t>
      </w:r>
      <w:r>
        <w:t>.</w:t>
      </w:r>
      <w:r w:rsidR="002B02FF" w:rsidRPr="003C691D">
        <w:t xml:space="preserve">Dodatky a změny </w:t>
      </w:r>
      <w:r w:rsidR="002B02FF">
        <w:t>SMLOUVY</w:t>
      </w:r>
      <w:bookmarkEnd w:id="9"/>
    </w:p>
    <w:p w14:paraId="6AB979D6" w14:textId="0CA237F7" w:rsidR="002B02FF" w:rsidRPr="002C2571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Tuto </w:t>
      </w:r>
      <w:r>
        <w:t>smlouvu</w:t>
      </w:r>
      <w:r w:rsidRPr="003C691D">
        <w:t xml:space="preserve"> lze měnit nebo doplnit pouze písemnými průběžně číslovanými dodatky</w:t>
      </w:r>
      <w:r w:rsidR="00CC5F08">
        <w:t xml:space="preserve">. </w:t>
      </w:r>
      <w:r w:rsidRPr="003C691D">
        <w:t>Předloží-li některá ze smluvních stran návrh dodatku, je druhá smluvní strana povinna se k takovému návrhu vyjádřit do 15 (slovy: patnácti) dnů ode dne následujícího po doručení návrhu dodatku.</w:t>
      </w:r>
    </w:p>
    <w:p w14:paraId="531277B1" w14:textId="77777777" w:rsidR="002B02FF" w:rsidRPr="003C691D" w:rsidRDefault="002B02FF" w:rsidP="002B02FF"/>
    <w:p w14:paraId="0686A569" w14:textId="757B7B09" w:rsidR="002B02FF" w:rsidRPr="003C691D" w:rsidRDefault="00CC5F08" w:rsidP="00CC5F08">
      <w:pPr>
        <w:pStyle w:val="Nadpis1"/>
        <w:numPr>
          <w:ilvl w:val="0"/>
          <w:numId w:val="0"/>
        </w:numPr>
      </w:pPr>
      <w:bookmarkStart w:id="10" w:name="_Toc516059665"/>
      <w:bookmarkStart w:id="11" w:name="_Toc535138253"/>
      <w:r>
        <w:t>1</w:t>
      </w:r>
      <w:r w:rsidR="002A4AB4">
        <w:t>2</w:t>
      </w:r>
      <w:r>
        <w:t>.</w:t>
      </w:r>
      <w:r w:rsidR="002B02FF" w:rsidRPr="003C691D">
        <w:t>Závěrečná ujednání</w:t>
      </w:r>
      <w:bookmarkEnd w:id="10"/>
    </w:p>
    <w:p w14:paraId="76845408" w14:textId="77777777" w:rsidR="002B02FF" w:rsidRPr="009B0EA5" w:rsidRDefault="002B02FF" w:rsidP="00C63955">
      <w:pPr>
        <w:pStyle w:val="Nadpis3"/>
        <w:numPr>
          <w:ilvl w:val="2"/>
          <w:numId w:val="25"/>
        </w:numPr>
        <w:ind w:left="1440"/>
      </w:pPr>
      <w:r w:rsidRPr="009B0EA5">
        <w:t xml:space="preserve">Tato </w:t>
      </w:r>
      <w:r>
        <w:t>smlouva</w:t>
      </w:r>
      <w:r w:rsidRPr="009B0EA5">
        <w:t xml:space="preserve"> nabývá platnosti dnem jejího podpisu oběma smluvními stranami a účinnosti dnem jejího zveřejnění v registru smluv.</w:t>
      </w:r>
    </w:p>
    <w:p w14:paraId="4D989B29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Nebude-li mezi příkazcem a příkazníkem dohodnuto jinak, řídí se práva a povinnosti smluvních stran, zejména práva a povinnosti touto </w:t>
      </w:r>
      <w:r>
        <w:t>smlouvou</w:t>
      </w:r>
      <w:r w:rsidRPr="003C691D">
        <w:t xml:space="preserve"> neupravené či výslovně </w:t>
      </w:r>
      <w:r w:rsidRPr="003C691D">
        <w:lastRenderedPageBreak/>
        <w:t xml:space="preserve">nevyloučené, </w:t>
      </w:r>
      <w:r>
        <w:t xml:space="preserve">českým právním řádem, zejména </w:t>
      </w:r>
      <w:r w:rsidRPr="003C691D">
        <w:t xml:space="preserve">příslušnými ustanoveními OZ a dalšími právními předpisy účinnými ke dni uzavření této </w:t>
      </w:r>
      <w:r>
        <w:t>smlouvy</w:t>
      </w:r>
      <w:r w:rsidRPr="003C691D">
        <w:t>.</w:t>
      </w:r>
    </w:p>
    <w:p w14:paraId="72854F3B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Příkazník je oprávněn převést svoje práva a povinnosti z této </w:t>
      </w:r>
      <w:r w:rsidR="005B5956">
        <w:t>smlouvy</w:t>
      </w:r>
      <w:r w:rsidRPr="003C691D">
        <w:t xml:space="preserve"> na třetí osobu pouze s předchozím písemným souhlasem příkazce. § 1879 OZ se nepoužije.</w:t>
      </w:r>
    </w:p>
    <w:p w14:paraId="7F3D7461" w14:textId="77777777" w:rsidR="002B02FF" w:rsidRPr="0061285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Příkazce je oprávněn převést svoje práva a povinnosti z této </w:t>
      </w:r>
      <w:r w:rsidR="005B5956">
        <w:t>sm,louvy</w:t>
      </w:r>
      <w:r w:rsidRPr="003C691D">
        <w:t xml:space="preserve"> na třetí osobu.</w:t>
      </w:r>
    </w:p>
    <w:p w14:paraId="73A6A772" w14:textId="77777777" w:rsidR="002B02FF" w:rsidRPr="002348EC" w:rsidRDefault="002B02FF" w:rsidP="00C63955">
      <w:pPr>
        <w:pStyle w:val="Nadpis3"/>
        <w:numPr>
          <w:ilvl w:val="2"/>
          <w:numId w:val="25"/>
        </w:numPr>
        <w:ind w:left="1440"/>
      </w:pPr>
      <w:r w:rsidRPr="002C2571">
        <w:t>Příkazník bere n</w:t>
      </w:r>
      <w:r w:rsidRPr="00FB2F76">
        <w:t>a vědomí, že je na základě § 2 písm. e) zákona č. 320/2001 Sb., o finanční kontrole ve</w:t>
      </w:r>
      <w:r w:rsidRPr="00144D2A">
        <w:t xml:space="preserve"> veřejné správě a o změně některých zákonů (zákon o finanční kontrole) v platném znění osobou povinnou spolupůsobit při výkonu finanční kontroly. </w:t>
      </w:r>
      <w:r w:rsidRPr="00187E40">
        <w:t>B</w:t>
      </w:r>
      <w:r w:rsidRPr="00C63955">
        <w:t>ere také na vědomí, že na osobu povinnou spolupůsobit se vztahují stejná práva a povinnosti jako na kontrolovanou osobu.</w:t>
      </w:r>
      <w:r w:rsidRPr="00F22F95">
        <w:t xml:space="preserve"> </w:t>
      </w:r>
      <w:r w:rsidRPr="00C63955">
        <w:t>Příkazník se dále zavazuje zajistit splnění této povinnosti u svých případných subdodavatelů.</w:t>
      </w:r>
    </w:p>
    <w:p w14:paraId="5B72A424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F142D2">
        <w:t xml:space="preserve">Smluvní strany podpisem na této </w:t>
      </w:r>
      <w:r w:rsidR="005B5956">
        <w:t>smlouvy</w:t>
      </w:r>
      <w:r w:rsidRPr="00F142D2">
        <w:t xml:space="preserve"> potvrzují, že jsou si vědomy, že se na tuto </w:t>
      </w:r>
      <w:r w:rsidR="005B5956">
        <w:t>smlouvu</w:t>
      </w:r>
      <w:r w:rsidRPr="00F142D2">
        <w:t xml:space="preserve"> vztahuje povinnost jejího uveřejnění dle zákona č. 340/2015 Sb.</w:t>
      </w:r>
      <w:r>
        <w:t>,</w:t>
      </w:r>
      <w:r w:rsidRPr="00F142D2">
        <w:t xml:space="preserve"> o registru smluv, v platném znění. Uveřejnění </w:t>
      </w:r>
      <w:r w:rsidR="005B5956">
        <w:t>smlouvy</w:t>
      </w:r>
      <w:r w:rsidRPr="00F142D2">
        <w:t xml:space="preserve"> zajišťuje </w:t>
      </w:r>
      <w:r>
        <w:t>příkazce</w:t>
      </w:r>
      <w:r w:rsidRPr="00F142D2">
        <w:t>.</w:t>
      </w:r>
    </w:p>
    <w:p w14:paraId="580FF04A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Pokud se stane některé ustanovení </w:t>
      </w:r>
      <w:r w:rsidR="005B5956">
        <w:t xml:space="preserve">smlouvy </w:t>
      </w:r>
      <w:r w:rsidRPr="003C691D">
        <w:t xml:space="preserve">neplatné nebo neúčinné, nedotýká se to ostatních ustanovení této </w:t>
      </w:r>
      <w:r w:rsidR="005B5956">
        <w:t>smlouvy</w:t>
      </w:r>
      <w:r w:rsidRPr="003C691D">
        <w:t>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22058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>Případné rozpory se smluvní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 příkazce.</w:t>
      </w:r>
    </w:p>
    <w:p w14:paraId="791FCB86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Tato </w:t>
      </w:r>
      <w:r w:rsidR="005B5956">
        <w:t>smlouva</w:t>
      </w:r>
      <w:r w:rsidRPr="003C691D">
        <w:t xml:space="preserve"> obsahuje úplné ujednání o předmětu </w:t>
      </w:r>
      <w:r w:rsidR="005B5956">
        <w:t>smlouvy</w:t>
      </w:r>
      <w:r w:rsidRPr="003C691D">
        <w:t xml:space="preserve"> a všech náležitostech, které smluvní strany měly a chtěly ujednat, a které považují za důležité pro závaznost této </w:t>
      </w:r>
      <w:r w:rsidR="005B5956">
        <w:t>smlouvy.</w:t>
      </w:r>
      <w:r w:rsidRPr="003C691D">
        <w:t xml:space="preserve"> Žádný projev smluvních stran učiněný při jednání o této </w:t>
      </w:r>
      <w:r w:rsidR="005B5956">
        <w:t xml:space="preserve">smlouvě </w:t>
      </w:r>
      <w:r w:rsidRPr="003C691D">
        <w:t xml:space="preserve">ani projev učiněný po uzavření této </w:t>
      </w:r>
      <w:r w:rsidR="005B5956">
        <w:t>smlouvy</w:t>
      </w:r>
      <w:r w:rsidRPr="003C691D">
        <w:t xml:space="preserve"> nesmí být vykládán v rozporu s výslovnými ustanoveními této </w:t>
      </w:r>
      <w:r w:rsidR="005B5956">
        <w:t xml:space="preserve">smlouvy </w:t>
      </w:r>
      <w:r w:rsidRPr="003C691D">
        <w:t xml:space="preserve"> nezakládá žádný závazek žádné ze smluvních stran.</w:t>
      </w:r>
    </w:p>
    <w:p w14:paraId="53CFC1C0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Tato </w:t>
      </w:r>
      <w:r w:rsidR="005B5956">
        <w:t>smlouva</w:t>
      </w:r>
      <w:r w:rsidRPr="003C691D">
        <w:t xml:space="preserve"> je vyhotovena ve čtyřech stejnopisech, z nichž každý má platnost originálu. Každá smluvní strana obdrží po dvou z nich.</w:t>
      </w:r>
    </w:p>
    <w:p w14:paraId="6448B625" w14:textId="77777777" w:rsidR="002B02FF" w:rsidRPr="003C691D" w:rsidRDefault="002B02FF" w:rsidP="00C63955">
      <w:pPr>
        <w:pStyle w:val="Nadpis3"/>
        <w:numPr>
          <w:ilvl w:val="2"/>
          <w:numId w:val="25"/>
        </w:numPr>
        <w:ind w:left="1440"/>
      </w:pPr>
      <w:r w:rsidRPr="003C691D">
        <w:t xml:space="preserve">Smluvní strany potvrzují, že si tuto </w:t>
      </w:r>
      <w:r w:rsidR="005B5956">
        <w:t>smlouvu</w:t>
      </w:r>
      <w:r w:rsidRPr="003C691D">
        <w:t xml:space="preserve"> před jejím podpisem přečetly a že s jejím obsahem souhlasí. Na důkaz toho připojují své podpisy.</w:t>
      </w:r>
    </w:p>
    <w:p w14:paraId="548089A6" w14:textId="77777777" w:rsidR="002B02FF" w:rsidRPr="003C691D" w:rsidRDefault="002B02FF" w:rsidP="004B1654">
      <w:pPr>
        <w:tabs>
          <w:tab w:val="num" w:pos="-1843"/>
        </w:tabs>
        <w:ind w:left="1"/>
        <w:rPr>
          <w:color w:val="000000" w:themeColor="text1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03"/>
        <w:gridCol w:w="318"/>
        <w:gridCol w:w="4084"/>
        <w:gridCol w:w="267"/>
      </w:tblGrid>
      <w:tr w:rsidR="002B02FF" w:rsidRPr="003C691D" w14:paraId="0FEEAD3F" w14:textId="77777777" w:rsidTr="00A510FA">
        <w:trPr>
          <w:gridAfter w:val="1"/>
          <w:wAfter w:w="318" w:type="dxa"/>
        </w:trPr>
        <w:tc>
          <w:tcPr>
            <w:tcW w:w="4644" w:type="dxa"/>
          </w:tcPr>
          <w:p w14:paraId="2F09A9D4" w14:textId="77777777" w:rsidR="002B02FF" w:rsidRDefault="002B02FF" w:rsidP="00A510FA">
            <w:pPr>
              <w:spacing w:line="240" w:lineRule="atLeast"/>
              <w:rPr>
                <w:color w:val="000000" w:themeColor="text1"/>
              </w:rPr>
            </w:pPr>
            <w:r w:rsidRPr="003C691D">
              <w:rPr>
                <w:color w:val="000000" w:themeColor="text1"/>
              </w:rPr>
              <w:t xml:space="preserve">V </w:t>
            </w:r>
            <w:r>
              <w:rPr>
                <w:color w:val="000000" w:themeColor="text1"/>
              </w:rPr>
              <w:t>Praze dne</w:t>
            </w:r>
            <w:r w:rsidR="00E214BD">
              <w:rPr>
                <w:color w:val="000000" w:themeColor="text1"/>
              </w:rPr>
              <w:t xml:space="preserve"> 18.2.2020</w:t>
            </w:r>
          </w:p>
          <w:p w14:paraId="7CDDB97E" w14:textId="77777777" w:rsidR="00E214BD" w:rsidRDefault="00E214BD" w:rsidP="00A510FA">
            <w:pPr>
              <w:spacing w:line="240" w:lineRule="atLeast"/>
              <w:rPr>
                <w:b/>
                <w:color w:val="000000" w:themeColor="text1"/>
              </w:rPr>
            </w:pPr>
          </w:p>
          <w:p w14:paraId="61220B23" w14:textId="77777777" w:rsidR="00E214BD" w:rsidRPr="003C691D" w:rsidRDefault="00E214BD" w:rsidP="00E214BD">
            <w:pPr>
              <w:tabs>
                <w:tab w:val="left" w:pos="5040"/>
              </w:tabs>
              <w:spacing w:line="240" w:lineRule="atLeast"/>
              <w:ind w:left="0"/>
              <w:rPr>
                <w:color w:val="000000" w:themeColor="text1"/>
              </w:rPr>
            </w:pPr>
            <w:r w:rsidRPr="003C691D">
              <w:rPr>
                <w:color w:val="000000" w:themeColor="text1"/>
                <w:szCs w:val="24"/>
              </w:rPr>
              <w:t>………………………………....................</w:t>
            </w:r>
          </w:p>
          <w:p w14:paraId="4B240AB4" w14:textId="77777777" w:rsidR="00E214BD" w:rsidRDefault="00E214BD" w:rsidP="00E214BD">
            <w:pPr>
              <w:tabs>
                <w:tab w:val="left" w:pos="5040"/>
              </w:tabs>
              <w:spacing w:line="240" w:lineRule="atLeast"/>
              <w:ind w:left="0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 xml:space="preserve">           Mgr.Ivana Hejlová</w:t>
            </w:r>
            <w:r w:rsidRPr="003C5549">
              <w:rPr>
                <w:noProof/>
                <w:lang w:eastAsia="cs-CZ"/>
              </w:rPr>
              <w:t xml:space="preserve">, </w:t>
            </w:r>
          </w:p>
          <w:p w14:paraId="40BB7E73" w14:textId="77777777" w:rsidR="00E214BD" w:rsidRDefault="00E214BD" w:rsidP="00E214BD">
            <w:pPr>
              <w:tabs>
                <w:tab w:val="left" w:pos="5040"/>
              </w:tabs>
              <w:spacing w:line="240" w:lineRule="atLeast"/>
              <w:rPr>
                <w:noProof/>
                <w:lang w:eastAsia="cs-CZ"/>
              </w:rPr>
            </w:pPr>
            <w:r w:rsidRPr="003C5549">
              <w:rPr>
                <w:noProof/>
                <w:lang w:eastAsia="cs-CZ"/>
              </w:rPr>
              <w:t>ředitel</w:t>
            </w:r>
            <w:r>
              <w:rPr>
                <w:noProof/>
                <w:lang w:eastAsia="cs-CZ"/>
              </w:rPr>
              <w:t>ka</w:t>
            </w:r>
            <w:r w:rsidRPr="003C5549">
              <w:rPr>
                <w:noProof/>
                <w:lang w:eastAsia="cs-CZ"/>
              </w:rPr>
              <w:t xml:space="preserve"> </w:t>
            </w:r>
          </w:p>
          <w:p w14:paraId="73EED133" w14:textId="77777777" w:rsidR="00E214BD" w:rsidRPr="003C691D" w:rsidRDefault="00E214BD" w:rsidP="00E214BD">
            <w:pPr>
              <w:tabs>
                <w:tab w:val="left" w:pos="5040"/>
              </w:tabs>
              <w:spacing w:line="240" w:lineRule="atLeast"/>
              <w:rPr>
                <w:color w:val="000000" w:themeColor="text1"/>
              </w:rPr>
            </w:pPr>
            <w:r w:rsidRPr="003C691D">
              <w:rPr>
                <w:color w:val="000000" w:themeColor="text1"/>
              </w:rPr>
              <w:t>za příkazce</w:t>
            </w:r>
          </w:p>
          <w:p w14:paraId="622D87D5" w14:textId="3D9AF60A" w:rsidR="00E214BD" w:rsidRPr="003C691D" w:rsidRDefault="00E214BD" w:rsidP="00A510FA">
            <w:pPr>
              <w:spacing w:line="240" w:lineRule="atLeast"/>
              <w:rPr>
                <w:b/>
                <w:color w:val="000000" w:themeColor="text1"/>
              </w:rPr>
            </w:pPr>
          </w:p>
        </w:tc>
        <w:tc>
          <w:tcPr>
            <w:tcW w:w="4644" w:type="dxa"/>
            <w:gridSpan w:val="2"/>
          </w:tcPr>
          <w:p w14:paraId="0CA86972" w14:textId="77777777" w:rsidR="002B02FF" w:rsidRDefault="002B02FF" w:rsidP="00A510FA">
            <w:pPr>
              <w:spacing w:line="240" w:lineRule="atLeast"/>
            </w:pPr>
            <w:r w:rsidRPr="003C691D">
              <w:rPr>
                <w:color w:val="000000" w:themeColor="text1"/>
              </w:rPr>
              <w:t>V </w:t>
            </w:r>
            <w:r w:rsidR="00E214BD">
              <w:t>Praze</w:t>
            </w:r>
            <w:r w:rsidRPr="003C691D">
              <w:rPr>
                <w:color w:val="000000" w:themeColor="text1"/>
              </w:rPr>
              <w:t xml:space="preserve"> dne </w:t>
            </w:r>
            <w:r w:rsidR="00E214BD">
              <w:t>14.2.2020</w:t>
            </w:r>
          </w:p>
          <w:p w14:paraId="05AFEE7F" w14:textId="77777777" w:rsidR="00E214BD" w:rsidRDefault="00E214BD" w:rsidP="00A510FA">
            <w:pPr>
              <w:spacing w:line="240" w:lineRule="atLeast"/>
              <w:rPr>
                <w:b/>
                <w:color w:val="000000" w:themeColor="text1"/>
              </w:rPr>
            </w:pPr>
          </w:p>
          <w:p w14:paraId="495D361C" w14:textId="77777777" w:rsidR="00E214BD" w:rsidRPr="003C691D" w:rsidRDefault="00E214BD" w:rsidP="00E214BD">
            <w:pPr>
              <w:tabs>
                <w:tab w:val="left" w:pos="5040"/>
              </w:tabs>
              <w:spacing w:line="240" w:lineRule="atLeast"/>
              <w:ind w:left="0"/>
              <w:rPr>
                <w:color w:val="000000" w:themeColor="text1"/>
              </w:rPr>
            </w:pPr>
            <w:r w:rsidRPr="003C691D">
              <w:rPr>
                <w:color w:val="000000" w:themeColor="text1"/>
                <w:szCs w:val="24"/>
              </w:rPr>
              <w:t>………………………………....................</w:t>
            </w:r>
          </w:p>
          <w:p w14:paraId="45292334" w14:textId="5CE462E5" w:rsidR="00E214BD" w:rsidRDefault="00E214BD" w:rsidP="00E214BD">
            <w:pPr>
              <w:spacing w:line="24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Bc.Hana</w:t>
            </w:r>
            <w:proofErr w:type="spellEnd"/>
            <w:r>
              <w:rPr>
                <w:color w:val="000000" w:themeColor="text1"/>
              </w:rPr>
              <w:t xml:space="preserve"> Bryndová,</w:t>
            </w:r>
          </w:p>
          <w:p w14:paraId="4863A64A" w14:textId="299474C2" w:rsidR="00E214BD" w:rsidRDefault="00E214BD" w:rsidP="00E214BD">
            <w:pPr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Jednatelka </w:t>
            </w:r>
            <w:bookmarkStart w:id="12" w:name="_GoBack"/>
            <w:bookmarkEnd w:id="12"/>
          </w:p>
          <w:p w14:paraId="07C0F11D" w14:textId="5638495F" w:rsidR="00E214BD" w:rsidRPr="003C691D" w:rsidRDefault="00E214BD" w:rsidP="00E214BD">
            <w:pPr>
              <w:spacing w:line="240" w:lineRule="atLeast"/>
              <w:rPr>
                <w:b/>
                <w:color w:val="000000" w:themeColor="text1"/>
              </w:rPr>
            </w:pPr>
            <w:r w:rsidRPr="003C691D">
              <w:rPr>
                <w:color w:val="000000" w:themeColor="text1"/>
              </w:rPr>
              <w:t>za příkazníka</w:t>
            </w:r>
          </w:p>
        </w:tc>
      </w:tr>
      <w:tr w:rsidR="002B02FF" w:rsidRPr="003C691D" w14:paraId="3AFFD5AC" w14:textId="77777777" w:rsidTr="00A510FA">
        <w:tc>
          <w:tcPr>
            <w:tcW w:w="4962" w:type="dxa"/>
            <w:gridSpan w:val="2"/>
          </w:tcPr>
          <w:p w14:paraId="093294C8" w14:textId="77777777" w:rsidR="002B02FF" w:rsidRPr="003C691D" w:rsidRDefault="002B02FF" w:rsidP="00E214BD">
            <w:pPr>
              <w:tabs>
                <w:tab w:val="left" w:pos="5040"/>
              </w:tabs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4644" w:type="dxa"/>
            <w:gridSpan w:val="2"/>
          </w:tcPr>
          <w:p w14:paraId="74826185" w14:textId="77777777" w:rsidR="002B02FF" w:rsidRPr="003C691D" w:rsidRDefault="002B02FF" w:rsidP="00A510FA">
            <w:pPr>
              <w:tabs>
                <w:tab w:val="left" w:pos="5040"/>
              </w:tabs>
              <w:spacing w:line="240" w:lineRule="atLeast"/>
              <w:rPr>
                <w:color w:val="000000" w:themeColor="text1"/>
                <w:szCs w:val="24"/>
              </w:rPr>
            </w:pPr>
          </w:p>
          <w:p w14:paraId="60F1E58A" w14:textId="4160DB0D" w:rsidR="002B02FF" w:rsidRPr="003C691D" w:rsidRDefault="002B02FF" w:rsidP="00A510FA">
            <w:pPr>
              <w:tabs>
                <w:tab w:val="left" w:pos="5040"/>
              </w:tabs>
              <w:spacing w:line="240" w:lineRule="atLeast"/>
              <w:ind w:left="317"/>
              <w:rPr>
                <w:color w:val="000000" w:themeColor="text1"/>
              </w:rPr>
            </w:pPr>
          </w:p>
        </w:tc>
      </w:tr>
      <w:bookmarkEnd w:id="11"/>
    </w:tbl>
    <w:p w14:paraId="03B4E89A" w14:textId="77777777" w:rsidR="00730D4A" w:rsidRPr="00730D4A" w:rsidRDefault="00730D4A" w:rsidP="00730D4A"/>
    <w:sectPr w:rsidR="00730D4A" w:rsidRPr="00730D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A5C5F" w14:textId="77777777" w:rsidR="0020053A" w:rsidRDefault="0020053A" w:rsidP="00730D4A">
      <w:pPr>
        <w:spacing w:before="0"/>
      </w:pPr>
      <w:r>
        <w:separator/>
      </w:r>
    </w:p>
  </w:endnote>
  <w:endnote w:type="continuationSeparator" w:id="0">
    <w:p w14:paraId="0785EBDD" w14:textId="77777777" w:rsidR="0020053A" w:rsidRDefault="0020053A" w:rsidP="00730D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0449020"/>
      <w:docPartObj>
        <w:docPartGallery w:val="Page Numbers (Bottom of Page)"/>
        <w:docPartUnique/>
      </w:docPartObj>
    </w:sdtPr>
    <w:sdtEndPr/>
    <w:sdtContent>
      <w:p w14:paraId="13A46A0E" w14:textId="073A8F72" w:rsidR="00E92CEB" w:rsidRDefault="00E92C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B333E" w14:textId="77777777" w:rsidR="00E92CEB" w:rsidRDefault="00E92C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00FFA" w14:textId="77777777" w:rsidR="0020053A" w:rsidRDefault="0020053A" w:rsidP="00730D4A">
      <w:pPr>
        <w:spacing w:before="0"/>
      </w:pPr>
      <w:r>
        <w:separator/>
      </w:r>
    </w:p>
  </w:footnote>
  <w:footnote w:type="continuationSeparator" w:id="0">
    <w:p w14:paraId="33F4E225" w14:textId="77777777" w:rsidR="0020053A" w:rsidRDefault="0020053A" w:rsidP="00730D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D93B" w14:textId="77777777" w:rsidR="00730D4A" w:rsidRPr="004B1654" w:rsidRDefault="00730D4A" w:rsidP="00730D4A">
    <w:pPr>
      <w:pStyle w:val="Nzev"/>
      <w:jc w:val="right"/>
      <w:rPr>
        <w:b w:val="0"/>
        <w:i/>
        <w:sz w:val="16"/>
        <w:szCs w:val="16"/>
      </w:rPr>
    </w:pPr>
    <w:r w:rsidRPr="004B1654">
      <w:rPr>
        <w:rFonts w:cs="Courier New"/>
        <w:b w:val="0"/>
        <w:i/>
        <w:sz w:val="16"/>
        <w:szCs w:val="16"/>
      </w:rPr>
      <w:t xml:space="preserve">Smlouva O </w:t>
    </w:r>
    <w:r w:rsidRPr="004B1654">
      <w:rPr>
        <w:b w:val="0"/>
        <w:i/>
        <w:sz w:val="16"/>
        <w:szCs w:val="16"/>
      </w:rPr>
      <w:t xml:space="preserve">Zajišťování výkonu investorsko-inženýrských činností pro AKCI </w:t>
    </w:r>
  </w:p>
  <w:p w14:paraId="7999ADE8" w14:textId="77777777" w:rsidR="00730D4A" w:rsidRPr="004B1654" w:rsidRDefault="00730D4A" w:rsidP="00730D4A">
    <w:pPr>
      <w:pStyle w:val="Nzev"/>
      <w:jc w:val="right"/>
      <w:rPr>
        <w:rFonts w:cs="Courier New"/>
        <w:b w:val="0"/>
        <w:i/>
        <w:sz w:val="16"/>
        <w:szCs w:val="16"/>
      </w:rPr>
    </w:pPr>
    <w:r w:rsidRPr="004B1654">
      <w:rPr>
        <w:b w:val="0"/>
        <w:i/>
        <w:sz w:val="16"/>
        <w:szCs w:val="16"/>
      </w:rPr>
      <w:t>„vYBUDOVÁNÍ PRACOVNÍCH DÍLEN dc PAPRSEK STŘEDISKO DAR V UL. ALŽÍŘSKÁ 1, PRAHA 6 – VOKOVICE“.</w:t>
    </w:r>
  </w:p>
  <w:p w14:paraId="17B198B1" w14:textId="77777777" w:rsidR="00730D4A" w:rsidRDefault="00730D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667"/>
    <w:multiLevelType w:val="hybridMultilevel"/>
    <w:tmpl w:val="58F644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2014B8"/>
    <w:multiLevelType w:val="hybridMultilevel"/>
    <w:tmpl w:val="0AEECD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3C70FE"/>
    <w:multiLevelType w:val="hybridMultilevel"/>
    <w:tmpl w:val="1CBCA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E4E83"/>
    <w:multiLevelType w:val="hybridMultilevel"/>
    <w:tmpl w:val="56964020"/>
    <w:lvl w:ilvl="0" w:tplc="F2845B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72DF7"/>
    <w:multiLevelType w:val="hybridMultilevel"/>
    <w:tmpl w:val="2DD238F0"/>
    <w:lvl w:ilvl="0" w:tplc="0405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5" w15:restartNumberingAfterBreak="0">
    <w:nsid w:val="20CD0499"/>
    <w:multiLevelType w:val="hybridMultilevel"/>
    <w:tmpl w:val="FC3A0A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CA76E4"/>
    <w:multiLevelType w:val="hybridMultilevel"/>
    <w:tmpl w:val="BE8C79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E52B7"/>
    <w:multiLevelType w:val="hybridMultilevel"/>
    <w:tmpl w:val="1212A194"/>
    <w:lvl w:ilvl="0" w:tplc="F2845B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4C091A"/>
    <w:multiLevelType w:val="hybridMultilevel"/>
    <w:tmpl w:val="930E052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D71B52"/>
    <w:multiLevelType w:val="hybridMultilevel"/>
    <w:tmpl w:val="808A9A3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4B3A48"/>
    <w:multiLevelType w:val="hybridMultilevel"/>
    <w:tmpl w:val="3942ED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C604B0"/>
    <w:multiLevelType w:val="hybridMultilevel"/>
    <w:tmpl w:val="7B6A0F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544AA3"/>
    <w:multiLevelType w:val="hybridMultilevel"/>
    <w:tmpl w:val="05D89D5A"/>
    <w:lvl w:ilvl="0" w:tplc="F2845B32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3" w15:restartNumberingAfterBreak="0">
    <w:nsid w:val="5B161654"/>
    <w:multiLevelType w:val="hybridMultilevel"/>
    <w:tmpl w:val="B76C256A"/>
    <w:lvl w:ilvl="0" w:tplc="F2845B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37199F"/>
    <w:multiLevelType w:val="multilevel"/>
    <w:tmpl w:val="56682CCA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b/>
      </w:rPr>
    </w:lvl>
    <w:lvl w:ilvl="3">
      <w:start w:val="1"/>
      <w:numFmt w:val="bullet"/>
      <w:lvlText w:val=""/>
      <w:lvlJc w:val="left"/>
      <w:pPr>
        <w:ind w:left="1589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BE6459"/>
    <w:multiLevelType w:val="hybridMultilevel"/>
    <w:tmpl w:val="03DEA8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EA508E"/>
    <w:multiLevelType w:val="hybridMultilevel"/>
    <w:tmpl w:val="58948A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5767D8"/>
    <w:multiLevelType w:val="multilevel"/>
    <w:tmpl w:val="007E5366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852" w:hanging="284"/>
      </w:pPr>
      <w:rPr>
        <w:rFonts w:hint="default"/>
        <w:b/>
      </w:rPr>
    </w:lvl>
    <w:lvl w:ilvl="3">
      <w:start w:val="1"/>
      <w:numFmt w:val="bullet"/>
      <w:pStyle w:val="Nadpis4"/>
      <w:lvlText w:val=""/>
      <w:lvlJc w:val="left"/>
      <w:pPr>
        <w:ind w:left="1589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5A40468"/>
    <w:multiLevelType w:val="hybridMultilevel"/>
    <w:tmpl w:val="A14C6C5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6A92527"/>
    <w:multiLevelType w:val="hybridMultilevel"/>
    <w:tmpl w:val="25208A2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C96424"/>
    <w:multiLevelType w:val="hybridMultilevel"/>
    <w:tmpl w:val="195429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CD04A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E3421C"/>
    <w:multiLevelType w:val="hybridMultilevel"/>
    <w:tmpl w:val="02CCA86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676A9C"/>
    <w:multiLevelType w:val="hybridMultilevel"/>
    <w:tmpl w:val="6C2C73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867B12"/>
    <w:multiLevelType w:val="hybridMultilevel"/>
    <w:tmpl w:val="3D2AD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45B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5E36B4F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b/>
      </w:rPr>
    </w:lvl>
    <w:lvl w:ilvl="3">
      <w:start w:val="1"/>
      <w:numFmt w:val="bullet"/>
      <w:lvlText w:val=""/>
      <w:lvlJc w:val="left"/>
      <w:pPr>
        <w:ind w:left="1589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F6D5809"/>
    <w:multiLevelType w:val="hybridMultilevel"/>
    <w:tmpl w:val="17B4BF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  <w:lvlOverride w:ilvl="0">
      <w:lvl w:ilvl="0">
        <w:start w:val="1"/>
        <w:numFmt w:val="upperRoman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09" w:hanging="425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64" w:hanging="284"/>
        </w:pPr>
        <w:rPr>
          <w:rFonts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247" w:hanging="17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-"/>
        <w:lvlJc w:val="left"/>
        <w:pPr>
          <w:ind w:left="1531" w:hanging="284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17"/>
  </w:num>
  <w:num w:numId="4">
    <w:abstractNumId w:val="21"/>
  </w:num>
  <w:num w:numId="5">
    <w:abstractNumId w:val="11"/>
  </w:num>
  <w:num w:numId="6">
    <w:abstractNumId w:val="24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13"/>
  </w:num>
  <w:num w:numId="12">
    <w:abstractNumId w:val="23"/>
  </w:num>
  <w:num w:numId="13">
    <w:abstractNumId w:val="5"/>
  </w:num>
  <w:num w:numId="14">
    <w:abstractNumId w:val="10"/>
  </w:num>
  <w:num w:numId="15">
    <w:abstractNumId w:val="20"/>
  </w:num>
  <w:num w:numId="16">
    <w:abstractNumId w:val="19"/>
  </w:num>
  <w:num w:numId="17">
    <w:abstractNumId w:val="16"/>
  </w:num>
  <w:num w:numId="18">
    <w:abstractNumId w:val="7"/>
  </w:num>
  <w:num w:numId="19">
    <w:abstractNumId w:val="15"/>
  </w:num>
  <w:num w:numId="20">
    <w:abstractNumId w:val="6"/>
  </w:num>
  <w:num w:numId="21">
    <w:abstractNumId w:val="22"/>
  </w:num>
  <w:num w:numId="22">
    <w:abstractNumId w:val="1"/>
  </w:num>
  <w:num w:numId="23">
    <w:abstractNumId w:val="2"/>
  </w:num>
  <w:num w:numId="24">
    <w:abstractNumId w:val="0"/>
  </w:num>
  <w:num w:numId="25">
    <w:abstractNumId w:val="26"/>
  </w:num>
  <w:num w:numId="26">
    <w:abstractNumId w:val="18"/>
  </w:num>
  <w:num w:numId="27">
    <w:abstractNumId w:val="9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 w:numId="50">
    <w:abstractNumId w:val="17"/>
  </w:num>
  <w:num w:numId="51">
    <w:abstractNumId w:val="17"/>
  </w:num>
  <w:num w:numId="52">
    <w:abstractNumId w:val="14"/>
  </w:num>
  <w:num w:numId="53">
    <w:abstractNumId w:val="17"/>
  </w:num>
  <w:num w:numId="54">
    <w:abstractNumId w:val="17"/>
  </w:num>
  <w:num w:numId="55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4A"/>
    <w:rsid w:val="0004472D"/>
    <w:rsid w:val="000F4D43"/>
    <w:rsid w:val="0020053A"/>
    <w:rsid w:val="0024344D"/>
    <w:rsid w:val="002A4AB4"/>
    <w:rsid w:val="002B02FF"/>
    <w:rsid w:val="004661DB"/>
    <w:rsid w:val="004B1654"/>
    <w:rsid w:val="004C75FC"/>
    <w:rsid w:val="004D5C1B"/>
    <w:rsid w:val="005B5956"/>
    <w:rsid w:val="00730D4A"/>
    <w:rsid w:val="00794819"/>
    <w:rsid w:val="008213A9"/>
    <w:rsid w:val="00863A65"/>
    <w:rsid w:val="008C3488"/>
    <w:rsid w:val="009279C8"/>
    <w:rsid w:val="0097584A"/>
    <w:rsid w:val="00A07D72"/>
    <w:rsid w:val="00C63955"/>
    <w:rsid w:val="00CC5F08"/>
    <w:rsid w:val="00DC1373"/>
    <w:rsid w:val="00DD6B0A"/>
    <w:rsid w:val="00E214BD"/>
    <w:rsid w:val="00E92CEB"/>
    <w:rsid w:val="00E97C97"/>
    <w:rsid w:val="00F14CA0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5D3A"/>
  <w15:chartTrackingRefBased/>
  <w15:docId w15:val="{C1F465D5-7AAE-4329-AA8C-EE04212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0D4A"/>
    <w:pPr>
      <w:spacing w:before="120" w:after="0" w:line="240" w:lineRule="auto"/>
      <w:ind w:left="709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30D4A"/>
    <w:pPr>
      <w:numPr>
        <w:numId w:val="3"/>
      </w:numPr>
      <w:jc w:val="center"/>
      <w:outlineLvl w:val="0"/>
    </w:pPr>
    <w:rPr>
      <w:b/>
      <w:caps/>
      <w:noProof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730D4A"/>
    <w:pPr>
      <w:numPr>
        <w:ilvl w:val="1"/>
        <w:numId w:val="3"/>
      </w:numPr>
      <w:contextualSpacing w:val="0"/>
      <w:outlineLvl w:val="1"/>
    </w:pPr>
    <w:rPr>
      <w:noProof/>
      <w:lang w:eastAsia="cs-CZ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730D4A"/>
    <w:pPr>
      <w:numPr>
        <w:ilvl w:val="2"/>
        <w:numId w:val="3"/>
      </w:numPr>
      <w:contextualSpacing w:val="0"/>
      <w:outlineLvl w:val="2"/>
    </w:pPr>
    <w:rPr>
      <w:noProof/>
      <w:lang w:eastAsia="cs-CZ"/>
    </w:rPr>
  </w:style>
  <w:style w:type="paragraph" w:styleId="Nadpis4">
    <w:name w:val="heading 4"/>
    <w:basedOn w:val="Odstavecseseznamem"/>
    <w:next w:val="Normln"/>
    <w:link w:val="Nadpis4Char"/>
    <w:unhideWhenUsed/>
    <w:qFormat/>
    <w:rsid w:val="00730D4A"/>
    <w:pPr>
      <w:numPr>
        <w:ilvl w:val="3"/>
        <w:numId w:val="3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30D4A"/>
    <w:pPr>
      <w:numPr>
        <w:ilvl w:val="4"/>
        <w:numId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30D4A"/>
    <w:pPr>
      <w:jc w:val="center"/>
    </w:pPr>
    <w:rPr>
      <w:b/>
      <w:cap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730D4A"/>
    <w:rPr>
      <w:b/>
      <w:caps/>
      <w:sz w:val="36"/>
      <w:szCs w:val="36"/>
    </w:rPr>
  </w:style>
  <w:style w:type="character" w:customStyle="1" w:styleId="ZkladntextChar">
    <w:name w:val="Základní text Char"/>
    <w:link w:val="Zkladntext"/>
    <w:uiPriority w:val="99"/>
    <w:semiHidden/>
    <w:locked/>
    <w:rsid w:val="00730D4A"/>
    <w:rPr>
      <w:rFonts w:ascii="Courier New" w:hAnsi="Courier New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730D4A"/>
    <w:pPr>
      <w:spacing w:after="120"/>
    </w:pPr>
    <w:rPr>
      <w:rFonts w:ascii="Courier New" w:hAnsi="Courier New"/>
      <w:sz w:val="16"/>
    </w:rPr>
  </w:style>
  <w:style w:type="character" w:customStyle="1" w:styleId="ZkladntextChar1">
    <w:name w:val="Základní text Char1"/>
    <w:basedOn w:val="Standardnpsmoodstavce"/>
    <w:uiPriority w:val="99"/>
    <w:semiHidden/>
    <w:rsid w:val="00730D4A"/>
  </w:style>
  <w:style w:type="paragraph" w:styleId="Zhlav">
    <w:name w:val="header"/>
    <w:basedOn w:val="Normln"/>
    <w:link w:val="ZhlavChar"/>
    <w:uiPriority w:val="99"/>
    <w:unhideWhenUsed/>
    <w:rsid w:val="00730D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D4A"/>
  </w:style>
  <w:style w:type="paragraph" w:styleId="Zpat">
    <w:name w:val="footer"/>
    <w:basedOn w:val="Normln"/>
    <w:link w:val="ZpatChar"/>
    <w:uiPriority w:val="99"/>
    <w:unhideWhenUsed/>
    <w:rsid w:val="00730D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D4A"/>
  </w:style>
  <w:style w:type="character" w:customStyle="1" w:styleId="Nadpis1Char">
    <w:name w:val="Nadpis 1 Char"/>
    <w:basedOn w:val="Standardnpsmoodstavce"/>
    <w:link w:val="Nadpis1"/>
    <w:uiPriority w:val="9"/>
    <w:rsid w:val="00730D4A"/>
    <w:rPr>
      <w:b/>
      <w:caps/>
      <w:noProof/>
      <w:lang w:eastAsia="cs-CZ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730D4A"/>
    <w:rPr>
      <w:noProof/>
      <w:lang w:eastAsia="cs-CZ"/>
    </w:rPr>
  </w:style>
  <w:style w:type="character" w:customStyle="1" w:styleId="Nadpis3Char">
    <w:name w:val="Nadpis 3 Char"/>
    <w:basedOn w:val="Standardnpsmoodstavce"/>
    <w:link w:val="Nadpis3"/>
    <w:rsid w:val="00730D4A"/>
    <w:rPr>
      <w:noProof/>
      <w:lang w:eastAsia="cs-CZ"/>
    </w:rPr>
  </w:style>
  <w:style w:type="character" w:customStyle="1" w:styleId="Nadpis4Char">
    <w:name w:val="Nadpis 4 Char"/>
    <w:basedOn w:val="Standardnpsmoodstavce"/>
    <w:link w:val="Nadpis4"/>
    <w:rsid w:val="00730D4A"/>
  </w:style>
  <w:style w:type="character" w:customStyle="1" w:styleId="Nadpis5Char">
    <w:name w:val="Nadpis 5 Char"/>
    <w:basedOn w:val="Standardnpsmoodstavce"/>
    <w:link w:val="Nadpis5"/>
    <w:uiPriority w:val="9"/>
    <w:rsid w:val="00730D4A"/>
  </w:style>
  <w:style w:type="paragraph" w:styleId="Bezmezer">
    <w:name w:val="No Spacing"/>
    <w:basedOn w:val="Normln"/>
    <w:uiPriority w:val="99"/>
    <w:qFormat/>
    <w:rsid w:val="00730D4A"/>
    <w:pPr>
      <w:spacing w:before="0"/>
    </w:pPr>
  </w:style>
  <w:style w:type="character" w:styleId="Siln">
    <w:name w:val="Strong"/>
    <w:basedOn w:val="Standardnpsmoodstavce"/>
    <w:uiPriority w:val="22"/>
    <w:qFormat/>
    <w:rsid w:val="00730D4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0D4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0D4A"/>
    <w:pPr>
      <w:ind w:left="720"/>
      <w:contextualSpacing/>
    </w:pPr>
  </w:style>
  <w:style w:type="character" w:customStyle="1" w:styleId="InitialStyle">
    <w:name w:val="InitialStyle"/>
    <w:rsid w:val="004C75FC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D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8" ma:contentTypeDescription="Create a new document." ma:contentTypeScope="" ma:versionID="b01f129323a7d47b22aadc94bfffa499">
  <xsd:schema xmlns:xsd="http://www.w3.org/2001/XMLSchema" xmlns:xs="http://www.w3.org/2001/XMLSchema" xmlns:p="http://schemas.microsoft.com/office/2006/metadata/properties" xmlns:ns3="511e75e0-ba0e-4374-8672-4feeb52932ce" targetNamespace="http://schemas.microsoft.com/office/2006/metadata/properties" ma:root="true" ma:fieldsID="2451abbf5d186b8217943ec7bc01ae5f" ns3:_="">
    <xsd:import namespace="511e75e0-ba0e-4374-8672-4feeb5293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737A-925A-4044-8B3A-DD7A39825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233D2-9CE1-4D32-AEA9-843DDD10BE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DEDE2-7DD1-49C3-949C-DB3A53506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93D3DF-AFC2-4245-9750-0DFF7F33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3652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 </cp:lastModifiedBy>
  <cp:revision>5</cp:revision>
  <dcterms:created xsi:type="dcterms:W3CDTF">2020-02-14T07:23:00Z</dcterms:created>
  <dcterms:modified xsi:type="dcterms:W3CDTF">2020-02-19T13:49:00Z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