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C0" w:rsidRDefault="001E0BC0">
      <w:pPr>
        <w:pStyle w:val="Nadpis50"/>
        <w:keepNext/>
        <w:keepLines/>
        <w:shd w:val="clear" w:color="auto" w:fill="auto"/>
        <w:spacing w:before="0" w:after="137" w:line="240" w:lineRule="exact"/>
        <w:rPr>
          <w:rStyle w:val="Nadpis51"/>
        </w:rPr>
      </w:pPr>
      <w:bookmarkStart w:id="0" w:name="bookmark2"/>
    </w:p>
    <w:p w:rsidR="00F836D7" w:rsidRDefault="00264CFC">
      <w:pPr>
        <w:pStyle w:val="Nadpis50"/>
        <w:keepNext/>
        <w:keepLines/>
        <w:shd w:val="clear" w:color="auto" w:fill="auto"/>
        <w:spacing w:before="0" w:after="137" w:line="240" w:lineRule="exact"/>
      </w:pPr>
      <w:r>
        <w:rPr>
          <w:rStyle w:val="Nadpis51"/>
        </w:rPr>
        <w:t>Petr Chudoba » TIMBRE MUSIC » Kolonka 88 » CZ 411 72 Hoštka » IC:46725971 »PC: CZ6707141419</w:t>
      </w:r>
      <w:bookmarkEnd w:id="0"/>
    </w:p>
    <w:p w:rsidR="00F836D7" w:rsidRDefault="001E0BC0" w:rsidP="001E0BC0">
      <w:pPr>
        <w:pStyle w:val="Zkladntext20"/>
        <w:shd w:val="clear" w:color="auto" w:fill="auto"/>
        <w:spacing w:before="0"/>
        <w:ind w:left="3400" w:right="5681"/>
      </w:pPr>
      <w:r>
        <w:t xml:space="preserve">na jedné </w:t>
      </w:r>
      <w:r w:rsidR="00264CFC">
        <w:t>straně</w:t>
      </w:r>
      <w:r w:rsidR="00264CFC">
        <w:br/>
        <w:t>a</w:t>
      </w:r>
    </w:p>
    <w:p w:rsidR="00F836D7" w:rsidRDefault="00264CFC">
      <w:pPr>
        <w:pStyle w:val="Nadpis40"/>
        <w:keepNext/>
        <w:keepLines/>
        <w:shd w:val="clear" w:color="auto" w:fill="auto"/>
        <w:spacing w:line="240" w:lineRule="exact"/>
        <w:ind w:left="920"/>
      </w:pPr>
      <w:bookmarkStart w:id="1" w:name="bookmark3"/>
      <w:r>
        <w:rPr>
          <w:rStyle w:val="Nadpis412ptNetun"/>
        </w:rPr>
        <w:t>Pořadatel:</w:t>
      </w:r>
      <w:r>
        <w:rPr>
          <w:rStyle w:val="Nadpis412ptNetun0"/>
        </w:rPr>
        <w:t xml:space="preserve"> </w:t>
      </w:r>
      <w:r>
        <w:t>Zoologická zahrada Liberec, příspěvková organizace</w:t>
      </w:r>
      <w:bookmarkEnd w:id="1"/>
    </w:p>
    <w:p w:rsidR="00F836D7" w:rsidRDefault="00264CFC">
      <w:pPr>
        <w:pStyle w:val="Zkladntext20"/>
        <w:shd w:val="clear" w:color="auto" w:fill="auto"/>
        <w:spacing w:before="0" w:line="264" w:lineRule="exact"/>
        <w:ind w:left="2040" w:firstLine="0"/>
      </w:pPr>
      <w:r>
        <w:t xml:space="preserve">IČ: 00079651, DIČ: CZ00079651, sídlem: Lidové sady 425/1, 460 01 </w:t>
      </w:r>
      <w:r>
        <w:t>Liberec 1</w:t>
      </w:r>
    </w:p>
    <w:p w:rsidR="00F836D7" w:rsidRDefault="00264CFC">
      <w:pPr>
        <w:pStyle w:val="Zkladntext20"/>
        <w:shd w:val="clear" w:color="auto" w:fill="auto"/>
        <w:spacing w:before="0" w:line="264" w:lineRule="exact"/>
        <w:ind w:left="2040" w:firstLine="0"/>
      </w:pPr>
      <w:r>
        <w:t>zastoupena: MVDr. Davidem Nejedlem - ředitelem</w:t>
      </w:r>
    </w:p>
    <w:p w:rsidR="00F836D7" w:rsidRDefault="00264CFC">
      <w:pPr>
        <w:pStyle w:val="Zkladntext20"/>
        <w:shd w:val="clear" w:color="auto" w:fill="auto"/>
        <w:spacing w:before="0" w:line="264" w:lineRule="exact"/>
        <w:ind w:left="2040" w:firstLine="0"/>
      </w:pPr>
      <w:r>
        <w:t xml:space="preserve">bankovní spojení: </w:t>
      </w:r>
      <w:r w:rsidR="001E0BC0">
        <w:t>xxx</w:t>
      </w:r>
      <w:r>
        <w:t xml:space="preserve">, č. účtu: </w:t>
      </w:r>
      <w:r w:rsidR="001E0BC0">
        <w:t>xxx</w:t>
      </w:r>
    </w:p>
    <w:p w:rsidR="00F836D7" w:rsidRDefault="00264CFC">
      <w:pPr>
        <w:pStyle w:val="Zkladntext20"/>
        <w:shd w:val="clear" w:color="auto" w:fill="auto"/>
        <w:spacing w:before="0" w:after="335" w:line="264" w:lineRule="exact"/>
        <w:ind w:left="2040" w:firstLine="0"/>
      </w:pPr>
      <w:r>
        <w:t>zapsaná v obchodním rejstříku Okresního soudu Ústí nad Labem, oddíl Pr, vložka 623</w:t>
      </w:r>
    </w:p>
    <w:p w:rsidR="00F836D7" w:rsidRDefault="00264CFC">
      <w:pPr>
        <w:pStyle w:val="Zkladntext20"/>
        <w:shd w:val="clear" w:color="auto" w:fill="auto"/>
        <w:spacing w:before="0" w:after="349" w:line="220" w:lineRule="exact"/>
        <w:ind w:left="3400"/>
      </w:pPr>
      <w:r>
        <w:t>na straně druhé</w:t>
      </w:r>
    </w:p>
    <w:p w:rsidR="001E0BC0" w:rsidRDefault="00264CFC" w:rsidP="001E0BC0">
      <w:pPr>
        <w:pStyle w:val="Zkladntext20"/>
        <w:shd w:val="clear" w:color="auto" w:fill="auto"/>
        <w:spacing w:before="0" w:after="78" w:line="220" w:lineRule="exact"/>
        <w:ind w:left="2900" w:firstLine="0"/>
      </w:pPr>
      <w:r>
        <w:t>uzavírají tuto</w:t>
      </w:r>
      <w:bookmarkStart w:id="2" w:name="bookmark4"/>
    </w:p>
    <w:p w:rsidR="00F836D7" w:rsidRDefault="00264CFC">
      <w:pPr>
        <w:pStyle w:val="Nadpis20"/>
        <w:keepNext/>
        <w:keepLines/>
        <w:shd w:val="clear" w:color="auto" w:fill="auto"/>
        <w:spacing w:before="0" w:after="233" w:line="480" w:lineRule="exact"/>
        <w:ind w:left="2460"/>
      </w:pPr>
      <w:r>
        <w:t>S</w:t>
      </w:r>
      <w:r>
        <w:t xml:space="preserve">mlouvu o </w:t>
      </w:r>
      <w:r>
        <w:t>vystoupení</w:t>
      </w:r>
      <w:bookmarkEnd w:id="2"/>
    </w:p>
    <w:p w:rsidR="00F836D7" w:rsidRDefault="00264CFC">
      <w:pPr>
        <w:pStyle w:val="Zkladntext20"/>
        <w:shd w:val="clear" w:color="auto" w:fill="auto"/>
        <w:spacing w:before="0" w:line="288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379095" distL="63500" distR="198120" simplePos="0" relativeHeight="377487104" behindDoc="1" locked="0" layoutInCell="1" allowOverlap="1">
                <wp:simplePos x="0" y="0"/>
                <wp:positionH relativeFrom="margin">
                  <wp:posOffset>1286510</wp:posOffset>
                </wp:positionH>
                <wp:positionV relativeFrom="paragraph">
                  <wp:posOffset>-51435</wp:posOffset>
                </wp:positionV>
                <wp:extent cx="1009015" cy="1652905"/>
                <wp:effectExtent l="1270" t="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65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6D7" w:rsidRDefault="00264CFC">
                            <w:pPr>
                              <w:pStyle w:val="Zkladntext20"/>
                              <w:shd w:val="clear" w:color="auto" w:fill="auto"/>
                              <w:spacing w:before="0" w:line="28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Den konání: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Místo</w:t>
                            </w:r>
                          </w:p>
                          <w:p w:rsidR="00F836D7" w:rsidRDefault="00264CF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18"/>
                              </w:tabs>
                              <w:spacing w:before="0" w:line="2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Čas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od:</w:t>
                            </w:r>
                          </w:p>
                          <w:p w:rsidR="00F836D7" w:rsidRDefault="001E0BC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26"/>
                              </w:tabs>
                              <w:spacing w:before="0" w:after="1" w:line="28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Druh vystoupeni: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 xml:space="preserve">Název souboru </w:t>
                            </w:r>
                            <w:r w:rsidR="00264CFC">
                              <w:rPr>
                                <w:rStyle w:val="Zkladntext2Exact"/>
                              </w:rPr>
                              <w:br/>
                              <w:t>Honorář</w:t>
                            </w:r>
                            <w:r w:rsidR="00264CFC"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F836D7" w:rsidRDefault="001E0BC0">
                            <w:pPr>
                              <w:pStyle w:val="Zkladntext20"/>
                              <w:shd w:val="clear" w:color="auto" w:fill="auto"/>
                              <w:spacing w:before="0" w:line="437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Způsob platby </w:t>
                            </w:r>
                            <w:r w:rsidR="00264CFC">
                              <w:rPr>
                                <w:rStyle w:val="Zkladntext2Exact"/>
                              </w:rPr>
                              <w:br/>
                              <w:t xml:space="preserve">Další údaje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3pt;margin-top:-4.05pt;width:79.45pt;height:130.15pt;z-index:-125829376;visibility:visible;mso-wrap-style:square;mso-width-percent:0;mso-height-percent:0;mso-wrap-distance-left:5pt;mso-wrap-distance-top:0;mso-wrap-distance-right:15.6pt;mso-wrap-distance-bottom:2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" filled="f" stroked="f">
                <v:textbox style="mso-fit-shape-to-text:t" inset="0,0,0,0">
                  <w:txbxContent>
                    <w:p w:rsidR="00F836D7" w:rsidRDefault="00264CFC">
                      <w:pPr>
                        <w:pStyle w:val="Zkladntext20"/>
                        <w:shd w:val="clear" w:color="auto" w:fill="auto"/>
                        <w:spacing w:before="0" w:line="28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Den konání:</w:t>
                      </w:r>
                      <w:r>
                        <w:rPr>
                          <w:rStyle w:val="Zkladntext2Exact"/>
                        </w:rPr>
                        <w:br/>
                        <w:t>Místo</w:t>
                      </w:r>
                    </w:p>
                    <w:p w:rsidR="00F836D7" w:rsidRDefault="00264CFC">
                      <w:pPr>
                        <w:pStyle w:val="Zkladntext20"/>
                        <w:shd w:val="clear" w:color="auto" w:fill="auto"/>
                        <w:tabs>
                          <w:tab w:val="left" w:pos="1118"/>
                        </w:tabs>
                        <w:spacing w:before="0" w:line="28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Čas</w:t>
                      </w:r>
                      <w:r>
                        <w:rPr>
                          <w:rStyle w:val="Zkladntext2Exact"/>
                        </w:rPr>
                        <w:tab/>
                        <w:t>od:</w:t>
                      </w:r>
                    </w:p>
                    <w:p w:rsidR="00F836D7" w:rsidRDefault="001E0BC0">
                      <w:pPr>
                        <w:pStyle w:val="Zkladntext20"/>
                        <w:shd w:val="clear" w:color="auto" w:fill="auto"/>
                        <w:tabs>
                          <w:tab w:val="left" w:pos="1426"/>
                        </w:tabs>
                        <w:spacing w:before="0" w:after="1" w:line="28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Druh vystoupeni:</w:t>
                      </w:r>
                      <w:r>
                        <w:rPr>
                          <w:rStyle w:val="Zkladntext2Exact"/>
                        </w:rPr>
                        <w:br/>
                        <w:t xml:space="preserve">Název souboru </w:t>
                      </w:r>
                      <w:r w:rsidR="00264CFC">
                        <w:rPr>
                          <w:rStyle w:val="Zkladntext2Exact"/>
                        </w:rPr>
                        <w:br/>
                        <w:t>Honorář</w:t>
                      </w:r>
                      <w:r w:rsidR="00264CFC">
                        <w:rPr>
                          <w:rStyle w:val="Zkladntext2Exact"/>
                        </w:rPr>
                        <w:tab/>
                      </w:r>
                    </w:p>
                    <w:p w:rsidR="00F836D7" w:rsidRDefault="001E0BC0">
                      <w:pPr>
                        <w:pStyle w:val="Zkladntext20"/>
                        <w:shd w:val="clear" w:color="auto" w:fill="auto"/>
                        <w:spacing w:before="0" w:line="437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Způsob platby </w:t>
                      </w:r>
                      <w:r w:rsidR="00264CFC">
                        <w:rPr>
                          <w:rStyle w:val="Zkladntext2Exact"/>
                        </w:rPr>
                        <w:br/>
                        <w:t xml:space="preserve">Další údaje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21.</w:t>
      </w:r>
      <w:r w:rsidR="001E0BC0">
        <w:t xml:space="preserve"> </w:t>
      </w:r>
      <w:r>
        <w:t>02.</w:t>
      </w:r>
      <w:r w:rsidR="001E0BC0">
        <w:t xml:space="preserve"> </w:t>
      </w:r>
      <w:r>
        <w:t>2020</w:t>
      </w:r>
    </w:p>
    <w:p w:rsidR="00F836D7" w:rsidRDefault="00264CFC">
      <w:pPr>
        <w:pStyle w:val="Zkladntext20"/>
        <w:shd w:val="clear" w:color="auto" w:fill="auto"/>
        <w:spacing w:before="0" w:line="288" w:lineRule="exact"/>
        <w:ind w:firstLine="0"/>
      </w:pPr>
      <w:r>
        <w:t>Lidové sady Liberec, velký sál</w:t>
      </w:r>
    </w:p>
    <w:p w:rsidR="001E0BC0" w:rsidRDefault="00264CFC">
      <w:pPr>
        <w:pStyle w:val="Zkladntext20"/>
        <w:shd w:val="clear" w:color="auto" w:fill="auto"/>
        <w:spacing w:before="0" w:line="288" w:lineRule="exact"/>
        <w:ind w:right="460" w:firstLine="0"/>
      </w:pPr>
      <w:r>
        <w:t>20,00 hod., do: 02,00 hod. zvuková zkouška 18,00-19,30</w:t>
      </w:r>
      <w:r>
        <w:br/>
        <w:t xml:space="preserve">Hudební produkce, ples, zvuk světla, </w:t>
      </w:r>
      <w:r>
        <w:t>moderátor</w:t>
      </w:r>
      <w:r>
        <w:br/>
        <w:t xml:space="preserve">TIMBRE MUSIC 9 členů, technici, </w:t>
      </w:r>
      <w:r w:rsidR="001E0BC0">
        <w:t>moderátor</w:t>
      </w:r>
      <w:r>
        <w:t xml:space="preserve"> </w:t>
      </w:r>
      <w:r w:rsidR="001E0BC0">
        <w:t>xxx</w:t>
      </w:r>
    </w:p>
    <w:p w:rsidR="00F836D7" w:rsidRDefault="00264CFC">
      <w:pPr>
        <w:pStyle w:val="Zkladntext20"/>
        <w:shd w:val="clear" w:color="auto" w:fill="auto"/>
        <w:spacing w:before="0" w:line="288" w:lineRule="exact"/>
        <w:ind w:right="460" w:firstLine="0"/>
      </w:pPr>
      <w:r>
        <w:t>85.000,-Kč + zákonné DPH</w:t>
      </w:r>
    </w:p>
    <w:p w:rsidR="00F836D7" w:rsidRDefault="00264CFC">
      <w:pPr>
        <w:pStyle w:val="Zkladntext20"/>
        <w:shd w:val="clear" w:color="auto" w:fill="auto"/>
        <w:spacing w:before="0" w:line="288" w:lineRule="exact"/>
        <w:ind w:right="280" w:firstLine="0"/>
      </w:pPr>
      <w:r>
        <w:t>Záloha 60.000,-Kč + DPH bude vyplacena bankovním převodem do</w:t>
      </w:r>
      <w:r>
        <w:br/>
        <w:t>15.2. Doplatek 25.000,-Kč +PPH na místě v</w:t>
      </w:r>
      <w:r w:rsidR="001E0BC0">
        <w:t> </w:t>
      </w:r>
      <w:r>
        <w:t>hotovosti</w:t>
      </w:r>
    </w:p>
    <w:p w:rsidR="001E0BC0" w:rsidRDefault="001E0BC0" w:rsidP="001E0BC0">
      <w:pPr>
        <w:pStyle w:val="Zkladntext20"/>
        <w:shd w:val="clear" w:color="auto" w:fill="auto"/>
        <w:spacing w:before="0" w:line="288" w:lineRule="exact"/>
        <w:ind w:right="280" w:firstLine="0"/>
      </w:pPr>
    </w:p>
    <w:p w:rsidR="00F836D7" w:rsidRDefault="00264CFC" w:rsidP="001E0BC0">
      <w:pPr>
        <w:pStyle w:val="Zkladntext20"/>
        <w:shd w:val="clear" w:color="auto" w:fill="auto"/>
        <w:spacing w:before="0" w:after="436" w:line="240" w:lineRule="exact"/>
        <w:ind w:right="280" w:firstLine="0"/>
      </w:pPr>
      <w:r>
        <w:t xml:space="preserve">Pořadatel zajišťuje 4 parkovací </w:t>
      </w:r>
      <w:r w:rsidR="001E0BC0">
        <w:t>místa, uzamykatelnou</w:t>
      </w:r>
      <w:r>
        <w:t xml:space="preserve"> nebo hlídanou</w:t>
      </w:r>
      <w:r>
        <w:br/>
        <w:t xml:space="preserve">šatnu, občerstvení </w:t>
      </w:r>
      <w:r w:rsidR="001E0BC0">
        <w:t>zdarma (nealko</w:t>
      </w:r>
      <w:r>
        <w:t>, pivo, večeře), vhodné prostředí</w:t>
      </w:r>
      <w:r>
        <w:br/>
        <w:t>pro vytvoření uměleckého výkonu umělce po stránce společenské,</w:t>
      </w:r>
      <w:r>
        <w:br/>
        <w:t>technické, bezpečnostní a hygienické.</w:t>
      </w:r>
    </w:p>
    <w:p w:rsidR="00F836D7" w:rsidRDefault="00264CFC">
      <w:pPr>
        <w:pStyle w:val="Zkladntext20"/>
        <w:shd w:val="clear" w:color="auto" w:fill="auto"/>
        <w:spacing w:before="0" w:line="220" w:lineRule="exact"/>
        <w:ind w:left="1040" w:firstLine="0"/>
      </w:pPr>
      <w:r>
        <w:t>Zvláštní ujednání:</w:t>
      </w:r>
    </w:p>
    <w:p w:rsidR="00F836D7" w:rsidRDefault="00264CFC">
      <w:pPr>
        <w:pStyle w:val="Zkladntext20"/>
        <w:shd w:val="clear" w:color="auto" w:fill="auto"/>
        <w:spacing w:before="0" w:line="240" w:lineRule="exact"/>
        <w:ind w:left="1040" w:right="580" w:firstLine="0"/>
        <w:jc w:val="both"/>
      </w:pPr>
      <w:r>
        <w:t xml:space="preserve">V </w:t>
      </w:r>
      <w:r w:rsidR="001E0BC0">
        <w:t>případě</w:t>
      </w:r>
      <w:r>
        <w:t xml:space="preserve"> stornováni vystoupeni do 30</w:t>
      </w:r>
      <w:r>
        <w:t>ti dnů před te</w:t>
      </w:r>
      <w:r>
        <w:t>rminem zaplati pořadatel stornopoplatek 75%</w:t>
      </w:r>
      <w:r>
        <w:br/>
        <w:t xml:space="preserve">honoráře, v pozdějším </w:t>
      </w:r>
      <w:r w:rsidR="001E0BC0">
        <w:t>případě</w:t>
      </w:r>
      <w:r>
        <w:t xml:space="preserve"> celý honorář. Stejné pravidlo </w:t>
      </w:r>
      <w:r w:rsidR="001E0BC0">
        <w:t>platí</w:t>
      </w:r>
      <w:r>
        <w:t xml:space="preserve"> pro TM při nezajištěni </w:t>
      </w:r>
      <w:r w:rsidR="001E0BC0">
        <w:t>adekvátní</w:t>
      </w:r>
      <w:r>
        <w:br/>
        <w:t>náhrady.</w:t>
      </w:r>
    </w:p>
    <w:p w:rsidR="00F836D7" w:rsidRDefault="00264CFC">
      <w:pPr>
        <w:pStyle w:val="Zkladntext20"/>
        <w:shd w:val="clear" w:color="auto" w:fill="auto"/>
        <w:spacing w:before="0" w:line="240" w:lineRule="exact"/>
        <w:ind w:left="1040" w:firstLine="0"/>
      </w:pPr>
      <w:r>
        <w:t xml:space="preserve">Toto </w:t>
      </w:r>
      <w:r w:rsidR="001E0BC0">
        <w:t>neplatí</w:t>
      </w:r>
      <w:r>
        <w:t xml:space="preserve"> v </w:t>
      </w:r>
      <w:r w:rsidR="001E0BC0">
        <w:t>případě</w:t>
      </w:r>
      <w:r>
        <w:t xml:space="preserve"> zásahu </w:t>
      </w:r>
      <w:r w:rsidR="001E0BC0">
        <w:t>vyšší</w:t>
      </w:r>
      <w:r>
        <w:t xml:space="preserve"> moci (nemoc úmrtí, </w:t>
      </w:r>
      <w:r w:rsidR="001E0BC0">
        <w:t>dopravní</w:t>
      </w:r>
      <w:r>
        <w:t xml:space="preserve"> nehoda apod.)pokud je tato skutečnost</w:t>
      </w:r>
      <w:r>
        <w:br/>
        <w:t>ne</w:t>
      </w:r>
      <w:r>
        <w:t>prodleně druhé straně oznámena a poté doložena.</w:t>
      </w:r>
    </w:p>
    <w:p w:rsidR="001E0BC0" w:rsidRDefault="00264CFC">
      <w:pPr>
        <w:pStyle w:val="Zkladntext20"/>
        <w:shd w:val="clear" w:color="auto" w:fill="auto"/>
        <w:spacing w:before="0" w:after="856" w:line="240" w:lineRule="exact"/>
        <w:ind w:left="1040" w:firstLine="0"/>
      </w:pPr>
      <w:r>
        <w:t>Pořizování nahrávek a fotografií z uměleckého vystoupení, pokud není výslovně dohodnuto jinak, není</w:t>
      </w:r>
      <w:r>
        <w:br/>
        <w:t>dovoleno.</w:t>
      </w:r>
    </w:p>
    <w:p w:rsidR="001E0BC0" w:rsidRDefault="00264CFC" w:rsidP="001E0BC0">
      <w:pPr>
        <w:pStyle w:val="Zkladntext20"/>
        <w:shd w:val="clear" w:color="auto" w:fill="auto"/>
        <w:spacing w:before="0" w:after="856" w:line="240" w:lineRule="exact"/>
        <w:ind w:left="1040" w:firstLine="0"/>
        <w:rPr>
          <w:rStyle w:val="Zkladntext42"/>
        </w:rPr>
      </w:pPr>
      <w:r>
        <w:t>V Roudnici n.</w:t>
      </w:r>
      <w:r w:rsidR="001E0BC0">
        <w:t xml:space="preserve"> </w:t>
      </w:r>
      <w:r>
        <w:t>L. dne</w:t>
      </w:r>
    </w:p>
    <w:p w:rsidR="00F836D7" w:rsidRDefault="00264CFC">
      <w:pPr>
        <w:pStyle w:val="Zkladntext40"/>
        <w:shd w:val="clear" w:color="auto" w:fill="auto"/>
        <w:tabs>
          <w:tab w:val="left" w:leader="underscore" w:pos="6860"/>
        </w:tabs>
        <w:spacing w:after="125" w:line="140" w:lineRule="exact"/>
        <w:ind w:left="5300"/>
      </w:pPr>
      <w:r>
        <w:rPr>
          <w:rStyle w:val="Zkladntext42"/>
        </w:rPr>
        <w:tab/>
      </w:r>
      <w:bookmarkStart w:id="3" w:name="_GoBack"/>
      <w:bookmarkEnd w:id="3"/>
    </w:p>
    <w:p w:rsidR="00F836D7" w:rsidRDefault="00264CFC" w:rsidP="001E0BC0">
      <w:pPr>
        <w:pStyle w:val="Zkladntext20"/>
        <w:shd w:val="clear" w:color="auto" w:fill="auto"/>
        <w:spacing w:before="0" w:after="769" w:line="220" w:lineRule="exact"/>
        <w:ind w:left="5832" w:firstLine="540"/>
      </w:pPr>
      <w:r>
        <w:rPr>
          <w:noProof/>
          <w:lang w:bidi="ar-SA"/>
        </w:rPr>
        <mc:AlternateContent>
          <mc:Choice Requires="wps">
            <w:drawing>
              <wp:anchor distT="284480" distB="0" distL="63500" distR="63500" simplePos="0" relativeHeight="377487105" behindDoc="1" locked="0" layoutInCell="1" allowOverlap="1">
                <wp:simplePos x="0" y="0"/>
                <wp:positionH relativeFrom="margin">
                  <wp:posOffset>831850</wp:posOffset>
                </wp:positionH>
                <wp:positionV relativeFrom="paragraph">
                  <wp:posOffset>-17145</wp:posOffset>
                </wp:positionV>
                <wp:extent cx="563880" cy="139700"/>
                <wp:effectExtent l="3810" t="0" r="381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6D7" w:rsidRDefault="00264CFC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Pořadatel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5.5pt;margin-top:-1.35pt;width:44.4pt;height:11pt;z-index:-125829375;visibility:visible;mso-wrap-style:square;mso-width-percent:0;mso-height-percent:0;mso-wrap-distance-left:5pt;mso-wrap-distance-top:22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5YrgIAAK8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" filled="f" stroked="f">
                <v:textbox style="mso-fit-shape-to-text:t" inset="0,0,0,0">
                  <w:txbxContent>
                    <w:p w:rsidR="00F836D7" w:rsidRDefault="00264CFC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Pořadatel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Petr Chudoba TIMBRE MUSIC</w:t>
      </w:r>
    </w:p>
    <w:sectPr w:rsidR="00F836D7">
      <w:pgSz w:w="11900" w:h="16840"/>
      <w:pgMar w:top="807" w:right="835" w:bottom="807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BC0" w:rsidRDefault="001E0BC0">
      <w:r>
        <w:separator/>
      </w:r>
    </w:p>
  </w:endnote>
  <w:endnote w:type="continuationSeparator" w:id="0">
    <w:p w:rsidR="001E0BC0" w:rsidRDefault="001E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BC0" w:rsidRDefault="001E0BC0"/>
  </w:footnote>
  <w:footnote w:type="continuationSeparator" w:id="0">
    <w:p w:rsidR="001E0BC0" w:rsidRDefault="001E0B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D7"/>
    <w:rsid w:val="001E0BC0"/>
    <w:rsid w:val="00264CFC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10DF836-1261-4392-98FC-2C2EA569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60"/>
      <w:sz w:val="106"/>
      <w:szCs w:val="106"/>
      <w:u w:val="none"/>
    </w:rPr>
  </w:style>
  <w:style w:type="character" w:customStyle="1" w:styleId="Nadpis11">
    <w:name w:val="Nadpis #1"/>
    <w:basedOn w:val="Nadpis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60"/>
      <w:w w:val="100"/>
      <w:position w:val="0"/>
      <w:sz w:val="106"/>
      <w:szCs w:val="10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Malpsmena">
    <w:name w:val="Nadpis #3 + Malá písmena"/>
    <w:basedOn w:val="Nadpis3"/>
    <w:rPr>
      <w:rFonts w:ascii="Calibri" w:eastAsia="Calibri" w:hAnsi="Calibri" w:cs="Calibri"/>
      <w:b/>
      <w:bCs/>
      <w:i/>
      <w:iCs/>
      <w:smallCaps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1">
    <w:name w:val="Nadpis #5"/>
    <w:basedOn w:val="Nadpis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412ptNetun">
    <w:name w:val="Nadpis #4 + 12 pt;Ne 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412ptNetun0">
    <w:name w:val="Nadpis #4 + 12 pt;Ne tučné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5ptNetundkovn0pt">
    <w:name w:val="Základní text (3) + 5 pt;Ne tučné;Řádkování 0 pt"/>
    <w:basedOn w:val="Zkladntext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480" w:lineRule="exact"/>
      <w:ind w:hanging="74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spacing w:val="-160"/>
      <w:sz w:val="106"/>
      <w:szCs w:val="10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 w:line="0" w:lineRule="atLeast"/>
      <w:outlineLvl w:val="2"/>
    </w:pPr>
    <w:rPr>
      <w:rFonts w:ascii="Calibri" w:eastAsia="Calibri" w:hAnsi="Calibri" w:cs="Calibri"/>
      <w:b/>
      <w:bCs/>
      <w:i/>
      <w:iCs/>
      <w:spacing w:val="-20"/>
      <w:sz w:val="32"/>
      <w:szCs w:val="3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0" w:after="420" w:line="0" w:lineRule="atLeast"/>
      <w:outlineLvl w:val="4"/>
    </w:pPr>
    <w:rPr>
      <w:rFonts w:ascii="Calibri" w:eastAsia="Calibri" w:hAnsi="Calibri" w:cs="Calibri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420" w:line="0" w:lineRule="atLeast"/>
      <w:outlineLvl w:val="1"/>
    </w:pPr>
    <w:rPr>
      <w:rFonts w:ascii="Calibri" w:eastAsia="Calibri" w:hAnsi="Calibri" w:cs="Calibri"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40" w:line="0" w:lineRule="atLeast"/>
    </w:pPr>
    <w:rPr>
      <w:rFonts w:ascii="Garamond" w:eastAsia="Garamond" w:hAnsi="Garamond" w:cs="Garamond"/>
      <w:b/>
      <w:bCs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  <w:jc w:val="both"/>
    </w:pPr>
    <w:rPr>
      <w:rFonts w:ascii="Calibri" w:eastAsia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agsm10-18-YURSAN-Kadaň-TMT-09.02.18.cdr</vt:lpstr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agsm10-18-YURSAN-Kadaň-TMT-09.02.18.cdr</dc:title>
  <dc:subject/>
  <dc:creator>Ivana Dostálová</dc:creator>
  <cp:keywords/>
  <cp:lastModifiedBy>Ivana Dostálová</cp:lastModifiedBy>
  <cp:revision>1</cp:revision>
  <dcterms:created xsi:type="dcterms:W3CDTF">2020-02-22T07:54:00Z</dcterms:created>
  <dcterms:modified xsi:type="dcterms:W3CDTF">2020-02-22T08:05:00Z</dcterms:modified>
</cp:coreProperties>
</file>