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D30" w:rsidRDefault="00FD5D30">
      <w:pPr>
        <w:pStyle w:val="RLProhlensmluvnchstran"/>
        <w:rPr>
          <w:rFonts w:ascii="Arial" w:hAnsi="Arial" w:cs="Arial"/>
          <w:sz w:val="28"/>
          <w:szCs w:val="28"/>
        </w:rPr>
      </w:pPr>
    </w:p>
    <w:p w:rsidR="00FD5D30" w:rsidRDefault="00FD5D30">
      <w:pPr>
        <w:pStyle w:val="RLProhlensmluvnchstran"/>
        <w:rPr>
          <w:rFonts w:ascii="Arial" w:hAnsi="Arial" w:cs="Arial"/>
          <w:sz w:val="28"/>
          <w:szCs w:val="28"/>
        </w:rPr>
      </w:pPr>
      <w:r>
        <w:rPr>
          <w:rFonts w:ascii="Arial" w:hAnsi="Arial" w:cs="Arial"/>
          <w:sz w:val="28"/>
          <w:szCs w:val="28"/>
        </w:rPr>
        <w:t>SMLOUVA O POSKYTOVÁNÍ PRÁVNÍCH SLUŽEB</w:t>
      </w:r>
    </w:p>
    <w:p w:rsidR="00FD5D30" w:rsidRDefault="00FD5D30">
      <w:pPr>
        <w:pStyle w:val="RLProhlensmluvnchstran"/>
        <w:rPr>
          <w:rFonts w:ascii="Arial" w:hAnsi="Arial" w:cs="Arial"/>
        </w:rPr>
      </w:pPr>
    </w:p>
    <w:p w:rsidR="00FD5D30" w:rsidRDefault="00FD5D30">
      <w:pPr>
        <w:pStyle w:val="RLProhlensmluvnchstran"/>
        <w:rPr>
          <w:rFonts w:ascii="Arial" w:hAnsi="Arial" w:cs="Arial"/>
          <w:b w:val="0"/>
          <w:bCs w:val="0"/>
        </w:rPr>
      </w:pPr>
      <w:r>
        <w:rPr>
          <w:rFonts w:ascii="Arial" w:hAnsi="Arial" w:cs="Arial"/>
          <w:b w:val="0"/>
          <w:bCs w:val="0"/>
        </w:rPr>
        <w:t>(</w:t>
      </w:r>
      <w:r w:rsidR="00CA27EC">
        <w:rPr>
          <w:rFonts w:ascii="Arial" w:hAnsi="Arial" w:cs="Arial"/>
          <w:b w:val="0"/>
          <w:bCs w:val="0"/>
        </w:rPr>
        <w:t xml:space="preserve">Číslo Smlouvy Příkazce DMS: </w:t>
      </w:r>
      <w:bookmarkStart w:id="0" w:name="_GoBack"/>
      <w:r w:rsidR="00D720F6">
        <w:rPr>
          <w:rFonts w:ascii="Arial" w:hAnsi="Arial" w:cs="Arial"/>
          <w:b w:val="0"/>
          <w:bCs w:val="0"/>
        </w:rPr>
        <w:t>117–</w:t>
      </w:r>
      <w:r w:rsidR="00CA27EC" w:rsidRPr="00CA27EC">
        <w:rPr>
          <w:rFonts w:ascii="Arial" w:hAnsi="Arial" w:cs="Arial"/>
          <w:b w:val="0"/>
          <w:bCs w:val="0"/>
        </w:rPr>
        <w:t>20</w:t>
      </w:r>
      <w:r w:rsidR="00E34588">
        <w:rPr>
          <w:rFonts w:ascii="Arial" w:hAnsi="Arial" w:cs="Arial"/>
          <w:b w:val="0"/>
          <w:bCs w:val="0"/>
        </w:rPr>
        <w:t>20</w:t>
      </w:r>
      <w:r w:rsidR="00CA27EC" w:rsidRPr="00CA27EC">
        <w:rPr>
          <w:rFonts w:ascii="Arial" w:hAnsi="Arial" w:cs="Arial"/>
          <w:b w:val="0"/>
          <w:bCs w:val="0"/>
        </w:rPr>
        <w:t>-1</w:t>
      </w:r>
      <w:r w:rsidR="00E34588">
        <w:rPr>
          <w:rFonts w:ascii="Arial" w:hAnsi="Arial" w:cs="Arial"/>
          <w:b w:val="0"/>
          <w:bCs w:val="0"/>
        </w:rPr>
        <w:t>1</w:t>
      </w:r>
      <w:r w:rsidR="00CA27EC" w:rsidRPr="00CA27EC">
        <w:rPr>
          <w:rFonts w:ascii="Arial" w:hAnsi="Arial" w:cs="Arial"/>
          <w:b w:val="0"/>
          <w:bCs w:val="0"/>
        </w:rPr>
        <w:t>1</w:t>
      </w:r>
      <w:r w:rsidR="00E34588">
        <w:rPr>
          <w:rFonts w:ascii="Arial" w:hAnsi="Arial" w:cs="Arial"/>
          <w:b w:val="0"/>
          <w:bCs w:val="0"/>
        </w:rPr>
        <w:t>93</w:t>
      </w:r>
      <w:bookmarkEnd w:id="0"/>
      <w:r>
        <w:rPr>
          <w:rFonts w:ascii="Arial" w:hAnsi="Arial" w:cs="Arial"/>
          <w:b w:val="0"/>
          <w:bCs w:val="0"/>
        </w:rPr>
        <w:t>)</w:t>
      </w:r>
    </w:p>
    <w:p w:rsidR="00FD5D30" w:rsidRDefault="00FD5D30">
      <w:pPr>
        <w:pStyle w:val="RLdajeosmluvnstran"/>
        <w:spacing w:after="0"/>
        <w:rPr>
          <w:rFonts w:ascii="Arial" w:hAnsi="Arial" w:cs="Arial"/>
        </w:rPr>
      </w:pPr>
    </w:p>
    <w:p w:rsidR="00FD5D30" w:rsidRDefault="00FD5D30">
      <w:pPr>
        <w:pStyle w:val="RLdajeosmluvnstran"/>
        <w:spacing w:after="0"/>
        <w:rPr>
          <w:rFonts w:ascii="Arial" w:hAnsi="Arial" w:cs="Arial"/>
        </w:rPr>
      </w:pPr>
    </w:p>
    <w:p w:rsidR="00FD5D30" w:rsidRDefault="00FD5D30">
      <w:pPr>
        <w:pStyle w:val="RLdajeosmluvnstran"/>
        <w:spacing w:after="0"/>
        <w:rPr>
          <w:rFonts w:ascii="Arial" w:hAnsi="Arial" w:cs="Arial"/>
        </w:rPr>
      </w:pPr>
    </w:p>
    <w:p w:rsidR="00FD5D30" w:rsidRDefault="00FD5D30">
      <w:pPr>
        <w:pStyle w:val="RLdajeosmluvnstran"/>
        <w:spacing w:after="0"/>
        <w:rPr>
          <w:rFonts w:ascii="Arial" w:hAnsi="Arial" w:cs="Arial"/>
        </w:rPr>
      </w:pPr>
      <w:r>
        <w:rPr>
          <w:rFonts w:ascii="Arial" w:hAnsi="Arial" w:cs="Arial"/>
        </w:rPr>
        <w:t>Smluvní strany:</w:t>
      </w:r>
    </w:p>
    <w:p w:rsidR="00FD5D30" w:rsidRDefault="00FD5D30">
      <w:pPr>
        <w:pStyle w:val="RLdajeosmluvnstran"/>
        <w:rPr>
          <w:rFonts w:ascii="Arial" w:hAnsi="Arial" w:cs="Arial"/>
        </w:rPr>
      </w:pPr>
    </w:p>
    <w:p w:rsidR="00FD5D30" w:rsidRDefault="00FD5D30">
      <w:pPr>
        <w:pStyle w:val="RLProhlensmluvnchstran"/>
        <w:rPr>
          <w:rFonts w:ascii="Arial" w:hAnsi="Arial" w:cs="Arial"/>
          <w:highlight w:val="yellow"/>
        </w:rPr>
      </w:pPr>
      <w:r>
        <w:rPr>
          <w:rFonts w:ascii="Arial" w:hAnsi="Arial" w:cs="Arial"/>
        </w:rPr>
        <w:t>Česká republika – Ministerstvo zemědělství</w:t>
      </w:r>
    </w:p>
    <w:p w:rsidR="00FD5D30" w:rsidRDefault="00FD5D30">
      <w:pPr>
        <w:pStyle w:val="RLdajeosmluvnstran"/>
        <w:rPr>
          <w:rFonts w:ascii="Arial" w:hAnsi="Arial" w:cs="Arial"/>
        </w:rPr>
      </w:pPr>
      <w:r>
        <w:rPr>
          <w:rFonts w:ascii="Arial" w:hAnsi="Arial" w:cs="Arial"/>
        </w:rPr>
        <w:t>Se sídlem: Těšnov 65/17, 110 00, Praha 1 – Nové Město</w:t>
      </w:r>
    </w:p>
    <w:p w:rsidR="00FD5D30" w:rsidRDefault="00FD5D30">
      <w:pPr>
        <w:pStyle w:val="RLdajeosmluvnstran"/>
        <w:rPr>
          <w:rFonts w:ascii="Arial" w:hAnsi="Arial" w:cs="Arial"/>
        </w:rPr>
      </w:pPr>
      <w:r>
        <w:rPr>
          <w:rFonts w:ascii="Arial" w:hAnsi="Arial" w:cs="Arial"/>
        </w:rPr>
        <w:t>IČO: 00020478, DIČ: CZ00020478</w:t>
      </w:r>
    </w:p>
    <w:p w:rsidR="00931C5E" w:rsidRPr="00547A60" w:rsidRDefault="00FD5D30">
      <w:pPr>
        <w:pStyle w:val="RLdajeosmluvnstran"/>
        <w:rPr>
          <w:rFonts w:ascii="Arial" w:hAnsi="Arial" w:cs="Arial"/>
        </w:rPr>
      </w:pPr>
      <w:r>
        <w:rPr>
          <w:rFonts w:ascii="Arial" w:hAnsi="Arial" w:cs="Arial"/>
        </w:rPr>
        <w:t xml:space="preserve">Zastoupená: JUDr. Jindřichem Urfusem, ředitelem </w:t>
      </w:r>
      <w:r w:rsidRPr="00547A60">
        <w:rPr>
          <w:rFonts w:ascii="Arial" w:hAnsi="Arial" w:cs="Arial"/>
        </w:rPr>
        <w:t xml:space="preserve">Odboru legislativního </w:t>
      </w:r>
    </w:p>
    <w:p w:rsidR="00FD5D30" w:rsidRDefault="00FD5D30">
      <w:pPr>
        <w:pStyle w:val="RLdajeosmluvnstran"/>
        <w:rPr>
          <w:rFonts w:ascii="Arial" w:hAnsi="Arial" w:cs="Arial"/>
        </w:rPr>
      </w:pPr>
      <w:r>
        <w:rPr>
          <w:rFonts w:ascii="Arial" w:hAnsi="Arial" w:cs="Arial"/>
        </w:rPr>
        <w:t xml:space="preserve">Bankovní spojení: Česká národní banka; Číslo účtu: </w:t>
      </w:r>
      <w:r w:rsidR="00FF5E86">
        <w:rPr>
          <w:rFonts w:ascii="Arial" w:hAnsi="Arial" w:cs="Arial"/>
        </w:rPr>
        <w:t>xxxxxxxxxxxxxx</w:t>
      </w:r>
    </w:p>
    <w:p w:rsidR="00FD5D30" w:rsidRDefault="00FD5D30">
      <w:pPr>
        <w:pStyle w:val="RLdajeosmluvnstran"/>
        <w:rPr>
          <w:rFonts w:ascii="Arial" w:hAnsi="Arial" w:cs="Arial"/>
        </w:rPr>
      </w:pPr>
      <w:r>
        <w:rPr>
          <w:rFonts w:ascii="Arial" w:hAnsi="Arial" w:cs="Arial"/>
        </w:rPr>
        <w:t>(dále jen „</w:t>
      </w:r>
      <w:r>
        <w:rPr>
          <w:rStyle w:val="RLProhlensmluvnchstranChar"/>
          <w:rFonts w:ascii="Arial" w:hAnsi="Arial" w:cs="Arial"/>
          <w:sz w:val="22"/>
          <w:szCs w:val="22"/>
        </w:rPr>
        <w:t>Příkazce</w:t>
      </w:r>
      <w:r>
        <w:rPr>
          <w:rFonts w:ascii="Arial" w:hAnsi="Arial" w:cs="Arial"/>
        </w:rPr>
        <w:t>“</w:t>
      </w:r>
      <w:r w:rsidR="00CA27EC">
        <w:rPr>
          <w:rFonts w:ascii="Arial" w:hAnsi="Arial" w:cs="Arial"/>
        </w:rPr>
        <w:t xml:space="preserve"> </w:t>
      </w:r>
      <w:r>
        <w:rPr>
          <w:rFonts w:ascii="Arial" w:hAnsi="Arial" w:cs="Arial"/>
        </w:rPr>
        <w:t>nebo „</w:t>
      </w:r>
      <w:r>
        <w:rPr>
          <w:rFonts w:ascii="Arial" w:hAnsi="Arial" w:cs="Arial"/>
          <w:b/>
          <w:bCs/>
        </w:rPr>
        <w:t>Ministerstvo zemědělství</w:t>
      </w:r>
      <w:r>
        <w:rPr>
          <w:rFonts w:ascii="Arial" w:hAnsi="Arial" w:cs="Arial"/>
        </w:rPr>
        <w:t>“)</w:t>
      </w:r>
    </w:p>
    <w:p w:rsidR="00FD5D30" w:rsidRDefault="00FD5D30">
      <w:pPr>
        <w:pStyle w:val="RLdajeosmluvnstran"/>
        <w:rPr>
          <w:rFonts w:ascii="Arial" w:hAnsi="Arial" w:cs="Arial"/>
        </w:rPr>
      </w:pPr>
    </w:p>
    <w:p w:rsidR="00FD5D30" w:rsidRDefault="00FD5D30">
      <w:pPr>
        <w:pStyle w:val="RLdajeosmluvnstran"/>
        <w:rPr>
          <w:rFonts w:ascii="Arial" w:hAnsi="Arial" w:cs="Arial"/>
        </w:rPr>
      </w:pPr>
      <w:r>
        <w:rPr>
          <w:rFonts w:ascii="Arial" w:hAnsi="Arial" w:cs="Arial"/>
        </w:rPr>
        <w:t>a</w:t>
      </w:r>
    </w:p>
    <w:p w:rsidR="00FD5D30" w:rsidRDefault="00FD5D30">
      <w:pPr>
        <w:pStyle w:val="RLdajeosmluvnstran"/>
        <w:rPr>
          <w:rFonts w:ascii="Arial" w:hAnsi="Arial" w:cs="Arial"/>
        </w:rPr>
      </w:pPr>
    </w:p>
    <w:p w:rsidR="004C65FB" w:rsidRDefault="004C65FB">
      <w:pPr>
        <w:pStyle w:val="RLdajeosmluvnstran0"/>
        <w:rPr>
          <w:rFonts w:ascii="Arial" w:hAnsi="Arial" w:cs="Arial"/>
          <w:b/>
        </w:rPr>
      </w:pPr>
      <w:r w:rsidRPr="004C65FB">
        <w:rPr>
          <w:rFonts w:ascii="Arial" w:hAnsi="Arial" w:cs="Arial"/>
          <w:b/>
        </w:rPr>
        <w:t>JUDr. Jaromír Kovařík, advokát</w:t>
      </w:r>
    </w:p>
    <w:p w:rsidR="00D720F6" w:rsidRPr="00D720F6" w:rsidRDefault="00D720F6" w:rsidP="00D720F6">
      <w:pPr>
        <w:pStyle w:val="RLdajeosmluvnstran0"/>
        <w:rPr>
          <w:rFonts w:ascii="Arial" w:hAnsi="Arial" w:cs="Arial"/>
        </w:rPr>
      </w:pPr>
      <w:r>
        <w:rPr>
          <w:rFonts w:ascii="Arial" w:hAnsi="Arial" w:cs="Arial"/>
        </w:rPr>
        <w:t>Ev. číslo: 01657</w:t>
      </w:r>
    </w:p>
    <w:p w:rsidR="00FD5D30" w:rsidRPr="004C65FB" w:rsidRDefault="00FD5D30">
      <w:pPr>
        <w:pStyle w:val="RLdajeosmluvnstran0"/>
        <w:rPr>
          <w:rFonts w:ascii="Arial" w:hAnsi="Arial" w:cs="Arial"/>
          <w:b/>
        </w:rPr>
      </w:pPr>
      <w:r>
        <w:rPr>
          <w:rFonts w:ascii="Arial" w:hAnsi="Arial" w:cs="Arial"/>
        </w:rPr>
        <w:t xml:space="preserve">Se </w:t>
      </w:r>
      <w:r w:rsidRPr="004C65FB">
        <w:rPr>
          <w:rFonts w:ascii="Arial" w:hAnsi="Arial" w:cs="Arial"/>
        </w:rPr>
        <w:t>sídlem</w:t>
      </w:r>
      <w:r w:rsidRPr="004C65FB">
        <w:rPr>
          <w:rFonts w:ascii="Arial" w:hAnsi="Arial" w:cs="Arial"/>
          <w:b/>
        </w:rPr>
        <w:t xml:space="preserve">: </w:t>
      </w:r>
      <w:r w:rsidR="004C65FB" w:rsidRPr="004C65FB">
        <w:rPr>
          <w:rFonts w:ascii="Arial" w:hAnsi="Arial" w:cs="Arial"/>
          <w:b/>
        </w:rPr>
        <w:t>Chlumova 10, 130 85 PRAHA 3</w:t>
      </w:r>
    </w:p>
    <w:p w:rsidR="00931C5E" w:rsidRDefault="00FD5D30">
      <w:pPr>
        <w:pStyle w:val="RLdajeosmluvnstran0"/>
        <w:rPr>
          <w:rFonts w:ascii="Arial" w:hAnsi="Arial" w:cs="Arial"/>
        </w:rPr>
      </w:pPr>
      <w:r>
        <w:rPr>
          <w:rFonts w:ascii="Arial" w:hAnsi="Arial" w:cs="Arial"/>
        </w:rPr>
        <w:t xml:space="preserve">IČO: </w:t>
      </w:r>
      <w:r w:rsidR="004C65FB">
        <w:rPr>
          <w:rFonts w:ascii="Arial" w:hAnsi="Arial" w:cs="Arial"/>
        </w:rPr>
        <w:t>66217857,</w:t>
      </w:r>
      <w:r>
        <w:rPr>
          <w:rFonts w:ascii="Arial" w:hAnsi="Arial" w:cs="Arial"/>
        </w:rPr>
        <w:t xml:space="preserve"> DIČ: </w:t>
      </w:r>
      <w:r w:rsidR="004C65FB">
        <w:rPr>
          <w:rFonts w:ascii="Arial" w:hAnsi="Arial" w:cs="Arial"/>
        </w:rPr>
        <w:t>CZ 5708080510</w:t>
      </w:r>
    </w:p>
    <w:p w:rsidR="00423290" w:rsidRPr="004010E4" w:rsidRDefault="00423290">
      <w:pPr>
        <w:pStyle w:val="RLdajeosmluvnstran0"/>
        <w:rPr>
          <w:rFonts w:ascii="Arial" w:hAnsi="Arial" w:cs="Arial"/>
          <w:b/>
        </w:rPr>
      </w:pPr>
      <w:r w:rsidRPr="004010E4">
        <w:rPr>
          <w:rFonts w:ascii="Arial" w:hAnsi="Arial" w:cs="Arial"/>
        </w:rPr>
        <w:t>Plátce DPH</w:t>
      </w:r>
    </w:p>
    <w:p w:rsidR="00FD5D30" w:rsidRDefault="00FD5D30">
      <w:pPr>
        <w:pStyle w:val="RLdajeosmluvnstran0"/>
        <w:rPr>
          <w:rFonts w:ascii="Arial" w:hAnsi="Arial" w:cs="Arial"/>
        </w:rPr>
      </w:pPr>
      <w:r>
        <w:rPr>
          <w:rFonts w:ascii="Arial" w:hAnsi="Arial" w:cs="Arial"/>
        </w:rPr>
        <w:t xml:space="preserve">Bankovní spojení: Česká spořitelna, a.s.; Číslo účtu: </w:t>
      </w:r>
      <w:r w:rsidR="00FF5E86">
        <w:rPr>
          <w:rFonts w:ascii="Arial" w:hAnsi="Arial" w:cs="Arial"/>
        </w:rPr>
        <w:t>xxxxxxxxxxxxxxxxxxx</w:t>
      </w:r>
    </w:p>
    <w:p w:rsidR="00FD5D30" w:rsidRDefault="00FD5D30">
      <w:pPr>
        <w:pStyle w:val="RLdajeosmluvnstran"/>
        <w:rPr>
          <w:rFonts w:ascii="Arial" w:hAnsi="Arial" w:cs="Arial"/>
        </w:rPr>
      </w:pPr>
      <w:r>
        <w:rPr>
          <w:rFonts w:ascii="Arial" w:hAnsi="Arial" w:cs="Arial"/>
        </w:rPr>
        <w:t>(dále jen „</w:t>
      </w:r>
      <w:r>
        <w:rPr>
          <w:rStyle w:val="RLProhlensmluvnchstranChar"/>
          <w:rFonts w:ascii="Arial" w:hAnsi="Arial" w:cs="Arial"/>
          <w:sz w:val="22"/>
          <w:szCs w:val="22"/>
        </w:rPr>
        <w:t>Příkazník</w:t>
      </w:r>
      <w:r>
        <w:rPr>
          <w:rFonts w:ascii="Arial" w:hAnsi="Arial" w:cs="Arial"/>
        </w:rPr>
        <w:t>“)</w:t>
      </w:r>
    </w:p>
    <w:p w:rsidR="00FD5D30" w:rsidRDefault="00FD5D30">
      <w:pPr>
        <w:pStyle w:val="RLdajeosmluvnstran"/>
        <w:rPr>
          <w:rFonts w:ascii="Arial" w:hAnsi="Arial" w:cs="Arial"/>
        </w:rPr>
      </w:pPr>
    </w:p>
    <w:p w:rsidR="00FD5D30" w:rsidRDefault="00FD5D30">
      <w:pPr>
        <w:pStyle w:val="RLdajeosmluvnstran"/>
        <w:rPr>
          <w:rFonts w:ascii="Arial" w:hAnsi="Arial" w:cs="Arial"/>
        </w:rPr>
      </w:pPr>
    </w:p>
    <w:p w:rsidR="00FD5D30" w:rsidRDefault="00FD5D30">
      <w:pPr>
        <w:pStyle w:val="RLdajeosmluvnstran"/>
        <w:spacing w:line="276" w:lineRule="auto"/>
        <w:rPr>
          <w:rFonts w:ascii="Arial" w:hAnsi="Arial" w:cs="Arial"/>
        </w:rPr>
      </w:pPr>
      <w:r>
        <w:rPr>
          <w:rFonts w:ascii="Arial" w:hAnsi="Arial" w:cs="Arial"/>
        </w:rPr>
        <w:t>dnešního dne uzavřely v souladu s ustanovením § 1746 odst. 2 zákona č. 89/2012 Sb., občanský zákoník, v platném znění (dále jen „</w:t>
      </w:r>
      <w:r>
        <w:rPr>
          <w:rFonts w:ascii="Arial" w:hAnsi="Arial" w:cs="Arial"/>
          <w:b/>
          <w:bCs/>
        </w:rPr>
        <w:t>občanský zákoník</w:t>
      </w:r>
      <w:r>
        <w:rPr>
          <w:rFonts w:ascii="Arial" w:hAnsi="Arial" w:cs="Arial"/>
        </w:rPr>
        <w:t xml:space="preserve">“) a za použití ustanovení </w:t>
      </w:r>
      <w:r>
        <w:rPr>
          <w:rFonts w:ascii="Arial" w:hAnsi="Arial" w:cs="Arial"/>
        </w:rPr>
        <w:br/>
        <w:t>§ 2430 a násl. občanského zákoníku tuto Smlouvu o poskytování právních služeb</w:t>
      </w:r>
      <w:r>
        <w:rPr>
          <w:rFonts w:ascii="Arial" w:hAnsi="Arial" w:cs="Arial"/>
        </w:rPr>
        <w:br/>
        <w:t>(dále jen „</w:t>
      </w:r>
      <w:r>
        <w:rPr>
          <w:rFonts w:ascii="Arial" w:hAnsi="Arial" w:cs="Arial"/>
          <w:b/>
          <w:bCs/>
        </w:rPr>
        <w:t>Smlouva</w:t>
      </w:r>
      <w:r>
        <w:rPr>
          <w:rFonts w:ascii="Arial" w:hAnsi="Arial" w:cs="Arial"/>
        </w:rPr>
        <w:t>“)</w:t>
      </w:r>
    </w:p>
    <w:p w:rsidR="00FD5D30" w:rsidRDefault="00FD5D30">
      <w:pPr>
        <w:pStyle w:val="RLdajeosmluvnstran"/>
        <w:spacing w:line="276" w:lineRule="auto"/>
        <w:rPr>
          <w:rFonts w:ascii="Arial" w:hAnsi="Arial" w:cs="Arial"/>
        </w:rPr>
      </w:pPr>
    </w:p>
    <w:p w:rsidR="00FD5D30" w:rsidRDefault="00FD5D30">
      <w:pPr>
        <w:pStyle w:val="RLdajeosmluvnstran"/>
        <w:spacing w:line="276" w:lineRule="auto"/>
        <w:rPr>
          <w:rFonts w:ascii="Arial" w:hAnsi="Arial" w:cs="Arial"/>
        </w:rPr>
      </w:pPr>
    </w:p>
    <w:p w:rsidR="00FD5D30" w:rsidRDefault="00FD5D30">
      <w:pPr>
        <w:pStyle w:val="RLdajeosmluvnstran"/>
        <w:spacing w:line="276" w:lineRule="auto"/>
        <w:rPr>
          <w:rFonts w:ascii="Arial" w:hAnsi="Arial" w:cs="Arial"/>
          <w:b/>
          <w:bCs/>
        </w:rPr>
      </w:pPr>
      <w:r>
        <w:rPr>
          <w:rFonts w:ascii="Arial" w:hAnsi="Arial" w:cs="Arial"/>
          <w:b/>
          <w:bCs/>
        </w:rPr>
        <w:t>Smluvní strany, vědomy si svých závazků v této Smlouvě obsažených a s úmyslem být touto Smlouvou vázány, dohodly se na následujícím znění Smlouvy:</w:t>
      </w:r>
    </w:p>
    <w:p w:rsidR="00FD5D30" w:rsidRDefault="00FD5D30">
      <w:pPr>
        <w:spacing w:after="0" w:line="240" w:lineRule="auto"/>
        <w:rPr>
          <w:rFonts w:ascii="Arial" w:hAnsi="Arial" w:cs="Arial"/>
          <w:b/>
          <w:bCs/>
        </w:rPr>
      </w:pPr>
      <w:r>
        <w:rPr>
          <w:rFonts w:ascii="Arial" w:hAnsi="Arial" w:cs="Arial"/>
          <w:b/>
          <w:bCs/>
        </w:rPr>
        <w:br w:type="page"/>
      </w:r>
    </w:p>
    <w:p w:rsidR="00FD5D30" w:rsidRDefault="00FD5D30">
      <w:pPr>
        <w:spacing w:line="276" w:lineRule="auto"/>
        <w:ind w:left="357" w:hanging="357"/>
        <w:rPr>
          <w:rFonts w:ascii="Arial" w:hAnsi="Arial" w:cs="Arial"/>
          <w:b/>
          <w:bCs/>
        </w:rPr>
      </w:pPr>
      <w:r>
        <w:rPr>
          <w:rFonts w:ascii="Arial" w:hAnsi="Arial" w:cs="Arial"/>
          <w:b/>
          <w:bCs/>
        </w:rPr>
        <w:lastRenderedPageBreak/>
        <w:t xml:space="preserve">1. </w:t>
      </w:r>
      <w:r>
        <w:rPr>
          <w:rFonts w:ascii="Arial" w:hAnsi="Arial" w:cs="Arial"/>
          <w:b/>
          <w:bCs/>
        </w:rPr>
        <w:tab/>
        <w:t>ÚVODNÍ USTANOVENÍ</w:t>
      </w:r>
    </w:p>
    <w:p w:rsidR="00FD5D30" w:rsidRPr="00865312" w:rsidRDefault="00FD5D30" w:rsidP="00B73D35">
      <w:pPr>
        <w:pStyle w:val="TSTextlnkuslovan"/>
        <w:numPr>
          <w:ilvl w:val="1"/>
          <w:numId w:val="2"/>
        </w:numPr>
        <w:spacing w:line="276" w:lineRule="auto"/>
        <w:ind w:left="709" w:hanging="709"/>
      </w:pPr>
      <w:r w:rsidRPr="00865312">
        <w:t>Příkazce prohlašuje, že:</w:t>
      </w:r>
    </w:p>
    <w:p w:rsidR="00FD5D30" w:rsidRPr="00865312" w:rsidRDefault="00FD5D30" w:rsidP="00B73D35">
      <w:pPr>
        <w:pStyle w:val="TSTextlnkuslovan"/>
        <w:numPr>
          <w:ilvl w:val="2"/>
          <w:numId w:val="2"/>
        </w:numPr>
        <w:spacing w:line="276" w:lineRule="auto"/>
      </w:pPr>
      <w:r w:rsidRPr="00865312">
        <w:t>je ústředním orgánem státní správy, jehož působnost a zásady činnosti jsou stanoveny zákonem č. 2/1969 Sb., o zřízení ministerstev a jiných ústředních orgánů státní správy České republiky, ve znění pozdějších předpisů, a</w:t>
      </w:r>
    </w:p>
    <w:p w:rsidR="00FD5D30" w:rsidRPr="00865312" w:rsidRDefault="00FD5D30" w:rsidP="00B73D35">
      <w:pPr>
        <w:pStyle w:val="TSTextlnkuslovan"/>
        <w:numPr>
          <w:ilvl w:val="2"/>
          <w:numId w:val="2"/>
        </w:numPr>
        <w:spacing w:line="276" w:lineRule="auto"/>
      </w:pPr>
      <w:r w:rsidRPr="00865312">
        <w:t>splňuje veškeré podmínky a požadavky v této Smlouvě stanovené a je oprávněn tuto Smlouvu uzavřít a řádně plnit závazky v ní obsažené.</w:t>
      </w:r>
    </w:p>
    <w:p w:rsidR="00FD5D30" w:rsidRPr="00865312" w:rsidRDefault="00FD5D30" w:rsidP="00B73D35">
      <w:pPr>
        <w:pStyle w:val="TSTextlnkuslovan"/>
        <w:numPr>
          <w:ilvl w:val="1"/>
          <w:numId w:val="2"/>
        </w:numPr>
        <w:spacing w:line="276" w:lineRule="auto"/>
        <w:ind w:left="709" w:hanging="709"/>
      </w:pPr>
      <w:r w:rsidRPr="00865312">
        <w:t>Příkazník prohlašuje, že:</w:t>
      </w:r>
    </w:p>
    <w:p w:rsidR="00FD5D30" w:rsidRPr="00865312" w:rsidRDefault="00FD5D30" w:rsidP="00B73D35">
      <w:pPr>
        <w:pStyle w:val="TSTextlnkuslovan"/>
        <w:numPr>
          <w:ilvl w:val="2"/>
          <w:numId w:val="2"/>
        </w:numPr>
        <w:spacing w:line="276" w:lineRule="auto"/>
      </w:pPr>
      <w:r w:rsidRPr="00865312">
        <w:t xml:space="preserve">je </w:t>
      </w:r>
      <w:r w:rsidR="00543153" w:rsidRPr="00865312">
        <w:t xml:space="preserve">advokátem </w:t>
      </w:r>
      <w:r w:rsidR="00956722" w:rsidRPr="00865312">
        <w:t xml:space="preserve">zapsaným </w:t>
      </w:r>
      <w:r w:rsidR="00FF315A" w:rsidRPr="00865312">
        <w:t>v seznamu advokátů vedeném Č</w:t>
      </w:r>
      <w:r w:rsidR="00543153" w:rsidRPr="00865312">
        <w:t>esk</w:t>
      </w:r>
      <w:r w:rsidR="00FF315A" w:rsidRPr="00865312">
        <w:t>ou</w:t>
      </w:r>
      <w:r w:rsidR="00543153" w:rsidRPr="00865312">
        <w:t xml:space="preserve"> advokátní komor</w:t>
      </w:r>
      <w:r w:rsidR="007F7C1B" w:rsidRPr="00865312">
        <w:t>ou</w:t>
      </w:r>
      <w:r w:rsidR="00956722" w:rsidRPr="00865312">
        <w:t xml:space="preserve"> pod ev. č.</w:t>
      </w:r>
      <w:r w:rsidR="00543153" w:rsidRPr="00865312">
        <w:t xml:space="preserve"> </w:t>
      </w:r>
      <w:r w:rsidR="00956722" w:rsidRPr="00865312">
        <w:t xml:space="preserve">01657 </w:t>
      </w:r>
      <w:r w:rsidR="00543153" w:rsidRPr="00865312">
        <w:t xml:space="preserve">a je oprávněn poskytovat právní služby ve smyslu ust. § 2 a násled. zákona </w:t>
      </w:r>
      <w:r w:rsidR="001C5305" w:rsidRPr="00865312">
        <w:t>č.</w:t>
      </w:r>
      <w:r w:rsidR="00496059" w:rsidRPr="00865312">
        <w:t xml:space="preserve"> </w:t>
      </w:r>
      <w:r w:rsidR="001C5305" w:rsidRPr="00865312">
        <w:t>85/1996 Sb.</w:t>
      </w:r>
      <w:r w:rsidR="00496059" w:rsidRPr="00865312">
        <w:t>,</w:t>
      </w:r>
      <w:r w:rsidR="001C5305" w:rsidRPr="00865312">
        <w:t xml:space="preserve"> </w:t>
      </w:r>
      <w:r w:rsidR="00543153" w:rsidRPr="00865312">
        <w:t>o advokacii</w:t>
      </w:r>
      <w:r w:rsidR="001C5305" w:rsidRPr="00865312">
        <w:t xml:space="preserve"> ve znění pozdějších předpisů (dále jen „zákon o advokacii“)</w:t>
      </w:r>
      <w:r w:rsidRPr="00865312">
        <w:t>,</w:t>
      </w:r>
      <w:r w:rsidR="001C5305" w:rsidRPr="00865312">
        <w:t xml:space="preserve"> </w:t>
      </w:r>
    </w:p>
    <w:p w:rsidR="00FD5D30" w:rsidRPr="00865312" w:rsidRDefault="00FD5D30" w:rsidP="00B73D35">
      <w:pPr>
        <w:pStyle w:val="TSTextlnkuslovan"/>
        <w:numPr>
          <w:ilvl w:val="2"/>
          <w:numId w:val="2"/>
        </w:numPr>
        <w:spacing w:line="276" w:lineRule="auto"/>
      </w:pPr>
      <w:r w:rsidRPr="00865312">
        <w:t>splňuje veškeré podmínky a požadavky v této Smlouvě stanovené a je oprávněn tuto Smlouvu uzavřít a řádně plnit závazky v ní obsažené, a</w:t>
      </w:r>
    </w:p>
    <w:p w:rsidR="00FD5D30" w:rsidRPr="00865312" w:rsidRDefault="00FD5D30" w:rsidP="00B73D35">
      <w:pPr>
        <w:pStyle w:val="TSTextlnkuslovan"/>
        <w:numPr>
          <w:ilvl w:val="2"/>
          <w:numId w:val="2"/>
        </w:numPr>
        <w:spacing w:line="276" w:lineRule="auto"/>
      </w:pPr>
      <w:r w:rsidRPr="00865312">
        <w:t xml:space="preserve">k okamžiku uzavření této Smlouvy nebyl na jeho majetek prohlášen konkurs, nedošlo k jeho zamítnutí pro nedostatek majetku ani k zamítnutí insolvenčního návrhu proto, že jeho majetek nepostačoval k úhradě nákladů insolvenčního řízení, není v likvidaci a nemá daňové nedoplatky na území České republiky ani v zemi sídla nebo místa podnikání či bydliště, a </w:t>
      </w:r>
      <w:r w:rsidR="00FA42A5" w:rsidRPr="00865312">
        <w:t> </w:t>
      </w:r>
      <w:r w:rsidRPr="00865312">
        <w:t>zavazuje se udržovat toto prohlášení v pravdivosti a Příkazce bezodkladně informovat o všech skutečnostech, které mohou mít dopad na pravdivost, úplnost nebo přesnost předmětného prohlášení.</w:t>
      </w:r>
    </w:p>
    <w:p w:rsidR="00FD5D30" w:rsidRPr="00865312" w:rsidRDefault="00FD5D30">
      <w:pPr>
        <w:pStyle w:val="Odstavecseseznamem"/>
        <w:spacing w:line="276" w:lineRule="auto"/>
        <w:ind w:left="426"/>
        <w:jc w:val="both"/>
        <w:rPr>
          <w:rFonts w:ascii="Arial" w:hAnsi="Arial" w:cs="Arial"/>
          <w:sz w:val="22"/>
          <w:szCs w:val="22"/>
        </w:rPr>
      </w:pPr>
    </w:p>
    <w:p w:rsidR="00FD5D30" w:rsidRPr="00865312" w:rsidRDefault="00FD5D30" w:rsidP="00B73D35">
      <w:pPr>
        <w:pStyle w:val="RLlneksmlouvy"/>
        <w:numPr>
          <w:ilvl w:val="0"/>
          <w:numId w:val="5"/>
        </w:numPr>
        <w:spacing w:before="0" w:line="276" w:lineRule="auto"/>
        <w:jc w:val="left"/>
        <w:rPr>
          <w:rFonts w:ascii="Arial" w:hAnsi="Arial" w:cs="Arial"/>
        </w:rPr>
      </w:pPr>
      <w:r w:rsidRPr="00865312">
        <w:rPr>
          <w:rFonts w:ascii="Arial" w:hAnsi="Arial" w:cs="Arial"/>
        </w:rPr>
        <w:t>PŘEDMĚT A ÚČEL SMLOUVY</w:t>
      </w:r>
    </w:p>
    <w:p w:rsidR="00FD5D30" w:rsidRPr="00865312" w:rsidRDefault="00FD5D30" w:rsidP="00B73D35">
      <w:pPr>
        <w:pStyle w:val="Odstavecseseznamem"/>
        <w:numPr>
          <w:ilvl w:val="1"/>
          <w:numId w:val="3"/>
        </w:numPr>
        <w:spacing w:after="120" w:line="276" w:lineRule="auto"/>
        <w:jc w:val="both"/>
        <w:rPr>
          <w:rFonts w:ascii="Arial" w:hAnsi="Arial" w:cs="Arial"/>
          <w:sz w:val="22"/>
          <w:szCs w:val="22"/>
        </w:rPr>
      </w:pPr>
      <w:r w:rsidRPr="00865312">
        <w:rPr>
          <w:rFonts w:ascii="Arial" w:hAnsi="Arial" w:cs="Arial"/>
          <w:sz w:val="22"/>
          <w:szCs w:val="22"/>
        </w:rPr>
        <w:t>Předmětem této Smlouvy je poskytování Právních služeb Příkazníkem Příkazci. Jedná se o následující Právní služby:</w:t>
      </w:r>
    </w:p>
    <w:p w:rsidR="00FD5D30" w:rsidRPr="00865312" w:rsidRDefault="00FD5D30" w:rsidP="00B73D35">
      <w:pPr>
        <w:pStyle w:val="Odstavecseseznamem"/>
        <w:numPr>
          <w:ilvl w:val="2"/>
          <w:numId w:val="3"/>
        </w:numPr>
        <w:spacing w:after="120" w:line="276" w:lineRule="auto"/>
        <w:ind w:left="1560" w:hanging="709"/>
        <w:jc w:val="both"/>
        <w:rPr>
          <w:rFonts w:ascii="Arial" w:hAnsi="Arial" w:cs="Arial"/>
          <w:sz w:val="22"/>
          <w:szCs w:val="22"/>
        </w:rPr>
      </w:pPr>
      <w:r w:rsidRPr="00865312">
        <w:rPr>
          <w:rFonts w:ascii="Arial" w:hAnsi="Arial" w:cs="Arial"/>
          <w:sz w:val="22"/>
          <w:szCs w:val="22"/>
        </w:rPr>
        <w:t>Pracovní návrhy zásadních legislativních řešení v oblasti zemědělství, u</w:t>
      </w:r>
      <w:r w:rsidR="00931C5E" w:rsidRPr="00865312">
        <w:rPr>
          <w:rFonts w:ascii="Arial" w:hAnsi="Arial" w:cs="Arial"/>
          <w:sz w:val="22"/>
          <w:szCs w:val="22"/>
        </w:rPr>
        <w:t> </w:t>
      </w:r>
      <w:r w:rsidRPr="00865312">
        <w:rPr>
          <w:rFonts w:ascii="Arial" w:hAnsi="Arial" w:cs="Arial"/>
          <w:sz w:val="22"/>
          <w:szCs w:val="22"/>
        </w:rPr>
        <w:t xml:space="preserve">nichž je dána vysoká pravděpodobnost, že pokud by nebyly včas provedeny, celá věc skončí </w:t>
      </w:r>
      <w:r w:rsidR="000D1D3A" w:rsidRPr="00865312">
        <w:rPr>
          <w:rFonts w:ascii="Arial" w:hAnsi="Arial" w:cs="Arial"/>
          <w:sz w:val="22"/>
          <w:szCs w:val="22"/>
        </w:rPr>
        <w:t xml:space="preserve">v řízení o nesplnění povinnosti </w:t>
      </w:r>
      <w:r w:rsidRPr="00865312">
        <w:rPr>
          <w:rFonts w:ascii="Arial" w:hAnsi="Arial" w:cs="Arial"/>
          <w:sz w:val="22"/>
          <w:szCs w:val="22"/>
        </w:rPr>
        <w:t>před Komisí EU</w:t>
      </w:r>
      <w:r w:rsidR="00697116" w:rsidRPr="00865312">
        <w:rPr>
          <w:rFonts w:ascii="Arial" w:hAnsi="Arial" w:cs="Arial"/>
          <w:sz w:val="22"/>
          <w:szCs w:val="22"/>
        </w:rPr>
        <w:t xml:space="preserve">, popřípadě </w:t>
      </w:r>
      <w:r w:rsidRPr="00865312">
        <w:rPr>
          <w:rFonts w:ascii="Arial" w:hAnsi="Arial" w:cs="Arial"/>
          <w:sz w:val="22"/>
          <w:szCs w:val="22"/>
        </w:rPr>
        <w:t>podáním žaloby proti ČR k</w:t>
      </w:r>
      <w:r w:rsidR="00931C5E" w:rsidRPr="00865312">
        <w:rPr>
          <w:rFonts w:ascii="Arial" w:hAnsi="Arial" w:cs="Arial"/>
          <w:sz w:val="22"/>
          <w:szCs w:val="22"/>
        </w:rPr>
        <w:t> </w:t>
      </w:r>
      <w:r w:rsidRPr="00865312">
        <w:rPr>
          <w:rFonts w:ascii="Arial" w:hAnsi="Arial" w:cs="Arial"/>
          <w:sz w:val="22"/>
          <w:szCs w:val="22"/>
        </w:rPr>
        <w:t>Soudnímu dvoru EU. Spolupráce na přípravě nových právních předpisů a</w:t>
      </w:r>
      <w:r w:rsidR="00931C5E" w:rsidRPr="00865312">
        <w:rPr>
          <w:rFonts w:ascii="Arial" w:hAnsi="Arial" w:cs="Arial"/>
          <w:sz w:val="22"/>
          <w:szCs w:val="22"/>
        </w:rPr>
        <w:t> </w:t>
      </w:r>
      <w:r w:rsidRPr="00865312">
        <w:rPr>
          <w:rFonts w:ascii="Arial" w:hAnsi="Arial" w:cs="Arial"/>
          <w:sz w:val="22"/>
          <w:szCs w:val="22"/>
        </w:rPr>
        <w:t>novel právních předpisů v oblasti zemědělství za účelem splnění požadavků pro včasnou transpozici a</w:t>
      </w:r>
      <w:r w:rsidR="004A3498" w:rsidRPr="00865312">
        <w:rPr>
          <w:rFonts w:ascii="Arial" w:hAnsi="Arial" w:cs="Arial"/>
          <w:sz w:val="22"/>
          <w:szCs w:val="22"/>
        </w:rPr>
        <w:t> </w:t>
      </w:r>
      <w:r w:rsidRPr="00865312">
        <w:rPr>
          <w:rFonts w:ascii="Arial" w:hAnsi="Arial" w:cs="Arial"/>
          <w:sz w:val="22"/>
          <w:szCs w:val="22"/>
        </w:rPr>
        <w:t>adaptaci práva Evropské unie do právního řádu ČR.</w:t>
      </w:r>
    </w:p>
    <w:p w:rsidR="00FD5D30" w:rsidRPr="00865312" w:rsidRDefault="00FD5D30" w:rsidP="00B73D35">
      <w:pPr>
        <w:pStyle w:val="Odstavecseseznamem"/>
        <w:numPr>
          <w:ilvl w:val="2"/>
          <w:numId w:val="3"/>
        </w:numPr>
        <w:spacing w:after="120" w:line="276" w:lineRule="auto"/>
        <w:ind w:left="1560" w:hanging="709"/>
        <w:jc w:val="both"/>
        <w:rPr>
          <w:rFonts w:ascii="Arial" w:hAnsi="Arial" w:cs="Arial"/>
          <w:sz w:val="22"/>
          <w:szCs w:val="22"/>
        </w:rPr>
      </w:pPr>
      <w:r w:rsidRPr="00865312">
        <w:rPr>
          <w:rFonts w:ascii="Arial" w:hAnsi="Arial" w:cs="Arial"/>
          <w:sz w:val="22"/>
          <w:szCs w:val="22"/>
        </w:rPr>
        <w:t>Zpracování oponentních posudků za účelem, aby se připravované předpisy:</w:t>
      </w:r>
    </w:p>
    <w:p w:rsidR="00FD5D30" w:rsidRPr="00865312" w:rsidRDefault="00FD5D30" w:rsidP="00B73D35">
      <w:pPr>
        <w:pStyle w:val="Odstavecseseznamem"/>
        <w:numPr>
          <w:ilvl w:val="0"/>
          <w:numId w:val="7"/>
        </w:numPr>
        <w:spacing w:line="276" w:lineRule="auto"/>
        <w:ind w:left="2552" w:hanging="284"/>
        <w:jc w:val="both"/>
        <w:rPr>
          <w:rFonts w:ascii="Arial" w:hAnsi="Arial" w:cs="Arial"/>
          <w:sz w:val="22"/>
          <w:szCs w:val="22"/>
        </w:rPr>
      </w:pPr>
      <w:r w:rsidRPr="00865312">
        <w:rPr>
          <w:rFonts w:ascii="Arial" w:hAnsi="Arial" w:cs="Arial"/>
          <w:sz w:val="22"/>
          <w:szCs w:val="22"/>
        </w:rPr>
        <w:t>nedostaly do rozporu s předpisy EU a vůči ČR nemohlo být zahájeno řízení ze strany orgánů EU;</w:t>
      </w:r>
    </w:p>
    <w:p w:rsidR="00FD5D30" w:rsidRPr="00865312" w:rsidRDefault="00FD5D30" w:rsidP="00B73D35">
      <w:pPr>
        <w:pStyle w:val="Odstavecseseznamem"/>
        <w:numPr>
          <w:ilvl w:val="0"/>
          <w:numId w:val="7"/>
        </w:numPr>
        <w:spacing w:after="120" w:line="276" w:lineRule="auto"/>
        <w:ind w:left="2552" w:hanging="284"/>
        <w:jc w:val="both"/>
        <w:rPr>
          <w:rFonts w:ascii="Arial" w:hAnsi="Arial" w:cs="Arial"/>
          <w:sz w:val="22"/>
          <w:szCs w:val="22"/>
        </w:rPr>
      </w:pPr>
      <w:r w:rsidRPr="00865312">
        <w:rPr>
          <w:rFonts w:ascii="Arial" w:hAnsi="Arial" w:cs="Arial"/>
          <w:sz w:val="22"/>
          <w:szCs w:val="22"/>
        </w:rPr>
        <w:t xml:space="preserve">nedostaly do rozporu s platným národním právem, a aby se předešlo eventuálnímu podání </w:t>
      </w:r>
      <w:r w:rsidR="00697116" w:rsidRPr="00865312">
        <w:rPr>
          <w:rFonts w:ascii="Arial" w:hAnsi="Arial" w:cs="Arial"/>
          <w:sz w:val="22"/>
          <w:szCs w:val="22"/>
        </w:rPr>
        <w:t xml:space="preserve">návrhu </w:t>
      </w:r>
      <w:r w:rsidRPr="00865312">
        <w:rPr>
          <w:rFonts w:ascii="Arial" w:hAnsi="Arial" w:cs="Arial"/>
          <w:sz w:val="22"/>
          <w:szCs w:val="22"/>
        </w:rPr>
        <w:t>ústavní</w:t>
      </w:r>
      <w:r w:rsidR="00697116" w:rsidRPr="00865312">
        <w:rPr>
          <w:rFonts w:ascii="Arial" w:hAnsi="Arial" w:cs="Arial"/>
          <w:sz w:val="22"/>
          <w:szCs w:val="22"/>
        </w:rPr>
        <w:t>mu soudu na zrušení daného předpisu pro rozpor s ústavním pořádkem, popř. zákonem.</w:t>
      </w:r>
      <w:r w:rsidRPr="00865312">
        <w:rPr>
          <w:rFonts w:ascii="Arial" w:hAnsi="Arial" w:cs="Arial"/>
          <w:sz w:val="22"/>
          <w:szCs w:val="22"/>
        </w:rPr>
        <w:t xml:space="preserve"> </w:t>
      </w:r>
    </w:p>
    <w:p w:rsidR="00FD5D30" w:rsidRPr="00865312" w:rsidRDefault="00FD5D30" w:rsidP="00B73D35">
      <w:pPr>
        <w:pStyle w:val="Odstavecseseznamem"/>
        <w:numPr>
          <w:ilvl w:val="2"/>
          <w:numId w:val="3"/>
        </w:numPr>
        <w:spacing w:after="120" w:line="276" w:lineRule="auto"/>
        <w:ind w:left="1560" w:hanging="709"/>
        <w:jc w:val="both"/>
        <w:rPr>
          <w:rFonts w:ascii="Arial" w:hAnsi="Arial" w:cs="Arial"/>
          <w:sz w:val="22"/>
          <w:szCs w:val="22"/>
        </w:rPr>
      </w:pPr>
      <w:r w:rsidRPr="00865312">
        <w:rPr>
          <w:rFonts w:ascii="Arial" w:hAnsi="Arial" w:cs="Arial"/>
          <w:sz w:val="22"/>
          <w:szCs w:val="22"/>
        </w:rPr>
        <w:t xml:space="preserve">Právní rozbory, stanoviska a vyjádření právního názoru k určitým právním problémům, na jejichž základě hrozí vznik řízení o správních žalobách v pro </w:t>
      </w:r>
      <w:r w:rsidRPr="00865312">
        <w:rPr>
          <w:rFonts w:ascii="Arial" w:hAnsi="Arial" w:cs="Arial"/>
          <w:sz w:val="22"/>
          <w:szCs w:val="22"/>
        </w:rPr>
        <w:lastRenderedPageBreak/>
        <w:t>Ministerstvo zemědělství zásadních věcech s širokým legislativním dopadem.</w:t>
      </w:r>
    </w:p>
    <w:p w:rsidR="00FD5D30" w:rsidRPr="00865312" w:rsidRDefault="00FD5D30">
      <w:pPr>
        <w:pStyle w:val="Odstavecseseznamem"/>
        <w:spacing w:after="120" w:line="276" w:lineRule="auto"/>
        <w:ind w:left="567"/>
        <w:jc w:val="both"/>
        <w:rPr>
          <w:rFonts w:ascii="Arial" w:hAnsi="Arial" w:cs="Arial"/>
          <w:sz w:val="22"/>
          <w:szCs w:val="22"/>
        </w:rPr>
      </w:pPr>
      <w:r w:rsidRPr="00865312">
        <w:rPr>
          <w:rFonts w:ascii="Arial" w:hAnsi="Arial" w:cs="Arial"/>
          <w:sz w:val="22"/>
          <w:szCs w:val="22"/>
        </w:rPr>
        <w:t>(dále jen jako „</w:t>
      </w:r>
      <w:r w:rsidRPr="00865312">
        <w:rPr>
          <w:rFonts w:ascii="Arial" w:hAnsi="Arial" w:cs="Arial"/>
          <w:b/>
          <w:bCs/>
          <w:sz w:val="22"/>
          <w:szCs w:val="22"/>
        </w:rPr>
        <w:t>Právní služby</w:t>
      </w:r>
      <w:r w:rsidRPr="00865312">
        <w:rPr>
          <w:rFonts w:ascii="Arial" w:hAnsi="Arial" w:cs="Arial"/>
          <w:sz w:val="22"/>
          <w:szCs w:val="22"/>
        </w:rPr>
        <w:t>“)</w:t>
      </w:r>
    </w:p>
    <w:p w:rsidR="00FD5D30" w:rsidRPr="00865312" w:rsidRDefault="00FD5D30" w:rsidP="00B73D35">
      <w:pPr>
        <w:pStyle w:val="Odstavecseseznamem"/>
        <w:numPr>
          <w:ilvl w:val="1"/>
          <w:numId w:val="3"/>
        </w:numPr>
        <w:spacing w:after="120" w:line="276" w:lineRule="auto"/>
        <w:ind w:left="567" w:hanging="567"/>
        <w:jc w:val="both"/>
        <w:rPr>
          <w:rFonts w:ascii="Arial" w:hAnsi="Arial" w:cs="Arial"/>
          <w:sz w:val="22"/>
          <w:szCs w:val="22"/>
        </w:rPr>
      </w:pPr>
      <w:r w:rsidRPr="00865312">
        <w:rPr>
          <w:rFonts w:ascii="Arial" w:hAnsi="Arial" w:cs="Arial"/>
          <w:sz w:val="22"/>
          <w:szCs w:val="22"/>
        </w:rPr>
        <w:t xml:space="preserve">Příkazník se zavazuje poskytovat Právní služby dle čl. 2 odst. 2.1 této Smlouvy a </w:t>
      </w:r>
      <w:r w:rsidR="001A7C70" w:rsidRPr="00865312">
        <w:rPr>
          <w:rFonts w:ascii="Arial" w:hAnsi="Arial" w:cs="Arial"/>
          <w:sz w:val="22"/>
          <w:szCs w:val="22"/>
        </w:rPr>
        <w:t> </w:t>
      </w:r>
      <w:r w:rsidRPr="00865312">
        <w:rPr>
          <w:rFonts w:ascii="Arial" w:hAnsi="Arial" w:cs="Arial"/>
          <w:sz w:val="22"/>
          <w:szCs w:val="22"/>
        </w:rPr>
        <w:t xml:space="preserve">Příkazce se za řádně uskutečněné plnění zavazuje zaplatit Příkazníkovi sjednanou cenu dle čl. 5 této Smlouvy. </w:t>
      </w:r>
    </w:p>
    <w:p w:rsidR="00FD5D30" w:rsidRPr="00865312" w:rsidRDefault="00FD5D30" w:rsidP="00B73D35">
      <w:pPr>
        <w:pStyle w:val="Odstavecseseznamem"/>
        <w:numPr>
          <w:ilvl w:val="1"/>
          <w:numId w:val="3"/>
        </w:numPr>
        <w:tabs>
          <w:tab w:val="left" w:pos="567"/>
        </w:tabs>
        <w:spacing w:after="120" w:line="276" w:lineRule="auto"/>
        <w:jc w:val="both"/>
        <w:rPr>
          <w:rFonts w:ascii="Arial" w:hAnsi="Arial" w:cs="Arial"/>
          <w:sz w:val="22"/>
          <w:szCs w:val="22"/>
        </w:rPr>
      </w:pPr>
      <w:r w:rsidRPr="00865312">
        <w:rPr>
          <w:rFonts w:ascii="Arial" w:hAnsi="Arial" w:cs="Arial"/>
          <w:sz w:val="22"/>
          <w:szCs w:val="22"/>
        </w:rPr>
        <w:t>Příkazník zahájí poskytování Právních služeb této Smlouvy na základě příkazu provedeného formou písemné Výzvy Příkazce zaslané na emailovou adresu</w:t>
      </w:r>
      <w:r w:rsidR="00931C5E" w:rsidRPr="00865312">
        <w:rPr>
          <w:rFonts w:ascii="Arial" w:hAnsi="Arial" w:cs="Arial"/>
          <w:sz w:val="22"/>
          <w:szCs w:val="22"/>
        </w:rPr>
        <w:t xml:space="preserve"> </w:t>
      </w:r>
      <w:r w:rsidR="00D67D38" w:rsidRPr="00865312">
        <w:rPr>
          <w:rFonts w:ascii="Arial" w:hAnsi="Arial" w:cs="Arial"/>
          <w:sz w:val="22"/>
          <w:szCs w:val="22"/>
        </w:rPr>
        <w:t>jaromir.kovarik@tiscali.cz.</w:t>
      </w:r>
      <w:r w:rsidR="00BB4E60" w:rsidRPr="00865312">
        <w:rPr>
          <w:rFonts w:ascii="Arial" w:hAnsi="Arial" w:cs="Arial"/>
          <w:sz w:val="22"/>
          <w:szCs w:val="22"/>
        </w:rPr>
        <w:t xml:space="preserve"> </w:t>
      </w:r>
      <w:r w:rsidRPr="00865312">
        <w:rPr>
          <w:rFonts w:ascii="Arial" w:hAnsi="Arial" w:cs="Arial"/>
          <w:sz w:val="22"/>
          <w:szCs w:val="22"/>
        </w:rPr>
        <w:t xml:space="preserve">V této písemné Výzvě </w:t>
      </w:r>
      <w:r w:rsidR="00312447" w:rsidRPr="00865312">
        <w:rPr>
          <w:rFonts w:ascii="Arial" w:hAnsi="Arial" w:cs="Arial"/>
          <w:sz w:val="22"/>
          <w:szCs w:val="22"/>
        </w:rPr>
        <w:t xml:space="preserve">(dále jen „výzva“) </w:t>
      </w:r>
      <w:r w:rsidRPr="00865312">
        <w:rPr>
          <w:rFonts w:ascii="Arial" w:hAnsi="Arial" w:cs="Arial"/>
          <w:sz w:val="22"/>
          <w:szCs w:val="22"/>
        </w:rPr>
        <w:t>Příkazce zejména specifikuje požadované Právní služby a uvede termín pro jejich splnění.</w:t>
      </w:r>
      <w:r w:rsidR="00312447" w:rsidRPr="00865312">
        <w:rPr>
          <w:rFonts w:ascii="Arial" w:hAnsi="Arial" w:cs="Arial"/>
          <w:sz w:val="22"/>
          <w:szCs w:val="22"/>
        </w:rPr>
        <w:t xml:space="preserve"> </w:t>
      </w:r>
      <w:r w:rsidRPr="00865312">
        <w:rPr>
          <w:rFonts w:ascii="Arial" w:hAnsi="Arial" w:cs="Arial"/>
          <w:sz w:val="22"/>
          <w:szCs w:val="22"/>
        </w:rPr>
        <w:t xml:space="preserve">V reakci na přijatou Výzvu je Příkazník povinen ve lhůtě do pěti (5) pracovních dnů ode dne doručení Výzvy doručit Příkazci písemné potvrzení Výzvy (a to zasláním na </w:t>
      </w:r>
      <w:r w:rsidR="006025DE" w:rsidRPr="00865312">
        <w:rPr>
          <w:rFonts w:ascii="Arial" w:hAnsi="Arial" w:cs="Arial"/>
          <w:sz w:val="22"/>
          <w:szCs w:val="22"/>
        </w:rPr>
        <w:br/>
      </w:r>
      <w:r w:rsidRPr="00865312">
        <w:rPr>
          <w:rFonts w:ascii="Arial" w:hAnsi="Arial" w:cs="Arial"/>
          <w:sz w:val="22"/>
          <w:szCs w:val="22"/>
        </w:rPr>
        <w:t xml:space="preserve">e-mailovou adresu </w:t>
      </w:r>
      <w:hyperlink r:id="rId7" w:history="1">
        <w:r w:rsidR="00E34588" w:rsidRPr="00865312">
          <w:rPr>
            <w:rStyle w:val="Hypertextovodkaz"/>
            <w:rFonts w:ascii="Arial" w:hAnsi="Arial" w:cs="Arial"/>
            <w:color w:val="auto"/>
            <w:sz w:val="22"/>
            <w:szCs w:val="22"/>
            <w:u w:val="none"/>
          </w:rPr>
          <w:t>daniel.vlasak@mze.cz</w:t>
        </w:r>
      </w:hyperlink>
      <w:r w:rsidRPr="00865312">
        <w:rPr>
          <w:rFonts w:ascii="Arial" w:hAnsi="Arial" w:cs="Arial"/>
          <w:sz w:val="22"/>
          <w:szCs w:val="22"/>
        </w:rPr>
        <w:t>), jež je přijetím Výzvy. Výzva nabývá účinnosti dnem doručení potvrzení Výzvy</w:t>
      </w:r>
      <w:r w:rsidR="00BB4E60" w:rsidRPr="00865312">
        <w:rPr>
          <w:rFonts w:ascii="Arial" w:hAnsi="Arial" w:cs="Arial"/>
          <w:sz w:val="22"/>
          <w:szCs w:val="22"/>
        </w:rPr>
        <w:t xml:space="preserve"> Příkazci; v případě, že Výzva splňuje podmínky pro uveřejnění v registru smluv dle zákona</w:t>
      </w:r>
      <w:r w:rsidR="002C6FDD" w:rsidRPr="00865312">
        <w:rPr>
          <w:rFonts w:ascii="Arial" w:hAnsi="Arial" w:cs="Arial"/>
          <w:sz w:val="22"/>
          <w:szCs w:val="22"/>
        </w:rPr>
        <w:t xml:space="preserve"> č. 340/2015 Sb., o zvláštních podmínkách účinnosti některých smluv, uveřejňování těchto smluv a o </w:t>
      </w:r>
      <w:r w:rsidR="00BB4E60" w:rsidRPr="00865312">
        <w:rPr>
          <w:rFonts w:ascii="Arial" w:hAnsi="Arial" w:cs="Arial"/>
          <w:sz w:val="22"/>
          <w:szCs w:val="22"/>
        </w:rPr>
        <w:t>registru</w:t>
      </w:r>
      <w:r w:rsidR="00BF49A7" w:rsidRPr="00865312">
        <w:rPr>
          <w:rFonts w:ascii="Arial" w:hAnsi="Arial" w:cs="Arial"/>
          <w:sz w:val="22"/>
          <w:szCs w:val="22"/>
        </w:rPr>
        <w:t xml:space="preserve"> smluv,</w:t>
      </w:r>
      <w:r w:rsidR="002C6FDD" w:rsidRPr="00865312">
        <w:rPr>
          <w:rFonts w:ascii="Arial" w:hAnsi="Arial" w:cs="Arial"/>
          <w:sz w:val="22"/>
          <w:szCs w:val="22"/>
        </w:rPr>
        <w:t xml:space="preserve"> ve znění pozdějších předpisů (zákon o registru smluv) dále jen „zákon o registru smluv“ </w:t>
      </w:r>
      <w:r w:rsidR="00BF49A7" w:rsidRPr="00865312">
        <w:rPr>
          <w:rFonts w:ascii="Arial" w:hAnsi="Arial" w:cs="Arial"/>
          <w:sz w:val="22"/>
          <w:szCs w:val="22"/>
        </w:rPr>
        <w:t>nabývá taková Výzva</w:t>
      </w:r>
      <w:r w:rsidR="00BB4E60" w:rsidRPr="00865312">
        <w:rPr>
          <w:rFonts w:ascii="Arial" w:hAnsi="Arial" w:cs="Arial"/>
          <w:sz w:val="22"/>
          <w:szCs w:val="22"/>
        </w:rPr>
        <w:t xml:space="preserve"> účinnosti dnem jejího uveřejnění v registru smluv</w:t>
      </w:r>
      <w:r w:rsidR="00BF49A7" w:rsidRPr="00865312">
        <w:rPr>
          <w:rFonts w:ascii="Arial" w:hAnsi="Arial" w:cs="Arial"/>
          <w:sz w:val="22"/>
          <w:szCs w:val="22"/>
        </w:rPr>
        <w:t>.</w:t>
      </w:r>
    </w:p>
    <w:p w:rsidR="00FD5D30" w:rsidRPr="00865312" w:rsidRDefault="00FD5D30" w:rsidP="00B73D35">
      <w:pPr>
        <w:pStyle w:val="Odstavecseseznamem"/>
        <w:numPr>
          <w:ilvl w:val="1"/>
          <w:numId w:val="3"/>
        </w:numPr>
        <w:tabs>
          <w:tab w:val="left" w:pos="567"/>
        </w:tabs>
        <w:spacing w:after="120" w:line="276" w:lineRule="auto"/>
        <w:jc w:val="both"/>
        <w:rPr>
          <w:rFonts w:ascii="Arial" w:hAnsi="Arial" w:cs="Arial"/>
          <w:sz w:val="22"/>
          <w:szCs w:val="22"/>
        </w:rPr>
      </w:pPr>
      <w:r w:rsidRPr="00865312">
        <w:rPr>
          <w:rFonts w:ascii="Arial" w:hAnsi="Arial" w:cs="Arial"/>
          <w:sz w:val="22"/>
          <w:szCs w:val="22"/>
          <w:lang w:eastAsia="en-US"/>
        </w:rPr>
        <w:t>Příkazce je oprávněn zrušit nebo změnit Výzvu do doby jejího potvrzení Příkazcem dle odst. 2.4 tohoto článku.</w:t>
      </w:r>
    </w:p>
    <w:p w:rsidR="00FD5D30" w:rsidRPr="00865312" w:rsidRDefault="00FD5D30" w:rsidP="00B73D35">
      <w:pPr>
        <w:pStyle w:val="Odstavecseseznamem"/>
        <w:numPr>
          <w:ilvl w:val="1"/>
          <w:numId w:val="3"/>
        </w:numPr>
        <w:tabs>
          <w:tab w:val="left" w:pos="567"/>
        </w:tabs>
        <w:spacing w:after="120" w:line="276" w:lineRule="auto"/>
        <w:ind w:left="567" w:hanging="567"/>
        <w:jc w:val="both"/>
        <w:rPr>
          <w:rFonts w:ascii="Arial" w:hAnsi="Arial" w:cs="Arial"/>
          <w:sz w:val="22"/>
          <w:szCs w:val="22"/>
        </w:rPr>
      </w:pPr>
      <w:r w:rsidRPr="00865312">
        <w:rPr>
          <w:rFonts w:ascii="Arial" w:hAnsi="Arial" w:cs="Arial"/>
          <w:sz w:val="22"/>
          <w:szCs w:val="22"/>
        </w:rPr>
        <w:t>Příkazce je oprávněn vystavovat Výzvy dle svých potřeb, a je pouze na uvážení Příkazce, zda se rozhodne poptávat některou z Právních služeb dle této Smlouvy a</w:t>
      </w:r>
      <w:r w:rsidR="003F7521" w:rsidRPr="00865312">
        <w:rPr>
          <w:rFonts w:ascii="Arial" w:hAnsi="Arial" w:cs="Arial"/>
          <w:sz w:val="22"/>
          <w:szCs w:val="22"/>
        </w:rPr>
        <w:t> </w:t>
      </w:r>
      <w:r w:rsidRPr="00865312">
        <w:rPr>
          <w:rFonts w:ascii="Arial" w:hAnsi="Arial" w:cs="Arial"/>
          <w:sz w:val="22"/>
          <w:szCs w:val="22"/>
        </w:rPr>
        <w:t>vystavit Výzvu. Příkazník bere na vědomí, že poskytování Právních služeb dle této Smlouvy na základě Výzev je právem Příkazce a četnost Výzev závisí na potřebách Příkazce. Pro Příkazce z této Smlouvy nevyplývá závazek k vystavení jakéhokoliv minimálního množství Výzev. Uzavřením této Smlouvy Příkazníkovi nevzniká právo na poskytování jakýchkoliv Právních služeb ani nárok na úhradu za jakékoliv plnění. Uzavřením této Smlouvy není dotčeno právo Příkazce poptávat obdobné plnění, které je předmětem této Smlouvy, u jiných subjektů než u Příkazníka.</w:t>
      </w:r>
    </w:p>
    <w:p w:rsidR="00FD5D30" w:rsidRPr="00865312" w:rsidRDefault="00FD5D30" w:rsidP="00B73D35">
      <w:pPr>
        <w:pStyle w:val="Odstavecseseznamem"/>
        <w:numPr>
          <w:ilvl w:val="1"/>
          <w:numId w:val="3"/>
        </w:numPr>
        <w:spacing w:after="120" w:line="276" w:lineRule="auto"/>
        <w:ind w:left="567" w:hanging="567"/>
        <w:jc w:val="both"/>
        <w:rPr>
          <w:rFonts w:ascii="Arial" w:hAnsi="Arial" w:cs="Arial"/>
          <w:sz w:val="22"/>
          <w:szCs w:val="22"/>
        </w:rPr>
      </w:pPr>
      <w:r w:rsidRPr="00865312">
        <w:rPr>
          <w:rFonts w:ascii="Arial" w:hAnsi="Arial" w:cs="Arial"/>
          <w:sz w:val="22"/>
          <w:szCs w:val="22"/>
        </w:rPr>
        <w:t>Účelem této Smlouvy je zkvalitnění plnění úkolů Ministerstva zemědělství, zejména kvalitní transpozice a adaptace práva EU do právního řádu ČR a příprava zastupování Ministerstva zemědělství před soudy v případech s legislativním dopadem.</w:t>
      </w:r>
    </w:p>
    <w:p w:rsidR="00FD5D30" w:rsidRPr="00865312" w:rsidRDefault="00FD5D30" w:rsidP="00B73D35">
      <w:pPr>
        <w:pStyle w:val="Odstavecseseznamem"/>
        <w:numPr>
          <w:ilvl w:val="1"/>
          <w:numId w:val="3"/>
        </w:numPr>
        <w:spacing w:after="120" w:line="276" w:lineRule="auto"/>
        <w:jc w:val="both"/>
        <w:rPr>
          <w:rFonts w:ascii="Arial" w:hAnsi="Arial" w:cs="Arial"/>
          <w:sz w:val="22"/>
          <w:szCs w:val="22"/>
        </w:rPr>
      </w:pPr>
      <w:r w:rsidRPr="00865312">
        <w:rPr>
          <w:rFonts w:ascii="Arial" w:hAnsi="Arial" w:cs="Arial"/>
          <w:sz w:val="22"/>
          <w:szCs w:val="22"/>
        </w:rPr>
        <w:t>Touto Smlouvou se realizuje veřejná zakázka malého rozsahu s názvem „Právní služby pro odbor legislativní a právní v letech 20</w:t>
      </w:r>
      <w:r w:rsidR="00E34588" w:rsidRPr="00865312">
        <w:rPr>
          <w:rFonts w:ascii="Arial" w:hAnsi="Arial" w:cs="Arial"/>
          <w:sz w:val="22"/>
          <w:szCs w:val="22"/>
        </w:rPr>
        <w:t>20</w:t>
      </w:r>
      <w:r w:rsidRPr="00865312">
        <w:rPr>
          <w:rFonts w:ascii="Arial" w:hAnsi="Arial" w:cs="Arial"/>
          <w:sz w:val="22"/>
          <w:szCs w:val="22"/>
        </w:rPr>
        <w:t>, 20</w:t>
      </w:r>
      <w:r w:rsidR="00E34588" w:rsidRPr="00865312">
        <w:rPr>
          <w:rFonts w:ascii="Arial" w:hAnsi="Arial" w:cs="Arial"/>
          <w:sz w:val="22"/>
          <w:szCs w:val="22"/>
        </w:rPr>
        <w:t>21</w:t>
      </w:r>
      <w:r w:rsidRPr="00865312">
        <w:rPr>
          <w:rFonts w:ascii="Arial" w:hAnsi="Arial" w:cs="Arial"/>
          <w:sz w:val="22"/>
          <w:szCs w:val="22"/>
        </w:rPr>
        <w:t xml:space="preserve"> a 20</w:t>
      </w:r>
      <w:r w:rsidR="00E34588" w:rsidRPr="00865312">
        <w:rPr>
          <w:rFonts w:ascii="Arial" w:hAnsi="Arial" w:cs="Arial"/>
          <w:sz w:val="22"/>
          <w:szCs w:val="22"/>
        </w:rPr>
        <w:t>22</w:t>
      </w:r>
      <w:r w:rsidRPr="00865312">
        <w:rPr>
          <w:rFonts w:ascii="Arial" w:hAnsi="Arial" w:cs="Arial"/>
          <w:sz w:val="22"/>
          <w:szCs w:val="22"/>
        </w:rPr>
        <w:t>“.</w:t>
      </w:r>
    </w:p>
    <w:p w:rsidR="00FD5D30" w:rsidRPr="00865312" w:rsidRDefault="00FD5D30">
      <w:pPr>
        <w:pStyle w:val="Odstavecseseznamem"/>
        <w:spacing w:after="120" w:line="276" w:lineRule="auto"/>
        <w:ind w:left="567"/>
        <w:jc w:val="both"/>
        <w:rPr>
          <w:rFonts w:ascii="Arial" w:hAnsi="Arial" w:cs="Arial"/>
          <w:sz w:val="22"/>
          <w:szCs w:val="22"/>
        </w:rPr>
      </w:pPr>
    </w:p>
    <w:p w:rsidR="00FD5D30" w:rsidRPr="00865312" w:rsidRDefault="00FD5D30" w:rsidP="00B73D35">
      <w:pPr>
        <w:pStyle w:val="RLlneksmlouvy"/>
        <w:numPr>
          <w:ilvl w:val="0"/>
          <w:numId w:val="5"/>
        </w:numPr>
        <w:spacing w:before="0" w:line="276" w:lineRule="auto"/>
        <w:jc w:val="left"/>
        <w:rPr>
          <w:rFonts w:ascii="Arial" w:hAnsi="Arial" w:cs="Arial"/>
        </w:rPr>
      </w:pPr>
      <w:r w:rsidRPr="00865312">
        <w:rPr>
          <w:rFonts w:ascii="Arial" w:hAnsi="Arial" w:cs="Arial"/>
        </w:rPr>
        <w:t>MÍSTO A DOBA PLNĚNÍ, AKCEPTACE PLNĚNÍ</w:t>
      </w:r>
    </w:p>
    <w:p w:rsidR="00FD5D30" w:rsidRPr="00865312" w:rsidRDefault="00FD5D30" w:rsidP="00B73D35">
      <w:pPr>
        <w:pStyle w:val="RLTextlnkuslovan"/>
        <w:numPr>
          <w:ilvl w:val="1"/>
          <w:numId w:val="9"/>
        </w:numPr>
        <w:ind w:left="567" w:hanging="567"/>
        <w:rPr>
          <w:rFonts w:ascii="Arial" w:hAnsi="Arial" w:cs="Arial"/>
          <w:lang w:eastAsia="en-US"/>
        </w:rPr>
      </w:pPr>
      <w:r w:rsidRPr="00865312">
        <w:rPr>
          <w:rFonts w:ascii="Arial" w:hAnsi="Arial" w:cs="Arial"/>
        </w:rPr>
        <w:t>Místem poskytování Právních služeb dle této Smlouvy jsou sídla smluvních stran uvedená v záhlaví této Smlouvy, případně další místa, na kterých se smluvní strany dohodnou.</w:t>
      </w:r>
    </w:p>
    <w:p w:rsidR="00FD5D30" w:rsidRPr="00865312" w:rsidRDefault="00FD5D30" w:rsidP="00B73D35">
      <w:pPr>
        <w:pStyle w:val="RLTextlnkuslovan"/>
        <w:numPr>
          <w:ilvl w:val="1"/>
          <w:numId w:val="9"/>
        </w:numPr>
        <w:ind w:left="567" w:hanging="567"/>
        <w:rPr>
          <w:rFonts w:ascii="Arial" w:hAnsi="Arial" w:cs="Arial"/>
          <w:lang w:eastAsia="en-US"/>
        </w:rPr>
      </w:pPr>
      <w:r w:rsidRPr="00865312">
        <w:rPr>
          <w:rFonts w:ascii="Arial" w:hAnsi="Arial" w:cs="Arial"/>
          <w:lang w:eastAsia="en-US"/>
        </w:rPr>
        <w:t>Jednotlivá plnění budou poskytována vždy v termínu (popř. termínech) sjednaném v příslušné Výzvě.</w:t>
      </w:r>
    </w:p>
    <w:p w:rsidR="00FD5D30" w:rsidRPr="00865312" w:rsidRDefault="00FD5D30" w:rsidP="00B73D35">
      <w:pPr>
        <w:pStyle w:val="RLTextlnkuslovan"/>
        <w:numPr>
          <w:ilvl w:val="1"/>
          <w:numId w:val="9"/>
        </w:numPr>
        <w:ind w:left="567" w:hanging="567"/>
        <w:rPr>
          <w:rFonts w:ascii="Arial" w:hAnsi="Arial" w:cs="Arial"/>
          <w:lang w:eastAsia="en-US"/>
        </w:rPr>
      </w:pPr>
      <w:r w:rsidRPr="00865312">
        <w:rPr>
          <w:rFonts w:ascii="Arial" w:hAnsi="Arial" w:cs="Arial"/>
          <w:lang w:eastAsia="en-US"/>
        </w:rPr>
        <w:lastRenderedPageBreak/>
        <w:t>Příkazce si vyhrazuje právo mít k předanému výsledku (popř. výsledkům) jednotlivé Výzvy připomínky, a odsouhlasit ho teprve poté, kdy budou jeho připomínky vypořádány. Příkazník je povinen tyto připomínky Příkazce vypořádat.</w:t>
      </w:r>
    </w:p>
    <w:p w:rsidR="00FD5D30" w:rsidRPr="00865312" w:rsidRDefault="00FD5D30" w:rsidP="00B73D35">
      <w:pPr>
        <w:pStyle w:val="RLTextlnkuslovan"/>
        <w:numPr>
          <w:ilvl w:val="1"/>
          <w:numId w:val="9"/>
        </w:numPr>
        <w:ind w:left="567" w:hanging="567"/>
        <w:rPr>
          <w:rFonts w:ascii="Arial" w:hAnsi="Arial" w:cs="Arial"/>
          <w:lang w:eastAsia="en-US"/>
        </w:rPr>
      </w:pPr>
      <w:r w:rsidRPr="00865312">
        <w:rPr>
          <w:rFonts w:ascii="Arial" w:hAnsi="Arial" w:cs="Arial"/>
          <w:lang w:eastAsia="en-US"/>
        </w:rPr>
        <w:t>O předání a převzetí výsledku (popř. výsledků) jednotlivé Výzvy sepíší smluvní strany Protokol o poskytnutí Právních služeb, potvrzující, že poskytnuté Právní služby odpovídají příslušné Výzvě a této Smlouvě a potvrzující, že Příkazce nemá k výsledku plnění jednotlivé Výzvy připomínky, resp. že tyto připomínky byly již Příkazníkem vypořádány. Tento Protokol o poskytnutí Právních služeb bude obsahovat přehled poskytnutých Právních služeb ohledně příslušné Výzvy a podrobný přehled jejich vyúčtování. Protokol o poskytnutí Právních služeb ohledně výsledků plnění jednotlivých Výzev, podepsaný oběma stranami, bude přílohou příslušné faktury.</w:t>
      </w:r>
    </w:p>
    <w:p w:rsidR="00FD5D30" w:rsidRPr="00865312" w:rsidRDefault="00FD5D30" w:rsidP="00B73D35">
      <w:pPr>
        <w:pStyle w:val="RLTextlnkuslovan"/>
        <w:numPr>
          <w:ilvl w:val="1"/>
          <w:numId w:val="9"/>
        </w:numPr>
        <w:ind w:left="567" w:hanging="567"/>
        <w:rPr>
          <w:rFonts w:ascii="Arial" w:hAnsi="Arial" w:cs="Arial"/>
          <w:lang w:eastAsia="en-US"/>
        </w:rPr>
      </w:pPr>
      <w:r w:rsidRPr="00865312">
        <w:rPr>
          <w:rFonts w:ascii="Arial" w:hAnsi="Arial" w:cs="Arial"/>
          <w:lang w:eastAsia="en-US"/>
        </w:rPr>
        <w:t>K přechodu vlastnictví k výsledku plnění dochází převzetím výsledku plnění jednotlivé Výzvy na základě příslušného Protokolu o poskytnutí Právních služeb.</w:t>
      </w:r>
    </w:p>
    <w:p w:rsidR="00FD5D30" w:rsidRPr="00865312" w:rsidRDefault="00FD5D30">
      <w:pPr>
        <w:pStyle w:val="RLTextlnkuslovan"/>
        <w:numPr>
          <w:ilvl w:val="0"/>
          <w:numId w:val="0"/>
        </w:numPr>
        <w:ind w:left="567"/>
        <w:rPr>
          <w:rFonts w:ascii="Arial" w:hAnsi="Arial" w:cs="Arial"/>
          <w:lang w:eastAsia="en-US"/>
        </w:rPr>
      </w:pPr>
    </w:p>
    <w:p w:rsidR="00FD5D30" w:rsidRPr="00865312" w:rsidRDefault="00FD5D30" w:rsidP="00B73D35">
      <w:pPr>
        <w:pStyle w:val="RLlneksmlouvy"/>
        <w:numPr>
          <w:ilvl w:val="0"/>
          <w:numId w:val="5"/>
        </w:numPr>
        <w:spacing w:before="0" w:line="276" w:lineRule="auto"/>
        <w:jc w:val="left"/>
        <w:rPr>
          <w:rFonts w:ascii="Arial" w:hAnsi="Arial" w:cs="Arial"/>
        </w:rPr>
      </w:pPr>
      <w:r w:rsidRPr="00865312">
        <w:rPr>
          <w:rFonts w:ascii="Arial" w:hAnsi="Arial" w:cs="Arial"/>
        </w:rPr>
        <w:t>PRÁVA A POVINNOSTI SMLUVNÍCH STRAN</w:t>
      </w:r>
    </w:p>
    <w:p w:rsidR="00FD5D30" w:rsidRPr="00865312" w:rsidRDefault="00FD5D30" w:rsidP="00B73D35">
      <w:pPr>
        <w:pStyle w:val="RLTextlnkuslovan"/>
        <w:numPr>
          <w:ilvl w:val="1"/>
          <w:numId w:val="4"/>
        </w:numPr>
        <w:spacing w:line="276" w:lineRule="auto"/>
        <w:ind w:left="567" w:hanging="567"/>
        <w:rPr>
          <w:rFonts w:ascii="Arial" w:hAnsi="Arial" w:cs="Arial"/>
        </w:rPr>
      </w:pPr>
      <w:r w:rsidRPr="00865312">
        <w:rPr>
          <w:rFonts w:ascii="Arial" w:hAnsi="Arial" w:cs="Arial"/>
        </w:rPr>
        <w:t>Příkazník je povinen při provádění činností, které jsou předmětem této Smlouvy, postupovat s odbornou péčí a v zájmu Příkazce a vykonávat příslušné činnosti podle pokynů Příkazce. Od těchto pokynů se může Příkazník odchýlit jen tehdy, je-li to naléhavě nezbytné v zájmu Příkazce a Příkazník nemůže včas obdržet jeho souhlas.</w:t>
      </w:r>
    </w:p>
    <w:p w:rsidR="00FD5D30" w:rsidRPr="00865312" w:rsidRDefault="00FD5D30" w:rsidP="00B73D35">
      <w:pPr>
        <w:pStyle w:val="RLTextlnkuslovan"/>
        <w:numPr>
          <w:ilvl w:val="1"/>
          <w:numId w:val="4"/>
        </w:numPr>
        <w:spacing w:line="276" w:lineRule="auto"/>
        <w:ind w:left="567" w:hanging="567"/>
        <w:rPr>
          <w:rFonts w:ascii="Arial" w:hAnsi="Arial" w:cs="Arial"/>
        </w:rPr>
      </w:pPr>
      <w:r w:rsidRPr="00865312">
        <w:rPr>
          <w:rFonts w:ascii="Arial" w:hAnsi="Arial" w:cs="Arial"/>
        </w:rPr>
        <w:t>Příkazník je povinen písemně upozornit Příkazce, že jeho pokyny nejsou správné či vhodné.</w:t>
      </w:r>
    </w:p>
    <w:p w:rsidR="00FD5D30" w:rsidRPr="00865312" w:rsidRDefault="00FD5D30" w:rsidP="00B73D35">
      <w:pPr>
        <w:pStyle w:val="RLTextlnkuslovan"/>
        <w:numPr>
          <w:ilvl w:val="1"/>
          <w:numId w:val="4"/>
        </w:numPr>
        <w:spacing w:line="276" w:lineRule="auto"/>
        <w:ind w:left="567" w:hanging="567"/>
        <w:rPr>
          <w:rFonts w:ascii="Arial" w:hAnsi="Arial" w:cs="Arial"/>
        </w:rPr>
      </w:pPr>
      <w:r w:rsidRPr="00865312">
        <w:rPr>
          <w:rFonts w:ascii="Arial" w:hAnsi="Arial" w:cs="Arial"/>
        </w:rPr>
        <w:t>Příkazník je povinen bez zbytečného odkladu oznámit Příkazci všechny okolnosti, které zjistil při zařizování záležitostí, a které mohou mít vliv na změnu pokynů nebo zájmů Příkazce.</w:t>
      </w:r>
    </w:p>
    <w:p w:rsidR="00FD5D30" w:rsidRPr="00865312" w:rsidRDefault="00FD5D30" w:rsidP="00B73D35">
      <w:pPr>
        <w:pStyle w:val="RLTextlnkuslovan"/>
        <w:numPr>
          <w:ilvl w:val="1"/>
          <w:numId w:val="4"/>
        </w:numPr>
        <w:spacing w:line="276" w:lineRule="auto"/>
        <w:ind w:left="567" w:hanging="567"/>
        <w:rPr>
          <w:rFonts w:ascii="Arial" w:hAnsi="Arial" w:cs="Arial"/>
        </w:rPr>
      </w:pPr>
      <w:r w:rsidRPr="00865312">
        <w:rPr>
          <w:rFonts w:ascii="Arial" w:hAnsi="Arial" w:cs="Arial"/>
        </w:rPr>
        <w:t>V souladu s § 26 zákona o advokacii je Příkazník oprávněn dát se při poskytování Právních služeb dle této Smlouvy zastoupit jiným advokátem, a nestanoví-li zákon č.</w:t>
      </w:r>
      <w:r w:rsidR="0096518E" w:rsidRPr="00865312">
        <w:rPr>
          <w:rFonts w:ascii="Arial" w:hAnsi="Arial" w:cs="Arial"/>
        </w:rPr>
        <w:t> </w:t>
      </w:r>
      <w:r w:rsidRPr="00865312">
        <w:rPr>
          <w:rFonts w:ascii="Arial" w:hAnsi="Arial" w:cs="Arial"/>
        </w:rPr>
        <w:t xml:space="preserve">141/1961 Sb., trestní řád, ve znění pozdějších předpisů jinak, je Příkazník též oprávněn dát se při poskytování Právních služeb dle této Smlouvy zastoupit i </w:t>
      </w:r>
      <w:r w:rsidR="00312447" w:rsidRPr="00865312">
        <w:rPr>
          <w:rFonts w:ascii="Arial" w:hAnsi="Arial" w:cs="Arial"/>
        </w:rPr>
        <w:t> </w:t>
      </w:r>
      <w:r w:rsidRPr="00865312">
        <w:rPr>
          <w:rFonts w:ascii="Arial" w:hAnsi="Arial" w:cs="Arial"/>
        </w:rPr>
        <w:t>zaměstnancem Příkazníka nebo advokátním koncipientem</w:t>
      </w:r>
      <w:r w:rsidR="008475AA" w:rsidRPr="00865312">
        <w:rPr>
          <w:rFonts w:ascii="Arial" w:hAnsi="Arial" w:cs="Arial"/>
        </w:rPr>
        <w:t>, nestanoví-li právní předpisy jinak.</w:t>
      </w:r>
      <w:r w:rsidRPr="00865312">
        <w:rPr>
          <w:rFonts w:ascii="Arial" w:hAnsi="Arial" w:cs="Arial"/>
        </w:rPr>
        <w:t xml:space="preserve"> Při poskytování Právních služeb prostřednictvím osob uvedených v tomto odstavci (dále také jako „poddodavatelé“) má Příkazník odpovědnost jako by Právní služby poskytoval sám.</w:t>
      </w:r>
    </w:p>
    <w:p w:rsidR="003B5787" w:rsidRPr="00865312" w:rsidRDefault="00FD5D30" w:rsidP="00B73D35">
      <w:pPr>
        <w:pStyle w:val="RLTextlnkuslovan"/>
        <w:numPr>
          <w:ilvl w:val="1"/>
          <w:numId w:val="4"/>
        </w:numPr>
        <w:spacing w:line="276" w:lineRule="auto"/>
        <w:rPr>
          <w:rFonts w:ascii="Arial" w:hAnsi="Arial" w:cs="Arial"/>
          <w:lang w:val="x-none"/>
        </w:rPr>
      </w:pPr>
      <w:r w:rsidRPr="00865312">
        <w:rPr>
          <w:rFonts w:ascii="Arial" w:hAnsi="Arial" w:cs="Arial"/>
        </w:rPr>
        <w:t xml:space="preserve">Příkazník je povinen zachovávat důvěrnost informací a mlčenlivost o všech záležitostech, o nichž se dozvěděl v souvislosti s prováděním činností dle této smlouvy. Příkazník použije všechny materiály, které obdrží od Příkazce v souvislosti s plněním ze Smlouvy výhradně k plnění účelu Smlouvy. </w:t>
      </w:r>
      <w:bookmarkStart w:id="1" w:name="_Ref431570224"/>
      <w:r w:rsidR="003B5787" w:rsidRPr="00865312">
        <w:rPr>
          <w:rFonts w:ascii="Arial" w:hAnsi="Arial" w:cs="Arial"/>
          <w:lang w:val="x-none"/>
        </w:rPr>
        <w:t xml:space="preserve">Budou-li data nebo jiné informace poskytnuté </w:t>
      </w:r>
      <w:r w:rsidR="003B5787" w:rsidRPr="00865312">
        <w:rPr>
          <w:rFonts w:ascii="Arial" w:hAnsi="Arial" w:cs="Arial"/>
        </w:rPr>
        <w:t>Příkazcem</w:t>
      </w:r>
      <w:r w:rsidR="003B5787" w:rsidRPr="00865312">
        <w:rPr>
          <w:rFonts w:ascii="Arial" w:hAnsi="Arial" w:cs="Arial"/>
          <w:lang w:val="x-none"/>
        </w:rPr>
        <w:t xml:space="preserve"> či třetími stranami, které jsou nezbytné pro plnění dle této Smlouvy, obsahovat data podléhající  ochran</w:t>
      </w:r>
      <w:r w:rsidR="003B5787" w:rsidRPr="00865312">
        <w:rPr>
          <w:rFonts w:ascii="Arial" w:hAnsi="Arial" w:cs="Arial"/>
        </w:rPr>
        <w:t>ě</w:t>
      </w:r>
      <w:r w:rsidR="003B5787" w:rsidRPr="00865312">
        <w:rPr>
          <w:rFonts w:ascii="Arial" w:hAnsi="Arial" w:cs="Arial"/>
          <w:lang w:val="x-none"/>
        </w:rPr>
        <w:t xml:space="preserve"> podle</w:t>
      </w:r>
      <w:r w:rsidR="003B5787" w:rsidRPr="00865312">
        <w:rPr>
          <w:rFonts w:ascii="Arial" w:hAnsi="Arial" w:cs="Arial"/>
        </w:rPr>
        <w:t xml:space="preserve">  příslušných právních předpisů, včetně </w:t>
      </w:r>
      <w:r w:rsidR="003B5787" w:rsidRPr="00865312">
        <w:rPr>
          <w:rFonts w:ascii="Arial" w:hAnsi="Arial" w:cs="Arial"/>
          <w:lang w:val="x-none"/>
        </w:rPr>
        <w:t>nařízení Evropského parlamentu a Rady (EU) 2016/679 ze dne 27. dubna 2016 o</w:t>
      </w:r>
      <w:r w:rsidR="00865837" w:rsidRPr="00865312">
        <w:rPr>
          <w:rFonts w:ascii="Arial" w:hAnsi="Arial" w:cs="Arial"/>
        </w:rPr>
        <w:t> </w:t>
      </w:r>
      <w:r w:rsidR="003B5787" w:rsidRPr="00865312">
        <w:rPr>
          <w:rFonts w:ascii="Arial" w:hAnsi="Arial" w:cs="Arial"/>
          <w:lang w:val="x-none"/>
        </w:rPr>
        <w:t xml:space="preserve"> ochraně fyzických osob v souvislosti se zpracováním osobních údajů a o volném pohybu těchto údajů a o zrušení směrnice 95/46/ES (obecné nařízení o ochraně osobních údajů; </w:t>
      </w:r>
      <w:r w:rsidR="003B5787" w:rsidRPr="00865312">
        <w:rPr>
          <w:rFonts w:ascii="Arial" w:hAnsi="Arial" w:cs="Arial"/>
        </w:rPr>
        <w:t>tzv. „</w:t>
      </w:r>
      <w:r w:rsidR="003B5787" w:rsidRPr="00865312">
        <w:rPr>
          <w:rFonts w:ascii="Arial" w:hAnsi="Arial" w:cs="Arial"/>
          <w:lang w:val="x-none"/>
        </w:rPr>
        <w:t>GDPR</w:t>
      </w:r>
      <w:r w:rsidR="003B5787" w:rsidRPr="00865312">
        <w:rPr>
          <w:rFonts w:ascii="Arial" w:hAnsi="Arial" w:cs="Arial"/>
        </w:rPr>
        <w:t xml:space="preserve">“) a podle zákona č. 110/2019 Sb., o zpracování osobních údajů, zavazuje se Příkazník splnit povinnosti dané mu těmito, jakož i jinými právními předpisy na ochranu osobních údajů. </w:t>
      </w:r>
      <w:bookmarkEnd w:id="1"/>
    </w:p>
    <w:p w:rsidR="00FD5D30" w:rsidRPr="00865312" w:rsidRDefault="00FD5D30" w:rsidP="00B73D35">
      <w:pPr>
        <w:pStyle w:val="RLTextlnkuslovan"/>
        <w:numPr>
          <w:ilvl w:val="1"/>
          <w:numId w:val="4"/>
        </w:numPr>
        <w:spacing w:line="276" w:lineRule="auto"/>
        <w:ind w:left="567" w:hanging="567"/>
        <w:rPr>
          <w:rFonts w:ascii="Arial" w:hAnsi="Arial" w:cs="Arial"/>
        </w:rPr>
      </w:pPr>
      <w:r w:rsidRPr="00865312">
        <w:rPr>
          <w:rFonts w:ascii="Arial" w:hAnsi="Arial" w:cs="Arial"/>
        </w:rPr>
        <w:lastRenderedPageBreak/>
        <w:t xml:space="preserve">Příkazce je povinen předat včas Příkazníkovi úplné, pravdivé a přehledné informace, jež jsou nezbytně nutné k věcnému plnění ze Smlouvy, pokud z jejich povahy nevyplývá, že je má zajistit Příkazník v rámci poskytování Právních služeb. </w:t>
      </w:r>
    </w:p>
    <w:p w:rsidR="00FD5D30" w:rsidRPr="00865312" w:rsidRDefault="00FD5D30" w:rsidP="00B73D35">
      <w:pPr>
        <w:pStyle w:val="RLTextlnkuslovan"/>
        <w:numPr>
          <w:ilvl w:val="1"/>
          <w:numId w:val="4"/>
        </w:numPr>
        <w:spacing w:line="276" w:lineRule="auto"/>
        <w:ind w:left="567" w:hanging="567"/>
        <w:rPr>
          <w:rFonts w:ascii="Arial" w:hAnsi="Arial" w:cs="Arial"/>
        </w:rPr>
      </w:pPr>
      <w:r w:rsidRPr="00865312">
        <w:rPr>
          <w:rFonts w:ascii="Arial" w:hAnsi="Arial" w:cs="Arial"/>
        </w:rPr>
        <w:t xml:space="preserve">V případě, že Příkazce předá Příkazníkovi vadné informace či jiné podklady, u kterých Příkazník ani při vynaložení veškeré odborné péče nemohl zjistit jejich nevhodnost, případně na ně upozornil Příkazce, ale ten na jejich použití trval, neodpovídá v takovém případě Příkazník za žádné škody či prodlení tímto způsobené. </w:t>
      </w:r>
    </w:p>
    <w:p w:rsidR="00FD5D30" w:rsidRPr="00865312" w:rsidRDefault="00FD5D30" w:rsidP="00B73D35">
      <w:pPr>
        <w:pStyle w:val="RLTextlnkuslovan"/>
        <w:numPr>
          <w:ilvl w:val="1"/>
          <w:numId w:val="4"/>
        </w:numPr>
        <w:spacing w:line="276" w:lineRule="auto"/>
        <w:ind w:left="567" w:hanging="567"/>
        <w:rPr>
          <w:rFonts w:ascii="Arial" w:hAnsi="Arial" w:cs="Arial"/>
        </w:rPr>
      </w:pPr>
      <w:r w:rsidRPr="00865312">
        <w:rPr>
          <w:rFonts w:ascii="Arial" w:hAnsi="Arial" w:cs="Arial"/>
        </w:rPr>
        <w:t>Příkazník se zavazuje mít platné a účinné pojištění odpovědnosti za škodu způsobenou Příkazníkem třetím osobám, a to aspoň v minimální výši stanovené zákonem o advokacii, a udržovat toto pojištění po celou dobu poskytování služeb dle této Smlouvy. Příkazník je kdykoliv v</w:t>
      </w:r>
      <w:r w:rsidR="00865837" w:rsidRPr="00865312">
        <w:rPr>
          <w:rFonts w:ascii="Arial" w:hAnsi="Arial" w:cs="Arial"/>
        </w:rPr>
        <w:t xml:space="preserve">  </w:t>
      </w:r>
      <w:r w:rsidRPr="00865312">
        <w:rPr>
          <w:rFonts w:ascii="Arial" w:hAnsi="Arial" w:cs="Arial"/>
        </w:rPr>
        <w:t>průběhu trvání této Smlouvy povinen na požádání Příkazce předložit pojistnou smlouvu dle tohoto odstavce, a to nejpozději do 3 pracovních dnů ode dne doručení žádosti Příkazce.</w:t>
      </w:r>
    </w:p>
    <w:p w:rsidR="00FD5D30" w:rsidRPr="00865312" w:rsidRDefault="00FD5D30" w:rsidP="00B73D35">
      <w:pPr>
        <w:pStyle w:val="RLTextlnkuslovan"/>
        <w:numPr>
          <w:ilvl w:val="1"/>
          <w:numId w:val="4"/>
        </w:numPr>
        <w:spacing w:line="276" w:lineRule="auto"/>
        <w:ind w:left="567" w:hanging="567"/>
        <w:rPr>
          <w:rFonts w:ascii="Arial" w:hAnsi="Arial" w:cs="Arial"/>
        </w:rPr>
      </w:pPr>
      <w:r w:rsidRPr="00865312">
        <w:rPr>
          <w:rFonts w:ascii="Arial" w:hAnsi="Arial" w:cs="Arial"/>
        </w:rPr>
        <w:t xml:space="preserve">Příkazce je povinen zaplatit Příkazníkovi včas a ve stanovené výši odměnu, stanovenou touto Smlouvou, a to na základě </w:t>
      </w:r>
      <w:r w:rsidR="002C4DE0" w:rsidRPr="00865312">
        <w:rPr>
          <w:rFonts w:ascii="Arial" w:hAnsi="Arial" w:cs="Arial"/>
        </w:rPr>
        <w:t>faktury</w:t>
      </w:r>
      <w:r w:rsidRPr="00865312">
        <w:rPr>
          <w:rFonts w:ascii="Arial" w:hAnsi="Arial" w:cs="Arial"/>
        </w:rPr>
        <w:t xml:space="preserve"> vystavené a zaslané dle podmínek stanovených v článku </w:t>
      </w:r>
      <w:r w:rsidR="002C4DE0" w:rsidRPr="00865312">
        <w:rPr>
          <w:rFonts w:ascii="Arial" w:hAnsi="Arial" w:cs="Arial"/>
        </w:rPr>
        <w:t>5</w:t>
      </w:r>
      <w:r w:rsidRPr="00865312">
        <w:rPr>
          <w:rFonts w:ascii="Arial" w:hAnsi="Arial" w:cs="Arial"/>
        </w:rPr>
        <w:t>. této Smlouvy.</w:t>
      </w:r>
    </w:p>
    <w:p w:rsidR="00FD5D30" w:rsidRPr="00865312" w:rsidRDefault="00FD5D30">
      <w:pPr>
        <w:tabs>
          <w:tab w:val="left" w:pos="851"/>
        </w:tabs>
        <w:spacing w:line="276" w:lineRule="auto"/>
        <w:rPr>
          <w:rFonts w:ascii="Arial" w:hAnsi="Arial" w:cs="Arial"/>
          <w:b/>
          <w:bCs/>
        </w:rPr>
      </w:pPr>
    </w:p>
    <w:p w:rsidR="00FD5D30" w:rsidRPr="00865312" w:rsidRDefault="00FD5D30" w:rsidP="00B73D35">
      <w:pPr>
        <w:pStyle w:val="RLlneksmlouvy"/>
        <w:numPr>
          <w:ilvl w:val="0"/>
          <w:numId w:val="5"/>
        </w:numPr>
        <w:spacing w:before="0" w:line="276" w:lineRule="auto"/>
        <w:jc w:val="left"/>
        <w:rPr>
          <w:rFonts w:ascii="Arial" w:hAnsi="Arial" w:cs="Arial"/>
        </w:rPr>
      </w:pPr>
      <w:r w:rsidRPr="00865312">
        <w:rPr>
          <w:rFonts w:ascii="Arial" w:hAnsi="Arial" w:cs="Arial"/>
        </w:rPr>
        <w:t>CENA A PLATEBNÍ PODMÍNKY</w:t>
      </w:r>
    </w:p>
    <w:p w:rsidR="00BF3DE4" w:rsidRPr="00865312" w:rsidRDefault="00BF3DE4" w:rsidP="00B73D35">
      <w:pPr>
        <w:numPr>
          <w:ilvl w:val="1"/>
          <w:numId w:val="11"/>
        </w:numPr>
        <w:spacing w:line="276" w:lineRule="auto"/>
        <w:ind w:left="567" w:hanging="567"/>
        <w:jc w:val="both"/>
        <w:rPr>
          <w:rFonts w:ascii="Arial" w:hAnsi="Arial" w:cs="Arial"/>
        </w:rPr>
      </w:pPr>
      <w:r w:rsidRPr="00865312">
        <w:rPr>
          <w:rFonts w:ascii="Arial" w:hAnsi="Arial" w:cs="Arial"/>
        </w:rPr>
        <w:t>Cena byla stanovena dohodou smluvních stran v souladu s ustanoveními zákona č. 526/1990 Sb. o cenách, ve znění pozdějších předpisů, za použití ust. § 22 zákona , o advokacii, a ust. § 3 vyhlášky Ministerstva spravedlnosti č. 177/1996 Sb., advokátního tarifu, ve znění pozdějších předpisů, a to tak, že Příkazce je povinen platit za poskytované Právní služby odměnu ve výši 700,- K č</w:t>
      </w:r>
      <w:r w:rsidRPr="00865312">
        <w:rPr>
          <w:rFonts w:ascii="Arial" w:hAnsi="Arial" w:cs="Arial"/>
          <w:color w:val="FF0000"/>
        </w:rPr>
        <w:t xml:space="preserve"> </w:t>
      </w:r>
      <w:r w:rsidRPr="00865312">
        <w:rPr>
          <w:rFonts w:ascii="Arial" w:hAnsi="Arial" w:cs="Arial"/>
        </w:rPr>
        <w:t>bez DPH za každou hodinu poskytovaných Právních služeb. Pokud nebude rozsah Právních služeb v celých hodinách, pak se ve vztahu k započaté hodině poskytuje poměrná část odměny za každou započatou čtvrthodinu. K odměně se připočte DPH dle účinných předpisů.</w:t>
      </w:r>
    </w:p>
    <w:p w:rsidR="00BF3DE4" w:rsidRPr="00865312" w:rsidRDefault="00BF3DE4" w:rsidP="00B73D35">
      <w:pPr>
        <w:numPr>
          <w:ilvl w:val="1"/>
          <w:numId w:val="11"/>
        </w:numPr>
        <w:spacing w:line="276" w:lineRule="auto"/>
        <w:ind w:left="567" w:hanging="567"/>
        <w:jc w:val="both"/>
        <w:rPr>
          <w:rFonts w:ascii="Arial" w:hAnsi="Arial" w:cs="Arial"/>
        </w:rPr>
      </w:pPr>
      <w:r w:rsidRPr="00865312">
        <w:rPr>
          <w:rFonts w:ascii="Arial" w:hAnsi="Arial" w:cs="Arial"/>
        </w:rPr>
        <w:t xml:space="preserve">Uvedená cena je sjednána jako cena maximální, konečná a nepřekročitelná s výjimkou zákonné změny sazby DPH. V případě, že Příkazník v souladu se zákonem </w:t>
      </w:r>
      <w:r w:rsidR="002A4090" w:rsidRPr="00865312">
        <w:rPr>
          <w:rFonts w:ascii="Arial" w:hAnsi="Arial" w:cs="Arial"/>
        </w:rPr>
        <w:t xml:space="preserve">                </w:t>
      </w:r>
      <w:r w:rsidRPr="00865312">
        <w:rPr>
          <w:rFonts w:ascii="Arial" w:hAnsi="Arial" w:cs="Arial"/>
        </w:rPr>
        <w:t>č. 235/2004 Sb., o dani z přidané hodnoty, ve znění pozdějších předpisů, přestane být plátcem DPH, přestává být oprávněn účtovat Příkazci DPH. O tom je Příkazník povinen neprodleně písemně zpravit Příkazce; nejpozději však ve lhůtě 5 pracovních dní. Ve stejné lhůtě je Příkazník povinen písemně oznámit Příkazci změnu údajů uvedených v záhlaví smlouvy.</w:t>
      </w:r>
    </w:p>
    <w:p w:rsidR="00BF3DE4" w:rsidRPr="00865312" w:rsidRDefault="00BF3DE4" w:rsidP="00B73D35">
      <w:pPr>
        <w:numPr>
          <w:ilvl w:val="1"/>
          <w:numId w:val="11"/>
        </w:numPr>
        <w:spacing w:line="276" w:lineRule="auto"/>
        <w:ind w:left="567" w:hanging="567"/>
        <w:jc w:val="both"/>
        <w:rPr>
          <w:rFonts w:ascii="Arial" w:hAnsi="Arial" w:cs="Arial"/>
        </w:rPr>
      </w:pPr>
      <w:r w:rsidRPr="00865312">
        <w:rPr>
          <w:rFonts w:ascii="Arial" w:hAnsi="Arial" w:cs="Arial"/>
        </w:rPr>
        <w:t xml:space="preserve">Uvedená cena zahrnuje veškeré náklady Příkazníka související s poskytováním Právních služeb dle této Smlouvy. </w:t>
      </w:r>
    </w:p>
    <w:p w:rsidR="00BF3DE4" w:rsidRPr="00865312" w:rsidRDefault="00BF3DE4" w:rsidP="00B73D35">
      <w:pPr>
        <w:numPr>
          <w:ilvl w:val="1"/>
          <w:numId w:val="11"/>
        </w:numPr>
        <w:spacing w:line="276" w:lineRule="auto"/>
        <w:ind w:left="567" w:hanging="567"/>
        <w:jc w:val="both"/>
        <w:rPr>
          <w:rFonts w:ascii="Arial" w:hAnsi="Arial" w:cs="Arial"/>
        </w:rPr>
      </w:pPr>
      <w:r w:rsidRPr="00865312">
        <w:rPr>
          <w:rFonts w:ascii="Arial" w:hAnsi="Arial" w:cs="Arial"/>
        </w:rPr>
        <w:t>Úhrnný cenový limit součtu všech odměn Příkazníka dle této Smlouvy činí maximálně 1.750.000,- Kč (slovy: jedenmilionsedmsetpadesáttisíc</w:t>
      </w:r>
      <w:r w:rsidRPr="00865312">
        <w:rPr>
          <w:rFonts w:ascii="Arial" w:hAnsi="Arial" w:cs="Arial"/>
          <w:color w:val="FF0000"/>
        </w:rPr>
        <w:t xml:space="preserve"> </w:t>
      </w:r>
      <w:r w:rsidRPr="00865312">
        <w:rPr>
          <w:rFonts w:ascii="Arial" w:hAnsi="Arial" w:cs="Arial"/>
        </w:rPr>
        <w:t>korun českých) bez DPH.</w:t>
      </w:r>
    </w:p>
    <w:p w:rsidR="00BF3DE4" w:rsidRPr="00865312" w:rsidRDefault="00BF3DE4" w:rsidP="00B73D35">
      <w:pPr>
        <w:numPr>
          <w:ilvl w:val="1"/>
          <w:numId w:val="11"/>
        </w:numPr>
        <w:spacing w:line="276" w:lineRule="auto"/>
        <w:ind w:left="567" w:hanging="567"/>
        <w:jc w:val="both"/>
        <w:rPr>
          <w:rFonts w:ascii="Arial" w:hAnsi="Arial" w:cs="Arial"/>
        </w:rPr>
      </w:pPr>
      <w:r w:rsidRPr="00865312">
        <w:rPr>
          <w:rFonts w:ascii="Arial" w:hAnsi="Arial" w:cs="Arial"/>
        </w:rPr>
        <w:t xml:space="preserve">Poskytnuté Právní služby budou fakturovány za každou Výzvu zvlášť. Přílohou každé faktury bude příslušný Protokol o poskytnutí Právních služeb (čl. 3 odst. 3.4 Smlouvy). </w:t>
      </w:r>
    </w:p>
    <w:p w:rsidR="00BF3DE4" w:rsidRPr="00865312" w:rsidRDefault="00BF3DE4" w:rsidP="00B73D35">
      <w:pPr>
        <w:numPr>
          <w:ilvl w:val="1"/>
          <w:numId w:val="11"/>
        </w:numPr>
        <w:spacing w:line="276" w:lineRule="auto"/>
        <w:ind w:left="567" w:hanging="567"/>
        <w:jc w:val="both"/>
        <w:rPr>
          <w:rFonts w:ascii="Arial" w:hAnsi="Arial" w:cs="Arial"/>
        </w:rPr>
      </w:pPr>
      <w:r w:rsidRPr="00865312">
        <w:rPr>
          <w:rFonts w:ascii="Arial" w:hAnsi="Arial" w:cs="Arial"/>
        </w:rPr>
        <w:t>Příkazce je povinen uhradit Příkazníkovi cenu za poskytnuté Právní služby na základě odsouhlaseného Protokolu o poskytnutých Právních službách ohledně příslušné Výzvy a na základě vystavené faktury k příslušné Výzvě doručené do sídla Příkazce.</w:t>
      </w:r>
    </w:p>
    <w:p w:rsidR="00BF3DE4" w:rsidRPr="00547D06" w:rsidRDefault="00BF3DE4" w:rsidP="00B73D35">
      <w:pPr>
        <w:numPr>
          <w:ilvl w:val="1"/>
          <w:numId w:val="11"/>
        </w:numPr>
        <w:spacing w:line="276" w:lineRule="auto"/>
        <w:ind w:left="567" w:hanging="567"/>
        <w:jc w:val="both"/>
        <w:rPr>
          <w:rFonts w:ascii="Arial" w:hAnsi="Arial" w:cs="Arial"/>
        </w:rPr>
      </w:pPr>
      <w:r w:rsidRPr="00865312">
        <w:rPr>
          <w:rFonts w:ascii="Arial" w:hAnsi="Arial" w:cs="Arial"/>
        </w:rPr>
        <w:lastRenderedPageBreak/>
        <w:t xml:space="preserve">Všechny faktury za daný kalendářní rok musí být doručeny do sídla Příkazce </w:t>
      </w:r>
      <w:r w:rsidRPr="00547D06">
        <w:rPr>
          <w:rFonts w:ascii="Arial" w:hAnsi="Arial" w:cs="Arial"/>
        </w:rPr>
        <w:t>nejpozději do 13. 12. daného kalendářního roku.</w:t>
      </w:r>
    </w:p>
    <w:p w:rsidR="00BF3DE4" w:rsidRPr="00547D06" w:rsidRDefault="00BF3DE4" w:rsidP="00B73D35">
      <w:pPr>
        <w:numPr>
          <w:ilvl w:val="1"/>
          <w:numId w:val="11"/>
        </w:numPr>
        <w:spacing w:line="276" w:lineRule="auto"/>
        <w:ind w:left="567" w:hanging="567"/>
        <w:jc w:val="both"/>
        <w:rPr>
          <w:rFonts w:ascii="Arial" w:hAnsi="Arial" w:cs="Arial"/>
        </w:rPr>
      </w:pPr>
      <w:r w:rsidRPr="00547D06">
        <w:rPr>
          <w:rFonts w:ascii="Arial" w:hAnsi="Arial" w:cs="Arial"/>
        </w:rPr>
        <w:t xml:space="preserve">Splatnost řádně vystaveného daňového dokladu (faktury), obsahujícího číslo této Smlouvy (DMS), a dále pak náležitosti uvedené v zákoně č. 235/2004 Sb., o dani z přidané hodnoty, ve znění pozdějších předpisů, majícího formu obchodní listiny podle § 435 občanského zákoníku činí 30 dnů ode dne jeho doručení na adresu Příkazce. </w:t>
      </w:r>
    </w:p>
    <w:p w:rsidR="00BF3DE4" w:rsidRPr="00547D06" w:rsidRDefault="00BF3DE4" w:rsidP="00B73D35">
      <w:pPr>
        <w:numPr>
          <w:ilvl w:val="1"/>
          <w:numId w:val="11"/>
        </w:numPr>
        <w:spacing w:line="276" w:lineRule="auto"/>
        <w:ind w:left="567" w:hanging="567"/>
        <w:jc w:val="both"/>
        <w:rPr>
          <w:rFonts w:ascii="Arial" w:hAnsi="Arial" w:cs="Arial"/>
        </w:rPr>
      </w:pPr>
      <w:r w:rsidRPr="00547D06">
        <w:rPr>
          <w:rFonts w:ascii="Arial" w:hAnsi="Arial" w:cs="Arial"/>
        </w:rPr>
        <w:t xml:space="preserve">Příkazce má právo daňový doklad (fakturu) Příkazníkovi před uplynutím lhůty splatnosti vrátit, aniž by došlo k prodlení s jeho úhradou, (i) obsahuje-li nesprávné údaje, (ii) chybí-li na daňovém dokladu (faktuře) některá z náležitostí nebo příloh dle této Smlouvy. Nová lhůta splatnosti v délce 30 dnů počne plynout ode dne doručení opraveného daňového dokladu (faktury) Příkazci. </w:t>
      </w:r>
    </w:p>
    <w:p w:rsidR="00BF3DE4" w:rsidRPr="00547D06" w:rsidRDefault="00BF3DE4" w:rsidP="00B73D35">
      <w:pPr>
        <w:numPr>
          <w:ilvl w:val="1"/>
          <w:numId w:val="11"/>
        </w:numPr>
        <w:spacing w:line="276" w:lineRule="auto"/>
        <w:ind w:left="567" w:hanging="567"/>
        <w:jc w:val="both"/>
        <w:rPr>
          <w:rFonts w:ascii="Arial" w:hAnsi="Arial" w:cs="Arial"/>
        </w:rPr>
      </w:pPr>
      <w:r w:rsidRPr="00547D06">
        <w:rPr>
          <w:rFonts w:ascii="Arial" w:hAnsi="Arial" w:cs="Arial"/>
        </w:rPr>
        <w:t xml:space="preserve">Platby peněžitých částek se provádí bankovním převodem na účet druhé smluvní strany uvedený ve faktuře. Smluvní strany se dohodly, že úhradou daňového dokladu (faktury) se rozumí odeslání částky ve prospěch bankovního účtu druhé smluvní strany. </w:t>
      </w:r>
    </w:p>
    <w:p w:rsidR="00FD5D30" w:rsidRPr="00547D06" w:rsidRDefault="00BF3DE4" w:rsidP="00B73D35">
      <w:pPr>
        <w:numPr>
          <w:ilvl w:val="1"/>
          <w:numId w:val="11"/>
        </w:numPr>
        <w:spacing w:line="276" w:lineRule="auto"/>
        <w:ind w:left="567" w:hanging="567"/>
        <w:jc w:val="both"/>
        <w:rPr>
          <w:rFonts w:ascii="Arial" w:hAnsi="Arial" w:cs="Arial"/>
        </w:rPr>
      </w:pPr>
      <w:r w:rsidRPr="00547D06">
        <w:rPr>
          <w:rFonts w:ascii="Arial" w:hAnsi="Arial" w:cs="Arial"/>
        </w:rPr>
        <w:t>Příkazce nebude poskytovat Příkazníkovi zálohy.</w:t>
      </w:r>
    </w:p>
    <w:p w:rsidR="00BF3DE4" w:rsidRPr="00547D06" w:rsidRDefault="00BF3DE4" w:rsidP="00BF3DE4">
      <w:pPr>
        <w:spacing w:line="276" w:lineRule="auto"/>
        <w:ind w:left="567"/>
        <w:jc w:val="both"/>
        <w:rPr>
          <w:rFonts w:ascii="Arial" w:hAnsi="Arial" w:cs="Arial"/>
        </w:rPr>
      </w:pPr>
    </w:p>
    <w:p w:rsidR="00FD5D30" w:rsidRPr="00547D06" w:rsidRDefault="00FD5D30" w:rsidP="00B73D35">
      <w:pPr>
        <w:pStyle w:val="RLlneksmlouvy"/>
        <w:numPr>
          <w:ilvl w:val="0"/>
          <w:numId w:val="5"/>
        </w:numPr>
        <w:spacing w:before="0" w:line="276" w:lineRule="auto"/>
        <w:jc w:val="left"/>
        <w:rPr>
          <w:rFonts w:ascii="Arial" w:hAnsi="Arial" w:cs="Arial"/>
        </w:rPr>
      </w:pPr>
      <w:r w:rsidRPr="00547D06">
        <w:rPr>
          <w:rFonts w:ascii="Arial" w:hAnsi="Arial" w:cs="Arial"/>
        </w:rPr>
        <w:t>ODPOVĚDNOST ZA VADY, SMLUVNÍ POKUTY A NÁHRADA ŠKODY</w:t>
      </w:r>
    </w:p>
    <w:p w:rsidR="00FD5D30" w:rsidRPr="00547D06" w:rsidRDefault="00FD5D30" w:rsidP="00B73D35">
      <w:pPr>
        <w:pStyle w:val="RLTextlnkuslovan"/>
        <w:numPr>
          <w:ilvl w:val="1"/>
          <w:numId w:val="5"/>
        </w:numPr>
        <w:spacing w:line="276" w:lineRule="auto"/>
        <w:ind w:left="567" w:hanging="567"/>
        <w:rPr>
          <w:rFonts w:ascii="Arial" w:hAnsi="Arial" w:cs="Arial"/>
        </w:rPr>
      </w:pPr>
      <w:r w:rsidRPr="00547D06">
        <w:rPr>
          <w:rFonts w:ascii="Arial" w:hAnsi="Arial" w:cs="Arial"/>
        </w:rPr>
        <w:t>Příkazník odpovídá za bezvadné a včasné provedení služeb dle této Smlouvy. Příkazník plně odpovídá za plnění Smlouvy také tehdy, poskytuje-li příslušnou část plnění prostřednictvím poddodavatele.</w:t>
      </w:r>
    </w:p>
    <w:p w:rsidR="00FD5D30" w:rsidRPr="00547D06" w:rsidRDefault="00FD5D30" w:rsidP="00B73D35">
      <w:pPr>
        <w:pStyle w:val="RLTextlnkuslovan"/>
        <w:numPr>
          <w:ilvl w:val="1"/>
          <w:numId w:val="5"/>
        </w:numPr>
        <w:spacing w:line="276" w:lineRule="auto"/>
        <w:ind w:left="567" w:hanging="567"/>
        <w:rPr>
          <w:rFonts w:ascii="Arial" w:hAnsi="Arial" w:cs="Arial"/>
        </w:rPr>
      </w:pPr>
      <w:r w:rsidRPr="00547D06">
        <w:rPr>
          <w:rFonts w:ascii="Arial" w:hAnsi="Arial" w:cs="Arial"/>
        </w:rPr>
        <w:t>Příkazník prohlašuje, že je schopen jednat se znalostí a pečlivostí, které jsou k plnění předmětu dle této Smlouvy nezbytné, jedná se tak o odborníka ve smyslu § 5 odst. 1 občanského zákoníku. Příkazník potvrzuje, že jako příslušník určitého stavu nebo povolání nebo jako jiný odborník k plnění předmětu dle této Smlouvy, nahradí Příkazci škodu, vznikne-li Příkazci škoda podle § 2950 občanského zákoníku.</w:t>
      </w:r>
    </w:p>
    <w:p w:rsidR="00FD5D30" w:rsidRPr="00547D06" w:rsidRDefault="00FD5D30" w:rsidP="00B73D35">
      <w:pPr>
        <w:pStyle w:val="RLTextlnkuslovan"/>
        <w:numPr>
          <w:ilvl w:val="1"/>
          <w:numId w:val="5"/>
        </w:numPr>
        <w:spacing w:line="276" w:lineRule="auto"/>
        <w:ind w:left="567" w:hanging="567"/>
        <w:rPr>
          <w:rFonts w:ascii="Arial" w:hAnsi="Arial" w:cs="Arial"/>
        </w:rPr>
      </w:pPr>
      <w:r w:rsidRPr="00547D06">
        <w:rPr>
          <w:rFonts w:ascii="Arial" w:hAnsi="Arial" w:cs="Arial"/>
        </w:rPr>
        <w:t xml:space="preserve">Příkazník neodpovídá za vady, které byly způsobeny použitím podkladů převzatých od Příkazce, u kterých Příkazník ani při vynaložení veškeré odborné péče nemohl zjistit jejich nevhodnost, případně na ni upozornil Příkazce, ale ten na jejich použití trval. </w:t>
      </w:r>
    </w:p>
    <w:p w:rsidR="00FD5D30" w:rsidRPr="00547D06" w:rsidRDefault="00FD5D30" w:rsidP="00B73D35">
      <w:pPr>
        <w:pStyle w:val="Odstavecseseznamem"/>
        <w:numPr>
          <w:ilvl w:val="1"/>
          <w:numId w:val="5"/>
        </w:numPr>
        <w:spacing w:after="120" w:line="276" w:lineRule="auto"/>
        <w:ind w:left="567" w:hanging="567"/>
        <w:jc w:val="both"/>
        <w:rPr>
          <w:rFonts w:ascii="Arial" w:hAnsi="Arial" w:cs="Arial"/>
          <w:sz w:val="22"/>
          <w:szCs w:val="22"/>
        </w:rPr>
      </w:pPr>
      <w:r w:rsidRPr="00547D06">
        <w:rPr>
          <w:rFonts w:ascii="Arial" w:hAnsi="Arial" w:cs="Arial"/>
          <w:sz w:val="22"/>
          <w:szCs w:val="22"/>
        </w:rPr>
        <w:t xml:space="preserve">Žádná ze smluvních stran není odpovědná za škodu nebo prodlení způsobené okolnostmi vylučujícími odpovědnost ve smyslu § 2913 odst. 2 občanského zákoníku. </w:t>
      </w:r>
    </w:p>
    <w:p w:rsidR="00FD5D30" w:rsidRPr="00547D06" w:rsidRDefault="00FD5D30" w:rsidP="00B73D35">
      <w:pPr>
        <w:pStyle w:val="RLTextlnkuslovan"/>
        <w:numPr>
          <w:ilvl w:val="1"/>
          <w:numId w:val="5"/>
        </w:numPr>
        <w:spacing w:line="276" w:lineRule="auto"/>
        <w:ind w:left="567" w:hanging="567"/>
        <w:rPr>
          <w:rFonts w:ascii="Arial" w:hAnsi="Arial" w:cs="Arial"/>
        </w:rPr>
      </w:pPr>
      <w:r w:rsidRPr="00547D06">
        <w:rPr>
          <w:rFonts w:ascii="Arial" w:hAnsi="Arial" w:cs="Arial"/>
        </w:rPr>
        <w:t>Poruší-li Příkazník povinnosti vyplývající z této Smlouvy ohledně ochrany důvěrných informací</w:t>
      </w:r>
      <w:r w:rsidR="00A703C0" w:rsidRPr="00547D06">
        <w:rPr>
          <w:rFonts w:ascii="Arial" w:hAnsi="Arial" w:cs="Arial"/>
        </w:rPr>
        <w:t xml:space="preserve">, </w:t>
      </w:r>
      <w:r w:rsidRPr="00547D06">
        <w:rPr>
          <w:rFonts w:ascii="Arial" w:hAnsi="Arial" w:cs="Arial"/>
        </w:rPr>
        <w:t>mlčenlivosti</w:t>
      </w:r>
      <w:r w:rsidR="00A703C0" w:rsidRPr="00547D06">
        <w:rPr>
          <w:rFonts w:ascii="Arial" w:hAnsi="Arial" w:cs="Arial"/>
        </w:rPr>
        <w:t xml:space="preserve"> nebo ochrany osobních údajů</w:t>
      </w:r>
      <w:r w:rsidRPr="00547D06">
        <w:rPr>
          <w:rFonts w:ascii="Arial" w:hAnsi="Arial" w:cs="Arial"/>
        </w:rPr>
        <w:t xml:space="preserve"> (čl. 4 odst. 4.5), je povinen zaplatit Příkazci smluvní pokutu ve výši 100.000,- Kč za každé takové porušení povinnosti.</w:t>
      </w:r>
    </w:p>
    <w:p w:rsidR="00FD5D30" w:rsidRPr="00547D06" w:rsidRDefault="00FD5D30" w:rsidP="00B73D35">
      <w:pPr>
        <w:pStyle w:val="RLTextlnkuslovan"/>
        <w:numPr>
          <w:ilvl w:val="1"/>
          <w:numId w:val="5"/>
        </w:numPr>
        <w:spacing w:line="276" w:lineRule="auto"/>
        <w:ind w:left="567" w:hanging="567"/>
        <w:rPr>
          <w:rFonts w:ascii="Arial" w:hAnsi="Arial" w:cs="Arial"/>
        </w:rPr>
      </w:pPr>
      <w:r w:rsidRPr="00547D06">
        <w:rPr>
          <w:rFonts w:ascii="Arial" w:hAnsi="Arial" w:cs="Arial"/>
        </w:rPr>
        <w:t>V případě porušení povinnosti dle čl. 4 odst. 4.8 této Smlouvy je Příkazník povinen zaplatit Příkazci smluvní pokutu ve výši 10.000,- Kč za každý i započatý den, kdy Příkazník nebude mít pojištění sjednáno. Dále je Příkazník povinen zaplatit Příkazci smluvní pokutu ve výši 1.000,- Kč za každý i započatý den prodlení s předložením pojistné smlouvy na základě žádosti Příkazce.</w:t>
      </w:r>
    </w:p>
    <w:p w:rsidR="00FD5D30" w:rsidRPr="00547D06" w:rsidRDefault="00FD5D30" w:rsidP="00B73D35">
      <w:pPr>
        <w:pStyle w:val="RLTextlnkuslovan"/>
        <w:numPr>
          <w:ilvl w:val="1"/>
          <w:numId w:val="5"/>
        </w:numPr>
        <w:spacing w:line="276" w:lineRule="auto"/>
        <w:ind w:left="567" w:hanging="567"/>
        <w:rPr>
          <w:rFonts w:ascii="Arial" w:hAnsi="Arial" w:cs="Arial"/>
        </w:rPr>
      </w:pPr>
      <w:r w:rsidRPr="00547D06">
        <w:rPr>
          <w:rFonts w:ascii="Arial" w:hAnsi="Arial" w:cs="Arial"/>
        </w:rPr>
        <w:lastRenderedPageBreak/>
        <w:t>V případě, že Příkazník nedoručí Příkazci potvrzení Výzvy ve lhůtě dle čl. 2 odst. 2.4, je Příkazník povinen uhradit Příkazci smluvní pokutu ve výši 1.000,- Kč za každý i</w:t>
      </w:r>
      <w:r w:rsidR="00865837" w:rsidRPr="00547D06">
        <w:rPr>
          <w:rFonts w:ascii="Arial" w:hAnsi="Arial" w:cs="Arial"/>
        </w:rPr>
        <w:t> </w:t>
      </w:r>
      <w:r w:rsidRPr="00547D06">
        <w:rPr>
          <w:rFonts w:ascii="Arial" w:hAnsi="Arial" w:cs="Arial"/>
        </w:rPr>
        <w:t>započatý den prodlení.</w:t>
      </w:r>
    </w:p>
    <w:p w:rsidR="00FD5D30" w:rsidRPr="00547D06" w:rsidRDefault="00FD5D30" w:rsidP="00B73D35">
      <w:pPr>
        <w:pStyle w:val="RLTextlnkuslovan"/>
        <w:numPr>
          <w:ilvl w:val="1"/>
          <w:numId w:val="5"/>
        </w:numPr>
        <w:spacing w:line="276" w:lineRule="auto"/>
        <w:ind w:left="567" w:hanging="567"/>
        <w:rPr>
          <w:rFonts w:ascii="Arial" w:hAnsi="Arial" w:cs="Arial"/>
        </w:rPr>
      </w:pPr>
      <w:r w:rsidRPr="00547D06">
        <w:rPr>
          <w:rFonts w:ascii="Arial" w:hAnsi="Arial" w:cs="Arial"/>
        </w:rPr>
        <w:t>V případě prodlení Příkazníka s poskytováním Právních služeb dle jednotlivé Výzvy, resp. dodáním výstupů Právních služeb, v rozporu s termínem stanoveným v jednotlivé Výzvě, je Příkazník povinen uhradit Příkazci smluvní pokutu ve výši 0,5% z ceny příslušné Výzvy včetně DPH (dle jednotlivé Výzvy), a to za každý i započatý den prodlení.</w:t>
      </w:r>
    </w:p>
    <w:p w:rsidR="00FD5D30" w:rsidRPr="00547D06" w:rsidRDefault="00FD5D30" w:rsidP="00B73D35">
      <w:pPr>
        <w:pStyle w:val="RLTextlnkuslovan"/>
        <w:numPr>
          <w:ilvl w:val="1"/>
          <w:numId w:val="5"/>
        </w:numPr>
        <w:spacing w:line="276" w:lineRule="auto"/>
        <w:ind w:left="567" w:hanging="567"/>
        <w:rPr>
          <w:rFonts w:ascii="Arial" w:hAnsi="Arial" w:cs="Arial"/>
        </w:rPr>
      </w:pPr>
      <w:r w:rsidRPr="00547D06">
        <w:rPr>
          <w:rFonts w:ascii="Arial" w:hAnsi="Arial" w:cs="Arial"/>
        </w:rPr>
        <w:t>V případě porušení povinnosti dle čl. 4 odst. odst. 4.</w:t>
      </w:r>
      <w:r w:rsidR="005F3257" w:rsidRPr="00547D06">
        <w:rPr>
          <w:rFonts w:ascii="Arial" w:hAnsi="Arial" w:cs="Arial"/>
        </w:rPr>
        <w:t>4</w:t>
      </w:r>
      <w:r w:rsidRPr="00547D06">
        <w:rPr>
          <w:rFonts w:ascii="Arial" w:hAnsi="Arial" w:cs="Arial"/>
        </w:rPr>
        <w:t xml:space="preserve"> Smlouvy, je Příkazník povinen zaplatit Příkazci smluvní pokutu ve výši 10.000,- Kč za každý jednotlivý případ porušení povinnosti.</w:t>
      </w:r>
    </w:p>
    <w:p w:rsidR="00083CC3" w:rsidRPr="00547D06" w:rsidRDefault="00083CC3" w:rsidP="00B73D35">
      <w:pPr>
        <w:pStyle w:val="RLTextlnkuslovan"/>
        <w:numPr>
          <w:ilvl w:val="1"/>
          <w:numId w:val="5"/>
        </w:numPr>
        <w:spacing w:line="276" w:lineRule="auto"/>
        <w:ind w:left="567" w:hanging="567"/>
        <w:rPr>
          <w:rFonts w:ascii="Arial" w:hAnsi="Arial" w:cs="Arial"/>
        </w:rPr>
      </w:pPr>
      <w:r w:rsidRPr="00547D06">
        <w:rPr>
          <w:rFonts w:ascii="Arial" w:hAnsi="Arial" w:cs="Arial"/>
        </w:rPr>
        <w:t>V případě porušení povinnosti oznámit Příkazci změny uvedené v čl. 5 odst. 5.2 je  Příkazník povinen zaplatit Příkazci smluvní pokutu ve výši 3.000,- Kč za každý jednotlivý případ porušení povinnosti</w:t>
      </w:r>
    </w:p>
    <w:p w:rsidR="00FD5D30" w:rsidRPr="00547D06" w:rsidRDefault="008A4004" w:rsidP="00083CC3">
      <w:pPr>
        <w:pStyle w:val="RLTextlnkuslovan"/>
        <w:numPr>
          <w:ilvl w:val="0"/>
          <w:numId w:val="0"/>
        </w:numPr>
        <w:tabs>
          <w:tab w:val="left" w:pos="284"/>
          <w:tab w:val="left" w:pos="567"/>
          <w:tab w:val="left" w:pos="851"/>
        </w:tabs>
        <w:spacing w:line="276" w:lineRule="auto"/>
        <w:ind w:left="570" w:hanging="570"/>
        <w:rPr>
          <w:rFonts w:ascii="Arial" w:hAnsi="Arial" w:cs="Arial"/>
        </w:rPr>
      </w:pPr>
      <w:r w:rsidRPr="00547D06">
        <w:rPr>
          <w:rFonts w:ascii="Arial" w:hAnsi="Arial" w:cs="Arial"/>
        </w:rPr>
        <w:t>6.11</w:t>
      </w:r>
      <w:r w:rsidRPr="00547D06">
        <w:rPr>
          <w:rFonts w:ascii="Arial" w:hAnsi="Arial" w:cs="Arial"/>
        </w:rPr>
        <w:tab/>
      </w:r>
      <w:r w:rsidR="00370EA1" w:rsidRPr="00547D06">
        <w:rPr>
          <w:rFonts w:ascii="Arial" w:hAnsi="Arial" w:cs="Arial"/>
        </w:rPr>
        <w:t xml:space="preserve">V </w:t>
      </w:r>
      <w:r w:rsidR="00FD5D30" w:rsidRPr="00547D06">
        <w:rPr>
          <w:rFonts w:ascii="Arial" w:hAnsi="Arial" w:cs="Arial"/>
        </w:rPr>
        <w:t>případě prodlení kterékoliv smluvní strany se za</w:t>
      </w:r>
      <w:r w:rsidRPr="00547D06">
        <w:rPr>
          <w:rFonts w:ascii="Arial" w:hAnsi="Arial" w:cs="Arial"/>
        </w:rPr>
        <w:t xml:space="preserve">placením peněžité částky vzniká </w:t>
      </w:r>
      <w:r w:rsidR="00FD5D30" w:rsidRPr="00547D06">
        <w:rPr>
          <w:rFonts w:ascii="Arial" w:hAnsi="Arial" w:cs="Arial"/>
        </w:rPr>
        <w:t>oprávněné straně nárok na úrok z prodlení ve výši 0,05 % z dlužné částky za každý i</w:t>
      </w:r>
      <w:r w:rsidRPr="00547D06">
        <w:rPr>
          <w:rFonts w:ascii="Arial" w:hAnsi="Arial" w:cs="Arial"/>
        </w:rPr>
        <w:t> </w:t>
      </w:r>
      <w:r w:rsidR="00FD5D30" w:rsidRPr="00547D06">
        <w:rPr>
          <w:rFonts w:ascii="Arial" w:hAnsi="Arial" w:cs="Arial"/>
        </w:rPr>
        <w:t>započatý den prodlení.</w:t>
      </w:r>
    </w:p>
    <w:p w:rsidR="00083CC3" w:rsidRPr="00547D06" w:rsidRDefault="00083CC3" w:rsidP="000765DC">
      <w:pPr>
        <w:pStyle w:val="RLTextlnkuslovan"/>
        <w:numPr>
          <w:ilvl w:val="0"/>
          <w:numId w:val="0"/>
        </w:numPr>
        <w:spacing w:line="276" w:lineRule="auto"/>
        <w:ind w:left="567" w:hanging="567"/>
        <w:rPr>
          <w:rFonts w:ascii="Arial" w:hAnsi="Arial" w:cs="Arial"/>
        </w:rPr>
      </w:pPr>
      <w:r w:rsidRPr="00547D06">
        <w:rPr>
          <w:rFonts w:ascii="Arial" w:hAnsi="Arial" w:cs="Arial"/>
        </w:rPr>
        <w:t>6.12  Smluvní pokuty jsou splatné 15. den ode dne doručení písemné výzvy oprávněné           smluvní strany k jejich úhradě povinnou smluvní stranou, není-li ve výzvě uvedena lhůta delší. Zaplacení jakékoliv sjednané smluvní pokuty nezbavuje povinnou smluvní stranu povinnosti splnit své závazky</w:t>
      </w:r>
    </w:p>
    <w:p w:rsidR="00083CC3" w:rsidRPr="00547D06" w:rsidRDefault="00083CC3" w:rsidP="00083CC3">
      <w:pPr>
        <w:spacing w:line="276" w:lineRule="auto"/>
        <w:ind w:left="705" w:hanging="705"/>
        <w:jc w:val="both"/>
        <w:rPr>
          <w:rFonts w:ascii="Arial" w:hAnsi="Arial" w:cs="Arial"/>
        </w:rPr>
      </w:pPr>
      <w:r w:rsidRPr="00547D06">
        <w:rPr>
          <w:rFonts w:ascii="Arial" w:hAnsi="Arial" w:cs="Arial"/>
        </w:rPr>
        <w:t>6.13</w:t>
      </w:r>
      <w:r w:rsidRPr="00547D06">
        <w:rPr>
          <w:rFonts w:ascii="Arial" w:hAnsi="Arial" w:cs="Arial"/>
        </w:rPr>
        <w:tab/>
        <w:t>Uplatněním smluvní pokuty není dotčeno právo Příkazce na náhradu škody v plné výši, pokud mu v důsledku porušení smluvní povinnosti Příkazníkem vznikne, ani právo Příkazce na odstoupení od této Smlouvy, ani povinnost Příkazníka ke splnění povinnosti zajištěné smluvní pokutou, ledaže by Příkazce výslovně prohlásil, že na plnění povinnosti netrvá.</w:t>
      </w:r>
    </w:p>
    <w:p w:rsidR="00CE0A79" w:rsidRPr="00547D06" w:rsidRDefault="00CE0A79" w:rsidP="00083CC3">
      <w:pPr>
        <w:spacing w:line="276" w:lineRule="auto"/>
        <w:ind w:left="705" w:hanging="705"/>
        <w:jc w:val="both"/>
        <w:rPr>
          <w:rFonts w:ascii="Arial" w:hAnsi="Arial" w:cs="Arial"/>
        </w:rPr>
      </w:pPr>
    </w:p>
    <w:p w:rsidR="00FD5D30" w:rsidRPr="00547D06" w:rsidRDefault="00FD5D30" w:rsidP="00B73D35">
      <w:pPr>
        <w:pStyle w:val="Odstavecseseznamem"/>
        <w:numPr>
          <w:ilvl w:val="0"/>
          <w:numId w:val="5"/>
        </w:numPr>
        <w:spacing w:after="240" w:line="276" w:lineRule="auto"/>
        <w:ind w:left="357" w:hanging="357"/>
        <w:jc w:val="both"/>
        <w:rPr>
          <w:rFonts w:ascii="Arial" w:hAnsi="Arial" w:cs="Arial"/>
          <w:b/>
          <w:bCs/>
        </w:rPr>
      </w:pPr>
      <w:bookmarkStart w:id="2" w:name="_Ref300558498"/>
      <w:r w:rsidRPr="00547D06">
        <w:rPr>
          <w:rFonts w:ascii="Arial" w:hAnsi="Arial" w:cs="Arial"/>
          <w:b/>
          <w:bCs/>
        </w:rPr>
        <w:t>LICENČNÍ UJEDNÁNÍ</w:t>
      </w:r>
    </w:p>
    <w:p w:rsidR="00FD5D30" w:rsidRPr="00547D06" w:rsidRDefault="00FD5D30" w:rsidP="00B73D35">
      <w:pPr>
        <w:pStyle w:val="Odstavecseseznamem"/>
        <w:numPr>
          <w:ilvl w:val="1"/>
          <w:numId w:val="10"/>
        </w:numPr>
        <w:spacing w:after="240" w:line="276" w:lineRule="auto"/>
        <w:ind w:left="567" w:hanging="567"/>
        <w:jc w:val="both"/>
        <w:rPr>
          <w:rFonts w:ascii="Arial" w:hAnsi="Arial" w:cs="Arial"/>
          <w:sz w:val="22"/>
          <w:szCs w:val="22"/>
        </w:rPr>
      </w:pPr>
      <w:r w:rsidRPr="00547D06">
        <w:rPr>
          <w:rFonts w:ascii="Arial" w:hAnsi="Arial" w:cs="Arial"/>
          <w:sz w:val="22"/>
          <w:szCs w:val="22"/>
        </w:rPr>
        <w:t>Příkazník prohlašuje, že v případě, že by na základě této Smlouvy vzniklo autorské dílo ve smyslu zákona č. 121/2000 Sb., o právu autorském, o právech souvisejících s</w:t>
      </w:r>
      <w:r w:rsidR="00865837" w:rsidRPr="00547D06">
        <w:rPr>
          <w:rFonts w:ascii="Arial" w:hAnsi="Arial" w:cs="Arial"/>
          <w:sz w:val="22"/>
          <w:szCs w:val="22"/>
        </w:rPr>
        <w:t> </w:t>
      </w:r>
      <w:r w:rsidRPr="00547D06">
        <w:rPr>
          <w:rFonts w:ascii="Arial" w:hAnsi="Arial" w:cs="Arial"/>
          <w:sz w:val="22"/>
          <w:szCs w:val="22"/>
        </w:rPr>
        <w:t xml:space="preserve"> právem autorským a o změně některých zákonů (autorský zákon), ve znění pozdějších předpisů (dále v tomto článku jen jako „dílo“ nebo „autorské dílo“), je oprávněn vykonávat svým jménem a na svůj účet majetková práva autorů k dílu a že má souhlas autorů k uzavření následujících licenčních ujednání, toto prohlášení zahrnuje i taková práva autorů, která by vytvořením díla teprve vznikla.</w:t>
      </w:r>
    </w:p>
    <w:p w:rsidR="00FD5D30" w:rsidRPr="00547D06" w:rsidRDefault="00FD5D30" w:rsidP="00B73D35">
      <w:pPr>
        <w:pStyle w:val="Odstavecseseznamem"/>
        <w:numPr>
          <w:ilvl w:val="1"/>
          <w:numId w:val="10"/>
        </w:numPr>
        <w:spacing w:after="240" w:line="276" w:lineRule="auto"/>
        <w:ind w:left="567" w:hanging="567"/>
        <w:jc w:val="both"/>
        <w:rPr>
          <w:rFonts w:ascii="Arial" w:hAnsi="Arial" w:cs="Arial"/>
          <w:sz w:val="22"/>
          <w:szCs w:val="22"/>
        </w:rPr>
      </w:pPr>
      <w:r w:rsidRPr="00547D06">
        <w:rPr>
          <w:rFonts w:ascii="Arial" w:hAnsi="Arial" w:cs="Arial"/>
          <w:sz w:val="22"/>
          <w:szCs w:val="22"/>
        </w:rPr>
        <w:t>Příkazník poskytuje Příkazci (nabyvateli licence) oprávnění ke všem v úvahu přicházejícím způsobům užití díla a bez jakéhokoliv omezení, a to zejména pokud jde o územní, časový nebo množstevní rozsah užití.</w:t>
      </w:r>
    </w:p>
    <w:p w:rsidR="00FD5D30" w:rsidRPr="00547D06" w:rsidRDefault="00FD5D30" w:rsidP="00B73D35">
      <w:pPr>
        <w:pStyle w:val="Odstavecseseznamem"/>
        <w:numPr>
          <w:ilvl w:val="1"/>
          <w:numId w:val="10"/>
        </w:numPr>
        <w:spacing w:after="240" w:line="276" w:lineRule="auto"/>
        <w:ind w:left="567" w:hanging="567"/>
        <w:jc w:val="both"/>
        <w:rPr>
          <w:rFonts w:ascii="Arial" w:hAnsi="Arial" w:cs="Arial"/>
          <w:sz w:val="22"/>
          <w:szCs w:val="22"/>
        </w:rPr>
      </w:pPr>
      <w:r w:rsidRPr="00547D06">
        <w:rPr>
          <w:rFonts w:ascii="Arial" w:hAnsi="Arial" w:cs="Arial"/>
          <w:sz w:val="22"/>
          <w:szCs w:val="22"/>
        </w:rPr>
        <w:t>Smluvní strany se výslovně dohodly, že Příkazník poskytuje tuto licenci Příkazci (nabyvateli licence) bezúplatně.</w:t>
      </w:r>
    </w:p>
    <w:p w:rsidR="00FD5D30" w:rsidRPr="00547D06" w:rsidRDefault="00FD5D30" w:rsidP="00B73D35">
      <w:pPr>
        <w:pStyle w:val="Odstavecseseznamem"/>
        <w:numPr>
          <w:ilvl w:val="1"/>
          <w:numId w:val="10"/>
        </w:numPr>
        <w:spacing w:after="240" w:line="276" w:lineRule="auto"/>
        <w:ind w:left="567" w:hanging="567"/>
        <w:jc w:val="both"/>
        <w:rPr>
          <w:rFonts w:ascii="Arial" w:hAnsi="Arial" w:cs="Arial"/>
          <w:sz w:val="22"/>
          <w:szCs w:val="22"/>
        </w:rPr>
      </w:pPr>
      <w:r w:rsidRPr="00547D06">
        <w:rPr>
          <w:rFonts w:ascii="Arial" w:hAnsi="Arial" w:cs="Arial"/>
          <w:sz w:val="22"/>
          <w:szCs w:val="22"/>
        </w:rPr>
        <w:lastRenderedPageBreak/>
        <w:t>Příkazník poskytuje licenci Příkazci (nabyvateli licence) jako výhradní, kdy se zavazuje neposkytnout licenci třetí osobě a dílo sám neužít.</w:t>
      </w:r>
    </w:p>
    <w:p w:rsidR="00FD5D30" w:rsidRPr="00547D06" w:rsidRDefault="00FD5D30" w:rsidP="00B73D35">
      <w:pPr>
        <w:pStyle w:val="Odstavecseseznamem"/>
        <w:numPr>
          <w:ilvl w:val="1"/>
          <w:numId w:val="10"/>
        </w:numPr>
        <w:spacing w:after="240" w:line="276" w:lineRule="auto"/>
        <w:ind w:left="567" w:hanging="567"/>
        <w:jc w:val="both"/>
        <w:rPr>
          <w:rFonts w:ascii="Arial" w:hAnsi="Arial" w:cs="Arial"/>
          <w:sz w:val="22"/>
          <w:szCs w:val="22"/>
        </w:rPr>
      </w:pPr>
      <w:r w:rsidRPr="00547D06">
        <w:rPr>
          <w:rFonts w:ascii="Arial" w:hAnsi="Arial" w:cs="Arial"/>
          <w:sz w:val="22"/>
          <w:szCs w:val="22"/>
        </w:rPr>
        <w:t>Příkazce (nabyvatel licence) není povinen licenci využít.</w:t>
      </w:r>
    </w:p>
    <w:p w:rsidR="00FD5D30" w:rsidRPr="00547D06" w:rsidRDefault="00FD5D30" w:rsidP="00B73D35">
      <w:pPr>
        <w:pStyle w:val="Odstavecseseznamem"/>
        <w:numPr>
          <w:ilvl w:val="1"/>
          <w:numId w:val="10"/>
        </w:numPr>
        <w:spacing w:after="240" w:line="276" w:lineRule="auto"/>
        <w:ind w:left="567" w:hanging="567"/>
        <w:jc w:val="both"/>
        <w:rPr>
          <w:rFonts w:ascii="Arial" w:hAnsi="Arial" w:cs="Arial"/>
          <w:sz w:val="22"/>
          <w:szCs w:val="22"/>
        </w:rPr>
      </w:pPr>
      <w:r w:rsidRPr="00547D06">
        <w:rPr>
          <w:rFonts w:ascii="Arial" w:hAnsi="Arial" w:cs="Arial"/>
          <w:sz w:val="22"/>
          <w:szCs w:val="22"/>
        </w:rPr>
        <w:t>Příkazce (nabyvatel licence) je oprávněn práva tvořící součást licence zcela nebo zčásti jako podlicenci poskytnout třetí osobě neomezeně.</w:t>
      </w:r>
    </w:p>
    <w:p w:rsidR="00FD5D30" w:rsidRPr="00547D06" w:rsidRDefault="00FD5D30" w:rsidP="00B73D35">
      <w:pPr>
        <w:pStyle w:val="Odstavecseseznamem"/>
        <w:numPr>
          <w:ilvl w:val="1"/>
          <w:numId w:val="10"/>
        </w:numPr>
        <w:spacing w:after="240" w:line="276" w:lineRule="auto"/>
        <w:ind w:left="567" w:hanging="567"/>
        <w:jc w:val="both"/>
        <w:rPr>
          <w:rFonts w:ascii="Arial" w:hAnsi="Arial" w:cs="Arial"/>
          <w:sz w:val="22"/>
          <w:szCs w:val="22"/>
        </w:rPr>
      </w:pPr>
      <w:r w:rsidRPr="00547D06">
        <w:rPr>
          <w:rFonts w:ascii="Arial" w:hAnsi="Arial" w:cs="Arial"/>
          <w:sz w:val="22"/>
          <w:szCs w:val="22"/>
        </w:rPr>
        <w:t>Příkazce (nabyvatel licence), stejně jako nabyvatel podlicence, je oprávněn upravit či jinak měnit dílo, jeho název nebo označení autorů, stejně jako spojit dílo s jiným dílem nebo zařadit dílo do díla souborného, a to přímo nebo prostřednictvím třetích osob.</w:t>
      </w:r>
    </w:p>
    <w:p w:rsidR="00FD5D30" w:rsidRPr="00547D06" w:rsidRDefault="00FD5D30" w:rsidP="00B73D35">
      <w:pPr>
        <w:pStyle w:val="Odstavecseseznamem"/>
        <w:numPr>
          <w:ilvl w:val="1"/>
          <w:numId w:val="10"/>
        </w:numPr>
        <w:spacing w:after="240" w:line="276" w:lineRule="auto"/>
        <w:ind w:left="567" w:hanging="567"/>
        <w:jc w:val="both"/>
        <w:rPr>
          <w:rFonts w:ascii="Arial" w:hAnsi="Arial" w:cs="Arial"/>
          <w:sz w:val="22"/>
          <w:szCs w:val="22"/>
        </w:rPr>
      </w:pPr>
      <w:r w:rsidRPr="00547D06">
        <w:rPr>
          <w:rFonts w:ascii="Arial" w:hAnsi="Arial" w:cs="Arial"/>
          <w:sz w:val="22"/>
          <w:szCs w:val="22"/>
        </w:rPr>
        <w:t>Smluvní strany se výslovně dohodly, že vylučují ustanovení § 2364, § 2370 a § 2378 občanského zákoníku.</w:t>
      </w:r>
    </w:p>
    <w:p w:rsidR="00FD5D30" w:rsidRPr="00547D06" w:rsidRDefault="00FD5D30">
      <w:pPr>
        <w:pStyle w:val="Odstavecseseznamem"/>
        <w:spacing w:after="240" w:line="276" w:lineRule="auto"/>
        <w:ind w:left="567"/>
        <w:jc w:val="both"/>
        <w:rPr>
          <w:rFonts w:ascii="Arial" w:hAnsi="Arial" w:cs="Arial"/>
          <w:sz w:val="22"/>
          <w:szCs w:val="22"/>
        </w:rPr>
      </w:pPr>
    </w:p>
    <w:p w:rsidR="00FD5D30" w:rsidRPr="00547D06" w:rsidRDefault="00FD5D30" w:rsidP="00B73D35">
      <w:pPr>
        <w:pStyle w:val="Odstavecseseznamem"/>
        <w:numPr>
          <w:ilvl w:val="0"/>
          <w:numId w:val="5"/>
        </w:numPr>
        <w:spacing w:after="120" w:line="276" w:lineRule="auto"/>
        <w:jc w:val="both"/>
        <w:rPr>
          <w:rFonts w:ascii="Arial" w:hAnsi="Arial" w:cs="Arial"/>
          <w:b/>
          <w:bCs/>
          <w:sz w:val="22"/>
          <w:szCs w:val="22"/>
        </w:rPr>
      </w:pPr>
      <w:r w:rsidRPr="00547D06">
        <w:rPr>
          <w:rFonts w:ascii="Arial" w:hAnsi="Arial" w:cs="Arial"/>
          <w:b/>
          <w:bCs/>
          <w:sz w:val="22"/>
          <w:szCs w:val="22"/>
        </w:rPr>
        <w:t>TRVÁNÍ SMLOUVY</w:t>
      </w:r>
    </w:p>
    <w:p w:rsidR="00FD5D30" w:rsidRPr="00547D06" w:rsidRDefault="00FD5D30" w:rsidP="00B73D35">
      <w:pPr>
        <w:pStyle w:val="Odstavecseseznamem"/>
        <w:numPr>
          <w:ilvl w:val="1"/>
          <w:numId w:val="12"/>
        </w:numPr>
        <w:spacing w:after="120" w:line="276" w:lineRule="auto"/>
        <w:ind w:left="357" w:hanging="357"/>
        <w:jc w:val="both"/>
        <w:rPr>
          <w:rFonts w:ascii="Arial" w:hAnsi="Arial" w:cs="Arial"/>
          <w:sz w:val="22"/>
          <w:szCs w:val="22"/>
        </w:rPr>
      </w:pPr>
      <w:r w:rsidRPr="00547D06">
        <w:rPr>
          <w:rFonts w:ascii="Arial" w:hAnsi="Arial" w:cs="Arial"/>
          <w:sz w:val="22"/>
          <w:szCs w:val="22"/>
        </w:rPr>
        <w:t xml:space="preserve">Smlouva se uzavírá na dobu určitou, a účinnosti pozbývá buď dnem </w:t>
      </w:r>
      <w:r w:rsidRPr="00547D06">
        <w:rPr>
          <w:rFonts w:ascii="Arial" w:hAnsi="Arial" w:cs="Arial"/>
          <w:b/>
          <w:sz w:val="22"/>
          <w:szCs w:val="22"/>
        </w:rPr>
        <w:t>31. 12. 20</w:t>
      </w:r>
      <w:r w:rsidR="00322AB8" w:rsidRPr="00547D06">
        <w:rPr>
          <w:rFonts w:ascii="Arial" w:hAnsi="Arial" w:cs="Arial"/>
          <w:b/>
          <w:sz w:val="22"/>
          <w:szCs w:val="22"/>
        </w:rPr>
        <w:t>22</w:t>
      </w:r>
      <w:r w:rsidRPr="00547D06">
        <w:rPr>
          <w:rFonts w:ascii="Arial" w:hAnsi="Arial" w:cs="Arial"/>
          <w:sz w:val="22"/>
          <w:szCs w:val="22"/>
        </w:rPr>
        <w:t xml:space="preserve"> nebo vyčerpáním celkových finančních prostředků stanovených v čl. 5 odst. 5.4 Smlouvy, podle toho, která skutečnost nastane dříve. Uplynutí doby trvání Smlouvy dle tohoto odstavce nemá vliv na trvání již potvrzených Výzev, ledaže by došlo k ukončení Smlouvy vyčerpáním celkových finančních prostředků; v tom případě jsou ukončeny i Výzvy.</w:t>
      </w:r>
    </w:p>
    <w:p w:rsidR="00FD5D30" w:rsidRPr="00547D06" w:rsidRDefault="00FD5D30" w:rsidP="00B73D35">
      <w:pPr>
        <w:pStyle w:val="Odstavecseseznamem"/>
        <w:numPr>
          <w:ilvl w:val="1"/>
          <w:numId w:val="12"/>
        </w:numPr>
        <w:spacing w:after="120" w:line="276" w:lineRule="auto"/>
        <w:ind w:left="567" w:hanging="567"/>
        <w:jc w:val="both"/>
        <w:rPr>
          <w:rFonts w:ascii="Arial" w:hAnsi="Arial" w:cs="Arial"/>
          <w:sz w:val="22"/>
          <w:szCs w:val="22"/>
        </w:rPr>
      </w:pPr>
      <w:r w:rsidRPr="00547D06">
        <w:rPr>
          <w:rFonts w:ascii="Arial" w:hAnsi="Arial" w:cs="Arial"/>
          <w:sz w:val="22"/>
          <w:szCs w:val="22"/>
        </w:rPr>
        <w:t>Tato Smlouva bude ukončena, nastane-li některý z následujících případů:</w:t>
      </w:r>
    </w:p>
    <w:p w:rsidR="00FD5D30" w:rsidRPr="00547D06" w:rsidRDefault="00FD5D30" w:rsidP="00B73D35">
      <w:pPr>
        <w:pStyle w:val="Odstavecseseznamem"/>
        <w:numPr>
          <w:ilvl w:val="2"/>
          <w:numId w:val="12"/>
        </w:numPr>
        <w:spacing w:after="120" w:line="276" w:lineRule="auto"/>
        <w:ind w:left="1560" w:hanging="709"/>
        <w:jc w:val="both"/>
        <w:rPr>
          <w:rFonts w:ascii="Arial" w:hAnsi="Arial" w:cs="Arial"/>
          <w:sz w:val="22"/>
          <w:szCs w:val="22"/>
        </w:rPr>
      </w:pPr>
      <w:r w:rsidRPr="00547D06">
        <w:rPr>
          <w:rFonts w:ascii="Arial" w:hAnsi="Arial" w:cs="Arial"/>
          <w:sz w:val="22"/>
          <w:szCs w:val="22"/>
        </w:rPr>
        <w:t>způsobem v souladu s odst. 1 tohoto článku,</w:t>
      </w:r>
    </w:p>
    <w:p w:rsidR="00FD5D30" w:rsidRPr="00547D06" w:rsidRDefault="00FD5D30" w:rsidP="00B73D35">
      <w:pPr>
        <w:pStyle w:val="Odstavecseseznamem"/>
        <w:numPr>
          <w:ilvl w:val="2"/>
          <w:numId w:val="12"/>
        </w:numPr>
        <w:spacing w:after="120" w:line="276" w:lineRule="auto"/>
        <w:ind w:left="1560" w:hanging="709"/>
        <w:jc w:val="both"/>
        <w:rPr>
          <w:rFonts w:ascii="Arial" w:hAnsi="Arial" w:cs="Arial"/>
          <w:sz w:val="22"/>
          <w:szCs w:val="22"/>
        </w:rPr>
      </w:pPr>
      <w:r w:rsidRPr="00547D06">
        <w:rPr>
          <w:rFonts w:ascii="Arial" w:hAnsi="Arial" w:cs="Arial"/>
          <w:sz w:val="22"/>
          <w:szCs w:val="22"/>
        </w:rPr>
        <w:t>kdykoliv na základě písemné dohody smluvních stran,</w:t>
      </w:r>
    </w:p>
    <w:p w:rsidR="00FD5D30" w:rsidRPr="00547D06" w:rsidRDefault="00FD5D30" w:rsidP="00B73D35">
      <w:pPr>
        <w:pStyle w:val="Odstavecseseznamem"/>
        <w:numPr>
          <w:ilvl w:val="2"/>
          <w:numId w:val="12"/>
        </w:numPr>
        <w:spacing w:after="120" w:line="276" w:lineRule="auto"/>
        <w:ind w:left="1560" w:hanging="709"/>
        <w:jc w:val="both"/>
        <w:rPr>
          <w:rFonts w:ascii="Arial" w:hAnsi="Arial" w:cs="Arial"/>
          <w:sz w:val="22"/>
          <w:szCs w:val="22"/>
        </w:rPr>
      </w:pPr>
      <w:r w:rsidRPr="00547D06">
        <w:rPr>
          <w:rFonts w:ascii="Arial" w:hAnsi="Arial" w:cs="Arial"/>
          <w:sz w:val="22"/>
          <w:szCs w:val="22"/>
        </w:rPr>
        <w:t>odstoupením od této Smlouvy,</w:t>
      </w:r>
    </w:p>
    <w:p w:rsidR="00FD5D30" w:rsidRPr="00547D06" w:rsidRDefault="00FD5D30" w:rsidP="00B73D35">
      <w:pPr>
        <w:pStyle w:val="Odstavecseseznamem"/>
        <w:numPr>
          <w:ilvl w:val="2"/>
          <w:numId w:val="12"/>
        </w:numPr>
        <w:spacing w:after="120" w:line="276" w:lineRule="auto"/>
        <w:ind w:left="1560" w:hanging="709"/>
        <w:jc w:val="both"/>
        <w:rPr>
          <w:rFonts w:ascii="Arial" w:hAnsi="Arial" w:cs="Arial"/>
          <w:sz w:val="22"/>
          <w:szCs w:val="22"/>
        </w:rPr>
      </w:pPr>
      <w:r w:rsidRPr="00547D06">
        <w:rPr>
          <w:rFonts w:ascii="Arial" w:hAnsi="Arial" w:cs="Arial"/>
          <w:sz w:val="22"/>
          <w:szCs w:val="22"/>
        </w:rPr>
        <w:t>výpovědí této Smlouvy,</w:t>
      </w:r>
    </w:p>
    <w:p w:rsidR="00CD483A" w:rsidRPr="00547D06" w:rsidRDefault="00FD5D30" w:rsidP="00B73D35">
      <w:pPr>
        <w:pStyle w:val="Odstavecseseznamem"/>
        <w:numPr>
          <w:ilvl w:val="2"/>
          <w:numId w:val="12"/>
        </w:numPr>
        <w:spacing w:after="120" w:line="276" w:lineRule="auto"/>
        <w:ind w:left="1560" w:hanging="709"/>
        <w:jc w:val="both"/>
        <w:rPr>
          <w:rFonts w:ascii="Arial" w:hAnsi="Arial" w:cs="Arial"/>
          <w:sz w:val="22"/>
          <w:szCs w:val="22"/>
        </w:rPr>
      </w:pPr>
      <w:r w:rsidRPr="00547D06">
        <w:rPr>
          <w:rFonts w:ascii="Arial" w:hAnsi="Arial" w:cs="Arial"/>
          <w:sz w:val="22"/>
          <w:szCs w:val="22"/>
        </w:rPr>
        <w:t>ztrátou způsobilosti Příkazníka k výkonu advokátní praxe podle zákona o</w:t>
      </w:r>
      <w:r w:rsidR="00865837" w:rsidRPr="00547D06">
        <w:rPr>
          <w:rFonts w:ascii="Arial" w:hAnsi="Arial" w:cs="Arial"/>
          <w:sz w:val="22"/>
          <w:szCs w:val="22"/>
        </w:rPr>
        <w:t> </w:t>
      </w:r>
      <w:r w:rsidRPr="00547D06">
        <w:rPr>
          <w:rFonts w:ascii="Arial" w:hAnsi="Arial" w:cs="Arial"/>
          <w:sz w:val="22"/>
          <w:szCs w:val="22"/>
        </w:rPr>
        <w:t xml:space="preserve"> advokacii, ve znění pozdějších předpisů.</w:t>
      </w:r>
    </w:p>
    <w:p w:rsidR="00FD5D30" w:rsidRPr="00547D06" w:rsidRDefault="00CD483A" w:rsidP="007F5820">
      <w:pPr>
        <w:spacing w:line="276" w:lineRule="auto"/>
        <w:ind w:left="703" w:hanging="703"/>
        <w:jc w:val="both"/>
        <w:rPr>
          <w:rFonts w:ascii="Arial" w:hAnsi="Arial" w:cs="Arial"/>
        </w:rPr>
      </w:pPr>
      <w:r w:rsidRPr="00547D06">
        <w:rPr>
          <w:rFonts w:ascii="Arial" w:hAnsi="Arial" w:cs="Arial"/>
        </w:rPr>
        <w:t>8.</w:t>
      </w:r>
      <w:r w:rsidR="007F5820" w:rsidRPr="00547D06">
        <w:rPr>
          <w:rFonts w:ascii="Arial" w:hAnsi="Arial" w:cs="Arial"/>
        </w:rPr>
        <w:t>3</w:t>
      </w:r>
      <w:r w:rsidRPr="00547D06">
        <w:rPr>
          <w:rFonts w:ascii="Arial" w:hAnsi="Arial" w:cs="Arial"/>
        </w:rPr>
        <w:tab/>
      </w:r>
      <w:r w:rsidR="00FD5D30" w:rsidRPr="00547D06">
        <w:rPr>
          <w:rFonts w:ascii="Arial" w:hAnsi="Arial" w:cs="Arial"/>
        </w:rPr>
        <w:t>Příkazce má právo od této Smlouvy písemně odstoupit z důvodu podstatného porušení povinností Příkazníka, a to bez jakýchkoliv sankcí, přičemž za podstatné porušení povinností Příkazníka se považuje zejména, nikoli však výlučně:</w:t>
      </w:r>
    </w:p>
    <w:p w:rsidR="00FD5D30" w:rsidRPr="00547D06" w:rsidRDefault="007F5820" w:rsidP="007F5820">
      <w:pPr>
        <w:spacing w:line="276" w:lineRule="auto"/>
        <w:ind w:left="1416" w:hanging="707"/>
        <w:jc w:val="both"/>
        <w:rPr>
          <w:rFonts w:ascii="Arial" w:hAnsi="Arial" w:cs="Arial"/>
        </w:rPr>
      </w:pPr>
      <w:r w:rsidRPr="00547D06">
        <w:rPr>
          <w:rFonts w:ascii="Arial" w:hAnsi="Arial" w:cs="Arial"/>
        </w:rPr>
        <w:t>8.3.1</w:t>
      </w:r>
      <w:r w:rsidRPr="00547D06">
        <w:rPr>
          <w:rFonts w:ascii="Arial" w:hAnsi="Arial" w:cs="Arial"/>
        </w:rPr>
        <w:tab/>
      </w:r>
      <w:r w:rsidR="00FD5D30" w:rsidRPr="00547D06">
        <w:rPr>
          <w:rFonts w:ascii="Arial" w:hAnsi="Arial" w:cs="Arial"/>
        </w:rPr>
        <w:t>prodlení Příkazníka s poskytováním Právních služeb, resp. dodáním výstupů Právních služeb, stanovených v jednotlivé Výzvě po dobu delší než 10 pracovních dnů; nebo</w:t>
      </w:r>
    </w:p>
    <w:p w:rsidR="00FD5D30" w:rsidRPr="00547D06" w:rsidRDefault="007F5820" w:rsidP="007F5820">
      <w:pPr>
        <w:spacing w:line="276" w:lineRule="auto"/>
        <w:ind w:left="1413" w:hanging="705"/>
        <w:jc w:val="both"/>
        <w:rPr>
          <w:rFonts w:ascii="Arial" w:hAnsi="Arial" w:cs="Arial"/>
        </w:rPr>
      </w:pPr>
      <w:r w:rsidRPr="00547D06">
        <w:rPr>
          <w:rFonts w:ascii="Arial" w:hAnsi="Arial" w:cs="Arial"/>
        </w:rPr>
        <w:t>8.3.2</w:t>
      </w:r>
      <w:r w:rsidRPr="00547D06">
        <w:rPr>
          <w:rFonts w:ascii="Arial" w:hAnsi="Arial" w:cs="Arial"/>
        </w:rPr>
        <w:tab/>
      </w:r>
      <w:r w:rsidR="00FD5D30" w:rsidRPr="00547D06">
        <w:rPr>
          <w:rFonts w:ascii="Arial" w:hAnsi="Arial" w:cs="Arial"/>
        </w:rPr>
        <w:t>Příkazník poskytne Příkazci nesprávnou informaci nebo škodlivou radu, jak jsou tyto chápány ve smyslu § 2950 občanského zákoníku; nebo</w:t>
      </w:r>
    </w:p>
    <w:p w:rsidR="00FD5D30" w:rsidRPr="00547D06" w:rsidRDefault="00FD5D30" w:rsidP="00B73D35">
      <w:pPr>
        <w:pStyle w:val="Odstavecseseznamem"/>
        <w:numPr>
          <w:ilvl w:val="2"/>
          <w:numId w:val="13"/>
        </w:numPr>
        <w:spacing w:after="120" w:line="276" w:lineRule="auto"/>
        <w:jc w:val="both"/>
        <w:rPr>
          <w:rFonts w:ascii="Arial" w:hAnsi="Arial" w:cs="Arial"/>
          <w:sz w:val="22"/>
          <w:szCs w:val="22"/>
        </w:rPr>
      </w:pPr>
      <w:r w:rsidRPr="00547D06">
        <w:rPr>
          <w:rFonts w:ascii="Arial" w:hAnsi="Arial" w:cs="Arial"/>
          <w:sz w:val="22"/>
          <w:szCs w:val="22"/>
        </w:rPr>
        <w:t>dojde k porušení povinnosti mlčenlivosti ze strany Příkazníka.</w:t>
      </w:r>
    </w:p>
    <w:p w:rsidR="00FD5D30" w:rsidRPr="00547D06" w:rsidRDefault="007F5820" w:rsidP="007F5820">
      <w:pPr>
        <w:spacing w:line="276" w:lineRule="auto"/>
        <w:ind w:left="686" w:hanging="686"/>
        <w:jc w:val="both"/>
        <w:rPr>
          <w:rFonts w:ascii="Arial" w:hAnsi="Arial" w:cs="Arial"/>
        </w:rPr>
      </w:pPr>
      <w:r w:rsidRPr="00547D06">
        <w:rPr>
          <w:rFonts w:ascii="Arial" w:hAnsi="Arial" w:cs="Arial"/>
        </w:rPr>
        <w:t>8.4</w:t>
      </w:r>
      <w:r w:rsidRPr="00547D06">
        <w:rPr>
          <w:rFonts w:ascii="Arial" w:hAnsi="Arial" w:cs="Arial"/>
        </w:rPr>
        <w:tab/>
      </w:r>
      <w:r w:rsidR="00FD5D30" w:rsidRPr="00547D06">
        <w:rPr>
          <w:rFonts w:ascii="Arial" w:hAnsi="Arial" w:cs="Arial"/>
        </w:rPr>
        <w:t>Příkazce má právo od této Smlouvy písemně odstoupit, a to bez jakýchkoliv sankcí, pokud:</w:t>
      </w:r>
    </w:p>
    <w:bookmarkEnd w:id="2"/>
    <w:p w:rsidR="00FD5D30" w:rsidRPr="00547D06" w:rsidRDefault="007F5820" w:rsidP="007F5820">
      <w:pPr>
        <w:spacing w:line="276" w:lineRule="auto"/>
        <w:ind w:left="1406" w:hanging="720"/>
        <w:jc w:val="both"/>
        <w:rPr>
          <w:rFonts w:ascii="Arial" w:hAnsi="Arial" w:cs="Arial"/>
        </w:rPr>
      </w:pPr>
      <w:r w:rsidRPr="00547D06">
        <w:rPr>
          <w:rFonts w:ascii="Arial" w:hAnsi="Arial" w:cs="Arial"/>
        </w:rPr>
        <w:t>8.4.1</w:t>
      </w:r>
      <w:r w:rsidRPr="00547D06">
        <w:rPr>
          <w:rFonts w:ascii="Arial" w:hAnsi="Arial" w:cs="Arial"/>
        </w:rPr>
        <w:tab/>
      </w:r>
      <w:r w:rsidR="00FD5D30" w:rsidRPr="00547D06">
        <w:rPr>
          <w:rFonts w:ascii="Arial" w:hAnsi="Arial" w:cs="Arial"/>
        </w:rPr>
        <w:t xml:space="preserve">na majetek Příkazníka bude prohlášen úpadek, Příkazník sám podá dlužnický návrh na zahájení insolvenčního řízení nebo insolvenční návrh ohledně </w:t>
      </w:r>
      <w:r w:rsidR="00FD5D30" w:rsidRPr="00547D06">
        <w:rPr>
          <w:rFonts w:ascii="Arial" w:hAnsi="Arial" w:cs="Arial"/>
        </w:rPr>
        <w:lastRenderedPageBreak/>
        <w:t>Příkazníka je zamítnut proto, že majetek nepostačuje k úhradě nákladů insolvenčního řízení (ve znění insolvenčního zákona); nebo</w:t>
      </w:r>
    </w:p>
    <w:p w:rsidR="00FD5D30" w:rsidRPr="00547D06" w:rsidRDefault="007F5820" w:rsidP="007F5820">
      <w:pPr>
        <w:spacing w:line="276" w:lineRule="auto"/>
        <w:ind w:left="1406" w:hanging="720"/>
        <w:jc w:val="both"/>
        <w:rPr>
          <w:rFonts w:ascii="Arial" w:hAnsi="Arial" w:cs="Arial"/>
        </w:rPr>
      </w:pPr>
      <w:r w:rsidRPr="00547D06">
        <w:rPr>
          <w:rFonts w:ascii="Arial" w:hAnsi="Arial" w:cs="Arial"/>
        </w:rPr>
        <w:t>8.4.2</w:t>
      </w:r>
      <w:r w:rsidRPr="00547D06">
        <w:rPr>
          <w:rFonts w:ascii="Arial" w:hAnsi="Arial" w:cs="Arial"/>
        </w:rPr>
        <w:tab/>
      </w:r>
      <w:r w:rsidR="00FD5D30" w:rsidRPr="00547D06">
        <w:rPr>
          <w:rFonts w:ascii="Arial" w:hAnsi="Arial" w:cs="Arial"/>
        </w:rPr>
        <w:t>Příkazník vstoupí do likvidace nebo dojde k jinému byť jen faktickému podstatnému omezení rozsahu jeho činnosti, který by mohl mít negativní dopad na jeho způsobilost plnit závazky podle této Smlouvy; nebo</w:t>
      </w:r>
    </w:p>
    <w:p w:rsidR="00FD5D30" w:rsidRPr="00547D06" w:rsidRDefault="00CE0A79" w:rsidP="007F5820">
      <w:pPr>
        <w:spacing w:line="276" w:lineRule="auto"/>
        <w:ind w:left="1406" w:hanging="839"/>
        <w:jc w:val="both"/>
        <w:rPr>
          <w:rFonts w:ascii="Arial" w:hAnsi="Arial" w:cs="Arial"/>
        </w:rPr>
      </w:pPr>
      <w:r w:rsidRPr="00547D06">
        <w:rPr>
          <w:rFonts w:ascii="Arial" w:hAnsi="Arial" w:cs="Arial"/>
        </w:rPr>
        <w:t xml:space="preserve">  </w:t>
      </w:r>
      <w:r w:rsidR="007F5820" w:rsidRPr="00547D06">
        <w:rPr>
          <w:rFonts w:ascii="Arial" w:hAnsi="Arial" w:cs="Arial"/>
        </w:rPr>
        <w:t>8.4.3</w:t>
      </w:r>
      <w:r w:rsidR="007F5820" w:rsidRPr="00547D06">
        <w:rPr>
          <w:rFonts w:ascii="Arial" w:hAnsi="Arial" w:cs="Arial"/>
        </w:rPr>
        <w:tab/>
      </w:r>
      <w:r w:rsidR="00FD5D30" w:rsidRPr="00547D06">
        <w:rPr>
          <w:rFonts w:ascii="Arial" w:hAnsi="Arial" w:cs="Arial"/>
        </w:rPr>
        <w:t>pokud nebude schválena částka ze státního rozpočtu, či z jiných zdrojů (např. z EU), která je potřebná k úhradě za plnění této Smlouvy v následujícím roce.</w:t>
      </w:r>
    </w:p>
    <w:p w:rsidR="00FD5D30" w:rsidRPr="00547D06" w:rsidRDefault="00FD5D30" w:rsidP="00B73D35">
      <w:pPr>
        <w:pStyle w:val="Odstavecseseznamem"/>
        <w:numPr>
          <w:ilvl w:val="1"/>
          <w:numId w:val="14"/>
        </w:numPr>
        <w:spacing w:after="120" w:line="276" w:lineRule="auto"/>
        <w:ind w:hanging="703"/>
        <w:jc w:val="both"/>
        <w:rPr>
          <w:rFonts w:ascii="Arial" w:hAnsi="Arial" w:cs="Arial"/>
          <w:sz w:val="22"/>
          <w:szCs w:val="22"/>
        </w:rPr>
      </w:pPr>
      <w:r w:rsidRPr="00547D06">
        <w:rPr>
          <w:rFonts w:ascii="Arial" w:hAnsi="Arial" w:cs="Arial"/>
          <w:sz w:val="22"/>
          <w:szCs w:val="22"/>
        </w:rPr>
        <w:t>Odstoupení od této Smlouvy je účinné následujícím dnem po doručení písemného oznámení odstoupení druhé straně. Toto ustanovení odst. 8.5 Smlouvy se pro odstoupení od jednotlivých Výzev dle odst. 8.6 a 8.7 použije obdobně.</w:t>
      </w:r>
    </w:p>
    <w:p w:rsidR="00FD5D30" w:rsidRPr="00547D06" w:rsidRDefault="00FD5D30" w:rsidP="00B73D35">
      <w:pPr>
        <w:pStyle w:val="Odstavecseseznamem"/>
        <w:numPr>
          <w:ilvl w:val="1"/>
          <w:numId w:val="14"/>
        </w:numPr>
        <w:spacing w:after="120" w:line="276" w:lineRule="auto"/>
        <w:ind w:left="567" w:hanging="567"/>
        <w:jc w:val="both"/>
        <w:rPr>
          <w:rFonts w:ascii="Arial" w:hAnsi="Arial" w:cs="Arial"/>
          <w:sz w:val="22"/>
          <w:szCs w:val="22"/>
        </w:rPr>
      </w:pPr>
      <w:r w:rsidRPr="00547D06">
        <w:rPr>
          <w:rFonts w:ascii="Arial" w:hAnsi="Arial" w:cs="Arial"/>
          <w:sz w:val="22"/>
          <w:szCs w:val="22"/>
        </w:rPr>
        <w:t xml:space="preserve">Příkazce je v případě naplnění důvodů pro odstoupení od této Smlouvy uvedených v </w:t>
      </w:r>
      <w:r w:rsidR="005F3257" w:rsidRPr="00547D06">
        <w:rPr>
          <w:rFonts w:ascii="Arial" w:hAnsi="Arial" w:cs="Arial"/>
          <w:sz w:val="22"/>
          <w:szCs w:val="22"/>
        </w:rPr>
        <w:t> </w:t>
      </w:r>
      <w:r w:rsidRPr="00547D06">
        <w:rPr>
          <w:rFonts w:ascii="Arial" w:hAnsi="Arial" w:cs="Arial"/>
          <w:sz w:val="22"/>
          <w:szCs w:val="22"/>
        </w:rPr>
        <w:t>odst. 7.3 a 7.4 tohoto článku oprávněn odstoupit rovněž od všech Výzev či jakékoliv Výzvy, a to i bez toho, aby současně odstoupil od této Smlouvy.</w:t>
      </w:r>
    </w:p>
    <w:p w:rsidR="00FD5D30" w:rsidRPr="00547D06" w:rsidRDefault="00FD5D30" w:rsidP="00B73D35">
      <w:pPr>
        <w:pStyle w:val="Odstavecseseznamem"/>
        <w:numPr>
          <w:ilvl w:val="1"/>
          <w:numId w:val="14"/>
        </w:numPr>
        <w:spacing w:after="120" w:line="276" w:lineRule="auto"/>
        <w:ind w:left="567" w:hanging="567"/>
        <w:jc w:val="both"/>
        <w:rPr>
          <w:rFonts w:ascii="Arial" w:hAnsi="Arial" w:cs="Arial"/>
          <w:sz w:val="22"/>
          <w:szCs w:val="22"/>
        </w:rPr>
      </w:pPr>
      <w:r w:rsidRPr="00547D06">
        <w:rPr>
          <w:rFonts w:ascii="Arial" w:hAnsi="Arial" w:cs="Arial"/>
          <w:sz w:val="22"/>
          <w:szCs w:val="22"/>
        </w:rPr>
        <w:t>V případě, že se důvod odstoupení dle odst. 7.3 a 7.4 týká pouze některé Výzvy, je Příkazce oprávněn odstoupit jak od příslušné Výzvy, jíž se důvod odstoupení týká, tak od této Smlouvy.</w:t>
      </w:r>
    </w:p>
    <w:p w:rsidR="00FD5D30" w:rsidRPr="007F5820" w:rsidRDefault="00FD5D30" w:rsidP="00B73D35">
      <w:pPr>
        <w:pStyle w:val="Odstavecseseznamem"/>
        <w:numPr>
          <w:ilvl w:val="1"/>
          <w:numId w:val="14"/>
        </w:numPr>
        <w:spacing w:after="120" w:line="276" w:lineRule="auto"/>
        <w:ind w:left="567" w:hanging="567"/>
        <w:jc w:val="both"/>
        <w:rPr>
          <w:rFonts w:ascii="Arial" w:hAnsi="Arial" w:cs="Arial"/>
          <w:sz w:val="22"/>
          <w:szCs w:val="22"/>
        </w:rPr>
      </w:pPr>
      <w:r w:rsidRPr="00547D06">
        <w:rPr>
          <w:rFonts w:ascii="Arial" w:hAnsi="Arial" w:cs="Arial"/>
          <w:sz w:val="22"/>
          <w:szCs w:val="22"/>
        </w:rPr>
        <w:t>Příkazce je oprávněn tuto Smlouvu vypovědět, a i bez udání důvodu. Příkazník může tuto Smlouvu vypovědět pouze v případech stanovených v zákoně o advokacii, a za podmínek tam stanovených. Výpovědní doba činí jeden kalendářní měsíc a začíná běžet od prvního dne měsíce následu</w:t>
      </w:r>
      <w:r w:rsidRPr="007F5820">
        <w:rPr>
          <w:rFonts w:ascii="Arial" w:hAnsi="Arial" w:cs="Arial"/>
          <w:sz w:val="22"/>
          <w:szCs w:val="22"/>
        </w:rPr>
        <w:t>jícího po doručení výpovědi.</w:t>
      </w:r>
    </w:p>
    <w:p w:rsidR="00FD5D30" w:rsidRPr="007F5820" w:rsidRDefault="00FD5D30" w:rsidP="00B73D35">
      <w:pPr>
        <w:pStyle w:val="Odstavecseseznamem"/>
        <w:numPr>
          <w:ilvl w:val="1"/>
          <w:numId w:val="14"/>
        </w:numPr>
        <w:spacing w:after="120" w:line="276" w:lineRule="auto"/>
        <w:ind w:left="567" w:hanging="567"/>
        <w:jc w:val="both"/>
        <w:rPr>
          <w:rFonts w:ascii="Arial" w:hAnsi="Arial" w:cs="Arial"/>
          <w:sz w:val="22"/>
          <w:szCs w:val="22"/>
        </w:rPr>
      </w:pPr>
      <w:r w:rsidRPr="007F5820">
        <w:rPr>
          <w:rFonts w:ascii="Arial" w:hAnsi="Arial" w:cs="Arial"/>
          <w:sz w:val="22"/>
          <w:szCs w:val="22"/>
        </w:rPr>
        <w:t>Příkazce je oprávněn vypovědět všechny nebo jakoukoliv Výzvu bez jakýchkoliv sankcí vůči jeho osobě, a to i bez uvedení důvodu. Výpovědní doba činí jeden kalendářní měsíc a začíná běžet od prvního dne měsíce následujícího po doručení výpovědi.</w:t>
      </w:r>
    </w:p>
    <w:p w:rsidR="00FD5D30" w:rsidRPr="007F5820" w:rsidRDefault="00FD5D30" w:rsidP="00B73D35">
      <w:pPr>
        <w:pStyle w:val="Odstavecseseznamem"/>
        <w:numPr>
          <w:ilvl w:val="1"/>
          <w:numId w:val="14"/>
        </w:numPr>
        <w:spacing w:after="120" w:line="276" w:lineRule="auto"/>
        <w:ind w:left="567" w:hanging="567"/>
        <w:jc w:val="both"/>
        <w:rPr>
          <w:rFonts w:ascii="Arial" w:hAnsi="Arial" w:cs="Arial"/>
          <w:sz w:val="22"/>
          <w:szCs w:val="22"/>
        </w:rPr>
      </w:pPr>
      <w:r w:rsidRPr="007F5820">
        <w:rPr>
          <w:rFonts w:ascii="Arial" w:hAnsi="Arial" w:cs="Arial"/>
          <w:sz w:val="22"/>
          <w:szCs w:val="22"/>
        </w:rPr>
        <w:t>Ukončením účinnosti této Smlouvy není dotčena účinnost Výzev uzavřených v době trvání této Smlouvy. Tímto není dotčena poslední věta odst. 1 tohoto článku. Tímto není dotčena ani možnost Výzvu ukončit některým ze způsobů dle tohoto článku.</w:t>
      </w:r>
    </w:p>
    <w:p w:rsidR="00FD5D30" w:rsidRDefault="00FD5D30" w:rsidP="00B73D35">
      <w:pPr>
        <w:pStyle w:val="Odstavecseseznamem"/>
        <w:numPr>
          <w:ilvl w:val="1"/>
          <w:numId w:val="14"/>
        </w:numPr>
        <w:spacing w:after="120" w:line="276" w:lineRule="auto"/>
        <w:ind w:left="567" w:hanging="567"/>
        <w:jc w:val="both"/>
        <w:rPr>
          <w:rFonts w:ascii="Arial" w:hAnsi="Arial" w:cs="Arial"/>
          <w:sz w:val="22"/>
          <w:szCs w:val="22"/>
        </w:rPr>
      </w:pPr>
      <w:r w:rsidRPr="007F5820">
        <w:rPr>
          <w:rFonts w:ascii="Arial" w:hAnsi="Arial" w:cs="Arial"/>
          <w:sz w:val="22"/>
          <w:szCs w:val="22"/>
        </w:rPr>
        <w:t>Ukončením účinnosti této Smlouvy, resp. Výzev, nejsou dotčena ustanovení týkající se odpovědnosti za škodu a nároku z náhrady škody, nároku ze smluvních pokut či úroků z prodlení, ustanovení o ochraně informací a mlčenlivosti, licenční ujednání, ani další ustanovení a nároky, z jejichž povahy vyplývá, že mají trvat i po zániku účinnosti této Smlouvy, resp. Výzev.</w:t>
      </w:r>
    </w:p>
    <w:p w:rsidR="005669C3" w:rsidRPr="007F5820" w:rsidRDefault="005669C3" w:rsidP="005669C3">
      <w:pPr>
        <w:pStyle w:val="Odstavecseseznamem"/>
        <w:spacing w:after="120" w:line="276" w:lineRule="auto"/>
        <w:ind w:left="567"/>
        <w:jc w:val="both"/>
        <w:rPr>
          <w:rFonts w:ascii="Arial" w:hAnsi="Arial" w:cs="Arial"/>
          <w:sz w:val="22"/>
          <w:szCs w:val="22"/>
        </w:rPr>
      </w:pPr>
    </w:p>
    <w:p w:rsidR="00FD5D30" w:rsidRDefault="00FD5D30" w:rsidP="00B73D35">
      <w:pPr>
        <w:pStyle w:val="RLlneksmlouvy"/>
        <w:numPr>
          <w:ilvl w:val="0"/>
          <w:numId w:val="14"/>
        </w:numPr>
        <w:spacing w:before="0" w:line="276" w:lineRule="auto"/>
        <w:jc w:val="left"/>
        <w:rPr>
          <w:rFonts w:ascii="Arial" w:hAnsi="Arial" w:cs="Arial"/>
        </w:rPr>
      </w:pPr>
      <w:r>
        <w:rPr>
          <w:rFonts w:ascii="Arial" w:hAnsi="Arial" w:cs="Arial"/>
        </w:rPr>
        <w:t>SPOLEČNÁ USTANOVENÍ</w:t>
      </w:r>
    </w:p>
    <w:p w:rsidR="00FD5D30" w:rsidRDefault="00FD5D30" w:rsidP="00B73D35">
      <w:pPr>
        <w:pStyle w:val="RLTextlnkuslovan"/>
        <w:numPr>
          <w:ilvl w:val="1"/>
          <w:numId w:val="8"/>
        </w:numPr>
        <w:ind w:left="567" w:hanging="567"/>
        <w:rPr>
          <w:rFonts w:ascii="Arial" w:hAnsi="Arial" w:cs="Arial"/>
          <w:lang w:eastAsia="en-US"/>
        </w:rPr>
      </w:pPr>
      <w:r>
        <w:rPr>
          <w:rFonts w:ascii="Arial" w:hAnsi="Arial" w:cs="Arial"/>
          <w:lang w:eastAsia="en-US"/>
        </w:rPr>
        <w:t>Příkazník tímto prohlašuje, že je držitelem veškerých povolení a oprávnění umožňujících mu poskytovat právní služby dle této Smlouvy.</w:t>
      </w:r>
    </w:p>
    <w:p w:rsidR="00FD5D30" w:rsidRDefault="00FD5D30" w:rsidP="00B73D35">
      <w:pPr>
        <w:pStyle w:val="RLTextlnkuslovan"/>
        <w:numPr>
          <w:ilvl w:val="1"/>
          <w:numId w:val="8"/>
        </w:numPr>
        <w:ind w:left="567" w:hanging="567"/>
        <w:rPr>
          <w:rFonts w:ascii="Arial" w:hAnsi="Arial" w:cs="Arial"/>
          <w:lang w:eastAsia="en-US"/>
        </w:rPr>
      </w:pPr>
      <w:r>
        <w:rPr>
          <w:rFonts w:ascii="Arial" w:hAnsi="Arial" w:cs="Arial"/>
          <w:lang w:eastAsia="en-US"/>
        </w:rPr>
        <w:t>Příkazník tímto prohlašuje, že v době uzavření Smlouvy není vůči němu vedeno řízení dle insolvenčního zákona a zavazuje se Příkazce bezodkladně informovat o všech skutečnostech o jeho hrozícím úpadku, popř. o prohlášení jeho úpadku.</w:t>
      </w:r>
    </w:p>
    <w:p w:rsidR="00FD5D30" w:rsidRDefault="00FD5D30" w:rsidP="00B73D35">
      <w:pPr>
        <w:pStyle w:val="RLTextlnkuslovan"/>
        <w:numPr>
          <w:ilvl w:val="1"/>
          <w:numId w:val="8"/>
        </w:numPr>
        <w:ind w:left="567" w:hanging="567"/>
        <w:rPr>
          <w:rFonts w:ascii="Arial" w:hAnsi="Arial" w:cs="Arial"/>
          <w:lang w:eastAsia="en-US"/>
        </w:rPr>
      </w:pPr>
      <w:r>
        <w:rPr>
          <w:rFonts w:ascii="Arial" w:hAnsi="Arial" w:cs="Arial"/>
          <w:lang w:eastAsia="en-US"/>
        </w:rPr>
        <w:t>Příkazník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FD5D30" w:rsidRDefault="00FD5D30" w:rsidP="00B73D35">
      <w:pPr>
        <w:pStyle w:val="RLTextlnkuslovan"/>
        <w:numPr>
          <w:ilvl w:val="1"/>
          <w:numId w:val="8"/>
        </w:numPr>
        <w:ind w:left="567" w:hanging="567"/>
        <w:rPr>
          <w:rFonts w:ascii="Arial" w:hAnsi="Arial" w:cs="Arial"/>
          <w:lang w:eastAsia="en-US"/>
        </w:rPr>
      </w:pPr>
      <w:r>
        <w:rPr>
          <w:rFonts w:ascii="Arial" w:hAnsi="Arial" w:cs="Arial"/>
          <w:lang w:eastAsia="en-US"/>
        </w:rPr>
        <w:lastRenderedPageBreak/>
        <w:t>Příkazník je srozuměn s tím, že Příkazce je povinen uveřejnit dle § 219 odst. 1 zákona č. 134/2016 Sb</w:t>
      </w:r>
      <w:r w:rsidR="003839AF">
        <w:rPr>
          <w:rFonts w:ascii="Arial" w:hAnsi="Arial" w:cs="Arial"/>
          <w:lang w:eastAsia="en-US"/>
        </w:rPr>
        <w:t>.</w:t>
      </w:r>
      <w:r>
        <w:rPr>
          <w:rFonts w:ascii="Arial" w:hAnsi="Arial" w:cs="Arial"/>
          <w:lang w:eastAsia="en-US"/>
        </w:rPr>
        <w:t>, o zadávání veřejných zakázek, v platném znění (dále jen „ZZVZ“) tuto Smlouvu, včetně všech jejich změn a dodatků. Dále je Příkazník srozuměn s tím, že dle § 219 odst. 3 ZZVZ je Příkazce povinen uveřejnit na Profilu výši skutečně uhrazené ceny za plnění Veřejné zakázky. Příkazník tímto uděluje souhlas Příkazci k uveřejnění všech podkladů, údajů a informací, včetně těch, k jejichž uveřejnění je Příkazce povinen dle právních předpisů.</w:t>
      </w:r>
    </w:p>
    <w:p w:rsidR="00FD5D30" w:rsidRDefault="00FD5D30" w:rsidP="00B73D35">
      <w:pPr>
        <w:pStyle w:val="RLTextlnkuslovan"/>
        <w:numPr>
          <w:ilvl w:val="1"/>
          <w:numId w:val="8"/>
        </w:numPr>
        <w:ind w:left="567" w:hanging="567"/>
        <w:rPr>
          <w:rFonts w:ascii="Arial" w:hAnsi="Arial" w:cs="Arial"/>
          <w:lang w:eastAsia="en-US"/>
        </w:rPr>
      </w:pPr>
      <w:r>
        <w:rPr>
          <w:rFonts w:ascii="Arial" w:hAnsi="Arial" w:cs="Arial"/>
          <w:lang w:eastAsia="en-US"/>
        </w:rPr>
        <w:t>Příkazník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ve znění pozdějších předpisů (zákon o registru smluv). Příkazník dále souhlasí s tím, aby Příkazce za stejných podmínek uveřejnil taktéž písemně potvrzené Výzvy splňující podmínky dle uvedeného zákona o registru smluv a metadata k nim. Smluvní strany se dohodly, že podklady dle tohoto odstavce odešle za účelem jejich uveřejnění správci registru smluv Příkazce; tím není dotčen právo Příkazníka k jejich odeslání.</w:t>
      </w:r>
    </w:p>
    <w:p w:rsidR="00FD5D30" w:rsidRDefault="00FD5D30" w:rsidP="00B73D35">
      <w:pPr>
        <w:pStyle w:val="RLTextlnkuslovan"/>
        <w:numPr>
          <w:ilvl w:val="1"/>
          <w:numId w:val="8"/>
        </w:numPr>
        <w:spacing w:line="276" w:lineRule="auto"/>
        <w:ind w:left="567" w:hanging="567"/>
        <w:rPr>
          <w:rFonts w:ascii="Arial" w:hAnsi="Arial" w:cs="Arial"/>
          <w:lang w:eastAsia="en-US"/>
        </w:rPr>
      </w:pPr>
      <w:r>
        <w:rPr>
          <w:rFonts w:ascii="Arial" w:hAnsi="Arial" w:cs="Arial"/>
          <w:lang w:eastAsia="en-US"/>
        </w:rPr>
        <w:t xml:space="preserve">Pro případ, že bude Příkazce požádán o poskytnutí informace podle zákona </w:t>
      </w:r>
      <w:r w:rsidR="003F317B">
        <w:rPr>
          <w:rFonts w:ascii="Arial" w:hAnsi="Arial" w:cs="Arial"/>
          <w:lang w:eastAsia="en-US"/>
        </w:rPr>
        <w:t xml:space="preserve">                 </w:t>
      </w:r>
      <w:r>
        <w:rPr>
          <w:rFonts w:ascii="Arial" w:hAnsi="Arial" w:cs="Arial"/>
          <w:lang w:eastAsia="en-US"/>
        </w:rPr>
        <w:t>č</w:t>
      </w:r>
      <w:r w:rsidR="003F317B">
        <w:rPr>
          <w:rFonts w:ascii="Arial" w:hAnsi="Arial" w:cs="Arial"/>
          <w:lang w:eastAsia="en-US"/>
        </w:rPr>
        <w:t>.</w:t>
      </w:r>
      <w:r>
        <w:rPr>
          <w:rFonts w:ascii="Arial" w:hAnsi="Arial" w:cs="Arial"/>
          <w:lang w:eastAsia="en-US"/>
        </w:rPr>
        <w:t xml:space="preserve"> 106/1999 Sb., o svobodném přístupu k informacím, ve znění pozdějších předpisů, a</w:t>
      </w:r>
      <w:r w:rsidR="003F317B">
        <w:rPr>
          <w:rFonts w:ascii="Arial" w:hAnsi="Arial" w:cs="Arial"/>
          <w:lang w:eastAsia="en-US"/>
        </w:rPr>
        <w:t> </w:t>
      </w:r>
      <w:r>
        <w:rPr>
          <w:rFonts w:ascii="Arial" w:hAnsi="Arial" w:cs="Arial"/>
          <w:lang w:eastAsia="en-US"/>
        </w:rPr>
        <w:t>požadovaná informace bude obchodním tajemstvím Příkazníka dle § 504 občanského zákoníku, souhlasí Příkazník s tím, aby Příkazce takovou informaci poskytl, a to bez jakýchkoliv dalších podmínek.</w:t>
      </w:r>
    </w:p>
    <w:p w:rsidR="00FD5D30" w:rsidRDefault="00FD5D30" w:rsidP="00B73D35">
      <w:pPr>
        <w:pStyle w:val="Odstavecseseznamem"/>
        <w:numPr>
          <w:ilvl w:val="1"/>
          <w:numId w:val="8"/>
        </w:numPr>
        <w:spacing w:after="120" w:line="276" w:lineRule="auto"/>
        <w:ind w:left="567" w:hanging="567"/>
        <w:jc w:val="both"/>
        <w:rPr>
          <w:rFonts w:ascii="Arial" w:hAnsi="Arial" w:cs="Arial"/>
          <w:sz w:val="22"/>
          <w:szCs w:val="22"/>
        </w:rPr>
      </w:pPr>
      <w:r>
        <w:rPr>
          <w:rFonts w:ascii="Arial" w:hAnsi="Arial" w:cs="Arial"/>
          <w:sz w:val="22"/>
          <w:szCs w:val="22"/>
        </w:rPr>
        <w:t xml:space="preserve">Žádná práva ani povinnosti z této Smlouvy nemohou být postoupena jednou smluvní stranou na třetí osobu bez předchozího písemného souhlasu druhé smluvní strany, není-li v této Smlouvě výslovně uvedeno jinak. </w:t>
      </w:r>
    </w:p>
    <w:p w:rsidR="00FD5D30" w:rsidRDefault="00FD5D30">
      <w:pPr>
        <w:pStyle w:val="RLTextlnkuslovan"/>
        <w:numPr>
          <w:ilvl w:val="0"/>
          <w:numId w:val="0"/>
        </w:numPr>
        <w:ind w:left="360"/>
        <w:rPr>
          <w:rFonts w:ascii="Times New Roman" w:hAnsi="Times New Roman" w:cs="Times New Roman"/>
          <w:lang w:eastAsia="en-US"/>
        </w:rPr>
      </w:pPr>
    </w:p>
    <w:p w:rsidR="00FD5D30" w:rsidRDefault="00FD5D30" w:rsidP="00B73D35">
      <w:pPr>
        <w:pStyle w:val="RLlneksmlouvy"/>
        <w:numPr>
          <w:ilvl w:val="0"/>
          <w:numId w:val="14"/>
        </w:numPr>
        <w:spacing w:before="0" w:line="276" w:lineRule="auto"/>
        <w:jc w:val="left"/>
        <w:rPr>
          <w:rFonts w:ascii="Arial" w:hAnsi="Arial" w:cs="Arial"/>
        </w:rPr>
      </w:pPr>
      <w:r>
        <w:rPr>
          <w:rFonts w:ascii="Arial" w:hAnsi="Arial" w:cs="Arial"/>
        </w:rPr>
        <w:t>ZÁVĚREČNÁ USTANOVENÍ</w:t>
      </w:r>
    </w:p>
    <w:p w:rsidR="00FD5D30" w:rsidRDefault="00FD5D30" w:rsidP="00B73D35">
      <w:pPr>
        <w:pStyle w:val="RLTextlnkuslovan"/>
        <w:numPr>
          <w:ilvl w:val="1"/>
          <w:numId w:val="6"/>
        </w:numPr>
        <w:spacing w:line="276" w:lineRule="auto"/>
        <w:ind w:left="567" w:hanging="567"/>
        <w:rPr>
          <w:rFonts w:ascii="Arial" w:hAnsi="Arial" w:cs="Arial"/>
        </w:rPr>
      </w:pPr>
      <w:r>
        <w:rPr>
          <w:rFonts w:ascii="Arial" w:hAnsi="Arial" w:cs="Arial"/>
        </w:rPr>
        <w:t xml:space="preserve">Tato Smlouva nabývá platnosti a účinnosti dnem jejího podpisu poslední ze smluvních stran; v případě, že bude </w:t>
      </w:r>
      <w:r w:rsidRPr="00CC5BA3">
        <w:rPr>
          <w:rFonts w:ascii="Arial" w:hAnsi="Arial" w:cs="Arial"/>
        </w:rPr>
        <w:t xml:space="preserve">podepsána po </w:t>
      </w:r>
      <w:r w:rsidR="00322AB8" w:rsidRPr="00CC5BA3">
        <w:rPr>
          <w:rFonts w:ascii="Arial" w:hAnsi="Arial" w:cs="Arial"/>
        </w:rPr>
        <w:t>29. 2.</w:t>
      </w:r>
      <w:r w:rsidRPr="00CC5BA3">
        <w:rPr>
          <w:rFonts w:ascii="Arial" w:hAnsi="Arial" w:cs="Arial"/>
        </w:rPr>
        <w:t xml:space="preserve"> 20</w:t>
      </w:r>
      <w:r w:rsidR="00322AB8" w:rsidRPr="00CC5BA3">
        <w:rPr>
          <w:rFonts w:ascii="Arial" w:hAnsi="Arial" w:cs="Arial"/>
        </w:rPr>
        <w:t>20</w:t>
      </w:r>
      <w:r w:rsidRPr="00CC5BA3">
        <w:rPr>
          <w:rFonts w:ascii="Arial" w:hAnsi="Arial" w:cs="Arial"/>
        </w:rPr>
        <w:t xml:space="preserve">, nabude </w:t>
      </w:r>
      <w:r>
        <w:rPr>
          <w:rFonts w:ascii="Arial" w:hAnsi="Arial" w:cs="Arial"/>
        </w:rPr>
        <w:t>Smlouva účinnosti dnem jejího uveřejnění v registru smluv dle zákona o registru smluv.</w:t>
      </w:r>
    </w:p>
    <w:p w:rsidR="00FD5D30" w:rsidRDefault="00FD5D30" w:rsidP="00B73D35">
      <w:pPr>
        <w:pStyle w:val="RLTextlnkuslovan"/>
        <w:numPr>
          <w:ilvl w:val="1"/>
          <w:numId w:val="6"/>
        </w:numPr>
        <w:spacing w:line="276" w:lineRule="auto"/>
        <w:ind w:left="567" w:hanging="567"/>
        <w:rPr>
          <w:rFonts w:ascii="Arial" w:hAnsi="Arial" w:cs="Arial"/>
          <w:lang w:eastAsia="en-US"/>
        </w:rPr>
      </w:pPr>
      <w:r>
        <w:rPr>
          <w:rFonts w:ascii="Arial" w:hAnsi="Arial" w:cs="Arial"/>
        </w:rPr>
        <w:t>Příkazník přebírá podle § 1765 občanského zákoníku riziko změny okolností v souvislosti s plněním této Smlouvy, zejména v souvislosti s cenou za poskytnuté plnění.</w:t>
      </w:r>
    </w:p>
    <w:p w:rsidR="00FD5D30" w:rsidRDefault="00FD5D30" w:rsidP="00B73D35">
      <w:pPr>
        <w:pStyle w:val="RLTextlnkuslovan"/>
        <w:numPr>
          <w:ilvl w:val="1"/>
          <w:numId w:val="6"/>
        </w:numPr>
        <w:spacing w:line="276" w:lineRule="auto"/>
        <w:ind w:left="567" w:hanging="567"/>
        <w:rPr>
          <w:rFonts w:ascii="Arial" w:hAnsi="Arial" w:cs="Arial"/>
          <w:lang w:eastAsia="en-US"/>
        </w:rPr>
      </w:pPr>
      <w:bookmarkStart w:id="3" w:name="_Ref300547666"/>
      <w:r>
        <w:rPr>
          <w:rFonts w:ascii="Arial" w:hAnsi="Arial" w:cs="Arial"/>
          <w:lang w:eastAsia="en-US"/>
        </w:rPr>
        <w:t xml:space="preserve">Tato Smlouva představuje úplnou dohodu smluvních stran o předmětu této Smlouvy. Tuto Smlouvu je možné měnit pouze písemnou dohodou smluvních stran ve formě vzestupně číslovaných dodatků této Smlouvy, podepsaných </w:t>
      </w:r>
      <w:bookmarkEnd w:id="3"/>
      <w:r>
        <w:rPr>
          <w:rFonts w:ascii="Arial" w:hAnsi="Arial" w:cs="Arial"/>
          <w:lang w:eastAsia="en-US"/>
        </w:rPr>
        <w:t>oprávněnými zástupci obou smluvních stran</w:t>
      </w:r>
    </w:p>
    <w:p w:rsidR="00FD5D30" w:rsidRDefault="00FD5D30" w:rsidP="00B73D35">
      <w:pPr>
        <w:pStyle w:val="RLTextlnkuslovan"/>
        <w:numPr>
          <w:ilvl w:val="1"/>
          <w:numId w:val="6"/>
        </w:numPr>
        <w:spacing w:line="276" w:lineRule="auto"/>
        <w:ind w:left="567" w:hanging="567"/>
        <w:rPr>
          <w:rFonts w:ascii="Arial" w:hAnsi="Arial" w:cs="Arial"/>
          <w:lang w:eastAsia="en-US"/>
        </w:rPr>
      </w:pPr>
      <w:r>
        <w:rPr>
          <w:rFonts w:ascii="Arial" w:hAnsi="Arial" w:cs="Arial"/>
          <w:lang w:eastAsia="en-US"/>
        </w:rPr>
        <w:t xml:space="preserve">Vztahy vzniklé mezi smluvními stranami na základě této Smlouvy se řídí občanským zákoníkem a dalšími ustanoveními právních předpisů České republiky. </w:t>
      </w:r>
    </w:p>
    <w:p w:rsidR="00FD5D30" w:rsidRDefault="00FD5D30" w:rsidP="00B73D35">
      <w:pPr>
        <w:pStyle w:val="RLTextlnkuslovan"/>
        <w:numPr>
          <w:ilvl w:val="1"/>
          <w:numId w:val="6"/>
        </w:numPr>
        <w:spacing w:line="276" w:lineRule="auto"/>
        <w:ind w:left="567" w:hanging="567"/>
        <w:rPr>
          <w:rFonts w:ascii="Arial" w:hAnsi="Arial" w:cs="Arial"/>
          <w:lang w:eastAsia="en-US"/>
        </w:rPr>
      </w:pPr>
      <w:r>
        <w:rPr>
          <w:rFonts w:ascii="Arial" w:hAnsi="Arial" w:cs="Arial"/>
          <w:lang w:eastAsia="en-US"/>
        </w:rPr>
        <w:t xml:space="preserve">Smluvní strany se dohodly, že veškeré spory vzniklé na základě této Smlouvy budou řešeny smírnou cestou. Tím není dotčeno jejich právo obrátit se na soud. Pro případné soudní spory mezi smluvními stranami vyplývající z této Smlouvy a/nebo v souvislosti s </w:t>
      </w:r>
      <w:r w:rsidR="005669C3">
        <w:rPr>
          <w:rFonts w:ascii="Arial" w:hAnsi="Arial" w:cs="Arial"/>
          <w:lang w:eastAsia="en-US"/>
        </w:rPr>
        <w:t> </w:t>
      </w:r>
      <w:r>
        <w:rPr>
          <w:rFonts w:ascii="Arial" w:hAnsi="Arial" w:cs="Arial"/>
          <w:lang w:eastAsia="en-US"/>
        </w:rPr>
        <w:t>ní je dána pravomoc věcně a místně příslušného soudu Příkazce.</w:t>
      </w:r>
    </w:p>
    <w:p w:rsidR="00FD5D30" w:rsidRDefault="00FD5D30" w:rsidP="00B73D35">
      <w:pPr>
        <w:pStyle w:val="RLTextlnkuslovan"/>
        <w:numPr>
          <w:ilvl w:val="1"/>
          <w:numId w:val="6"/>
        </w:numPr>
        <w:spacing w:line="276" w:lineRule="auto"/>
        <w:ind w:left="567" w:hanging="567"/>
        <w:rPr>
          <w:rFonts w:ascii="Arial" w:hAnsi="Arial" w:cs="Arial"/>
          <w:lang w:eastAsia="en-US"/>
        </w:rPr>
      </w:pPr>
      <w:r>
        <w:rPr>
          <w:rFonts w:ascii="Arial" w:hAnsi="Arial" w:cs="Arial"/>
          <w:lang w:eastAsia="en-US"/>
        </w:rPr>
        <w:t>Tato Smlouva je vyhotovena ve 4 stejnopisech každý s platností originálu, z nichž každá ze smluvních stran obdrží 2 vyhotovení.</w:t>
      </w:r>
    </w:p>
    <w:p w:rsidR="00FD5D30" w:rsidRDefault="00FD5D30" w:rsidP="00B73D35">
      <w:pPr>
        <w:pStyle w:val="RLTextlnkuslovan"/>
        <w:numPr>
          <w:ilvl w:val="1"/>
          <w:numId w:val="6"/>
        </w:numPr>
        <w:spacing w:line="276" w:lineRule="auto"/>
        <w:ind w:left="567" w:hanging="567"/>
        <w:rPr>
          <w:rFonts w:ascii="Arial" w:hAnsi="Arial" w:cs="Arial"/>
          <w:lang w:eastAsia="en-US"/>
        </w:rPr>
      </w:pPr>
      <w:r>
        <w:rPr>
          <w:rFonts w:ascii="Arial" w:hAnsi="Arial" w:cs="Arial"/>
          <w:lang w:eastAsia="en-US"/>
        </w:rPr>
        <w:lastRenderedPageBreak/>
        <w:t>Smluvní strany prohlašují, že se s obsahem smlouvy seznámily, rozumějí mu a</w:t>
      </w:r>
      <w:r w:rsidR="005669C3">
        <w:rPr>
          <w:rFonts w:ascii="Arial" w:hAnsi="Arial" w:cs="Arial"/>
          <w:lang w:eastAsia="en-US"/>
        </w:rPr>
        <w:t> </w:t>
      </w:r>
      <w:r>
        <w:rPr>
          <w:rFonts w:ascii="Arial" w:hAnsi="Arial" w:cs="Arial"/>
          <w:lang w:eastAsia="en-US"/>
        </w:rPr>
        <w:t xml:space="preserve"> souhlasí s ním, a dále potvrzují, že Smlouva je uzavřena bez jakýchkoli podmínek znevýhodňujících jednu ze stran. Tato Smlouva je projevem vážné, pravé a svobodné vůle smluvních stran, na důkaz čehož připojují své vlastnoruční podpisy.</w:t>
      </w:r>
    </w:p>
    <w:p w:rsidR="00FD5D30" w:rsidRDefault="00FD5D30" w:rsidP="00626D5C">
      <w:pPr>
        <w:pStyle w:val="RLTextlnkuslovan"/>
        <w:numPr>
          <w:ilvl w:val="0"/>
          <w:numId w:val="0"/>
        </w:numPr>
        <w:spacing w:line="276" w:lineRule="auto"/>
        <w:ind w:left="709"/>
        <w:rPr>
          <w:rFonts w:ascii="Arial" w:hAnsi="Arial" w:cs="Arial"/>
          <w:lang w:eastAsia="en-US"/>
        </w:rPr>
      </w:pPr>
    </w:p>
    <w:tbl>
      <w:tblPr>
        <w:tblpPr w:leftFromText="141" w:rightFromText="141" w:vertAnchor="text" w:horzAnchor="margin" w:tblpY="127"/>
        <w:tblW w:w="0" w:type="auto"/>
        <w:tblLook w:val="0000" w:firstRow="0" w:lastRow="0" w:firstColumn="0" w:lastColumn="0" w:noHBand="0" w:noVBand="0"/>
      </w:tblPr>
      <w:tblGrid>
        <w:gridCol w:w="4643"/>
        <w:gridCol w:w="4643"/>
      </w:tblGrid>
      <w:tr w:rsidR="00FD5D30" w:rsidRPr="00253F25">
        <w:tc>
          <w:tcPr>
            <w:tcW w:w="4605" w:type="dxa"/>
            <w:tcBorders>
              <w:top w:val="nil"/>
              <w:left w:val="nil"/>
              <w:bottom w:val="nil"/>
              <w:right w:val="nil"/>
            </w:tcBorders>
          </w:tcPr>
          <w:p w:rsidR="00FD5D30" w:rsidRPr="00270166" w:rsidRDefault="00FD5D30" w:rsidP="00626D5C">
            <w:pPr>
              <w:pStyle w:val="RLProhlensmluvnchstran"/>
              <w:spacing w:line="276" w:lineRule="auto"/>
              <w:rPr>
                <w:rFonts w:ascii="Arial" w:hAnsi="Arial" w:cs="Arial"/>
                <w:b w:val="0"/>
              </w:rPr>
            </w:pPr>
            <w:r w:rsidRPr="00270166">
              <w:rPr>
                <w:rFonts w:ascii="Arial" w:hAnsi="Arial" w:cs="Arial"/>
                <w:b w:val="0"/>
              </w:rPr>
              <w:t>Příkazce</w:t>
            </w:r>
          </w:p>
          <w:p w:rsidR="00FD5D30" w:rsidRPr="00270166" w:rsidRDefault="0013249C" w:rsidP="00626D5C">
            <w:pPr>
              <w:pStyle w:val="RLdajeosmluvnstran0"/>
              <w:spacing w:line="276" w:lineRule="auto"/>
              <w:rPr>
                <w:rFonts w:ascii="Arial" w:hAnsi="Arial" w:cs="Arial"/>
              </w:rPr>
            </w:pPr>
            <w:r w:rsidRPr="00270166">
              <w:rPr>
                <w:rFonts w:ascii="Arial" w:hAnsi="Arial" w:cs="Arial"/>
              </w:rPr>
              <w:t>V Praze dne</w:t>
            </w:r>
            <w:r w:rsidR="00270166">
              <w:rPr>
                <w:rFonts w:ascii="Arial" w:hAnsi="Arial" w:cs="Arial"/>
              </w:rPr>
              <w:t xml:space="preserve"> </w:t>
            </w:r>
            <w:r w:rsidR="00A85558">
              <w:rPr>
                <w:rFonts w:ascii="Arial" w:hAnsi="Arial" w:cs="Arial"/>
              </w:rPr>
              <w:t>7. února</w:t>
            </w:r>
            <w:r w:rsidR="00270166">
              <w:rPr>
                <w:rFonts w:ascii="Arial" w:hAnsi="Arial" w:cs="Arial"/>
              </w:rPr>
              <w:t xml:space="preserve"> </w:t>
            </w:r>
            <w:r w:rsidR="00D75D08" w:rsidRPr="00270166">
              <w:rPr>
                <w:rFonts w:ascii="Arial" w:hAnsi="Arial" w:cs="Arial"/>
              </w:rPr>
              <w:t>20</w:t>
            </w:r>
            <w:r w:rsidR="00322AB8" w:rsidRPr="00270166">
              <w:rPr>
                <w:rFonts w:ascii="Arial" w:hAnsi="Arial" w:cs="Arial"/>
              </w:rPr>
              <w:t>20</w:t>
            </w:r>
          </w:p>
          <w:p w:rsidR="00FD5D30" w:rsidRDefault="00FD5D30" w:rsidP="00626D5C">
            <w:pPr>
              <w:spacing w:line="276" w:lineRule="auto"/>
              <w:rPr>
                <w:rFonts w:ascii="Arial" w:hAnsi="Arial" w:cs="Arial"/>
              </w:rPr>
            </w:pPr>
          </w:p>
          <w:p w:rsidR="00270166" w:rsidRDefault="00270166" w:rsidP="00626D5C">
            <w:pPr>
              <w:spacing w:line="276" w:lineRule="auto"/>
              <w:rPr>
                <w:rFonts w:ascii="Arial" w:hAnsi="Arial" w:cs="Arial"/>
              </w:rPr>
            </w:pPr>
          </w:p>
          <w:p w:rsidR="00270166" w:rsidRDefault="00270166" w:rsidP="00626D5C">
            <w:pPr>
              <w:spacing w:line="276" w:lineRule="auto"/>
              <w:rPr>
                <w:rFonts w:ascii="Arial" w:hAnsi="Arial" w:cs="Arial"/>
              </w:rPr>
            </w:pPr>
          </w:p>
          <w:p w:rsidR="00270166" w:rsidRPr="00270166" w:rsidRDefault="00270166" w:rsidP="00626D5C">
            <w:pPr>
              <w:spacing w:line="276" w:lineRule="auto"/>
              <w:rPr>
                <w:rFonts w:ascii="Arial" w:hAnsi="Arial" w:cs="Arial"/>
              </w:rPr>
            </w:pPr>
          </w:p>
        </w:tc>
        <w:tc>
          <w:tcPr>
            <w:tcW w:w="4605" w:type="dxa"/>
            <w:tcBorders>
              <w:top w:val="nil"/>
              <w:left w:val="nil"/>
              <w:bottom w:val="nil"/>
              <w:right w:val="nil"/>
            </w:tcBorders>
          </w:tcPr>
          <w:p w:rsidR="00FD5D30" w:rsidRPr="00270166" w:rsidRDefault="00FD5D30" w:rsidP="00626D5C">
            <w:pPr>
              <w:pStyle w:val="RLdajeosmluvnstran0"/>
              <w:spacing w:line="276" w:lineRule="auto"/>
              <w:rPr>
                <w:rFonts w:ascii="Arial" w:hAnsi="Arial" w:cs="Arial"/>
                <w:bCs/>
              </w:rPr>
            </w:pPr>
            <w:r w:rsidRPr="00270166">
              <w:rPr>
                <w:rFonts w:ascii="Arial" w:hAnsi="Arial" w:cs="Arial"/>
                <w:bCs/>
              </w:rPr>
              <w:t>Příkazník</w:t>
            </w:r>
          </w:p>
          <w:p w:rsidR="00FD5D30" w:rsidRPr="00270166" w:rsidRDefault="0013249C" w:rsidP="00A85558">
            <w:pPr>
              <w:pStyle w:val="RLdajeosmluvnstran0"/>
              <w:spacing w:line="276" w:lineRule="auto"/>
              <w:rPr>
                <w:rFonts w:ascii="Arial" w:hAnsi="Arial" w:cs="Arial"/>
              </w:rPr>
            </w:pPr>
            <w:r w:rsidRPr="00270166">
              <w:rPr>
                <w:rFonts w:ascii="Arial" w:hAnsi="Arial" w:cs="Arial"/>
              </w:rPr>
              <w:t xml:space="preserve">V Praze dne </w:t>
            </w:r>
            <w:r w:rsidR="00A85558">
              <w:rPr>
                <w:rFonts w:ascii="Arial" w:hAnsi="Arial" w:cs="Arial"/>
              </w:rPr>
              <w:t>7. února</w:t>
            </w:r>
            <w:r w:rsidR="00322AB8" w:rsidRPr="00270166">
              <w:rPr>
                <w:rFonts w:ascii="Arial" w:hAnsi="Arial" w:cs="Arial"/>
              </w:rPr>
              <w:t xml:space="preserve"> </w:t>
            </w:r>
            <w:r w:rsidR="00D75D08" w:rsidRPr="00270166">
              <w:rPr>
                <w:rFonts w:ascii="Arial" w:hAnsi="Arial" w:cs="Arial"/>
              </w:rPr>
              <w:t>20</w:t>
            </w:r>
            <w:r w:rsidR="00322AB8" w:rsidRPr="00270166">
              <w:rPr>
                <w:rFonts w:ascii="Arial" w:hAnsi="Arial" w:cs="Arial"/>
              </w:rPr>
              <w:t>20</w:t>
            </w:r>
          </w:p>
        </w:tc>
      </w:tr>
      <w:tr w:rsidR="00FD5D30" w:rsidRPr="00253F25">
        <w:tc>
          <w:tcPr>
            <w:tcW w:w="4605" w:type="dxa"/>
            <w:tcBorders>
              <w:top w:val="nil"/>
              <w:left w:val="nil"/>
              <w:bottom w:val="nil"/>
              <w:right w:val="nil"/>
            </w:tcBorders>
          </w:tcPr>
          <w:p w:rsidR="00A85558" w:rsidRPr="00A85558" w:rsidRDefault="00FD5D30" w:rsidP="00A85558">
            <w:pPr>
              <w:pStyle w:val="RLdajeosmluvnstran0"/>
              <w:spacing w:line="276" w:lineRule="auto"/>
              <w:jc w:val="left"/>
              <w:rPr>
                <w:rFonts w:ascii="Arial" w:hAnsi="Arial" w:cs="Arial"/>
                <w:sz w:val="2"/>
                <w:szCs w:val="2"/>
              </w:rPr>
            </w:pPr>
            <w:r w:rsidRPr="00253F25">
              <w:rPr>
                <w:rFonts w:ascii="Arial" w:hAnsi="Arial" w:cs="Arial"/>
              </w:rPr>
              <w:t>.........................................................................</w:t>
            </w:r>
          </w:p>
          <w:p w:rsidR="00A84CF2" w:rsidRDefault="00FD5D30" w:rsidP="00A84CF2">
            <w:pPr>
              <w:pStyle w:val="RLdajeosmluvnstran0"/>
              <w:spacing w:line="276" w:lineRule="auto"/>
              <w:rPr>
                <w:rFonts w:ascii="Arial" w:hAnsi="Arial" w:cs="Arial"/>
                <w:b/>
                <w:bCs/>
              </w:rPr>
            </w:pPr>
            <w:r w:rsidRPr="00253F25">
              <w:rPr>
                <w:rFonts w:ascii="Arial" w:hAnsi="Arial" w:cs="Arial"/>
                <w:b/>
                <w:bCs/>
              </w:rPr>
              <w:t xml:space="preserve">Česká republika – </w:t>
            </w:r>
          </w:p>
          <w:p w:rsidR="00FD5D30" w:rsidRPr="00253F25" w:rsidRDefault="00FD5D30" w:rsidP="00A84CF2">
            <w:pPr>
              <w:pStyle w:val="RLdajeosmluvnstran0"/>
              <w:spacing w:line="276" w:lineRule="auto"/>
              <w:rPr>
                <w:rFonts w:ascii="Arial" w:hAnsi="Arial" w:cs="Arial"/>
                <w:b/>
                <w:bCs/>
              </w:rPr>
            </w:pPr>
            <w:r w:rsidRPr="00253F25">
              <w:rPr>
                <w:rFonts w:ascii="Arial" w:hAnsi="Arial" w:cs="Arial"/>
                <w:b/>
                <w:bCs/>
              </w:rPr>
              <w:t>Ministerstvo zemědělství</w:t>
            </w:r>
          </w:p>
          <w:p w:rsidR="00FD5D30" w:rsidRPr="00253F25" w:rsidRDefault="00FD5D30" w:rsidP="00A84CF2">
            <w:pPr>
              <w:pStyle w:val="RLdajeosmluvnstran0"/>
              <w:spacing w:line="276" w:lineRule="auto"/>
              <w:rPr>
                <w:rFonts w:ascii="Arial" w:hAnsi="Arial" w:cs="Arial"/>
              </w:rPr>
            </w:pPr>
            <w:r w:rsidRPr="00253F25">
              <w:rPr>
                <w:rFonts w:ascii="Arial" w:hAnsi="Arial" w:cs="Arial"/>
              </w:rPr>
              <w:t>JUDr. Jindřich Urfus</w:t>
            </w:r>
          </w:p>
          <w:p w:rsidR="00FD5D30" w:rsidRPr="00253F25" w:rsidRDefault="00FD5D30" w:rsidP="00A84CF2">
            <w:pPr>
              <w:pStyle w:val="RLdajeosmluvnstran0"/>
              <w:spacing w:line="276" w:lineRule="auto"/>
              <w:rPr>
                <w:rFonts w:ascii="Arial" w:hAnsi="Arial" w:cs="Arial"/>
              </w:rPr>
            </w:pPr>
            <w:r w:rsidRPr="00253F25">
              <w:rPr>
                <w:rFonts w:ascii="Arial" w:hAnsi="Arial" w:cs="Arial"/>
              </w:rPr>
              <w:t>ředitel Odboru legislativního</w:t>
            </w:r>
          </w:p>
        </w:tc>
        <w:tc>
          <w:tcPr>
            <w:tcW w:w="4605" w:type="dxa"/>
            <w:tcBorders>
              <w:top w:val="nil"/>
              <w:left w:val="nil"/>
              <w:bottom w:val="nil"/>
              <w:right w:val="nil"/>
            </w:tcBorders>
          </w:tcPr>
          <w:p w:rsidR="00FD5D30" w:rsidRPr="00A85558" w:rsidRDefault="00FD5D30" w:rsidP="00A85558">
            <w:pPr>
              <w:pStyle w:val="RLdajeosmluvnstran0"/>
              <w:spacing w:line="276" w:lineRule="auto"/>
              <w:jc w:val="both"/>
              <w:rPr>
                <w:rFonts w:ascii="Arial" w:hAnsi="Arial" w:cs="Arial"/>
                <w:sz w:val="2"/>
                <w:szCs w:val="2"/>
              </w:rPr>
            </w:pPr>
            <w:r w:rsidRPr="00253F25">
              <w:rPr>
                <w:rFonts w:ascii="Arial" w:hAnsi="Arial" w:cs="Arial"/>
              </w:rPr>
              <w:t>.........................................................................</w:t>
            </w:r>
          </w:p>
          <w:p w:rsidR="00FD5D30" w:rsidRDefault="005C4A34" w:rsidP="00270166">
            <w:pPr>
              <w:pStyle w:val="RLdajeosmluvnstran0"/>
              <w:spacing w:after="0" w:line="276" w:lineRule="auto"/>
              <w:rPr>
                <w:rFonts w:ascii="Arial" w:hAnsi="Arial" w:cs="Arial"/>
                <w:b/>
              </w:rPr>
            </w:pPr>
            <w:r>
              <w:rPr>
                <w:rFonts w:ascii="Arial" w:hAnsi="Arial" w:cs="Arial"/>
                <w:b/>
              </w:rPr>
              <w:t>JUDr.</w:t>
            </w:r>
            <w:r w:rsidR="003F6DC0">
              <w:rPr>
                <w:rFonts w:ascii="Arial" w:hAnsi="Arial" w:cs="Arial"/>
                <w:b/>
              </w:rPr>
              <w:t xml:space="preserve"> </w:t>
            </w:r>
            <w:r>
              <w:rPr>
                <w:rFonts w:ascii="Arial" w:hAnsi="Arial" w:cs="Arial"/>
                <w:b/>
              </w:rPr>
              <w:t>J</w:t>
            </w:r>
            <w:r w:rsidR="003F6DC0">
              <w:rPr>
                <w:rFonts w:ascii="Arial" w:hAnsi="Arial" w:cs="Arial"/>
                <w:b/>
              </w:rPr>
              <w:t>a</w:t>
            </w:r>
            <w:r>
              <w:rPr>
                <w:rFonts w:ascii="Arial" w:hAnsi="Arial" w:cs="Arial"/>
                <w:b/>
              </w:rPr>
              <w:t>r</w:t>
            </w:r>
            <w:r w:rsidR="003F6DC0">
              <w:rPr>
                <w:rFonts w:ascii="Arial" w:hAnsi="Arial" w:cs="Arial"/>
                <w:b/>
              </w:rPr>
              <w:t>omír Kovařík</w:t>
            </w:r>
          </w:p>
          <w:p w:rsidR="006A16FD" w:rsidRPr="003F317B" w:rsidRDefault="006A16FD" w:rsidP="00270166">
            <w:pPr>
              <w:pStyle w:val="RLdajeosmluvnstran0"/>
              <w:spacing w:line="276" w:lineRule="auto"/>
              <w:rPr>
                <w:rFonts w:ascii="Arial" w:hAnsi="Arial" w:cs="Arial"/>
                <w:b/>
              </w:rPr>
            </w:pPr>
            <w:r>
              <w:rPr>
                <w:rFonts w:ascii="Arial" w:hAnsi="Arial" w:cs="Arial"/>
                <w:b/>
              </w:rPr>
              <w:t>advokát</w:t>
            </w:r>
          </w:p>
        </w:tc>
      </w:tr>
    </w:tbl>
    <w:p w:rsidR="00FD5D30" w:rsidRDefault="00FD5D30" w:rsidP="00270166">
      <w:pPr>
        <w:spacing w:after="0" w:line="276" w:lineRule="auto"/>
        <w:rPr>
          <w:rFonts w:ascii="Arial" w:hAnsi="Arial" w:cs="Arial"/>
          <w:lang w:eastAsia="en-US"/>
        </w:rPr>
      </w:pPr>
    </w:p>
    <w:sectPr w:rsidR="00FD5D30" w:rsidSect="00392AAF">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4C7" w:rsidRDefault="00C754C7">
      <w:pPr>
        <w:rPr>
          <w:rFonts w:ascii="Times New Roman" w:hAnsi="Times New Roman" w:cs="Times New Roman"/>
        </w:rPr>
      </w:pPr>
      <w:r>
        <w:rPr>
          <w:rFonts w:ascii="Times New Roman" w:hAnsi="Times New Roman" w:cs="Times New Roman"/>
        </w:rPr>
        <w:separator/>
      </w:r>
    </w:p>
  </w:endnote>
  <w:endnote w:type="continuationSeparator" w:id="0">
    <w:p w:rsidR="00C754C7" w:rsidRDefault="00C754C7">
      <w:pPr>
        <w:rPr>
          <w:rFonts w:ascii="Times New Roman" w:hAnsi="Times New Roman" w:cs="Times New Roman"/>
        </w:rPr>
      </w:pPr>
      <w:r>
        <w:rPr>
          <w:rFonts w:ascii="Times New Roman" w:hAnsi="Times New Roman" w:cs="Times New Roman"/>
        </w:rPr>
        <w:continuationSeparator/>
      </w:r>
    </w:p>
  </w:endnote>
  <w:endnote w:type="continuationNotice" w:id="1">
    <w:p w:rsidR="00C754C7" w:rsidRDefault="00C754C7">
      <w:pPr>
        <w:spacing w:after="0" w:line="240" w:lineRule="auto"/>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AAF" w:rsidRDefault="00392A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D30" w:rsidRDefault="00FD5D30" w:rsidP="00C52130">
    <w:pPr>
      <w:pStyle w:val="Zpat"/>
      <w:spacing w:line="240" w:lineRule="auto"/>
      <w:rPr>
        <w:rFonts w:ascii="Arial" w:hAnsi="Arial" w:cs="Arial"/>
        <w:sz w:val="22"/>
        <w:szCs w:val="22"/>
      </w:rPr>
    </w:pPr>
    <w:r>
      <w:rPr>
        <w:rFonts w:ascii="Arial" w:hAnsi="Arial" w:cs="Arial"/>
        <w:sz w:val="22"/>
        <w:szCs w:val="22"/>
      </w:rPr>
      <w:fldChar w:fldCharType="begin"/>
    </w:r>
    <w:r>
      <w:rPr>
        <w:rFonts w:ascii="Arial" w:hAnsi="Arial" w:cs="Arial"/>
        <w:sz w:val="22"/>
        <w:szCs w:val="22"/>
      </w:rPr>
      <w:instrText>PAGE   \* MERGEFORMAT</w:instrText>
    </w:r>
    <w:r>
      <w:rPr>
        <w:rFonts w:ascii="Arial" w:hAnsi="Arial" w:cs="Arial"/>
        <w:sz w:val="22"/>
        <w:szCs w:val="22"/>
      </w:rPr>
      <w:fldChar w:fldCharType="separate"/>
    </w:r>
    <w:r w:rsidR="000E6E89">
      <w:rPr>
        <w:rFonts w:ascii="Arial" w:hAnsi="Arial" w:cs="Arial"/>
        <w:noProof/>
        <w:sz w:val="22"/>
        <w:szCs w:val="22"/>
      </w:rPr>
      <w:t>- 11 -</w:t>
    </w:r>
    <w:r>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D30" w:rsidRDefault="00FD5D30" w:rsidP="001B0641">
    <w:pPr>
      <w:pStyle w:val="Zpat"/>
      <w:spacing w:line="240" w:lineRule="auto"/>
      <w:rPr>
        <w:rFonts w:ascii="Arial" w:hAnsi="Arial" w:cs="Arial"/>
        <w:sz w:val="22"/>
        <w:szCs w:val="22"/>
      </w:rPr>
    </w:pPr>
    <w:r>
      <w:rPr>
        <w:rFonts w:ascii="Arial" w:hAnsi="Arial" w:cs="Arial"/>
        <w:sz w:val="22"/>
        <w:szCs w:val="22"/>
      </w:rPr>
      <w:fldChar w:fldCharType="begin"/>
    </w:r>
    <w:r>
      <w:rPr>
        <w:rFonts w:ascii="Arial" w:hAnsi="Arial" w:cs="Arial"/>
        <w:sz w:val="22"/>
        <w:szCs w:val="22"/>
      </w:rPr>
      <w:instrText>PAGE   \* MERGEFORMAT</w:instrText>
    </w:r>
    <w:r>
      <w:rPr>
        <w:rFonts w:ascii="Arial" w:hAnsi="Arial" w:cs="Arial"/>
        <w:sz w:val="22"/>
        <w:szCs w:val="22"/>
      </w:rPr>
      <w:fldChar w:fldCharType="separate"/>
    </w:r>
    <w:r w:rsidR="000E6E89">
      <w:rPr>
        <w:rFonts w:ascii="Arial" w:hAnsi="Arial" w:cs="Arial"/>
        <w:noProof/>
        <w:sz w:val="22"/>
        <w:szCs w:val="22"/>
      </w:rPr>
      <w:t>- 1 -</w:t>
    </w:r>
    <w:r>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4C7" w:rsidRDefault="00C754C7">
      <w:pPr>
        <w:rPr>
          <w:rFonts w:ascii="Times New Roman" w:hAnsi="Times New Roman" w:cs="Times New Roman"/>
        </w:rPr>
      </w:pPr>
      <w:r>
        <w:rPr>
          <w:rFonts w:ascii="Times New Roman" w:hAnsi="Times New Roman" w:cs="Times New Roman"/>
        </w:rPr>
        <w:separator/>
      </w:r>
    </w:p>
  </w:footnote>
  <w:footnote w:type="continuationSeparator" w:id="0">
    <w:p w:rsidR="00C754C7" w:rsidRDefault="00C754C7">
      <w:pPr>
        <w:rPr>
          <w:rFonts w:ascii="Times New Roman" w:hAnsi="Times New Roman" w:cs="Times New Roman"/>
        </w:rPr>
      </w:pPr>
      <w:r>
        <w:rPr>
          <w:rFonts w:ascii="Times New Roman" w:hAnsi="Times New Roman" w:cs="Times New Roman"/>
        </w:rPr>
        <w:continuationSeparator/>
      </w:r>
    </w:p>
  </w:footnote>
  <w:footnote w:type="continuationNotice" w:id="1">
    <w:p w:rsidR="00C754C7" w:rsidRDefault="00C754C7">
      <w:pPr>
        <w:spacing w:after="0" w:line="240" w:lineRule="auto"/>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AAF" w:rsidRDefault="00392A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D30" w:rsidRPr="005C4A34" w:rsidRDefault="005C4A34" w:rsidP="005C4A34">
    <w:pPr>
      <w:pStyle w:val="Zhlav"/>
      <w:jc w:val="center"/>
      <w:rPr>
        <w:rFonts w:ascii="Arial" w:hAnsi="Arial" w:cs="Arial"/>
        <w:b w:val="0"/>
        <w:bCs w:val="0"/>
        <w:sz w:val="18"/>
        <w:szCs w:val="18"/>
      </w:rPr>
    </w:pPr>
    <w:r>
      <w:rPr>
        <w:rFonts w:ascii="Arial" w:hAnsi="Arial" w:cs="Arial"/>
        <w:b w:val="0"/>
        <w:bCs w:val="0"/>
        <w:sz w:val="18"/>
        <w:szCs w:val="18"/>
      </w:rPr>
      <w:t>Č. smlouvy MZ</w:t>
    </w:r>
    <w:r w:rsidR="00703F1F">
      <w:rPr>
        <w:rFonts w:ascii="Arial" w:hAnsi="Arial" w:cs="Arial"/>
        <w:b w:val="0"/>
        <w:bCs w:val="0"/>
        <w:sz w:val="18"/>
        <w:szCs w:val="18"/>
      </w:rPr>
      <w:t>e</w:t>
    </w:r>
    <w:r>
      <w:rPr>
        <w:rFonts w:ascii="Arial" w:hAnsi="Arial" w:cs="Arial"/>
        <w:b w:val="0"/>
        <w:bCs w:val="0"/>
        <w:sz w:val="18"/>
        <w:szCs w:val="18"/>
      </w:rPr>
      <w:t>: 117-2020-11193</w:t>
    </w:r>
    <w:r>
      <w:rPr>
        <w:rFonts w:ascii="Arial" w:hAnsi="Arial" w:cs="Arial"/>
        <w:b w:val="0"/>
        <w:bCs w:val="0"/>
        <w:sz w:val="18"/>
        <w:szCs w:val="18"/>
      </w:rPr>
      <w:tab/>
      <w:t>čj: 5311/2020-MZE-111903</w:t>
    </w:r>
    <w:r>
      <w:rPr>
        <w:rFonts w:ascii="Arial" w:hAnsi="Arial" w:cs="Arial"/>
        <w:b w:val="0"/>
        <w:bCs w:val="0"/>
        <w:sz w:val="18"/>
        <w:szCs w:val="18"/>
      </w:rPr>
      <w:tab/>
      <w:t>Spis: 15</w:t>
    </w:r>
    <w:r w:rsidRPr="00CA27EC">
      <w:rPr>
        <w:rFonts w:ascii="Arial" w:hAnsi="Arial" w:cs="Arial"/>
        <w:b w:val="0"/>
        <w:bCs w:val="0"/>
        <w:sz w:val="18"/>
        <w:szCs w:val="18"/>
      </w:rPr>
      <w:t>VD</w:t>
    </w:r>
    <w:r>
      <w:rPr>
        <w:rFonts w:ascii="Arial" w:hAnsi="Arial" w:cs="Arial"/>
        <w:b w:val="0"/>
        <w:bCs w:val="0"/>
        <w:sz w:val="18"/>
        <w:szCs w:val="18"/>
      </w:rPr>
      <w:t>21178</w:t>
    </w:r>
    <w:r w:rsidRPr="00CA27EC">
      <w:rPr>
        <w:rFonts w:ascii="Arial" w:hAnsi="Arial" w:cs="Arial"/>
        <w:b w:val="0"/>
        <w:bCs w:val="0"/>
        <w:sz w:val="18"/>
        <w:szCs w:val="18"/>
      </w:rPr>
      <w:t>/</w:t>
    </w:r>
    <w:r>
      <w:rPr>
        <w:rFonts w:ascii="Arial" w:hAnsi="Arial" w:cs="Arial"/>
        <w:b w:val="0"/>
        <w:bCs w:val="0"/>
        <w:sz w:val="18"/>
        <w:szCs w:val="18"/>
      </w:rPr>
      <w:t>2019</w:t>
    </w:r>
    <w:r w:rsidRPr="00CA27EC">
      <w:rPr>
        <w:rFonts w:ascii="Arial" w:hAnsi="Arial" w:cs="Arial"/>
        <w:b w:val="0"/>
        <w:bCs w:val="0"/>
        <w:sz w:val="18"/>
        <w:szCs w:val="18"/>
      </w:rPr>
      <w:t>-1</w:t>
    </w:r>
    <w:r>
      <w:rPr>
        <w:rFonts w:ascii="Arial" w:hAnsi="Arial" w:cs="Arial"/>
        <w:b w:val="0"/>
        <w:bCs w:val="0"/>
        <w:sz w:val="18"/>
        <w:szCs w:val="18"/>
      </w:rPr>
      <w:t>1</w:t>
    </w:r>
    <w:r w:rsidRPr="00CA27EC">
      <w:rPr>
        <w:rFonts w:ascii="Arial" w:hAnsi="Arial" w:cs="Arial"/>
        <w:b w:val="0"/>
        <w:bCs w:val="0"/>
        <w:sz w:val="18"/>
        <w:szCs w:val="18"/>
      </w:rPr>
      <w:t>1</w:t>
    </w:r>
    <w:r>
      <w:rPr>
        <w:rFonts w:ascii="Arial" w:hAnsi="Arial" w:cs="Arial"/>
        <w:b w:val="0"/>
        <w:bCs w:val="0"/>
        <w:sz w:val="18"/>
        <w:szCs w:val="18"/>
      </w:rPr>
      <w:t>93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D30" w:rsidRPr="002D4B0A" w:rsidRDefault="002D4B0A">
    <w:pPr>
      <w:pStyle w:val="Zhlav"/>
      <w:jc w:val="center"/>
      <w:rPr>
        <w:rFonts w:ascii="Arial" w:hAnsi="Arial" w:cs="Arial"/>
        <w:b w:val="0"/>
        <w:bCs w:val="0"/>
        <w:sz w:val="18"/>
        <w:szCs w:val="18"/>
      </w:rPr>
    </w:pPr>
    <w:r>
      <w:rPr>
        <w:rFonts w:ascii="Arial" w:hAnsi="Arial" w:cs="Arial"/>
        <w:b w:val="0"/>
        <w:bCs w:val="0"/>
        <w:sz w:val="18"/>
        <w:szCs w:val="18"/>
      </w:rPr>
      <w:t>Č</w:t>
    </w:r>
    <w:r w:rsidR="00445937">
      <w:rPr>
        <w:rFonts w:ascii="Arial" w:hAnsi="Arial" w:cs="Arial"/>
        <w:b w:val="0"/>
        <w:bCs w:val="0"/>
        <w:sz w:val="18"/>
        <w:szCs w:val="18"/>
      </w:rPr>
      <w:t xml:space="preserve">. </w:t>
    </w:r>
    <w:r>
      <w:rPr>
        <w:rFonts w:ascii="Arial" w:hAnsi="Arial" w:cs="Arial"/>
        <w:b w:val="0"/>
        <w:bCs w:val="0"/>
        <w:sz w:val="18"/>
        <w:szCs w:val="18"/>
      </w:rPr>
      <w:t xml:space="preserve">smlouvy </w:t>
    </w:r>
    <w:r w:rsidR="00445937">
      <w:rPr>
        <w:rFonts w:ascii="Arial" w:hAnsi="Arial" w:cs="Arial"/>
        <w:b w:val="0"/>
        <w:bCs w:val="0"/>
        <w:sz w:val="18"/>
        <w:szCs w:val="18"/>
      </w:rPr>
      <w:t>MZ</w:t>
    </w:r>
    <w:r w:rsidR="00CA7E59">
      <w:rPr>
        <w:rFonts w:ascii="Arial" w:hAnsi="Arial" w:cs="Arial"/>
        <w:b w:val="0"/>
        <w:bCs w:val="0"/>
        <w:sz w:val="18"/>
        <w:szCs w:val="18"/>
      </w:rPr>
      <w:t>e</w:t>
    </w:r>
    <w:r w:rsidR="00445937">
      <w:rPr>
        <w:rFonts w:ascii="Arial" w:hAnsi="Arial" w:cs="Arial"/>
        <w:b w:val="0"/>
        <w:bCs w:val="0"/>
        <w:sz w:val="18"/>
        <w:szCs w:val="18"/>
      </w:rPr>
      <w:t xml:space="preserve">: </w:t>
    </w:r>
    <w:r w:rsidR="004B0832">
      <w:rPr>
        <w:rFonts w:ascii="Arial" w:hAnsi="Arial" w:cs="Arial"/>
        <w:b w:val="0"/>
        <w:bCs w:val="0"/>
        <w:sz w:val="18"/>
        <w:szCs w:val="18"/>
      </w:rPr>
      <w:t>117-2020</w:t>
    </w:r>
    <w:r w:rsidR="00445937">
      <w:rPr>
        <w:rFonts w:ascii="Arial" w:hAnsi="Arial" w:cs="Arial"/>
        <w:b w:val="0"/>
        <w:bCs w:val="0"/>
        <w:sz w:val="18"/>
        <w:szCs w:val="18"/>
      </w:rPr>
      <w:t>-11193</w:t>
    </w:r>
    <w:r w:rsidR="00445937">
      <w:rPr>
        <w:rFonts w:ascii="Arial" w:hAnsi="Arial" w:cs="Arial"/>
        <w:b w:val="0"/>
        <w:bCs w:val="0"/>
        <w:sz w:val="18"/>
        <w:szCs w:val="18"/>
      </w:rPr>
      <w:tab/>
      <w:t>čj: 5311/2020-MZE-111903</w:t>
    </w:r>
    <w:r w:rsidR="00445937">
      <w:rPr>
        <w:rFonts w:ascii="Arial" w:hAnsi="Arial" w:cs="Arial"/>
        <w:b w:val="0"/>
        <w:bCs w:val="0"/>
        <w:sz w:val="18"/>
        <w:szCs w:val="18"/>
      </w:rPr>
      <w:tab/>
    </w:r>
    <w:r w:rsidR="00CA27EC">
      <w:rPr>
        <w:rFonts w:ascii="Arial" w:hAnsi="Arial" w:cs="Arial"/>
        <w:b w:val="0"/>
        <w:bCs w:val="0"/>
        <w:sz w:val="18"/>
        <w:szCs w:val="18"/>
      </w:rPr>
      <w:t xml:space="preserve">Spis: </w:t>
    </w:r>
    <w:r w:rsidR="006F79BF">
      <w:rPr>
        <w:rFonts w:ascii="Arial" w:hAnsi="Arial" w:cs="Arial"/>
        <w:b w:val="0"/>
        <w:bCs w:val="0"/>
        <w:sz w:val="18"/>
        <w:szCs w:val="18"/>
      </w:rPr>
      <w:t>15</w:t>
    </w:r>
    <w:r w:rsidR="00CA27EC" w:rsidRPr="00CA27EC">
      <w:rPr>
        <w:rFonts w:ascii="Arial" w:hAnsi="Arial" w:cs="Arial"/>
        <w:b w:val="0"/>
        <w:bCs w:val="0"/>
        <w:sz w:val="18"/>
        <w:szCs w:val="18"/>
      </w:rPr>
      <w:t>VD</w:t>
    </w:r>
    <w:r w:rsidR="006F79BF">
      <w:rPr>
        <w:rFonts w:ascii="Arial" w:hAnsi="Arial" w:cs="Arial"/>
        <w:b w:val="0"/>
        <w:bCs w:val="0"/>
        <w:sz w:val="18"/>
        <w:szCs w:val="18"/>
      </w:rPr>
      <w:t>21178</w:t>
    </w:r>
    <w:r w:rsidR="00CA27EC" w:rsidRPr="00CA27EC">
      <w:rPr>
        <w:rFonts w:ascii="Arial" w:hAnsi="Arial" w:cs="Arial"/>
        <w:b w:val="0"/>
        <w:bCs w:val="0"/>
        <w:sz w:val="18"/>
        <w:szCs w:val="18"/>
      </w:rPr>
      <w:t>/</w:t>
    </w:r>
    <w:r w:rsidR="006F79BF">
      <w:rPr>
        <w:rFonts w:ascii="Arial" w:hAnsi="Arial" w:cs="Arial"/>
        <w:b w:val="0"/>
        <w:bCs w:val="0"/>
        <w:sz w:val="18"/>
        <w:szCs w:val="18"/>
      </w:rPr>
      <w:t>2019</w:t>
    </w:r>
    <w:r w:rsidR="00CA27EC" w:rsidRPr="00CA27EC">
      <w:rPr>
        <w:rFonts w:ascii="Arial" w:hAnsi="Arial" w:cs="Arial"/>
        <w:b w:val="0"/>
        <w:bCs w:val="0"/>
        <w:sz w:val="18"/>
        <w:szCs w:val="18"/>
      </w:rPr>
      <w:t>-1</w:t>
    </w:r>
    <w:r w:rsidR="006F79BF">
      <w:rPr>
        <w:rFonts w:ascii="Arial" w:hAnsi="Arial" w:cs="Arial"/>
        <w:b w:val="0"/>
        <w:bCs w:val="0"/>
        <w:sz w:val="18"/>
        <w:szCs w:val="18"/>
      </w:rPr>
      <w:t>1</w:t>
    </w:r>
    <w:r w:rsidR="00CA27EC" w:rsidRPr="00CA27EC">
      <w:rPr>
        <w:rFonts w:ascii="Arial" w:hAnsi="Arial" w:cs="Arial"/>
        <w:b w:val="0"/>
        <w:bCs w:val="0"/>
        <w:sz w:val="18"/>
        <w:szCs w:val="18"/>
      </w:rPr>
      <w:t>1</w:t>
    </w:r>
    <w:r w:rsidR="006F79BF">
      <w:rPr>
        <w:rFonts w:ascii="Arial" w:hAnsi="Arial" w:cs="Arial"/>
        <w:b w:val="0"/>
        <w:bCs w:val="0"/>
        <w:sz w:val="18"/>
        <w:szCs w:val="18"/>
      </w:rPr>
      <w:t>93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D02"/>
    <w:multiLevelType w:val="multilevel"/>
    <w:tmpl w:val="191CA402"/>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 w15:restartNumberingAfterBreak="0">
    <w:nsid w:val="13125E60"/>
    <w:multiLevelType w:val="multilevel"/>
    <w:tmpl w:val="51CA3B92"/>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 w15:restartNumberingAfterBreak="0">
    <w:nsid w:val="170D05C5"/>
    <w:multiLevelType w:val="multilevel"/>
    <w:tmpl w:val="3146B3D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7E0278"/>
    <w:multiLevelType w:val="multilevel"/>
    <w:tmpl w:val="967471BE"/>
    <w:lvl w:ilvl="0">
      <w:start w:val="9"/>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4" w15:restartNumberingAfterBreak="0">
    <w:nsid w:val="1B4428B8"/>
    <w:multiLevelType w:val="multilevel"/>
    <w:tmpl w:val="BBD42D8E"/>
    <w:lvl w:ilvl="0">
      <w:start w:val="8"/>
      <w:numFmt w:val="decimal"/>
      <w:lvlText w:val="%1"/>
      <w:lvlJc w:val="left"/>
      <w:pPr>
        <w:ind w:left="360" w:hanging="360"/>
      </w:pPr>
      <w:rPr>
        <w:rFonts w:hint="default"/>
      </w:rPr>
    </w:lvl>
    <w:lvl w:ilvl="1">
      <w:start w:val="5"/>
      <w:numFmt w:val="decimal"/>
      <w:lvlText w:val="%1.%2"/>
      <w:lvlJc w:val="left"/>
      <w:pPr>
        <w:ind w:left="703" w:hanging="360"/>
      </w:pPr>
      <w:rPr>
        <w:rFonts w:hint="default"/>
      </w:rPr>
    </w:lvl>
    <w:lvl w:ilvl="2">
      <w:start w:val="1"/>
      <w:numFmt w:val="decimal"/>
      <w:lvlText w:val="%1.%2.%3"/>
      <w:lvlJc w:val="left"/>
      <w:pPr>
        <w:ind w:left="1406" w:hanging="720"/>
      </w:pPr>
      <w:rPr>
        <w:rFonts w:hint="default"/>
      </w:rPr>
    </w:lvl>
    <w:lvl w:ilvl="3">
      <w:start w:val="1"/>
      <w:numFmt w:val="decimal"/>
      <w:lvlText w:val="%1.%2.%3.%4"/>
      <w:lvlJc w:val="left"/>
      <w:pPr>
        <w:ind w:left="1749" w:hanging="720"/>
      </w:pPr>
      <w:rPr>
        <w:rFonts w:hint="default"/>
      </w:rPr>
    </w:lvl>
    <w:lvl w:ilvl="4">
      <w:start w:val="1"/>
      <w:numFmt w:val="decimal"/>
      <w:lvlText w:val="%1.%2.%3.%4.%5"/>
      <w:lvlJc w:val="left"/>
      <w:pPr>
        <w:ind w:left="2452" w:hanging="1080"/>
      </w:pPr>
      <w:rPr>
        <w:rFonts w:hint="default"/>
      </w:rPr>
    </w:lvl>
    <w:lvl w:ilvl="5">
      <w:start w:val="1"/>
      <w:numFmt w:val="decimal"/>
      <w:lvlText w:val="%1.%2.%3.%4.%5.%6"/>
      <w:lvlJc w:val="left"/>
      <w:pPr>
        <w:ind w:left="2795" w:hanging="1080"/>
      </w:pPr>
      <w:rPr>
        <w:rFonts w:hint="default"/>
      </w:rPr>
    </w:lvl>
    <w:lvl w:ilvl="6">
      <w:start w:val="1"/>
      <w:numFmt w:val="decimal"/>
      <w:lvlText w:val="%1.%2.%3.%4.%5.%6.%7"/>
      <w:lvlJc w:val="left"/>
      <w:pPr>
        <w:ind w:left="3498" w:hanging="1440"/>
      </w:pPr>
      <w:rPr>
        <w:rFonts w:hint="default"/>
      </w:rPr>
    </w:lvl>
    <w:lvl w:ilvl="7">
      <w:start w:val="1"/>
      <w:numFmt w:val="decimal"/>
      <w:lvlText w:val="%1.%2.%3.%4.%5.%6.%7.%8"/>
      <w:lvlJc w:val="left"/>
      <w:pPr>
        <w:ind w:left="3841" w:hanging="1440"/>
      </w:pPr>
      <w:rPr>
        <w:rFonts w:hint="default"/>
      </w:rPr>
    </w:lvl>
    <w:lvl w:ilvl="8">
      <w:start w:val="1"/>
      <w:numFmt w:val="decimal"/>
      <w:lvlText w:val="%1.%2.%3.%4.%5.%6.%7.%8.%9"/>
      <w:lvlJc w:val="left"/>
      <w:pPr>
        <w:ind w:left="4544" w:hanging="1800"/>
      </w:pPr>
      <w:rPr>
        <w:rFonts w:hint="default"/>
      </w:rPr>
    </w:lvl>
  </w:abstractNum>
  <w:abstractNum w:abstractNumId="5" w15:restartNumberingAfterBreak="0">
    <w:nsid w:val="219C26AC"/>
    <w:multiLevelType w:val="hybridMultilevel"/>
    <w:tmpl w:val="BE788412"/>
    <w:lvl w:ilvl="0" w:tplc="5B1A8136">
      <w:start w:val="1"/>
      <w:numFmt w:val="bullet"/>
      <w:lvlText w:val=""/>
      <w:lvlJc w:val="left"/>
      <w:pPr>
        <w:ind w:left="2280" w:hanging="360"/>
      </w:pPr>
      <w:rPr>
        <w:rFonts w:ascii="Symbol" w:hAnsi="Symbol" w:cs="Symbol" w:hint="default"/>
      </w:rPr>
    </w:lvl>
    <w:lvl w:ilvl="1" w:tplc="04050003">
      <w:start w:val="1"/>
      <w:numFmt w:val="bullet"/>
      <w:lvlText w:val="o"/>
      <w:lvlJc w:val="left"/>
      <w:pPr>
        <w:ind w:left="3000" w:hanging="360"/>
      </w:pPr>
      <w:rPr>
        <w:rFonts w:ascii="Courier New" w:hAnsi="Courier New" w:cs="Courier New" w:hint="default"/>
      </w:rPr>
    </w:lvl>
    <w:lvl w:ilvl="2" w:tplc="04050005">
      <w:start w:val="1"/>
      <w:numFmt w:val="bullet"/>
      <w:lvlText w:val=""/>
      <w:lvlJc w:val="left"/>
      <w:pPr>
        <w:ind w:left="3720" w:hanging="360"/>
      </w:pPr>
      <w:rPr>
        <w:rFonts w:ascii="Wingdings" w:hAnsi="Wingdings" w:cs="Wingdings" w:hint="default"/>
      </w:rPr>
    </w:lvl>
    <w:lvl w:ilvl="3" w:tplc="04050001">
      <w:start w:val="1"/>
      <w:numFmt w:val="bullet"/>
      <w:lvlText w:val=""/>
      <w:lvlJc w:val="left"/>
      <w:pPr>
        <w:ind w:left="4440" w:hanging="360"/>
      </w:pPr>
      <w:rPr>
        <w:rFonts w:ascii="Symbol" w:hAnsi="Symbol" w:cs="Symbol" w:hint="default"/>
      </w:rPr>
    </w:lvl>
    <w:lvl w:ilvl="4" w:tplc="04050003">
      <w:start w:val="1"/>
      <w:numFmt w:val="bullet"/>
      <w:lvlText w:val="o"/>
      <w:lvlJc w:val="left"/>
      <w:pPr>
        <w:ind w:left="5160" w:hanging="360"/>
      </w:pPr>
      <w:rPr>
        <w:rFonts w:ascii="Courier New" w:hAnsi="Courier New" w:cs="Courier New" w:hint="default"/>
      </w:rPr>
    </w:lvl>
    <w:lvl w:ilvl="5" w:tplc="04050005">
      <w:start w:val="1"/>
      <w:numFmt w:val="bullet"/>
      <w:lvlText w:val=""/>
      <w:lvlJc w:val="left"/>
      <w:pPr>
        <w:ind w:left="5880" w:hanging="360"/>
      </w:pPr>
      <w:rPr>
        <w:rFonts w:ascii="Wingdings" w:hAnsi="Wingdings" w:cs="Wingdings" w:hint="default"/>
      </w:rPr>
    </w:lvl>
    <w:lvl w:ilvl="6" w:tplc="04050001">
      <w:start w:val="1"/>
      <w:numFmt w:val="bullet"/>
      <w:lvlText w:val=""/>
      <w:lvlJc w:val="left"/>
      <w:pPr>
        <w:ind w:left="6600" w:hanging="360"/>
      </w:pPr>
      <w:rPr>
        <w:rFonts w:ascii="Symbol" w:hAnsi="Symbol" w:cs="Symbol" w:hint="default"/>
      </w:rPr>
    </w:lvl>
    <w:lvl w:ilvl="7" w:tplc="04050003">
      <w:start w:val="1"/>
      <w:numFmt w:val="bullet"/>
      <w:lvlText w:val="o"/>
      <w:lvlJc w:val="left"/>
      <w:pPr>
        <w:ind w:left="7320" w:hanging="360"/>
      </w:pPr>
      <w:rPr>
        <w:rFonts w:ascii="Courier New" w:hAnsi="Courier New" w:cs="Courier New" w:hint="default"/>
      </w:rPr>
    </w:lvl>
    <w:lvl w:ilvl="8" w:tplc="04050005">
      <w:start w:val="1"/>
      <w:numFmt w:val="bullet"/>
      <w:lvlText w:val=""/>
      <w:lvlJc w:val="left"/>
      <w:pPr>
        <w:ind w:left="8040" w:hanging="360"/>
      </w:pPr>
      <w:rPr>
        <w:rFonts w:ascii="Wingdings" w:hAnsi="Wingdings" w:cs="Wingdings" w:hint="default"/>
      </w:rPr>
    </w:lvl>
  </w:abstractNum>
  <w:abstractNum w:abstractNumId="6"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Garamond" w:hint="default"/>
        <w:b/>
        <w:bCs/>
        <w:i w:val="0"/>
        <w:iCs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ascii="Times New Roman" w:hAnsi="Times New Roman" w:cs="Times New Roman" w:hint="default"/>
      </w:rPr>
    </w:lvl>
    <w:lvl w:ilvl="2">
      <w:start w:val="1"/>
      <w:numFmt w:val="decimal"/>
      <w:lvlText w:val="%1.%2.%3"/>
      <w:lvlJc w:val="left"/>
      <w:pPr>
        <w:tabs>
          <w:tab w:val="num" w:pos="1134"/>
        </w:tabs>
        <w:ind w:left="3572" w:hanging="2268"/>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 w15:restartNumberingAfterBreak="0">
    <w:nsid w:val="362C6FCD"/>
    <w:multiLevelType w:val="multilevel"/>
    <w:tmpl w:val="74CC53A6"/>
    <w:lvl w:ilvl="0">
      <w:start w:val="1"/>
      <w:numFmt w:val="decimal"/>
      <w:pStyle w:val="RLlneksmlouvy"/>
      <w:lvlText w:val="%1."/>
      <w:lvlJc w:val="left"/>
      <w:pPr>
        <w:tabs>
          <w:tab w:val="num" w:pos="737"/>
        </w:tabs>
        <w:ind w:left="737" w:hanging="737"/>
      </w:pPr>
      <w:rPr>
        <w:rFonts w:ascii="Calibri" w:hAnsi="Calibri" w:cs="Calibri"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hint="default"/>
      </w:rPr>
    </w:lvl>
    <w:lvl w:ilvl="2">
      <w:start w:val="1"/>
      <w:numFmt w:val="decimal"/>
      <w:lvlText w:val="%1.%2.%3"/>
      <w:lvlJc w:val="left"/>
      <w:pPr>
        <w:tabs>
          <w:tab w:val="num" w:pos="2211"/>
        </w:tabs>
        <w:ind w:left="2211" w:hanging="737"/>
      </w:pPr>
      <w:rPr>
        <w:rFonts w:ascii="Calibri" w:hAnsi="Calibri" w:cs="Calibri" w:hint="default"/>
      </w:rPr>
    </w:lvl>
    <w:lvl w:ilvl="3">
      <w:start w:val="1"/>
      <w:numFmt w:val="decimal"/>
      <w:lvlText w:val="%1.%2.%3.%4"/>
      <w:lvlJc w:val="left"/>
      <w:pPr>
        <w:tabs>
          <w:tab w:val="num" w:pos="3062"/>
        </w:tabs>
        <w:ind w:left="3062" w:hanging="851"/>
      </w:pPr>
      <w:rPr>
        <w:rFonts w:ascii="Times New Roman" w:hAnsi="Times New Roman" w:cs="Times New Roman" w:hint="default"/>
      </w:rPr>
    </w:lvl>
    <w:lvl w:ilvl="4">
      <w:start w:val="1"/>
      <w:numFmt w:val="decimal"/>
      <w:lvlText w:val="%1.%2.%3.%4.%5"/>
      <w:lvlJc w:val="left"/>
      <w:pPr>
        <w:tabs>
          <w:tab w:val="num" w:pos="3799"/>
        </w:tabs>
        <w:ind w:left="3799" w:hanging="737"/>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 w15:restartNumberingAfterBreak="0">
    <w:nsid w:val="451623A5"/>
    <w:multiLevelType w:val="multilevel"/>
    <w:tmpl w:val="0666BA48"/>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495" w:hanging="495"/>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9" w15:restartNumberingAfterBreak="0">
    <w:nsid w:val="47C8799E"/>
    <w:multiLevelType w:val="multilevel"/>
    <w:tmpl w:val="000ADB04"/>
    <w:lvl w:ilvl="0">
      <w:start w:val="8"/>
      <w:numFmt w:val="decimal"/>
      <w:lvlText w:val="%1"/>
      <w:lvlJc w:val="left"/>
      <w:pPr>
        <w:ind w:left="480" w:hanging="480"/>
      </w:pPr>
      <w:rPr>
        <w:rFonts w:hint="default"/>
      </w:rPr>
    </w:lvl>
    <w:lvl w:ilvl="1">
      <w:start w:val="3"/>
      <w:numFmt w:val="decimal"/>
      <w:lvlText w:val="%1.%2"/>
      <w:lvlJc w:val="left"/>
      <w:pPr>
        <w:ind w:left="823" w:hanging="480"/>
      </w:pPr>
      <w:rPr>
        <w:rFonts w:hint="default"/>
      </w:rPr>
    </w:lvl>
    <w:lvl w:ilvl="2">
      <w:start w:val="3"/>
      <w:numFmt w:val="decimal"/>
      <w:lvlText w:val="%1.%2.%3"/>
      <w:lvlJc w:val="left"/>
      <w:pPr>
        <w:ind w:left="1406" w:hanging="720"/>
      </w:pPr>
      <w:rPr>
        <w:rFonts w:hint="default"/>
      </w:rPr>
    </w:lvl>
    <w:lvl w:ilvl="3">
      <w:start w:val="1"/>
      <w:numFmt w:val="decimal"/>
      <w:lvlText w:val="%1.%2.%3.%4"/>
      <w:lvlJc w:val="left"/>
      <w:pPr>
        <w:ind w:left="1749" w:hanging="720"/>
      </w:pPr>
      <w:rPr>
        <w:rFonts w:hint="default"/>
      </w:rPr>
    </w:lvl>
    <w:lvl w:ilvl="4">
      <w:start w:val="1"/>
      <w:numFmt w:val="decimal"/>
      <w:lvlText w:val="%1.%2.%3.%4.%5"/>
      <w:lvlJc w:val="left"/>
      <w:pPr>
        <w:ind w:left="2452" w:hanging="1080"/>
      </w:pPr>
      <w:rPr>
        <w:rFonts w:hint="default"/>
      </w:rPr>
    </w:lvl>
    <w:lvl w:ilvl="5">
      <w:start w:val="1"/>
      <w:numFmt w:val="decimal"/>
      <w:lvlText w:val="%1.%2.%3.%4.%5.%6"/>
      <w:lvlJc w:val="left"/>
      <w:pPr>
        <w:ind w:left="2795" w:hanging="1080"/>
      </w:pPr>
      <w:rPr>
        <w:rFonts w:hint="default"/>
      </w:rPr>
    </w:lvl>
    <w:lvl w:ilvl="6">
      <w:start w:val="1"/>
      <w:numFmt w:val="decimal"/>
      <w:lvlText w:val="%1.%2.%3.%4.%5.%6.%7"/>
      <w:lvlJc w:val="left"/>
      <w:pPr>
        <w:ind w:left="3498" w:hanging="1440"/>
      </w:pPr>
      <w:rPr>
        <w:rFonts w:hint="default"/>
      </w:rPr>
    </w:lvl>
    <w:lvl w:ilvl="7">
      <w:start w:val="1"/>
      <w:numFmt w:val="decimal"/>
      <w:lvlText w:val="%1.%2.%3.%4.%5.%6.%7.%8"/>
      <w:lvlJc w:val="left"/>
      <w:pPr>
        <w:ind w:left="3841" w:hanging="1440"/>
      </w:pPr>
      <w:rPr>
        <w:rFonts w:hint="default"/>
      </w:rPr>
    </w:lvl>
    <w:lvl w:ilvl="8">
      <w:start w:val="1"/>
      <w:numFmt w:val="decimal"/>
      <w:lvlText w:val="%1.%2.%3.%4.%5.%6.%7.%8.%9"/>
      <w:lvlJc w:val="left"/>
      <w:pPr>
        <w:ind w:left="4544" w:hanging="1800"/>
      </w:pPr>
      <w:rPr>
        <w:rFonts w:hint="default"/>
      </w:rPr>
    </w:lvl>
  </w:abstractNum>
  <w:abstractNum w:abstractNumId="10" w15:restartNumberingAfterBreak="0">
    <w:nsid w:val="4B541DCF"/>
    <w:multiLevelType w:val="multilevel"/>
    <w:tmpl w:val="A8A8CEAC"/>
    <w:lvl w:ilvl="0">
      <w:start w:val="2"/>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1" w15:restartNumberingAfterBreak="0">
    <w:nsid w:val="51D47EFF"/>
    <w:multiLevelType w:val="multilevel"/>
    <w:tmpl w:val="DA7EA4AE"/>
    <w:lvl w:ilvl="0">
      <w:start w:val="7"/>
      <w:numFmt w:val="decimal"/>
      <w:lvlText w:val="%1"/>
      <w:lvlJc w:val="left"/>
      <w:pPr>
        <w:ind w:left="360" w:hanging="360"/>
      </w:pPr>
      <w:rPr>
        <w:rFonts w:ascii="Arial" w:hAnsi="Arial" w:cs="Arial" w:hint="default"/>
      </w:rPr>
    </w:lvl>
    <w:lvl w:ilvl="1">
      <w:start w:val="1"/>
      <w:numFmt w:val="decimal"/>
      <w:lvlText w:val="%1.%2"/>
      <w:lvlJc w:val="left"/>
      <w:pPr>
        <w:ind w:left="518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12" w15:restartNumberingAfterBreak="0">
    <w:nsid w:val="576F188B"/>
    <w:multiLevelType w:val="multilevel"/>
    <w:tmpl w:val="3D9A88C2"/>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3" w15:restartNumberingAfterBreak="0">
    <w:nsid w:val="77DC167B"/>
    <w:multiLevelType w:val="multilevel"/>
    <w:tmpl w:val="ED9E6A4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86" w:hanging="360"/>
      </w:pPr>
      <w:rPr>
        <w:rFonts w:ascii="Arial" w:hAnsi="Arial" w:cs="Arial" w:hint="default"/>
      </w:rPr>
    </w:lvl>
    <w:lvl w:ilvl="2">
      <w:start w:val="1"/>
      <w:numFmt w:val="decimal"/>
      <w:lvlText w:val="%1.%2.%3."/>
      <w:lvlJc w:val="left"/>
      <w:pPr>
        <w:ind w:left="1572" w:hanging="720"/>
      </w:pPr>
      <w:rPr>
        <w:rFonts w:ascii="Arial" w:hAnsi="Arial" w:cs="Arial" w:hint="default"/>
      </w:rPr>
    </w:lvl>
    <w:lvl w:ilvl="3">
      <w:start w:val="1"/>
      <w:numFmt w:val="decimal"/>
      <w:lvlText w:val="%1.%2.%3.%4."/>
      <w:lvlJc w:val="left"/>
      <w:pPr>
        <w:ind w:left="1998" w:hanging="720"/>
      </w:pPr>
      <w:rPr>
        <w:rFonts w:ascii="Times New Roman" w:hAnsi="Times New Roman" w:cs="Times New Roman" w:hint="default"/>
      </w:rPr>
    </w:lvl>
    <w:lvl w:ilvl="4">
      <w:start w:val="1"/>
      <w:numFmt w:val="decimal"/>
      <w:lvlText w:val="%1.%2.%3.%4.%5."/>
      <w:lvlJc w:val="left"/>
      <w:pPr>
        <w:ind w:left="2784" w:hanging="1080"/>
      </w:pPr>
      <w:rPr>
        <w:rFonts w:ascii="Times New Roman" w:hAnsi="Times New Roman" w:cs="Times New Roman" w:hint="default"/>
      </w:rPr>
    </w:lvl>
    <w:lvl w:ilvl="5">
      <w:start w:val="1"/>
      <w:numFmt w:val="decimal"/>
      <w:lvlText w:val="%1.%2.%3.%4.%5.%6."/>
      <w:lvlJc w:val="left"/>
      <w:pPr>
        <w:ind w:left="3210" w:hanging="1080"/>
      </w:pPr>
      <w:rPr>
        <w:rFonts w:ascii="Times New Roman" w:hAnsi="Times New Roman" w:cs="Times New Roman" w:hint="default"/>
      </w:rPr>
    </w:lvl>
    <w:lvl w:ilvl="6">
      <w:start w:val="1"/>
      <w:numFmt w:val="decimal"/>
      <w:lvlText w:val="%1.%2.%3.%4.%5.%6.%7."/>
      <w:lvlJc w:val="left"/>
      <w:pPr>
        <w:ind w:left="3996" w:hanging="1440"/>
      </w:pPr>
      <w:rPr>
        <w:rFonts w:ascii="Times New Roman" w:hAnsi="Times New Roman" w:cs="Times New Roman" w:hint="default"/>
      </w:rPr>
    </w:lvl>
    <w:lvl w:ilvl="7">
      <w:start w:val="1"/>
      <w:numFmt w:val="decimal"/>
      <w:lvlText w:val="%1.%2.%3.%4.%5.%6.%7.%8."/>
      <w:lvlJc w:val="left"/>
      <w:pPr>
        <w:ind w:left="4422" w:hanging="1440"/>
      </w:pPr>
      <w:rPr>
        <w:rFonts w:ascii="Times New Roman" w:hAnsi="Times New Roman" w:cs="Times New Roman" w:hint="default"/>
      </w:rPr>
    </w:lvl>
    <w:lvl w:ilvl="8">
      <w:start w:val="1"/>
      <w:numFmt w:val="decimal"/>
      <w:lvlText w:val="%1.%2.%3.%4.%5.%6.%7.%8.%9."/>
      <w:lvlJc w:val="left"/>
      <w:pPr>
        <w:ind w:left="5208" w:hanging="1800"/>
      </w:pPr>
      <w:rPr>
        <w:rFonts w:ascii="Times New Roman" w:hAnsi="Times New Roman" w:cs="Times New Roman" w:hint="default"/>
      </w:rPr>
    </w:lvl>
  </w:abstractNum>
  <w:abstractNum w:abstractNumId="14" w15:restartNumberingAfterBreak="0">
    <w:nsid w:val="7D2012A1"/>
    <w:multiLevelType w:val="multilevel"/>
    <w:tmpl w:val="57AE27C8"/>
    <w:lvl w:ilvl="0">
      <w:start w:val="10"/>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num w:numId="1">
    <w:abstractNumId w:val="7"/>
  </w:num>
  <w:num w:numId="2">
    <w:abstractNumId w:val="13"/>
  </w:num>
  <w:num w:numId="3">
    <w:abstractNumId w:val="8"/>
  </w:num>
  <w:num w:numId="4">
    <w:abstractNumId w:val="1"/>
  </w:num>
  <w:num w:numId="5">
    <w:abstractNumId w:val="10"/>
  </w:num>
  <w:num w:numId="6">
    <w:abstractNumId w:val="14"/>
  </w:num>
  <w:num w:numId="7">
    <w:abstractNumId w:val="5"/>
  </w:num>
  <w:num w:numId="8">
    <w:abstractNumId w:val="3"/>
  </w:num>
  <w:num w:numId="9">
    <w:abstractNumId w:val="12"/>
  </w:num>
  <w:num w:numId="10">
    <w:abstractNumId w:val="11"/>
  </w:num>
  <w:num w:numId="11">
    <w:abstractNumId w:val="0"/>
  </w:num>
  <w:num w:numId="12">
    <w:abstractNumId w:val="2"/>
  </w:num>
  <w:num w:numId="13">
    <w:abstractNumId w:val="9"/>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30"/>
    <w:rsid w:val="00007B50"/>
    <w:rsid w:val="00010547"/>
    <w:rsid w:val="00057FF6"/>
    <w:rsid w:val="00061E58"/>
    <w:rsid w:val="000765DC"/>
    <w:rsid w:val="00083CC3"/>
    <w:rsid w:val="00096298"/>
    <w:rsid w:val="000D1D3A"/>
    <w:rsid w:val="000D3A8A"/>
    <w:rsid w:val="000E6E89"/>
    <w:rsid w:val="001038CE"/>
    <w:rsid w:val="001245CB"/>
    <w:rsid w:val="0013249C"/>
    <w:rsid w:val="00150233"/>
    <w:rsid w:val="001A31BA"/>
    <w:rsid w:val="001A7C70"/>
    <w:rsid w:val="001B0641"/>
    <w:rsid w:val="001C38EC"/>
    <w:rsid w:val="001C5305"/>
    <w:rsid w:val="001E33CA"/>
    <w:rsid w:val="002411CE"/>
    <w:rsid w:val="00253F25"/>
    <w:rsid w:val="00270166"/>
    <w:rsid w:val="002A4090"/>
    <w:rsid w:val="002B3162"/>
    <w:rsid w:val="002C4DE0"/>
    <w:rsid w:val="002C6FDD"/>
    <w:rsid w:val="002D4B0A"/>
    <w:rsid w:val="002E3728"/>
    <w:rsid w:val="00300349"/>
    <w:rsid w:val="00312447"/>
    <w:rsid w:val="00322AB8"/>
    <w:rsid w:val="00325697"/>
    <w:rsid w:val="00342D70"/>
    <w:rsid w:val="00366FAC"/>
    <w:rsid w:val="00370EA1"/>
    <w:rsid w:val="003839AF"/>
    <w:rsid w:val="00392AAF"/>
    <w:rsid w:val="003A317A"/>
    <w:rsid w:val="003B5787"/>
    <w:rsid w:val="003F317B"/>
    <w:rsid w:val="003F6DC0"/>
    <w:rsid w:val="003F7521"/>
    <w:rsid w:val="004010E4"/>
    <w:rsid w:val="00416DEC"/>
    <w:rsid w:val="00423290"/>
    <w:rsid w:val="004262C9"/>
    <w:rsid w:val="00445937"/>
    <w:rsid w:val="0047527E"/>
    <w:rsid w:val="004759E3"/>
    <w:rsid w:val="00496059"/>
    <w:rsid w:val="004A3498"/>
    <w:rsid w:val="004B0832"/>
    <w:rsid w:val="004B3F98"/>
    <w:rsid w:val="004C65FB"/>
    <w:rsid w:val="004E184A"/>
    <w:rsid w:val="004F6F93"/>
    <w:rsid w:val="00543153"/>
    <w:rsid w:val="00544466"/>
    <w:rsid w:val="00547A60"/>
    <w:rsid w:val="00547D06"/>
    <w:rsid w:val="005669C3"/>
    <w:rsid w:val="005908CE"/>
    <w:rsid w:val="005C4A34"/>
    <w:rsid w:val="005D31A0"/>
    <w:rsid w:val="005E2537"/>
    <w:rsid w:val="005F3257"/>
    <w:rsid w:val="006025DE"/>
    <w:rsid w:val="00612E2C"/>
    <w:rsid w:val="00626D5C"/>
    <w:rsid w:val="00674AEE"/>
    <w:rsid w:val="0068136D"/>
    <w:rsid w:val="00697116"/>
    <w:rsid w:val="006A16FD"/>
    <w:rsid w:val="006A4411"/>
    <w:rsid w:val="006B2475"/>
    <w:rsid w:val="006E54AB"/>
    <w:rsid w:val="006F79BF"/>
    <w:rsid w:val="00703F1F"/>
    <w:rsid w:val="00763816"/>
    <w:rsid w:val="007A5A74"/>
    <w:rsid w:val="007E74F0"/>
    <w:rsid w:val="007F5820"/>
    <w:rsid w:val="007F7C1B"/>
    <w:rsid w:val="008475AA"/>
    <w:rsid w:val="00860BF1"/>
    <w:rsid w:val="00861908"/>
    <w:rsid w:val="00865312"/>
    <w:rsid w:val="00865837"/>
    <w:rsid w:val="00884A7E"/>
    <w:rsid w:val="008A4004"/>
    <w:rsid w:val="008E4C89"/>
    <w:rsid w:val="008F255A"/>
    <w:rsid w:val="00912713"/>
    <w:rsid w:val="00916A5D"/>
    <w:rsid w:val="009214C2"/>
    <w:rsid w:val="00931C5E"/>
    <w:rsid w:val="00956722"/>
    <w:rsid w:val="0096518E"/>
    <w:rsid w:val="00970234"/>
    <w:rsid w:val="009B5046"/>
    <w:rsid w:val="009B615F"/>
    <w:rsid w:val="00A306D0"/>
    <w:rsid w:val="00A32147"/>
    <w:rsid w:val="00A35632"/>
    <w:rsid w:val="00A608DB"/>
    <w:rsid w:val="00A703C0"/>
    <w:rsid w:val="00A84CF2"/>
    <w:rsid w:val="00A85558"/>
    <w:rsid w:val="00AA14AB"/>
    <w:rsid w:val="00AA67B3"/>
    <w:rsid w:val="00AE63BE"/>
    <w:rsid w:val="00B519E9"/>
    <w:rsid w:val="00B73D35"/>
    <w:rsid w:val="00B76867"/>
    <w:rsid w:val="00BA0408"/>
    <w:rsid w:val="00BA422B"/>
    <w:rsid w:val="00BB4722"/>
    <w:rsid w:val="00BB4E60"/>
    <w:rsid w:val="00BC3C53"/>
    <w:rsid w:val="00BC5495"/>
    <w:rsid w:val="00BD0EB6"/>
    <w:rsid w:val="00BD3D83"/>
    <w:rsid w:val="00BF0000"/>
    <w:rsid w:val="00BF3DE4"/>
    <w:rsid w:val="00BF49A7"/>
    <w:rsid w:val="00C03D7C"/>
    <w:rsid w:val="00C36426"/>
    <w:rsid w:val="00C52130"/>
    <w:rsid w:val="00C754C7"/>
    <w:rsid w:val="00C76D3A"/>
    <w:rsid w:val="00CA27EC"/>
    <w:rsid w:val="00CA4E50"/>
    <w:rsid w:val="00CA7E59"/>
    <w:rsid w:val="00CB583F"/>
    <w:rsid w:val="00CC5BA3"/>
    <w:rsid w:val="00CD010D"/>
    <w:rsid w:val="00CD1DC4"/>
    <w:rsid w:val="00CD29BA"/>
    <w:rsid w:val="00CD483A"/>
    <w:rsid w:val="00CE0A79"/>
    <w:rsid w:val="00CF7182"/>
    <w:rsid w:val="00D64816"/>
    <w:rsid w:val="00D67D38"/>
    <w:rsid w:val="00D720F6"/>
    <w:rsid w:val="00D73B9C"/>
    <w:rsid w:val="00D75D08"/>
    <w:rsid w:val="00DA5CCC"/>
    <w:rsid w:val="00DD48C8"/>
    <w:rsid w:val="00E34588"/>
    <w:rsid w:val="00E34F9E"/>
    <w:rsid w:val="00E37B9E"/>
    <w:rsid w:val="00E46616"/>
    <w:rsid w:val="00E655E6"/>
    <w:rsid w:val="00E65E46"/>
    <w:rsid w:val="00ED0D18"/>
    <w:rsid w:val="00EE1DD9"/>
    <w:rsid w:val="00EF2514"/>
    <w:rsid w:val="00F20018"/>
    <w:rsid w:val="00FA42A5"/>
    <w:rsid w:val="00FD5D30"/>
    <w:rsid w:val="00FF315A"/>
    <w:rsid w:val="00FF31D1"/>
    <w:rsid w:val="00FF5E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1204592-2375-4729-8047-A10CD0EA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0" w:line="280" w:lineRule="exact"/>
    </w:pPr>
    <w:rPr>
      <w:rFonts w:cs="Calibri"/>
      <w:sz w:val="22"/>
      <w:szCs w:val="22"/>
    </w:rPr>
  </w:style>
  <w:style w:type="paragraph" w:styleId="Nadpis1">
    <w:name w:val="heading 1"/>
    <w:basedOn w:val="Normln"/>
    <w:next w:val="Normln"/>
    <w:link w:val="Nadpis1Char"/>
    <w:uiPriority w:val="99"/>
    <w:qFormat/>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pPr>
      <w:keepNext/>
      <w:keepLines/>
      <w:spacing w:before="200" w:after="0"/>
      <w:outlineLvl w:val="1"/>
    </w:pPr>
    <w:rPr>
      <w:rFonts w:ascii="Cambria" w:hAnsi="Cambria" w:cs="Cambria"/>
      <w:b/>
      <w:bCs/>
      <w:sz w:val="26"/>
      <w:szCs w:val="26"/>
    </w:rPr>
  </w:style>
  <w:style w:type="paragraph" w:styleId="Nadpis4">
    <w:name w:val="heading 4"/>
    <w:basedOn w:val="Normln"/>
    <w:next w:val="Normln"/>
    <w:link w:val="Nadpis4Char"/>
    <w:uiPriority w:val="99"/>
    <w:qFormat/>
    <w:pPr>
      <w:keepNext/>
      <w:keepLines/>
      <w:spacing w:before="200" w:after="0"/>
      <w:outlineLvl w:val="3"/>
    </w:pPr>
    <w:rPr>
      <w:rFonts w:ascii="Cambria" w:hAnsi="Cambria" w:cs="Cambria"/>
      <w:b/>
      <w:bCs/>
      <w:i/>
      <w:iCs/>
    </w:rPr>
  </w:style>
  <w:style w:type="paragraph" w:styleId="Nadpis6">
    <w:name w:val="heading 6"/>
    <w:basedOn w:val="Normln"/>
    <w:next w:val="Normln"/>
    <w:link w:val="Nadpis6Char"/>
    <w:uiPriority w:val="99"/>
    <w:qFormat/>
    <w:pPr>
      <w:keepNext/>
      <w:keepLines/>
      <w:spacing w:before="200" w:after="0"/>
      <w:outlineLvl w:val="5"/>
    </w:pPr>
    <w:rPr>
      <w:rFonts w:ascii="Cambria" w:hAnsi="Cambria" w:cs="Cambria"/>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Pr>
      <w:rFonts w:ascii="Cambria" w:hAnsi="Cambria" w:cs="Cambria"/>
      <w:b/>
      <w:bCs/>
      <w:kern w:val="32"/>
      <w:sz w:val="32"/>
      <w:szCs w:val="32"/>
    </w:rPr>
  </w:style>
  <w:style w:type="character" w:customStyle="1" w:styleId="Nadpis2Char">
    <w:name w:val="Nadpis 2 Char"/>
    <w:link w:val="Nadpis2"/>
    <w:uiPriority w:val="99"/>
    <w:rPr>
      <w:rFonts w:ascii="Cambria" w:hAnsi="Cambria" w:cs="Cambria"/>
      <w:b/>
      <w:bCs/>
      <w:color w:val="auto"/>
      <w:sz w:val="26"/>
      <w:szCs w:val="26"/>
    </w:rPr>
  </w:style>
  <w:style w:type="character" w:customStyle="1" w:styleId="Nadpis4Char">
    <w:name w:val="Nadpis 4 Char"/>
    <w:link w:val="Nadpis4"/>
    <w:uiPriority w:val="99"/>
    <w:rPr>
      <w:rFonts w:ascii="Cambria" w:hAnsi="Cambria" w:cs="Cambria"/>
      <w:b/>
      <w:bCs/>
      <w:i/>
      <w:iCs/>
      <w:color w:val="auto"/>
      <w:sz w:val="24"/>
      <w:szCs w:val="24"/>
    </w:rPr>
  </w:style>
  <w:style w:type="character" w:customStyle="1" w:styleId="Nadpis6Char">
    <w:name w:val="Nadpis 6 Char"/>
    <w:link w:val="Nadpis6"/>
    <w:uiPriority w:val="99"/>
    <w:rPr>
      <w:rFonts w:ascii="Cambria" w:hAnsi="Cambria" w:cs="Cambria"/>
      <w:i/>
      <w:iCs/>
      <w:color w:val="auto"/>
      <w:sz w:val="24"/>
      <w:szCs w:val="24"/>
    </w:rPr>
  </w:style>
  <w:style w:type="paragraph" w:customStyle="1" w:styleId="RLTextlnkuslovan">
    <w:name w:val="RL Text článku číslovaný"/>
    <w:basedOn w:val="Normln"/>
    <w:uiPriority w:val="99"/>
    <w:pPr>
      <w:numPr>
        <w:ilvl w:val="1"/>
        <w:numId w:val="1"/>
      </w:numPr>
      <w:jc w:val="both"/>
    </w:pPr>
  </w:style>
  <w:style w:type="character" w:customStyle="1" w:styleId="RLTextlnkuslovanChar">
    <w:name w:val="RL Text článku číslovaný Char"/>
    <w:uiPriority w:val="99"/>
    <w:rPr>
      <w:rFonts w:ascii="Calibri" w:hAnsi="Calibri" w:cs="Calibri"/>
      <w:sz w:val="24"/>
      <w:szCs w:val="24"/>
    </w:rPr>
  </w:style>
  <w:style w:type="paragraph" w:customStyle="1" w:styleId="RLlneksmlouvy">
    <w:name w:val="RL Článek smlouvy"/>
    <w:basedOn w:val="Normln"/>
    <w:next w:val="RLTextlnkuslovan"/>
    <w:uiPriority w:val="99"/>
    <w:pPr>
      <w:keepNext/>
      <w:numPr>
        <w:numId w:val="1"/>
      </w:numPr>
      <w:suppressAutoHyphens/>
      <w:spacing w:before="360"/>
      <w:jc w:val="both"/>
      <w:outlineLvl w:val="0"/>
    </w:pPr>
    <w:rPr>
      <w:b/>
      <w:bCs/>
      <w:lang w:eastAsia="en-US"/>
    </w:rPr>
  </w:style>
  <w:style w:type="paragraph" w:customStyle="1" w:styleId="RLdajeosmluvnstran">
    <w:name w:val="RL  údaje o smluvní straně"/>
    <w:basedOn w:val="Normln"/>
    <w:uiPriority w:val="99"/>
    <w:pPr>
      <w:jc w:val="center"/>
    </w:pPr>
    <w:rPr>
      <w:lang w:eastAsia="en-US"/>
    </w:rPr>
  </w:style>
  <w:style w:type="paragraph" w:customStyle="1" w:styleId="RLProhlensmluvnchstran">
    <w:name w:val="RL Prohlášení smluvních stran"/>
    <w:basedOn w:val="Normln"/>
    <w:uiPriority w:val="99"/>
    <w:pPr>
      <w:jc w:val="center"/>
    </w:pPr>
    <w:rPr>
      <w:b/>
      <w:bCs/>
    </w:rPr>
  </w:style>
  <w:style w:type="character" w:customStyle="1" w:styleId="RLProhlensmluvnchstranChar">
    <w:name w:val="RL Prohlášení smluvních stran Char"/>
    <w:uiPriority w:val="99"/>
    <w:rPr>
      <w:rFonts w:ascii="Garamond" w:hAnsi="Garamond" w:cs="Garamond"/>
      <w:b/>
      <w:bCs/>
      <w:sz w:val="24"/>
      <w:szCs w:val="24"/>
      <w:lang w:val="cs-CZ" w:eastAsia="cs-CZ"/>
    </w:rPr>
  </w:style>
  <w:style w:type="character" w:styleId="Hypertextovodkaz">
    <w:name w:val="Hyperlink"/>
    <w:uiPriority w:val="99"/>
    <w:rPr>
      <w:rFonts w:ascii="Times New Roman" w:hAnsi="Times New Roman" w:cs="Times New Roman"/>
      <w:color w:val="0000FF"/>
      <w:u w:val="single"/>
    </w:rPr>
  </w:style>
  <w:style w:type="paragraph" w:styleId="Nzev">
    <w:name w:val="Title"/>
    <w:basedOn w:val="Normln"/>
    <w:link w:val="NzevChar"/>
    <w:uiPriority w:val="99"/>
    <w:qFormat/>
    <w:pPr>
      <w:spacing w:before="240" w:after="60"/>
      <w:jc w:val="center"/>
      <w:outlineLvl w:val="0"/>
    </w:pPr>
    <w:rPr>
      <w:rFonts w:ascii="Arial" w:hAnsi="Arial" w:cs="Arial"/>
      <w:b/>
      <w:bCs/>
      <w:kern w:val="28"/>
      <w:sz w:val="32"/>
      <w:szCs w:val="32"/>
    </w:rPr>
  </w:style>
  <w:style w:type="character" w:customStyle="1" w:styleId="NzevChar">
    <w:name w:val="Název Char"/>
    <w:link w:val="Nzev"/>
    <w:uiPriority w:val="99"/>
    <w:rPr>
      <w:rFonts w:ascii="Cambria" w:hAnsi="Cambria" w:cs="Cambria"/>
      <w:b/>
      <w:bCs/>
      <w:kern w:val="28"/>
      <w:sz w:val="32"/>
      <w:szCs w:val="32"/>
    </w:rPr>
  </w:style>
  <w:style w:type="paragraph" w:customStyle="1" w:styleId="Seznamploh">
    <w:name w:val="Seznam příloh"/>
    <w:basedOn w:val="RLTextlnkuslovan"/>
    <w:uiPriority w:val="99"/>
    <w:pPr>
      <w:numPr>
        <w:ilvl w:val="0"/>
        <w:numId w:val="0"/>
      </w:numPr>
      <w:ind w:left="3572" w:hanging="1361"/>
    </w:pPr>
    <w:rPr>
      <w:lang w:eastAsia="en-US"/>
    </w:rPr>
  </w:style>
  <w:style w:type="paragraph" w:customStyle="1" w:styleId="RLnzevsmlouvy">
    <w:name w:val="RL název smlouvy"/>
    <w:basedOn w:val="Normln"/>
    <w:next w:val="Normln"/>
    <w:uiPriority w:val="99"/>
    <w:pPr>
      <w:spacing w:before="120" w:after="1200" w:line="240" w:lineRule="auto"/>
      <w:jc w:val="center"/>
    </w:pPr>
    <w:rPr>
      <w:b/>
      <w:bCs/>
      <w:caps/>
      <w:spacing w:val="40"/>
      <w:kern w:val="28"/>
      <w:sz w:val="32"/>
      <w:szCs w:val="32"/>
    </w:rPr>
  </w:style>
  <w:style w:type="paragraph" w:styleId="Zpat">
    <w:name w:val="footer"/>
    <w:basedOn w:val="Normln"/>
    <w:link w:val="ZpatChar"/>
    <w:uiPriority w:val="99"/>
    <w:pPr>
      <w:pBdr>
        <w:top w:val="dotted" w:sz="6" w:space="6" w:color="auto"/>
      </w:pBdr>
      <w:spacing w:after="0"/>
      <w:jc w:val="center"/>
    </w:pPr>
    <w:rPr>
      <w:color w:val="808080"/>
      <w:sz w:val="16"/>
      <w:szCs w:val="16"/>
    </w:rPr>
  </w:style>
  <w:style w:type="character" w:customStyle="1" w:styleId="ZpatChar">
    <w:name w:val="Zápatí Char"/>
    <w:link w:val="Zpat"/>
    <w:uiPriority w:val="99"/>
    <w:rPr>
      <w:rFonts w:ascii="Calibri" w:hAnsi="Calibri" w:cs="Calibri"/>
      <w:color w:val="808080"/>
      <w:sz w:val="24"/>
      <w:szCs w:val="24"/>
    </w:rPr>
  </w:style>
  <w:style w:type="paragraph" w:styleId="Zhlav">
    <w:name w:val="header"/>
    <w:basedOn w:val="Normln"/>
    <w:link w:val="ZhlavChar"/>
    <w:uiPriority w:val="99"/>
    <w:pPr>
      <w:pBdr>
        <w:bottom w:val="single" w:sz="6" w:space="6" w:color="808080"/>
      </w:pBdr>
      <w:tabs>
        <w:tab w:val="center" w:pos="4536"/>
        <w:tab w:val="right" w:pos="9072"/>
      </w:tabs>
      <w:spacing w:after="0"/>
    </w:pPr>
    <w:rPr>
      <w:b/>
      <w:bCs/>
      <w:sz w:val="16"/>
      <w:szCs w:val="16"/>
    </w:rPr>
  </w:style>
  <w:style w:type="character" w:customStyle="1" w:styleId="ZhlavChar">
    <w:name w:val="Záhlaví Char"/>
    <w:link w:val="Zhlav"/>
    <w:uiPriority w:val="99"/>
    <w:rPr>
      <w:rFonts w:ascii="Calibri" w:hAnsi="Calibri" w:cs="Calibri"/>
      <w:b/>
      <w:bCs/>
      <w:sz w:val="24"/>
      <w:szCs w:val="24"/>
    </w:rPr>
  </w:style>
  <w:style w:type="character" w:styleId="Odkaznakoment">
    <w:name w:val="annotation reference"/>
    <w:uiPriority w:val="99"/>
    <w:rPr>
      <w:rFonts w:ascii="Times New Roman" w:hAnsi="Times New Roman" w:cs="Times New Roman"/>
      <w:sz w:val="16"/>
      <w:szCs w:val="16"/>
    </w:rPr>
  </w:style>
  <w:style w:type="character" w:styleId="Sledovanodkaz">
    <w:name w:val="FollowedHyperlink"/>
    <w:uiPriority w:val="99"/>
    <w:rPr>
      <w:rFonts w:ascii="Times New Roman" w:hAnsi="Times New Roman" w:cs="Times New Roman"/>
      <w:color w:val="0000FF"/>
      <w:u w:val="single"/>
    </w:rPr>
  </w:style>
  <w:style w:type="character" w:customStyle="1" w:styleId="Kurzva">
    <w:name w:val="Kurzíva"/>
    <w:uiPriority w:val="99"/>
    <w:rPr>
      <w:rFonts w:ascii="Times New Roman" w:hAnsi="Times New Roman" w:cs="Times New Roman"/>
      <w:i/>
      <w:iCs/>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link w:val="Textkomente"/>
    <w:uiPriority w:val="99"/>
    <w:rPr>
      <w:rFonts w:ascii="Calibri" w:hAnsi="Calibri" w:cs="Calibri"/>
    </w:rPr>
  </w:style>
  <w:style w:type="character" w:styleId="slostrnky">
    <w:name w:val="page number"/>
    <w:uiPriority w:val="99"/>
    <w:rPr>
      <w:rFonts w:ascii="Times New Roman" w:hAnsi="Times New Roman" w:cs="Times New Roman"/>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link w:val="Pedmtkomente"/>
    <w:uiPriority w:val="99"/>
    <w:rPr>
      <w:rFonts w:ascii="Calibri" w:hAnsi="Calibri" w:cs="Calibri"/>
      <w:b/>
      <w:bCs/>
      <w:sz w:val="20"/>
      <w:szCs w:val="20"/>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link w:val="Textbubliny"/>
    <w:uiPriority w:val="99"/>
    <w:rPr>
      <w:rFonts w:ascii="Times New Roman" w:hAnsi="Times New Roman" w:cs="Times New Roman"/>
      <w:sz w:val="2"/>
      <w:szCs w:val="2"/>
    </w:rPr>
  </w:style>
  <w:style w:type="paragraph" w:customStyle="1" w:styleId="doplnuchaze">
    <w:name w:val="doplní uchazeč"/>
    <w:basedOn w:val="Normln"/>
    <w:uiPriority w:val="99"/>
    <w:pPr>
      <w:jc w:val="center"/>
    </w:pPr>
    <w:rPr>
      <w:b/>
      <w:bCs/>
    </w:rPr>
  </w:style>
  <w:style w:type="character" w:customStyle="1" w:styleId="doplnuchazeChar">
    <w:name w:val="doplní uchazeč Char"/>
    <w:uiPriority w:val="99"/>
    <w:rPr>
      <w:rFonts w:ascii="Calibri" w:hAnsi="Calibri" w:cs="Calibri"/>
      <w:b/>
      <w:bCs/>
      <w:snapToGrid w:val="0"/>
      <w:sz w:val="22"/>
      <w:szCs w:val="22"/>
    </w:rPr>
  </w:style>
  <w:style w:type="paragraph" w:styleId="Zkladntext">
    <w:name w:val="Body Text"/>
    <w:basedOn w:val="Normln"/>
    <w:link w:val="ZkladntextChar"/>
    <w:uiPriority w:val="99"/>
    <w:pPr>
      <w:widowControl w:val="0"/>
      <w:spacing w:after="0" w:line="240" w:lineRule="auto"/>
      <w:jc w:val="both"/>
    </w:pPr>
    <w:rPr>
      <w:rFonts w:ascii="Arial" w:hAnsi="Arial" w:cs="Arial"/>
      <w:sz w:val="20"/>
      <w:szCs w:val="20"/>
    </w:rPr>
  </w:style>
  <w:style w:type="character" w:customStyle="1" w:styleId="ZkladntextChar">
    <w:name w:val="Základní text Char"/>
    <w:link w:val="Zkladntext"/>
    <w:uiPriority w:val="99"/>
    <w:rPr>
      <w:rFonts w:ascii="Arial" w:hAnsi="Arial" w:cs="Arial"/>
    </w:rPr>
  </w:style>
  <w:style w:type="paragraph" w:styleId="Odstavecseseznamem">
    <w:name w:val="List Paragraph"/>
    <w:basedOn w:val="Normln"/>
    <w:uiPriority w:val="99"/>
    <w:qFormat/>
    <w:pPr>
      <w:spacing w:after="0" w:line="240" w:lineRule="auto"/>
      <w:ind w:left="708"/>
    </w:pPr>
    <w:rPr>
      <w:sz w:val="20"/>
      <w:szCs w:val="20"/>
    </w:rPr>
  </w:style>
  <w:style w:type="character" w:styleId="Zdraznn">
    <w:name w:val="Emphasis"/>
    <w:uiPriority w:val="99"/>
    <w:qFormat/>
    <w:rPr>
      <w:rFonts w:ascii="Times New Roman" w:hAnsi="Times New Roman" w:cs="Times New Roman"/>
      <w:i/>
      <w:iCs/>
    </w:rPr>
  </w:style>
  <w:style w:type="paragraph" w:styleId="FormtovanvHTML">
    <w:name w:val="HTML Preformatted"/>
    <w:basedOn w:val="Normln"/>
    <w:link w:val="Formtovanv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hAnsi="Arial Unicode MS" w:cs="Arial Unicode MS"/>
      <w:sz w:val="20"/>
      <w:szCs w:val="20"/>
      <w:lang w:val="en-US" w:eastAsia="en-US"/>
    </w:rPr>
  </w:style>
  <w:style w:type="character" w:customStyle="1" w:styleId="FormtovanvHTMLChar">
    <w:name w:val="Formátovaný v HTML Char"/>
    <w:link w:val="FormtovanvHTML"/>
    <w:uiPriority w:val="99"/>
    <w:rPr>
      <w:rFonts w:ascii="Arial Unicode MS" w:hAnsi="Arial Unicode MS" w:cs="Arial Unicode MS"/>
      <w:lang w:val="en-US" w:eastAsia="en-US"/>
    </w:rPr>
  </w:style>
  <w:style w:type="paragraph" w:customStyle="1" w:styleId="TSTextlnkuslovan">
    <w:name w:val="TS Text článku číslovaný"/>
    <w:basedOn w:val="Normln"/>
    <w:uiPriority w:val="99"/>
    <w:pPr>
      <w:tabs>
        <w:tab w:val="num" w:pos="737"/>
      </w:tabs>
      <w:ind w:left="737" w:hanging="737"/>
      <w:jc w:val="both"/>
    </w:pPr>
    <w:rPr>
      <w:rFonts w:ascii="Arial" w:hAnsi="Arial" w:cs="Arial"/>
      <w:lang w:eastAsia="en-US"/>
    </w:rPr>
  </w:style>
  <w:style w:type="character" w:customStyle="1" w:styleId="TSTextlnkuslovanChar">
    <w:name w:val="TS Text článku číslovaný Char"/>
    <w:uiPriority w:val="99"/>
    <w:rPr>
      <w:rFonts w:ascii="Arial" w:hAnsi="Arial" w:cs="Arial"/>
      <w:sz w:val="24"/>
      <w:szCs w:val="24"/>
      <w:lang w:eastAsia="en-US"/>
    </w:rPr>
  </w:style>
  <w:style w:type="paragraph" w:customStyle="1" w:styleId="TSlneksmlouvy">
    <w:name w:val="TS Článek smlouvy"/>
    <w:basedOn w:val="Normln"/>
    <w:next w:val="TSTextlnkuslovan"/>
    <w:uiPriority w:val="99"/>
    <w:pPr>
      <w:keepNext/>
      <w:suppressAutoHyphens/>
      <w:spacing w:before="480" w:after="240"/>
      <w:ind w:left="6663"/>
      <w:jc w:val="center"/>
      <w:outlineLvl w:val="0"/>
    </w:pPr>
    <w:rPr>
      <w:rFonts w:ascii="Arial" w:hAnsi="Arial" w:cs="Arial"/>
      <w:b/>
      <w:bCs/>
      <w:u w:val="single"/>
      <w:lang w:eastAsia="en-US"/>
    </w:rPr>
  </w:style>
  <w:style w:type="paragraph" w:customStyle="1" w:styleId="Default">
    <w:name w:val="Default"/>
    <w:uiPriority w:val="99"/>
    <w:pPr>
      <w:autoSpaceDE w:val="0"/>
      <w:autoSpaceDN w:val="0"/>
      <w:adjustRightInd w:val="0"/>
    </w:pPr>
    <w:rPr>
      <w:rFonts w:cs="Calibri"/>
      <w:color w:val="000000"/>
      <w:sz w:val="24"/>
      <w:szCs w:val="24"/>
      <w:lang w:eastAsia="en-US"/>
    </w:rPr>
  </w:style>
  <w:style w:type="paragraph" w:styleId="Revize">
    <w:name w:val="Revision"/>
    <w:hidden/>
    <w:uiPriority w:val="99"/>
    <w:rPr>
      <w:rFonts w:cs="Calibri"/>
      <w:sz w:val="22"/>
      <w:szCs w:val="22"/>
    </w:rPr>
  </w:style>
  <w:style w:type="paragraph" w:styleId="Textvysvtlivek">
    <w:name w:val="endnote text"/>
    <w:basedOn w:val="Normln"/>
    <w:link w:val="TextvysvtlivekChar"/>
    <w:uiPriority w:val="99"/>
    <w:rPr>
      <w:sz w:val="20"/>
      <w:szCs w:val="20"/>
    </w:rPr>
  </w:style>
  <w:style w:type="character" w:customStyle="1" w:styleId="TextvysvtlivekChar">
    <w:name w:val="Text vysvětlivek Char"/>
    <w:link w:val="Textvysvtlivek"/>
    <w:uiPriority w:val="99"/>
    <w:rPr>
      <w:rFonts w:ascii="Calibri" w:hAnsi="Calibri" w:cs="Calibri"/>
    </w:rPr>
  </w:style>
  <w:style w:type="paragraph" w:customStyle="1" w:styleId="RLdajeosmluvnstran0">
    <w:name w:val="RL Údaje o smluvní straně"/>
    <w:basedOn w:val="Normln"/>
    <w:uiPriority w:val="99"/>
    <w:pPr>
      <w:jc w:val="center"/>
    </w:pPr>
    <w:rPr>
      <w:lang w:eastAsia="en-US"/>
    </w:rPr>
  </w:style>
  <w:style w:type="paragraph" w:customStyle="1" w:styleId="xl66">
    <w:name w:val="xl66"/>
    <w:basedOn w:val="Normln"/>
    <w:uiPriority w:val="99"/>
    <w:pPr>
      <w:shd w:val="clear" w:color="000000" w:fill="FFFFFF"/>
      <w:spacing w:before="100" w:beforeAutospacing="1" w:after="100" w:afterAutospacing="1" w:line="240" w:lineRule="auto"/>
    </w:pPr>
    <w:rPr>
      <w:sz w:val="24"/>
      <w:szCs w:val="24"/>
    </w:rPr>
  </w:style>
  <w:style w:type="paragraph" w:customStyle="1" w:styleId="xl67">
    <w:name w:val="xl67"/>
    <w:basedOn w:val="Normln"/>
    <w:uiPriority w:val="99"/>
    <w:pPr>
      <w:shd w:val="clear" w:color="000000" w:fill="FFFFFF"/>
      <w:spacing w:before="100" w:beforeAutospacing="1" w:after="100" w:afterAutospacing="1" w:line="240" w:lineRule="auto"/>
      <w:jc w:val="center"/>
    </w:pPr>
    <w:rPr>
      <w:sz w:val="24"/>
      <w:szCs w:val="24"/>
    </w:rPr>
  </w:style>
  <w:style w:type="paragraph" w:customStyle="1" w:styleId="xl68">
    <w:name w:val="xl68"/>
    <w:basedOn w:val="Normln"/>
    <w:uiPriority w:val="99"/>
    <w:pPr>
      <w:shd w:val="clear" w:color="000000" w:fill="FFFFFF"/>
      <w:spacing w:before="100" w:beforeAutospacing="1" w:after="100" w:afterAutospacing="1" w:line="240" w:lineRule="auto"/>
      <w:jc w:val="center"/>
      <w:textAlignment w:val="center"/>
    </w:pPr>
    <w:rPr>
      <w:sz w:val="24"/>
      <w:szCs w:val="24"/>
    </w:rPr>
  </w:style>
  <w:style w:type="paragraph" w:customStyle="1" w:styleId="xl69">
    <w:name w:val="xl69"/>
    <w:basedOn w:val="Normln"/>
    <w:uiPriority w:val="99"/>
    <w:pPr>
      <w:shd w:val="clear" w:color="000000" w:fill="FFFFFF"/>
      <w:spacing w:before="100" w:beforeAutospacing="1" w:after="100" w:afterAutospacing="1" w:line="240" w:lineRule="auto"/>
      <w:jc w:val="center"/>
    </w:pPr>
    <w:rPr>
      <w:sz w:val="20"/>
      <w:szCs w:val="20"/>
    </w:rPr>
  </w:style>
  <w:style w:type="paragraph" w:customStyle="1" w:styleId="xl70">
    <w:name w:val="xl70"/>
    <w:basedOn w:val="Normln"/>
    <w:uiPriority w:val="99"/>
    <w:pPr>
      <w:shd w:val="clear" w:color="000000" w:fill="FFFFFF"/>
      <w:spacing w:before="100" w:beforeAutospacing="1" w:after="100" w:afterAutospacing="1" w:line="240" w:lineRule="auto"/>
    </w:pPr>
    <w:rPr>
      <w:sz w:val="20"/>
      <w:szCs w:val="20"/>
    </w:rPr>
  </w:style>
  <w:style w:type="paragraph" w:customStyle="1" w:styleId="xl71">
    <w:name w:val="xl71"/>
    <w:basedOn w:val="Normln"/>
    <w:uiPriority w:val="99"/>
    <w:pPr>
      <w:shd w:val="clear" w:color="000000" w:fill="FFFFFF"/>
      <w:spacing w:before="100" w:beforeAutospacing="1" w:after="100" w:afterAutospacing="1" w:line="240" w:lineRule="auto"/>
      <w:jc w:val="center"/>
      <w:textAlignment w:val="top"/>
    </w:pPr>
    <w:rPr>
      <w:sz w:val="20"/>
      <w:szCs w:val="20"/>
    </w:rPr>
  </w:style>
  <w:style w:type="paragraph" w:customStyle="1" w:styleId="xl72">
    <w:name w:val="xl72"/>
    <w:basedOn w:val="Normln"/>
    <w:uiPriority w:val="99"/>
    <w:pPr>
      <w:shd w:val="clear" w:color="000000" w:fill="FFFFFF"/>
      <w:spacing w:before="100" w:beforeAutospacing="1" w:after="100" w:afterAutospacing="1" w:line="240" w:lineRule="auto"/>
      <w:textAlignment w:val="top"/>
    </w:pPr>
    <w:rPr>
      <w:sz w:val="20"/>
      <w:szCs w:val="20"/>
    </w:rPr>
  </w:style>
  <w:style w:type="paragraph" w:customStyle="1" w:styleId="xl73">
    <w:name w:val="xl73"/>
    <w:basedOn w:val="Normln"/>
    <w:uiPriority w:val="99"/>
    <w:pPr>
      <w:shd w:val="clear" w:color="000000" w:fill="FFFFFF"/>
      <w:spacing w:before="100" w:beforeAutospacing="1" w:after="100" w:afterAutospacing="1" w:line="240" w:lineRule="auto"/>
      <w:jc w:val="center"/>
    </w:pPr>
    <w:rPr>
      <w:sz w:val="24"/>
      <w:szCs w:val="24"/>
    </w:rPr>
  </w:style>
  <w:style w:type="paragraph" w:customStyle="1" w:styleId="xl74">
    <w:name w:val="xl74"/>
    <w:basedOn w:val="Normln"/>
    <w:uiPriority w:val="99"/>
    <w:pPr>
      <w:spacing w:before="100" w:beforeAutospacing="1" w:after="100" w:afterAutospacing="1" w:line="240" w:lineRule="auto"/>
      <w:jc w:val="center"/>
      <w:textAlignment w:val="top"/>
    </w:pPr>
    <w:rPr>
      <w:sz w:val="20"/>
      <w:szCs w:val="20"/>
    </w:rPr>
  </w:style>
  <w:style w:type="paragraph" w:customStyle="1" w:styleId="xl75">
    <w:name w:val="xl75"/>
    <w:basedOn w:val="Normln"/>
    <w:uiPriority w:val="99"/>
    <w:pPr>
      <w:shd w:val="clear" w:color="000000" w:fill="auto"/>
      <w:spacing w:before="100" w:beforeAutospacing="1" w:after="100" w:afterAutospacing="1" w:line="240" w:lineRule="auto"/>
      <w:jc w:val="center"/>
      <w:textAlignment w:val="center"/>
    </w:pPr>
    <w:rPr>
      <w:b/>
      <w:bCs/>
      <w:color w:val="FFFFFF"/>
      <w:sz w:val="24"/>
      <w:szCs w:val="24"/>
    </w:rPr>
  </w:style>
  <w:style w:type="character" w:customStyle="1" w:styleId="ListParagraphChar">
    <w:name w:val="List Paragraph Char"/>
    <w:uiPriority w:val="99"/>
  </w:style>
  <w:style w:type="paragraph" w:customStyle="1" w:styleId="MZeSMLNadpis1">
    <w:name w:val="MZe SML Nadpis 1"/>
    <w:basedOn w:val="Normln"/>
    <w:uiPriority w:val="99"/>
    <w:pPr>
      <w:tabs>
        <w:tab w:val="left" w:pos="567"/>
      </w:tabs>
      <w:spacing w:before="480" w:after="240" w:line="240" w:lineRule="auto"/>
      <w:jc w:val="both"/>
    </w:pPr>
    <w:rPr>
      <w:rFonts w:ascii="Arial" w:hAnsi="Arial" w:cs="Arial"/>
      <w:b/>
      <w:bCs/>
      <w:caps/>
      <w:sz w:val="24"/>
      <w:szCs w:val="24"/>
    </w:rPr>
  </w:style>
  <w:style w:type="character" w:customStyle="1" w:styleId="MZeSMLNadpis1Char">
    <w:name w:val="MZe SML Nadpis 1 Char"/>
    <w:uiPriority w:val="99"/>
    <w:rPr>
      <w:rFonts w:ascii="Arial" w:hAnsi="Arial" w:cs="Arial"/>
      <w:b/>
      <w:bCs/>
      <w:caps/>
      <w:sz w:val="24"/>
      <w:szCs w:val="24"/>
    </w:rPr>
  </w:style>
  <w:style w:type="character" w:customStyle="1" w:styleId="RLlneksmlouvyChar">
    <w:name w:val="RL Článek smlouvy Char"/>
    <w:uiPriority w:val="99"/>
    <w:rPr>
      <w:rFonts w:ascii="Calibri" w:hAnsi="Calibri" w:cs="Calibri"/>
      <w:b/>
      <w:bCs/>
      <w:sz w:val="24"/>
      <w:szCs w:val="24"/>
      <w:lang w:eastAsia="en-US"/>
    </w:rPr>
  </w:style>
  <w:style w:type="paragraph" w:customStyle="1" w:styleId="RLSeznamploh">
    <w:name w:val="RL Seznam příloh"/>
    <w:basedOn w:val="RLTextlnkuslovan"/>
    <w:uiPriority w:val="99"/>
    <w:pPr>
      <w:numPr>
        <w:ilvl w:val="0"/>
        <w:numId w:val="0"/>
      </w:numPr>
      <w:ind w:left="3572" w:hanging="1361"/>
    </w:pPr>
    <w:rPr>
      <w:lang w:eastAsia="en-US"/>
    </w:rPr>
  </w:style>
  <w:style w:type="paragraph" w:styleId="Zkladntext2">
    <w:name w:val="Body Text 2"/>
    <w:basedOn w:val="Normln"/>
    <w:link w:val="Zkladntext2Char"/>
    <w:uiPriority w:val="99"/>
    <w:pPr>
      <w:spacing w:line="480" w:lineRule="auto"/>
    </w:pPr>
  </w:style>
  <w:style w:type="character" w:customStyle="1" w:styleId="Zkladntext2Char">
    <w:name w:val="Základní text 2 Char"/>
    <w:link w:val="Zkladntext2"/>
    <w:uiPriority w:val="99"/>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aniel.vlasak@mze.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3942</Words>
  <Characters>23262</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SMLOUVA O POSKYTOVÁNÍ PRÁVNÍCH SLUŽEB</vt:lpstr>
    </vt:vector>
  </TitlesOfParts>
  <Company>AKK</Company>
  <LinksUpToDate>false</LinksUpToDate>
  <CharactersWithSpaces>27150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PRÁVNÍCH SLUŽEB</dc:title>
  <dc:creator>JUDr. Jaromír Kovařík</dc:creator>
  <cp:lastModifiedBy>Horáčková Vladana</cp:lastModifiedBy>
  <cp:revision>2</cp:revision>
  <cp:lastPrinted>2020-02-20T09:31:00Z</cp:lastPrinted>
  <dcterms:created xsi:type="dcterms:W3CDTF">2020-02-20T09:32:00Z</dcterms:created>
  <dcterms:modified xsi:type="dcterms:W3CDTF">2020-02-20T09:32:00Z</dcterms:modified>
</cp:coreProperties>
</file>