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92" w:rsidRDefault="00223092" w:rsidP="00F4520F">
      <w:pPr>
        <w:pStyle w:val="Nzev"/>
        <w:outlineLvl w:val="0"/>
        <w:rPr>
          <w:rFonts w:ascii="Arial" w:hAnsi="Arial" w:cs="Arial"/>
          <w:sz w:val="32"/>
        </w:rPr>
      </w:pPr>
    </w:p>
    <w:p w:rsidR="000A7BB5" w:rsidRPr="0085796F" w:rsidRDefault="00223092" w:rsidP="00F4520F">
      <w:pPr>
        <w:pStyle w:val="Nzev"/>
        <w:outlineLvl w:val="0"/>
        <w:rPr>
          <w:sz w:val="32"/>
        </w:rPr>
      </w:pPr>
      <w:r w:rsidRPr="0085796F">
        <w:rPr>
          <w:sz w:val="32"/>
        </w:rPr>
        <w:t>Rámcová dohoda</w:t>
      </w:r>
      <w:r w:rsidR="000A7BB5" w:rsidRPr="0085796F">
        <w:rPr>
          <w:sz w:val="32"/>
        </w:rPr>
        <w:t xml:space="preserve"> </w:t>
      </w:r>
      <w:r w:rsidR="00A042A6" w:rsidRPr="0085796F">
        <w:rPr>
          <w:sz w:val="32"/>
        </w:rPr>
        <w:t xml:space="preserve">o </w:t>
      </w:r>
      <w:r w:rsidR="000A7BB5" w:rsidRPr="0085796F">
        <w:rPr>
          <w:sz w:val="32"/>
        </w:rPr>
        <w:t xml:space="preserve">podmínkách </w:t>
      </w:r>
    </w:p>
    <w:p w:rsidR="00C96C58" w:rsidRPr="0085796F" w:rsidRDefault="000A7BB5" w:rsidP="00F4520F">
      <w:pPr>
        <w:pStyle w:val="Nzev"/>
        <w:outlineLvl w:val="0"/>
        <w:rPr>
          <w:sz w:val="32"/>
        </w:rPr>
      </w:pPr>
      <w:r w:rsidRPr="0085796F">
        <w:rPr>
          <w:sz w:val="32"/>
        </w:rPr>
        <w:t>provádění exekuční</w:t>
      </w:r>
      <w:r w:rsidR="00C96C58" w:rsidRPr="0085796F">
        <w:rPr>
          <w:sz w:val="32"/>
        </w:rPr>
        <w:t xml:space="preserve"> činnosti</w:t>
      </w:r>
    </w:p>
    <w:p w:rsidR="00A042A6" w:rsidRPr="00CE7913" w:rsidRDefault="00A042A6" w:rsidP="0007733F">
      <w:pPr>
        <w:pStyle w:val="Nzev"/>
        <w:rPr>
          <w:rFonts w:ascii="Arial" w:hAnsi="Arial" w:cs="Arial"/>
          <w:sz w:val="22"/>
          <w:szCs w:val="22"/>
        </w:rPr>
      </w:pPr>
    </w:p>
    <w:p w:rsidR="00A042A6" w:rsidRPr="00CE7913" w:rsidRDefault="00A042A6" w:rsidP="0007733F">
      <w:pPr>
        <w:jc w:val="both"/>
        <w:rPr>
          <w:rFonts w:ascii="Arial" w:hAnsi="Arial" w:cs="Arial"/>
          <w:szCs w:val="22"/>
        </w:rPr>
      </w:pPr>
    </w:p>
    <w:p w:rsidR="00E63724" w:rsidRPr="004A1BAE" w:rsidRDefault="00055F23" w:rsidP="00055F23">
      <w:pPr>
        <w:jc w:val="both"/>
        <w:rPr>
          <w:b/>
          <w:sz w:val="22"/>
          <w:szCs w:val="22"/>
        </w:rPr>
      </w:pPr>
      <w:r w:rsidRPr="004A1BAE">
        <w:rPr>
          <w:b/>
          <w:bCs/>
          <w:sz w:val="22"/>
          <w:szCs w:val="22"/>
        </w:rPr>
        <w:t>Povodí Odry</w:t>
      </w:r>
      <w:r w:rsidR="00E63724" w:rsidRPr="004A1BAE">
        <w:rPr>
          <w:b/>
          <w:bCs/>
          <w:sz w:val="22"/>
          <w:szCs w:val="22"/>
        </w:rPr>
        <w:t xml:space="preserve">, </w:t>
      </w:r>
      <w:r w:rsidRPr="004A1BAE">
        <w:rPr>
          <w:b/>
          <w:bCs/>
          <w:sz w:val="22"/>
          <w:szCs w:val="22"/>
        </w:rPr>
        <w:t xml:space="preserve">státní podnik, se sídlem Varenská 3101/49, 70200 Ostrava – Moravská Ostrava, </w:t>
      </w:r>
      <w:r w:rsidR="004A1BAE">
        <w:rPr>
          <w:b/>
          <w:bCs/>
          <w:sz w:val="22"/>
          <w:szCs w:val="22"/>
        </w:rPr>
        <w:br/>
      </w:r>
      <w:r w:rsidRPr="004A1BAE">
        <w:rPr>
          <w:b/>
          <w:bCs/>
          <w:sz w:val="22"/>
          <w:szCs w:val="22"/>
        </w:rPr>
        <w:t>IČ: 70890021</w:t>
      </w:r>
      <w:r w:rsidR="00E63724" w:rsidRPr="004A1BAE">
        <w:rPr>
          <w:b/>
          <w:sz w:val="22"/>
          <w:szCs w:val="22"/>
        </w:rPr>
        <w:t xml:space="preserve">, zastoupený </w:t>
      </w:r>
      <w:r w:rsidR="004A1BAE" w:rsidRPr="004A1BAE">
        <w:rPr>
          <w:b/>
          <w:sz w:val="22"/>
          <w:szCs w:val="22"/>
        </w:rPr>
        <w:t xml:space="preserve">Ing. Jiřím </w:t>
      </w:r>
      <w:proofErr w:type="spellStart"/>
      <w:r w:rsidR="004A1BAE" w:rsidRPr="004A1BAE">
        <w:rPr>
          <w:b/>
          <w:sz w:val="22"/>
          <w:szCs w:val="22"/>
        </w:rPr>
        <w:t>Tkáčem</w:t>
      </w:r>
      <w:proofErr w:type="spellEnd"/>
      <w:r w:rsidR="004A1BAE" w:rsidRPr="004A1BAE">
        <w:rPr>
          <w:b/>
          <w:sz w:val="22"/>
          <w:szCs w:val="22"/>
        </w:rPr>
        <w:t>, generálním ředitelem</w:t>
      </w:r>
    </w:p>
    <w:p w:rsidR="00FA62AF" w:rsidRPr="004A1BAE" w:rsidRDefault="00FE4972" w:rsidP="0007733F">
      <w:pPr>
        <w:jc w:val="both"/>
        <w:rPr>
          <w:sz w:val="22"/>
          <w:szCs w:val="22"/>
        </w:rPr>
      </w:pPr>
      <w:r w:rsidRPr="004A1BAE">
        <w:rPr>
          <w:sz w:val="22"/>
          <w:szCs w:val="22"/>
        </w:rPr>
        <w:t>(</w:t>
      </w:r>
      <w:r w:rsidRPr="004A1BAE">
        <w:rPr>
          <w:b/>
          <w:sz w:val="22"/>
          <w:szCs w:val="22"/>
        </w:rPr>
        <w:t xml:space="preserve">dále též jen </w:t>
      </w:r>
      <w:r w:rsidR="00097D35" w:rsidRPr="004A1BAE">
        <w:rPr>
          <w:b/>
          <w:sz w:val="22"/>
          <w:szCs w:val="22"/>
        </w:rPr>
        <w:t>„</w:t>
      </w:r>
      <w:r w:rsidR="0012444F" w:rsidRPr="004A1BAE">
        <w:rPr>
          <w:b/>
          <w:sz w:val="22"/>
          <w:szCs w:val="22"/>
        </w:rPr>
        <w:t>oprávněný</w:t>
      </w:r>
      <w:r w:rsidR="00097D35" w:rsidRPr="004A1BAE">
        <w:rPr>
          <w:b/>
          <w:sz w:val="22"/>
          <w:szCs w:val="22"/>
        </w:rPr>
        <w:t>“</w:t>
      </w:r>
      <w:r w:rsidRPr="004A1BAE">
        <w:rPr>
          <w:sz w:val="22"/>
          <w:szCs w:val="22"/>
        </w:rPr>
        <w:t>)</w:t>
      </w:r>
    </w:p>
    <w:p w:rsidR="00FE4972" w:rsidRPr="004A1BAE" w:rsidRDefault="00FE4972" w:rsidP="0007733F">
      <w:pPr>
        <w:jc w:val="both"/>
        <w:rPr>
          <w:sz w:val="22"/>
          <w:szCs w:val="22"/>
        </w:rPr>
      </w:pPr>
    </w:p>
    <w:p w:rsidR="00A042A6" w:rsidRPr="004A1BAE" w:rsidRDefault="00656CFC" w:rsidP="0007733F">
      <w:pPr>
        <w:jc w:val="both"/>
        <w:rPr>
          <w:sz w:val="22"/>
          <w:szCs w:val="22"/>
        </w:rPr>
      </w:pPr>
      <w:r w:rsidRPr="004A1BAE">
        <w:rPr>
          <w:sz w:val="22"/>
          <w:szCs w:val="22"/>
        </w:rPr>
        <w:t>a</w:t>
      </w:r>
    </w:p>
    <w:p w:rsidR="00A042A6" w:rsidRPr="004A1BAE" w:rsidRDefault="00A042A6" w:rsidP="0007733F">
      <w:pPr>
        <w:jc w:val="both"/>
        <w:rPr>
          <w:sz w:val="22"/>
          <w:szCs w:val="22"/>
        </w:rPr>
      </w:pPr>
    </w:p>
    <w:p w:rsidR="00A042A6" w:rsidRPr="004A1BAE" w:rsidRDefault="00284CB5" w:rsidP="0007733F">
      <w:pPr>
        <w:jc w:val="both"/>
        <w:rPr>
          <w:sz w:val="22"/>
          <w:szCs w:val="22"/>
        </w:rPr>
      </w:pPr>
      <w:r w:rsidRPr="004A1BAE">
        <w:rPr>
          <w:b/>
          <w:sz w:val="22"/>
          <w:szCs w:val="22"/>
        </w:rPr>
        <w:t xml:space="preserve">Mgr. </w:t>
      </w:r>
      <w:r w:rsidR="00097D35" w:rsidRPr="004A1BAE">
        <w:rPr>
          <w:b/>
          <w:sz w:val="22"/>
          <w:szCs w:val="22"/>
        </w:rPr>
        <w:t>Ondřej Svoboda</w:t>
      </w:r>
      <w:r w:rsidR="00A042A6" w:rsidRPr="004A1BAE">
        <w:rPr>
          <w:b/>
          <w:sz w:val="22"/>
          <w:szCs w:val="22"/>
        </w:rPr>
        <w:t xml:space="preserve">, </w:t>
      </w:r>
      <w:r w:rsidR="00F55F9A" w:rsidRPr="004A1BAE">
        <w:rPr>
          <w:b/>
          <w:sz w:val="22"/>
          <w:szCs w:val="22"/>
        </w:rPr>
        <w:t>IDDS</w:t>
      </w:r>
      <w:r w:rsidR="00097D35" w:rsidRPr="004A1BAE">
        <w:rPr>
          <w:b/>
          <w:sz w:val="22"/>
          <w:szCs w:val="22"/>
        </w:rPr>
        <w:t>:</w:t>
      </w:r>
      <w:r w:rsidR="00F55F9A" w:rsidRPr="004A1BAE">
        <w:rPr>
          <w:b/>
          <w:sz w:val="22"/>
          <w:szCs w:val="22"/>
        </w:rPr>
        <w:t xml:space="preserve"> </w:t>
      </w:r>
      <w:r w:rsidR="00097D35" w:rsidRPr="004A1BAE">
        <w:rPr>
          <w:b/>
          <w:sz w:val="22"/>
          <w:szCs w:val="22"/>
        </w:rPr>
        <w:t>hhwv2xp</w:t>
      </w:r>
      <w:r w:rsidR="00F55F9A" w:rsidRPr="004A1BAE">
        <w:rPr>
          <w:b/>
          <w:sz w:val="22"/>
          <w:szCs w:val="22"/>
        </w:rPr>
        <w:t xml:space="preserve">, </w:t>
      </w:r>
      <w:r w:rsidR="00A042A6" w:rsidRPr="004A1BAE">
        <w:rPr>
          <w:b/>
          <w:sz w:val="22"/>
          <w:szCs w:val="22"/>
        </w:rPr>
        <w:t>soudní exekutor se sídlem v</w:t>
      </w:r>
      <w:r w:rsidR="00097D35" w:rsidRPr="004A1BAE">
        <w:rPr>
          <w:b/>
          <w:sz w:val="22"/>
          <w:szCs w:val="22"/>
        </w:rPr>
        <w:t> Praze 9</w:t>
      </w:r>
      <w:r w:rsidR="00A042A6" w:rsidRPr="004A1BAE">
        <w:rPr>
          <w:b/>
          <w:sz w:val="22"/>
          <w:szCs w:val="22"/>
        </w:rPr>
        <w:t xml:space="preserve">, </w:t>
      </w:r>
      <w:r w:rsidR="00097D35" w:rsidRPr="004A1BAE">
        <w:rPr>
          <w:b/>
          <w:sz w:val="22"/>
          <w:szCs w:val="22"/>
        </w:rPr>
        <w:t xml:space="preserve">Beranových 130, </w:t>
      </w:r>
      <w:r w:rsidR="004A1BAE">
        <w:rPr>
          <w:b/>
          <w:sz w:val="22"/>
          <w:szCs w:val="22"/>
        </w:rPr>
        <w:br/>
      </w:r>
      <w:r w:rsidR="00097D35" w:rsidRPr="004A1BAE">
        <w:rPr>
          <w:b/>
          <w:sz w:val="22"/>
          <w:szCs w:val="22"/>
        </w:rPr>
        <w:t xml:space="preserve">199 00 Praha 18 </w:t>
      </w:r>
      <w:r w:rsidR="00E63724" w:rsidRPr="004A1BAE">
        <w:rPr>
          <w:b/>
          <w:sz w:val="22"/>
          <w:szCs w:val="22"/>
        </w:rPr>
        <w:t>–</w:t>
      </w:r>
      <w:r w:rsidR="00097D35" w:rsidRPr="004A1BAE">
        <w:rPr>
          <w:b/>
          <w:sz w:val="22"/>
          <w:szCs w:val="22"/>
        </w:rPr>
        <w:t xml:space="preserve"> Letňany</w:t>
      </w:r>
      <w:r w:rsidR="00E63724" w:rsidRPr="004A1BAE">
        <w:rPr>
          <w:b/>
          <w:sz w:val="22"/>
          <w:szCs w:val="22"/>
        </w:rPr>
        <w:t>, IČ: 72694041</w:t>
      </w:r>
      <w:r w:rsidR="00A042A6" w:rsidRPr="004A1BAE">
        <w:rPr>
          <w:sz w:val="22"/>
          <w:szCs w:val="22"/>
        </w:rPr>
        <w:t xml:space="preserve"> </w:t>
      </w:r>
      <w:r w:rsidR="00FE4972" w:rsidRPr="004A1BAE">
        <w:rPr>
          <w:sz w:val="22"/>
          <w:szCs w:val="22"/>
        </w:rPr>
        <w:t xml:space="preserve">(dále též jen </w:t>
      </w:r>
      <w:r w:rsidR="00097D35" w:rsidRPr="004A1BAE">
        <w:rPr>
          <w:sz w:val="22"/>
          <w:szCs w:val="22"/>
        </w:rPr>
        <w:t>„</w:t>
      </w:r>
      <w:r w:rsidR="00FE4972" w:rsidRPr="004A1BAE">
        <w:rPr>
          <w:b/>
          <w:sz w:val="22"/>
          <w:szCs w:val="22"/>
        </w:rPr>
        <w:t>soudní exekutor</w:t>
      </w:r>
      <w:r w:rsidR="00097D35" w:rsidRPr="004A1BAE">
        <w:rPr>
          <w:sz w:val="22"/>
          <w:szCs w:val="22"/>
        </w:rPr>
        <w:t>“</w:t>
      </w:r>
      <w:r w:rsidR="00FE4972" w:rsidRPr="004A1BAE">
        <w:rPr>
          <w:sz w:val="22"/>
          <w:szCs w:val="22"/>
        </w:rPr>
        <w:t>)</w:t>
      </w:r>
    </w:p>
    <w:p w:rsidR="00A042A6" w:rsidRPr="004A1BAE" w:rsidRDefault="00A042A6" w:rsidP="0007733F">
      <w:pPr>
        <w:jc w:val="both"/>
        <w:rPr>
          <w:sz w:val="22"/>
          <w:szCs w:val="22"/>
        </w:rPr>
      </w:pPr>
    </w:p>
    <w:p w:rsidR="00A042A6" w:rsidRPr="004A1BAE" w:rsidRDefault="000A7BB5" w:rsidP="0007733F">
      <w:pPr>
        <w:jc w:val="both"/>
        <w:rPr>
          <w:sz w:val="22"/>
          <w:szCs w:val="22"/>
        </w:rPr>
      </w:pPr>
      <w:proofErr w:type="gramStart"/>
      <w:r w:rsidRPr="004A1BAE">
        <w:rPr>
          <w:sz w:val="22"/>
          <w:szCs w:val="22"/>
        </w:rPr>
        <w:t>se dohodli</w:t>
      </w:r>
      <w:proofErr w:type="gramEnd"/>
      <w:r w:rsidR="00A042A6" w:rsidRPr="004A1BAE">
        <w:rPr>
          <w:sz w:val="22"/>
          <w:szCs w:val="22"/>
        </w:rPr>
        <w:t xml:space="preserve"> o spolupráci</w:t>
      </w:r>
      <w:r w:rsidR="00A747BC" w:rsidRPr="004A1BAE">
        <w:rPr>
          <w:sz w:val="22"/>
          <w:szCs w:val="22"/>
        </w:rPr>
        <w:t xml:space="preserve"> při exekuční činnosti</w:t>
      </w:r>
      <w:r w:rsidRPr="004A1BAE">
        <w:rPr>
          <w:sz w:val="22"/>
          <w:szCs w:val="22"/>
        </w:rPr>
        <w:t xml:space="preserve"> takto:</w:t>
      </w:r>
    </w:p>
    <w:p w:rsidR="00A042A6" w:rsidRDefault="00A042A6" w:rsidP="0007733F">
      <w:pPr>
        <w:jc w:val="both"/>
        <w:rPr>
          <w:szCs w:val="22"/>
        </w:rPr>
      </w:pPr>
    </w:p>
    <w:p w:rsidR="006A0244" w:rsidRDefault="006A0244" w:rsidP="0007733F">
      <w:pPr>
        <w:jc w:val="both"/>
        <w:rPr>
          <w:szCs w:val="22"/>
        </w:rPr>
      </w:pPr>
    </w:p>
    <w:p w:rsidR="006A0244" w:rsidRPr="00A547FC" w:rsidRDefault="006A0244" w:rsidP="0007733F">
      <w:pPr>
        <w:jc w:val="both"/>
        <w:rPr>
          <w:szCs w:val="22"/>
        </w:rPr>
      </w:pPr>
    </w:p>
    <w:p w:rsidR="00A042A6" w:rsidRPr="00A547FC" w:rsidRDefault="00A042A6" w:rsidP="00F4520F">
      <w:pPr>
        <w:jc w:val="center"/>
        <w:outlineLvl w:val="0"/>
        <w:rPr>
          <w:b/>
        </w:rPr>
      </w:pPr>
      <w:r w:rsidRPr="00A547FC">
        <w:rPr>
          <w:b/>
        </w:rPr>
        <w:t>I. Úvodní ustanovení</w:t>
      </w:r>
    </w:p>
    <w:p w:rsidR="00FE4972" w:rsidRPr="00A547FC" w:rsidRDefault="00FE4972" w:rsidP="00FE4972">
      <w:pPr>
        <w:jc w:val="both"/>
        <w:rPr>
          <w:sz w:val="22"/>
          <w:szCs w:val="22"/>
        </w:rPr>
      </w:pPr>
    </w:p>
    <w:p w:rsidR="00E51F0F" w:rsidRDefault="00E51F0F" w:rsidP="004A1BAE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Soudní exekutor je orgánem výkonné moci ČR jmenovaný Ministrem spravedlnosti ČR a je oprávněn vykonávat exekuční činnost dle zákona č. 120/2001 Sb., exekuční řád a souvisejících právních předpisů. Při své činnosti je osobou nezávislou, je vázán pouze </w:t>
      </w:r>
      <w:r w:rsidRPr="00E51F0F">
        <w:rPr>
          <w:sz w:val="22"/>
          <w:szCs w:val="22"/>
        </w:rPr>
        <w:t>Ústavou České republiky, zákony, jinými právními předpisy a rozhodnutími soudu vydanými v řízení o výkonu rozhodnutí a exekučním řízení.</w:t>
      </w:r>
      <w:r>
        <w:rPr>
          <w:sz w:val="22"/>
          <w:szCs w:val="22"/>
        </w:rPr>
        <w:t xml:space="preserve"> </w:t>
      </w:r>
    </w:p>
    <w:p w:rsidR="00055F23" w:rsidRDefault="00E63724" w:rsidP="004A1BAE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9449C">
        <w:rPr>
          <w:sz w:val="22"/>
          <w:szCs w:val="22"/>
        </w:rPr>
        <w:t xml:space="preserve">Oprávněný je </w:t>
      </w:r>
      <w:r w:rsidR="00055F23" w:rsidRPr="0059449C">
        <w:rPr>
          <w:sz w:val="22"/>
          <w:szCs w:val="22"/>
        </w:rPr>
        <w:t xml:space="preserve">státní organizací a právnickou osobou, </w:t>
      </w:r>
      <w:r w:rsidR="0059449C">
        <w:rPr>
          <w:sz w:val="22"/>
          <w:szCs w:val="22"/>
        </w:rPr>
        <w:t>jejíž status je upraven zákonem č. 77/1997 Sb. o státním podniku, Prostřednictvím oprávněného</w:t>
      </w:r>
      <w:r w:rsidR="00055F23" w:rsidRPr="0059449C">
        <w:rPr>
          <w:sz w:val="22"/>
          <w:szCs w:val="22"/>
        </w:rPr>
        <w:t xml:space="preserve"> vykonává stát svá vlastnická práva.</w:t>
      </w:r>
      <w:r w:rsidR="0059449C" w:rsidRPr="0059449C">
        <w:rPr>
          <w:sz w:val="22"/>
          <w:szCs w:val="22"/>
        </w:rPr>
        <w:t xml:space="preserve"> </w:t>
      </w:r>
      <w:r w:rsidR="0059449C">
        <w:rPr>
          <w:sz w:val="22"/>
          <w:szCs w:val="22"/>
        </w:rPr>
        <w:t>Oprávněný p</w:t>
      </w:r>
      <w:r w:rsidR="00055F23" w:rsidRPr="0059449C">
        <w:rPr>
          <w:sz w:val="22"/>
          <w:szCs w:val="22"/>
        </w:rPr>
        <w:t>rovozuje svým jménem a na vlastní odpovědnost podnikatelskou činnost za účelem plnění významných strategických, hospodářských, společenských, bezpečnostních nebo dalších zájmů státu.</w:t>
      </w:r>
      <w:r w:rsidR="0059449C" w:rsidRPr="0059449C">
        <w:rPr>
          <w:sz w:val="22"/>
          <w:szCs w:val="22"/>
        </w:rPr>
        <w:t xml:space="preserve"> </w:t>
      </w:r>
    </w:p>
    <w:p w:rsidR="00E51F0F" w:rsidRDefault="00E63724" w:rsidP="004A1BA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Oprávněný </w:t>
      </w:r>
      <w:r w:rsidRPr="00E63724">
        <w:rPr>
          <w:sz w:val="22"/>
          <w:szCs w:val="22"/>
        </w:rPr>
        <w:t>vystupuje v právních vztazích svým jménem a nese odpovědnost z těchto vztahů vyplývající.</w:t>
      </w:r>
      <w:r w:rsidR="00E51F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Oprávněnému při jeho činnosti vznikají též pohledávky. </w:t>
      </w:r>
      <w:r w:rsidR="00E51F0F">
        <w:rPr>
          <w:sz w:val="22"/>
          <w:szCs w:val="22"/>
        </w:rPr>
        <w:t xml:space="preserve">Oprávněný se tímto zavazuje </w:t>
      </w:r>
      <w:r w:rsidR="00AE2361">
        <w:rPr>
          <w:sz w:val="22"/>
          <w:szCs w:val="22"/>
        </w:rPr>
        <w:t xml:space="preserve">využít služby jmenovaného soudního exekutora v případě, že jeho dlužník mu nezaplatí pohledávku řádně a včas ani na základě pravomocného exekučního titulu a oprávněný se rozhodne pro vymáhání této pohledávky cestou exekučního řízení. </w:t>
      </w:r>
    </w:p>
    <w:p w:rsidR="007C425A" w:rsidRDefault="0012444F" w:rsidP="004A1BAE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Oprávněný</w:t>
      </w:r>
      <w:r w:rsidR="00FE4972" w:rsidRPr="00A547FC">
        <w:rPr>
          <w:sz w:val="22"/>
          <w:szCs w:val="22"/>
        </w:rPr>
        <w:t xml:space="preserve"> </w:t>
      </w:r>
      <w:r w:rsidR="007C425A" w:rsidRPr="00A547FC">
        <w:rPr>
          <w:sz w:val="22"/>
          <w:szCs w:val="22"/>
        </w:rPr>
        <w:t>a s</w:t>
      </w:r>
      <w:r w:rsidR="00FE4972" w:rsidRPr="00A547FC">
        <w:rPr>
          <w:sz w:val="22"/>
          <w:szCs w:val="22"/>
        </w:rPr>
        <w:t>oudní exekutor</w:t>
      </w:r>
      <w:r w:rsidR="00F30775" w:rsidRPr="00A547FC">
        <w:rPr>
          <w:sz w:val="22"/>
          <w:szCs w:val="22"/>
        </w:rPr>
        <w:t xml:space="preserve"> </w:t>
      </w:r>
      <w:r w:rsidR="007C425A" w:rsidRPr="00A547FC">
        <w:rPr>
          <w:sz w:val="22"/>
          <w:szCs w:val="22"/>
        </w:rPr>
        <w:t xml:space="preserve">se pro případy, kdy bude </w:t>
      </w:r>
      <w:r>
        <w:rPr>
          <w:sz w:val="22"/>
          <w:szCs w:val="22"/>
        </w:rPr>
        <w:t>oprávněným nebo jeho právním</w:t>
      </w:r>
      <w:r w:rsidR="007C425A" w:rsidRPr="00A547FC">
        <w:rPr>
          <w:sz w:val="22"/>
          <w:szCs w:val="22"/>
        </w:rPr>
        <w:t xml:space="preserve"> zástupcem navrženo vedení exekuce soudním exekutorem</w:t>
      </w:r>
      <w:r w:rsidR="00B956D5">
        <w:rPr>
          <w:sz w:val="22"/>
          <w:szCs w:val="22"/>
        </w:rPr>
        <w:t>,</w:t>
      </w:r>
      <w:r w:rsidR="007C425A" w:rsidRPr="00A547FC">
        <w:rPr>
          <w:sz w:val="22"/>
          <w:szCs w:val="22"/>
        </w:rPr>
        <w:t xml:space="preserve"> dohodli na úpravě podmínek provádění exekucí takto:</w:t>
      </w:r>
      <w:r w:rsidR="00E51F0F">
        <w:rPr>
          <w:sz w:val="22"/>
          <w:szCs w:val="22"/>
        </w:rPr>
        <w:t xml:space="preserve"> </w:t>
      </w:r>
    </w:p>
    <w:p w:rsidR="00E51F0F" w:rsidRPr="00A547FC" w:rsidRDefault="00E51F0F" w:rsidP="00E51F0F">
      <w:pPr>
        <w:jc w:val="both"/>
        <w:rPr>
          <w:sz w:val="22"/>
          <w:szCs w:val="22"/>
        </w:rPr>
      </w:pPr>
    </w:p>
    <w:p w:rsidR="009F3E4F" w:rsidRPr="00A547FC" w:rsidRDefault="009F3E4F" w:rsidP="009F3E4F">
      <w:pPr>
        <w:jc w:val="center"/>
        <w:outlineLvl w:val="0"/>
        <w:rPr>
          <w:b/>
        </w:rPr>
      </w:pPr>
      <w:r>
        <w:rPr>
          <w:b/>
        </w:rPr>
        <w:t>I</w:t>
      </w:r>
      <w:r w:rsidRPr="00A547FC">
        <w:rPr>
          <w:b/>
        </w:rPr>
        <w:t xml:space="preserve">I. </w:t>
      </w:r>
      <w:r>
        <w:rPr>
          <w:b/>
        </w:rPr>
        <w:t>Zahajování exekucí</w:t>
      </w:r>
    </w:p>
    <w:p w:rsidR="00A042A6" w:rsidRPr="00A547FC" w:rsidRDefault="00A042A6" w:rsidP="0007733F">
      <w:pPr>
        <w:jc w:val="both"/>
      </w:pPr>
    </w:p>
    <w:p w:rsidR="00FE4972" w:rsidRPr="00A547FC" w:rsidRDefault="003848F9" w:rsidP="004A1BAE">
      <w:pPr>
        <w:numPr>
          <w:ilvl w:val="1"/>
          <w:numId w:val="1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Exekuční návrhy</w:t>
      </w:r>
      <w:r w:rsidR="00A042A6" w:rsidRPr="00A547FC">
        <w:rPr>
          <w:sz w:val="22"/>
          <w:szCs w:val="22"/>
        </w:rPr>
        <w:t xml:space="preserve"> bude </w:t>
      </w:r>
      <w:r w:rsidR="0012444F">
        <w:rPr>
          <w:sz w:val="22"/>
          <w:szCs w:val="22"/>
        </w:rPr>
        <w:t>oprávněný</w:t>
      </w:r>
      <w:r w:rsidR="00FE4972" w:rsidRPr="00A547FC">
        <w:rPr>
          <w:sz w:val="22"/>
          <w:szCs w:val="22"/>
        </w:rPr>
        <w:t xml:space="preserve"> </w:t>
      </w:r>
      <w:r w:rsidR="0012444F">
        <w:rPr>
          <w:sz w:val="22"/>
          <w:szCs w:val="22"/>
        </w:rPr>
        <w:t xml:space="preserve">nebo jeho právní </w:t>
      </w:r>
      <w:r w:rsidR="00FE4972" w:rsidRPr="00A547FC">
        <w:rPr>
          <w:sz w:val="22"/>
          <w:szCs w:val="22"/>
        </w:rPr>
        <w:t>zástupce</w:t>
      </w:r>
      <w:r w:rsidR="00A042A6" w:rsidRPr="00A547FC">
        <w:rPr>
          <w:sz w:val="22"/>
          <w:szCs w:val="22"/>
        </w:rPr>
        <w:t xml:space="preserve"> podávat </w:t>
      </w:r>
      <w:r w:rsidR="001D662C" w:rsidRPr="00A547FC">
        <w:rPr>
          <w:sz w:val="22"/>
          <w:szCs w:val="22"/>
        </w:rPr>
        <w:t xml:space="preserve">soudnímu </w:t>
      </w:r>
      <w:r w:rsidR="00FE4972" w:rsidRPr="00A547FC">
        <w:rPr>
          <w:sz w:val="22"/>
          <w:szCs w:val="22"/>
        </w:rPr>
        <w:t>exekutorovi</w:t>
      </w:r>
      <w:r w:rsidR="00C33511" w:rsidRPr="00A547FC">
        <w:rPr>
          <w:sz w:val="22"/>
          <w:szCs w:val="22"/>
        </w:rPr>
        <w:t xml:space="preserve"> zpravidla</w:t>
      </w:r>
      <w:r w:rsidR="00FE4972" w:rsidRPr="00A547FC">
        <w:rPr>
          <w:sz w:val="22"/>
          <w:szCs w:val="22"/>
        </w:rPr>
        <w:t>:</w:t>
      </w:r>
    </w:p>
    <w:p w:rsidR="00FE4972" w:rsidRPr="00E51F0F" w:rsidRDefault="00C33511" w:rsidP="00C33511">
      <w:pPr>
        <w:numPr>
          <w:ilvl w:val="0"/>
          <w:numId w:val="11"/>
        </w:numPr>
        <w:jc w:val="both"/>
        <w:rPr>
          <w:b/>
          <w:sz w:val="22"/>
          <w:szCs w:val="22"/>
        </w:rPr>
      </w:pPr>
      <w:r w:rsidRPr="00E51F0F">
        <w:rPr>
          <w:b/>
          <w:sz w:val="22"/>
          <w:szCs w:val="22"/>
        </w:rPr>
        <w:t>e</w:t>
      </w:r>
      <w:r w:rsidR="00FE4972" w:rsidRPr="00E51F0F">
        <w:rPr>
          <w:b/>
          <w:sz w:val="22"/>
          <w:szCs w:val="22"/>
        </w:rPr>
        <w:t>lektronicky prostřednictvím datové schránky</w:t>
      </w:r>
    </w:p>
    <w:p w:rsidR="00C33511" w:rsidRPr="00A547FC" w:rsidRDefault="00C33511" w:rsidP="00C33511">
      <w:pPr>
        <w:numPr>
          <w:ilvl w:val="0"/>
          <w:numId w:val="11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elektronicky podepsaným e-mailem ve formě </w:t>
      </w:r>
      <w:proofErr w:type="gramStart"/>
      <w:r w:rsidRPr="00A547FC">
        <w:rPr>
          <w:sz w:val="22"/>
          <w:szCs w:val="22"/>
        </w:rPr>
        <w:t>souborů .</w:t>
      </w:r>
      <w:proofErr w:type="spellStart"/>
      <w:r w:rsidRPr="00A547FC">
        <w:rPr>
          <w:sz w:val="22"/>
          <w:szCs w:val="22"/>
        </w:rPr>
        <w:t>pdf</w:t>
      </w:r>
      <w:proofErr w:type="spellEnd"/>
      <w:proofErr w:type="gramEnd"/>
      <w:r w:rsidRPr="00A547FC">
        <w:rPr>
          <w:sz w:val="22"/>
          <w:szCs w:val="22"/>
        </w:rPr>
        <w:t xml:space="preserve"> podepsaných zaručeným elektronickým podpisem</w:t>
      </w:r>
    </w:p>
    <w:p w:rsidR="00C33511" w:rsidRDefault="00C33511" w:rsidP="00C33511">
      <w:pPr>
        <w:numPr>
          <w:ilvl w:val="0"/>
          <w:numId w:val="11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>písemně poštou</w:t>
      </w:r>
      <w:r w:rsidR="00E51F0F">
        <w:rPr>
          <w:sz w:val="22"/>
          <w:szCs w:val="22"/>
        </w:rPr>
        <w:t xml:space="preserve"> nebo osobně</w:t>
      </w:r>
    </w:p>
    <w:p w:rsidR="0012444F" w:rsidRPr="00A547FC" w:rsidRDefault="0012444F" w:rsidP="004A1BA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Návrh a přílohy </w:t>
      </w:r>
      <w:r w:rsidR="000C7A65">
        <w:rPr>
          <w:sz w:val="22"/>
          <w:szCs w:val="22"/>
        </w:rPr>
        <w:t>se podávají v jednom vyhotovení.</w:t>
      </w:r>
    </w:p>
    <w:p w:rsidR="001D662C" w:rsidRPr="00A547FC" w:rsidRDefault="001D662C" w:rsidP="001D662C">
      <w:pPr>
        <w:jc w:val="both"/>
        <w:rPr>
          <w:sz w:val="22"/>
          <w:szCs w:val="22"/>
        </w:rPr>
      </w:pPr>
    </w:p>
    <w:p w:rsidR="001D662C" w:rsidRPr="00A547FC" w:rsidRDefault="006A5892" w:rsidP="004A1BAE">
      <w:pPr>
        <w:numPr>
          <w:ilvl w:val="1"/>
          <w:numId w:val="1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Exekuční návrh </w:t>
      </w:r>
      <w:r w:rsidR="001D662C" w:rsidRPr="00A547FC">
        <w:rPr>
          <w:sz w:val="22"/>
          <w:szCs w:val="22"/>
        </w:rPr>
        <w:t>na vymožení peněžité částky bude zpravidla obsahovat kromě zákonem stanovených náležitostí</w:t>
      </w:r>
      <w:r w:rsidR="00BD6033" w:rsidRPr="00A547FC">
        <w:rPr>
          <w:sz w:val="22"/>
          <w:szCs w:val="22"/>
        </w:rPr>
        <w:t xml:space="preserve"> i následující </w:t>
      </w:r>
      <w:r w:rsidR="007C425A" w:rsidRPr="00A547FC">
        <w:rPr>
          <w:sz w:val="22"/>
          <w:szCs w:val="22"/>
        </w:rPr>
        <w:t>údaje</w:t>
      </w:r>
      <w:r w:rsidR="001D662C" w:rsidRPr="00F21D1B">
        <w:rPr>
          <w:sz w:val="22"/>
          <w:szCs w:val="22"/>
        </w:rPr>
        <w:t>:</w:t>
      </w:r>
      <w:r w:rsidR="007C425A" w:rsidRPr="00F21D1B">
        <w:rPr>
          <w:sz w:val="22"/>
          <w:szCs w:val="22"/>
        </w:rPr>
        <w:t xml:space="preserve"> </w:t>
      </w:r>
      <w:r w:rsidR="00F21D1B" w:rsidRPr="00E51F0F">
        <w:rPr>
          <w:b/>
          <w:sz w:val="22"/>
          <w:szCs w:val="22"/>
        </w:rPr>
        <w:t>datum vzniku závazku povinného – fyzické osoby</w:t>
      </w:r>
      <w:r w:rsidR="00F21D1B">
        <w:rPr>
          <w:sz w:val="22"/>
          <w:szCs w:val="22"/>
        </w:rPr>
        <w:t xml:space="preserve"> (</w:t>
      </w:r>
      <w:r w:rsidR="00E51F0F">
        <w:rPr>
          <w:sz w:val="22"/>
          <w:szCs w:val="22"/>
        </w:rPr>
        <w:t xml:space="preserve">tedy datum uzavření smlouvy, </w:t>
      </w:r>
      <w:r w:rsidR="00F21D1B">
        <w:rPr>
          <w:sz w:val="22"/>
          <w:szCs w:val="22"/>
        </w:rPr>
        <w:t>z důvodu možnosti vymáhat plnění i postižením majetku manžela povinného)</w:t>
      </w:r>
      <w:r w:rsidR="00F21D1B" w:rsidRPr="00F21D1B">
        <w:rPr>
          <w:sz w:val="22"/>
          <w:szCs w:val="22"/>
        </w:rPr>
        <w:t>,</w:t>
      </w:r>
      <w:r w:rsidR="00F21D1B">
        <w:rPr>
          <w:sz w:val="22"/>
          <w:szCs w:val="22"/>
        </w:rPr>
        <w:t xml:space="preserve"> </w:t>
      </w:r>
      <w:r w:rsidR="001D662C" w:rsidRPr="00E51F0F">
        <w:rPr>
          <w:b/>
          <w:sz w:val="22"/>
          <w:szCs w:val="22"/>
        </w:rPr>
        <w:t>způsob výplaty peněžitého plnění oprávněnému</w:t>
      </w:r>
      <w:r w:rsidR="00BD6033" w:rsidRPr="00A547FC">
        <w:rPr>
          <w:sz w:val="22"/>
          <w:szCs w:val="22"/>
        </w:rPr>
        <w:t xml:space="preserve"> </w:t>
      </w:r>
      <w:r w:rsidR="0012444F">
        <w:rPr>
          <w:sz w:val="22"/>
          <w:szCs w:val="22"/>
        </w:rPr>
        <w:t>příp. jeho právnímu</w:t>
      </w:r>
      <w:r w:rsidR="00BD6033" w:rsidRPr="00A547FC">
        <w:rPr>
          <w:sz w:val="22"/>
          <w:szCs w:val="22"/>
        </w:rPr>
        <w:t xml:space="preserve"> zástupci</w:t>
      </w:r>
      <w:r w:rsidR="006A5CE4">
        <w:rPr>
          <w:sz w:val="22"/>
          <w:szCs w:val="22"/>
        </w:rPr>
        <w:t>,</w:t>
      </w:r>
      <w:r w:rsidR="001D662C" w:rsidRPr="00A547FC">
        <w:rPr>
          <w:sz w:val="22"/>
          <w:szCs w:val="22"/>
        </w:rPr>
        <w:t xml:space="preserve"> </w:t>
      </w:r>
      <w:r w:rsidR="001D662C" w:rsidRPr="00A547FC">
        <w:rPr>
          <w:sz w:val="22"/>
          <w:szCs w:val="22"/>
        </w:rPr>
        <w:lastRenderedPageBreak/>
        <w:t xml:space="preserve">pokud není uvedeno v této smlouvě jinak (zejména čísla účtů oprávněného a </w:t>
      </w:r>
      <w:r w:rsidR="0012444F">
        <w:rPr>
          <w:sz w:val="22"/>
          <w:szCs w:val="22"/>
        </w:rPr>
        <w:t>právního</w:t>
      </w:r>
      <w:r w:rsidR="001D662C" w:rsidRPr="00A547FC">
        <w:rPr>
          <w:sz w:val="22"/>
          <w:szCs w:val="22"/>
        </w:rPr>
        <w:t xml:space="preserve"> zástupce a variabilní symbol pro úhradu</w:t>
      </w:r>
      <w:r w:rsidR="000714CF" w:rsidRPr="00A547FC">
        <w:rPr>
          <w:sz w:val="22"/>
          <w:szCs w:val="22"/>
        </w:rPr>
        <w:t>)</w:t>
      </w:r>
      <w:r w:rsidR="001D662C" w:rsidRPr="00A547FC">
        <w:rPr>
          <w:sz w:val="22"/>
          <w:szCs w:val="22"/>
        </w:rPr>
        <w:t>,</w:t>
      </w:r>
      <w:r w:rsidR="007C425A" w:rsidRPr="00A547FC">
        <w:rPr>
          <w:sz w:val="22"/>
          <w:szCs w:val="22"/>
        </w:rPr>
        <w:t xml:space="preserve"> </w:t>
      </w:r>
      <w:r w:rsidR="00B112E2" w:rsidRPr="00A547FC">
        <w:rPr>
          <w:sz w:val="22"/>
          <w:szCs w:val="22"/>
        </w:rPr>
        <w:t xml:space="preserve">číslo jednací </w:t>
      </w:r>
      <w:r w:rsidR="0012444F">
        <w:rPr>
          <w:sz w:val="22"/>
          <w:szCs w:val="22"/>
        </w:rPr>
        <w:t>oprávněné</w:t>
      </w:r>
      <w:r w:rsidR="00B112E2" w:rsidRPr="00A547FC">
        <w:rPr>
          <w:sz w:val="22"/>
          <w:szCs w:val="22"/>
        </w:rPr>
        <w:t>ho</w:t>
      </w:r>
      <w:r w:rsidR="0012444F">
        <w:rPr>
          <w:sz w:val="22"/>
          <w:szCs w:val="22"/>
        </w:rPr>
        <w:t xml:space="preserve"> či jeho</w:t>
      </w:r>
      <w:r w:rsidR="00B112E2" w:rsidRPr="00A547FC">
        <w:rPr>
          <w:sz w:val="22"/>
          <w:szCs w:val="22"/>
        </w:rPr>
        <w:t xml:space="preserve"> zástupce. </w:t>
      </w:r>
    </w:p>
    <w:p w:rsidR="001D662C" w:rsidRPr="00A547FC" w:rsidRDefault="007C425A" w:rsidP="004A1BAE">
      <w:pPr>
        <w:ind w:left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>Souběžně s</w:t>
      </w:r>
      <w:r w:rsidR="006A5892">
        <w:rPr>
          <w:sz w:val="22"/>
          <w:szCs w:val="22"/>
        </w:rPr>
        <w:t xml:space="preserve"> exekučním </w:t>
      </w:r>
      <w:r w:rsidRPr="00A547FC">
        <w:rPr>
          <w:sz w:val="22"/>
          <w:szCs w:val="22"/>
        </w:rPr>
        <w:t xml:space="preserve">návrhem sdělí </w:t>
      </w:r>
      <w:r w:rsidR="0012444F">
        <w:rPr>
          <w:sz w:val="22"/>
          <w:szCs w:val="22"/>
        </w:rPr>
        <w:t>oprávněný nebo jeho právní</w:t>
      </w:r>
      <w:r w:rsidRPr="00A547FC">
        <w:rPr>
          <w:sz w:val="22"/>
          <w:szCs w:val="22"/>
        </w:rPr>
        <w:t xml:space="preserve"> zástupce soudnímu exekutorovi případné </w:t>
      </w:r>
      <w:r w:rsidR="001D662C" w:rsidRPr="00A547FC">
        <w:rPr>
          <w:sz w:val="22"/>
          <w:szCs w:val="22"/>
        </w:rPr>
        <w:t xml:space="preserve">informace o povinném a jeho majetku, které mohou </w:t>
      </w:r>
      <w:r w:rsidR="000714CF" w:rsidRPr="00A547FC">
        <w:rPr>
          <w:sz w:val="22"/>
          <w:szCs w:val="22"/>
        </w:rPr>
        <w:t>být</w:t>
      </w:r>
      <w:r w:rsidR="001D662C" w:rsidRPr="00A547FC">
        <w:rPr>
          <w:sz w:val="22"/>
          <w:szCs w:val="22"/>
        </w:rPr>
        <w:t xml:space="preserve"> </w:t>
      </w:r>
      <w:r w:rsidR="000714CF" w:rsidRPr="00A547FC">
        <w:rPr>
          <w:sz w:val="22"/>
          <w:szCs w:val="22"/>
        </w:rPr>
        <w:t>důležité pro provedení exekuce</w:t>
      </w:r>
      <w:r w:rsidR="001D662C" w:rsidRPr="00A547FC">
        <w:rPr>
          <w:sz w:val="22"/>
          <w:szCs w:val="22"/>
        </w:rPr>
        <w:t xml:space="preserve"> řízení, pokud jsou oprávněnému </w:t>
      </w:r>
      <w:r w:rsidRPr="00A547FC">
        <w:rPr>
          <w:sz w:val="22"/>
          <w:szCs w:val="22"/>
        </w:rPr>
        <w:t xml:space="preserve">či </w:t>
      </w:r>
      <w:r w:rsidR="0012444F">
        <w:rPr>
          <w:sz w:val="22"/>
          <w:szCs w:val="22"/>
        </w:rPr>
        <w:t>jeho právnímu</w:t>
      </w:r>
      <w:r w:rsidRPr="00A547FC">
        <w:rPr>
          <w:sz w:val="22"/>
          <w:szCs w:val="22"/>
        </w:rPr>
        <w:t xml:space="preserve"> zástupci </w:t>
      </w:r>
      <w:r w:rsidR="001D662C" w:rsidRPr="00A547FC">
        <w:rPr>
          <w:sz w:val="22"/>
          <w:szCs w:val="22"/>
        </w:rPr>
        <w:t>známy</w:t>
      </w:r>
      <w:r w:rsidRPr="00A547FC">
        <w:rPr>
          <w:sz w:val="22"/>
          <w:szCs w:val="22"/>
        </w:rPr>
        <w:t xml:space="preserve"> (</w:t>
      </w:r>
      <w:r w:rsidR="001D662C" w:rsidRPr="00A547FC">
        <w:rPr>
          <w:sz w:val="22"/>
          <w:szCs w:val="22"/>
        </w:rPr>
        <w:t xml:space="preserve">zejména pokud </w:t>
      </w:r>
      <w:r w:rsidRPr="00A547FC">
        <w:rPr>
          <w:sz w:val="22"/>
          <w:szCs w:val="22"/>
        </w:rPr>
        <w:t xml:space="preserve">jsou oprávněnému nebo </w:t>
      </w:r>
      <w:r w:rsidR="0012444F">
        <w:rPr>
          <w:sz w:val="22"/>
          <w:szCs w:val="22"/>
        </w:rPr>
        <w:t>právnímu</w:t>
      </w:r>
      <w:r w:rsidR="0012444F" w:rsidRPr="00A547FC">
        <w:rPr>
          <w:sz w:val="22"/>
          <w:szCs w:val="22"/>
        </w:rPr>
        <w:t xml:space="preserve"> </w:t>
      </w:r>
      <w:r w:rsidRPr="00A547FC">
        <w:rPr>
          <w:sz w:val="22"/>
          <w:szCs w:val="22"/>
        </w:rPr>
        <w:t xml:space="preserve">zástupci k dispozici </w:t>
      </w:r>
      <w:r w:rsidR="001D662C" w:rsidRPr="00A547FC">
        <w:rPr>
          <w:sz w:val="22"/>
          <w:szCs w:val="22"/>
        </w:rPr>
        <w:t>údaje</w:t>
      </w:r>
      <w:r w:rsidRPr="00A547FC">
        <w:rPr>
          <w:sz w:val="22"/>
          <w:szCs w:val="22"/>
        </w:rPr>
        <w:t>, které</w:t>
      </w:r>
      <w:r w:rsidR="001D662C" w:rsidRPr="00A547FC">
        <w:rPr>
          <w:sz w:val="22"/>
          <w:szCs w:val="22"/>
        </w:rPr>
        <w:t xml:space="preserve"> nelze zjistit </w:t>
      </w:r>
      <w:r w:rsidR="000714CF" w:rsidRPr="00A547FC">
        <w:rPr>
          <w:sz w:val="22"/>
          <w:szCs w:val="22"/>
        </w:rPr>
        <w:t xml:space="preserve">z exekutorovi dostupných evidencí (údaje o pobytu </w:t>
      </w:r>
      <w:proofErr w:type="gramStart"/>
      <w:r w:rsidR="000714CF" w:rsidRPr="00A547FC">
        <w:rPr>
          <w:sz w:val="22"/>
          <w:szCs w:val="22"/>
        </w:rPr>
        <w:t>povinného</w:t>
      </w:r>
      <w:proofErr w:type="gramEnd"/>
      <w:r w:rsidR="000714CF" w:rsidRPr="00A547FC">
        <w:rPr>
          <w:sz w:val="22"/>
          <w:szCs w:val="22"/>
        </w:rPr>
        <w:t xml:space="preserve"> odchylném od evidence obyvatel, podíly povinného v družstvech, nemovitosti nezapsané v KN, majetek u třetích osob</w:t>
      </w:r>
      <w:r w:rsidR="00E51F0F">
        <w:rPr>
          <w:sz w:val="22"/>
          <w:szCs w:val="22"/>
        </w:rPr>
        <w:t>, umístění zásob</w:t>
      </w:r>
      <w:r w:rsidR="000714CF" w:rsidRPr="00A547FC">
        <w:rPr>
          <w:sz w:val="22"/>
          <w:szCs w:val="22"/>
        </w:rPr>
        <w:t>…).</w:t>
      </w:r>
    </w:p>
    <w:p w:rsidR="00B112E2" w:rsidRDefault="00B112E2" w:rsidP="004A1BAE">
      <w:pPr>
        <w:ind w:left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Informace může </w:t>
      </w:r>
      <w:r w:rsidR="0012444F">
        <w:rPr>
          <w:sz w:val="22"/>
          <w:szCs w:val="22"/>
        </w:rPr>
        <w:t>oprávněný nebo jeho právní</w:t>
      </w:r>
      <w:r w:rsidRPr="00A547FC">
        <w:rPr>
          <w:sz w:val="22"/>
          <w:szCs w:val="22"/>
        </w:rPr>
        <w:t xml:space="preserve"> zástupce sdělit soudnímu exekutorovi též jinou formou (tabulka u hromadných podání, e-mail…).</w:t>
      </w:r>
    </w:p>
    <w:p w:rsidR="00B63277" w:rsidRPr="00A547FC" w:rsidRDefault="00B63277" w:rsidP="004A1BA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Oprávněný </w:t>
      </w:r>
      <w:r w:rsidR="00E63724">
        <w:rPr>
          <w:sz w:val="22"/>
          <w:szCs w:val="22"/>
        </w:rPr>
        <w:t>může požádat</w:t>
      </w:r>
      <w:r>
        <w:rPr>
          <w:sz w:val="22"/>
          <w:szCs w:val="22"/>
        </w:rPr>
        <w:t xml:space="preserve">, aby soudní exekutor v rámci další své činnosti sepsal pro oprávněného dle jím předaných exekučních titulů a dalších podkladů </w:t>
      </w:r>
      <w:r w:rsidR="006A5892">
        <w:rPr>
          <w:sz w:val="22"/>
          <w:szCs w:val="22"/>
        </w:rPr>
        <w:t xml:space="preserve">exekuční </w:t>
      </w:r>
      <w:r>
        <w:rPr>
          <w:sz w:val="22"/>
          <w:szCs w:val="22"/>
        </w:rPr>
        <w:t>návrhy. Soudnímu exekutorovi za tuto službu náležející odměna bude stanovena podle vyhlášky 177/1996 Sb. a bude vymáhána v rámci exekučního řízení jako náklad oprávněného.</w:t>
      </w:r>
    </w:p>
    <w:p w:rsidR="000714CF" w:rsidRPr="00A547FC" w:rsidRDefault="000714CF" w:rsidP="004A1BAE">
      <w:pPr>
        <w:ind w:left="426" w:hanging="426"/>
        <w:jc w:val="both"/>
        <w:rPr>
          <w:sz w:val="22"/>
          <w:szCs w:val="22"/>
        </w:rPr>
      </w:pPr>
    </w:p>
    <w:p w:rsidR="00C33511" w:rsidRPr="00A547FC" w:rsidRDefault="00C33511" w:rsidP="004A1BAE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Přílohou </w:t>
      </w:r>
      <w:r w:rsidR="000C7A65">
        <w:rPr>
          <w:sz w:val="22"/>
          <w:szCs w:val="22"/>
        </w:rPr>
        <w:t xml:space="preserve">exekučního </w:t>
      </w:r>
      <w:r w:rsidRPr="00A547FC">
        <w:rPr>
          <w:sz w:val="22"/>
          <w:szCs w:val="22"/>
        </w:rPr>
        <w:t xml:space="preserve">návrhu bude zejména: </w:t>
      </w:r>
    </w:p>
    <w:p w:rsidR="00F21D1B" w:rsidRPr="000C7A65" w:rsidRDefault="00F21D1B" w:rsidP="000C7A65">
      <w:pPr>
        <w:numPr>
          <w:ilvl w:val="0"/>
          <w:numId w:val="17"/>
        </w:numPr>
        <w:jc w:val="both"/>
        <w:rPr>
          <w:sz w:val="22"/>
          <w:szCs w:val="22"/>
        </w:rPr>
      </w:pPr>
      <w:r w:rsidRPr="000C7A65">
        <w:rPr>
          <w:sz w:val="22"/>
          <w:szCs w:val="22"/>
        </w:rPr>
        <w:t xml:space="preserve">exekuční titul s doložkou vykonatelnosti v originále, stejnopise, ověřené kopii </w:t>
      </w:r>
      <w:r w:rsidR="000C7A65" w:rsidRPr="000C7A65">
        <w:rPr>
          <w:sz w:val="22"/>
          <w:szCs w:val="22"/>
        </w:rPr>
        <w:t>v listinné podobě nebo v elektronické podobě jako elektronický stejnopis (elektronicky podepsaný orgánem, který exekuční titul vydal) nebo konvertovaný do elektronické podoby ve smyslu zákona č. 300/2008 Sb. o elektronických úkonech a autorizované konverzi dokumentů</w:t>
      </w:r>
      <w:r w:rsidR="000C7A65">
        <w:rPr>
          <w:sz w:val="22"/>
          <w:szCs w:val="22"/>
        </w:rPr>
        <w:t>,</w:t>
      </w:r>
    </w:p>
    <w:p w:rsidR="00C33511" w:rsidRPr="00A547FC" w:rsidRDefault="000C7A65" w:rsidP="000714CF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bude oprávněný zastoupen</w:t>
      </w:r>
      <w:r w:rsidR="00E51F0F">
        <w:rPr>
          <w:sz w:val="22"/>
          <w:szCs w:val="22"/>
        </w:rPr>
        <w:t>,</w:t>
      </w:r>
      <w:r w:rsidRPr="00A547FC">
        <w:rPr>
          <w:sz w:val="22"/>
          <w:szCs w:val="22"/>
        </w:rPr>
        <w:t xml:space="preserve"> </w:t>
      </w:r>
      <w:r w:rsidR="00C33511" w:rsidRPr="00A547FC">
        <w:rPr>
          <w:sz w:val="22"/>
          <w:szCs w:val="22"/>
        </w:rPr>
        <w:t xml:space="preserve">procesní plná moc </w:t>
      </w:r>
      <w:r w:rsidR="0012444F">
        <w:rPr>
          <w:sz w:val="22"/>
          <w:szCs w:val="22"/>
        </w:rPr>
        <w:t>právního</w:t>
      </w:r>
      <w:r w:rsidR="00C33511" w:rsidRPr="00A547FC">
        <w:rPr>
          <w:sz w:val="22"/>
          <w:szCs w:val="22"/>
        </w:rPr>
        <w:t xml:space="preserve"> zástupce </w:t>
      </w:r>
      <w:r>
        <w:rPr>
          <w:sz w:val="22"/>
          <w:szCs w:val="22"/>
        </w:rPr>
        <w:t>(</w:t>
      </w:r>
      <w:r w:rsidR="00C33511" w:rsidRPr="00A547FC">
        <w:rPr>
          <w:sz w:val="22"/>
          <w:szCs w:val="22"/>
        </w:rPr>
        <w:t>originál</w:t>
      </w:r>
      <w:r>
        <w:rPr>
          <w:sz w:val="22"/>
          <w:szCs w:val="22"/>
        </w:rPr>
        <w:t xml:space="preserve"> nebo </w:t>
      </w:r>
      <w:r w:rsidR="00C33511" w:rsidRPr="00A547FC">
        <w:rPr>
          <w:sz w:val="22"/>
          <w:szCs w:val="22"/>
        </w:rPr>
        <w:t>ověřen</w:t>
      </w:r>
      <w:r>
        <w:rPr>
          <w:sz w:val="22"/>
          <w:szCs w:val="22"/>
        </w:rPr>
        <w:t>á</w:t>
      </w:r>
      <w:r w:rsidR="00C33511" w:rsidRPr="00A547FC">
        <w:rPr>
          <w:sz w:val="22"/>
          <w:szCs w:val="22"/>
        </w:rPr>
        <w:t xml:space="preserve"> kopi</w:t>
      </w:r>
      <w:r>
        <w:rPr>
          <w:sz w:val="22"/>
          <w:szCs w:val="22"/>
        </w:rPr>
        <w:t>e v listinné podobě nebo elektronické podobě opatřená zaručeným elektronickým podpisem zmocnitele nebo konvertovaná</w:t>
      </w:r>
      <w:r w:rsidRPr="000C7A65">
        <w:rPr>
          <w:sz w:val="22"/>
          <w:szCs w:val="22"/>
        </w:rPr>
        <w:t xml:space="preserve"> do elektronické podoby ve smyslu </w:t>
      </w:r>
      <w:r>
        <w:rPr>
          <w:sz w:val="22"/>
          <w:szCs w:val="22"/>
        </w:rPr>
        <w:t xml:space="preserve">zákona č. 300/2008 Sb.) – plná moc v příloze </w:t>
      </w:r>
      <w:r w:rsidR="00C33511" w:rsidRPr="00A547FC">
        <w:rPr>
          <w:sz w:val="22"/>
          <w:szCs w:val="22"/>
        </w:rPr>
        <w:t>může být nahrazena plnou mocí založenou</w:t>
      </w:r>
      <w:r>
        <w:rPr>
          <w:sz w:val="22"/>
          <w:szCs w:val="22"/>
        </w:rPr>
        <w:t xml:space="preserve"> v kanceláři soudního exekutora.</w:t>
      </w:r>
    </w:p>
    <w:p w:rsidR="006A0244" w:rsidRDefault="006A0244" w:rsidP="00FE4972">
      <w:pPr>
        <w:jc w:val="both"/>
        <w:rPr>
          <w:sz w:val="22"/>
          <w:szCs w:val="22"/>
        </w:rPr>
      </w:pPr>
    </w:p>
    <w:p w:rsidR="0093196C" w:rsidRPr="00A547FC" w:rsidRDefault="0093196C" w:rsidP="00FE4972">
      <w:pPr>
        <w:jc w:val="both"/>
        <w:rPr>
          <w:sz w:val="22"/>
          <w:szCs w:val="22"/>
        </w:rPr>
      </w:pPr>
    </w:p>
    <w:p w:rsidR="000714CF" w:rsidRDefault="000714CF" w:rsidP="000714CF">
      <w:pPr>
        <w:jc w:val="center"/>
        <w:outlineLvl w:val="0"/>
        <w:rPr>
          <w:b/>
        </w:rPr>
      </w:pPr>
      <w:r w:rsidRPr="00A547FC">
        <w:rPr>
          <w:b/>
        </w:rPr>
        <w:t>I</w:t>
      </w:r>
      <w:r w:rsidR="003B368F" w:rsidRPr="00A547FC">
        <w:rPr>
          <w:b/>
        </w:rPr>
        <w:t>I</w:t>
      </w:r>
      <w:r w:rsidRPr="00A547FC">
        <w:rPr>
          <w:b/>
        </w:rPr>
        <w:t xml:space="preserve">I. </w:t>
      </w:r>
      <w:r w:rsidR="003B368F" w:rsidRPr="00A547FC">
        <w:rPr>
          <w:b/>
        </w:rPr>
        <w:t>P</w:t>
      </w:r>
      <w:r w:rsidRPr="00A547FC">
        <w:rPr>
          <w:b/>
        </w:rPr>
        <w:t>rovádění exekuce</w:t>
      </w:r>
      <w:r w:rsidR="00096FA3" w:rsidRPr="00A547FC">
        <w:rPr>
          <w:b/>
        </w:rPr>
        <w:t xml:space="preserve"> na vymožení peněžité pohledávky</w:t>
      </w:r>
    </w:p>
    <w:p w:rsidR="006A0244" w:rsidRPr="00A547FC" w:rsidRDefault="006A0244" w:rsidP="000714CF">
      <w:pPr>
        <w:jc w:val="center"/>
        <w:outlineLvl w:val="0"/>
        <w:rPr>
          <w:b/>
        </w:rPr>
      </w:pPr>
    </w:p>
    <w:p w:rsidR="00A042A6" w:rsidRPr="00A547FC" w:rsidRDefault="00A042A6" w:rsidP="004A1BAE">
      <w:pPr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Po </w:t>
      </w:r>
      <w:r w:rsidR="006A5892">
        <w:rPr>
          <w:sz w:val="22"/>
          <w:szCs w:val="22"/>
        </w:rPr>
        <w:t>pověření k provedení exekuce</w:t>
      </w:r>
      <w:r w:rsidRPr="00A547FC">
        <w:rPr>
          <w:sz w:val="22"/>
          <w:szCs w:val="22"/>
        </w:rPr>
        <w:t xml:space="preserve"> </w:t>
      </w:r>
      <w:r w:rsidR="000714CF" w:rsidRPr="00A547FC">
        <w:rPr>
          <w:sz w:val="22"/>
          <w:szCs w:val="22"/>
        </w:rPr>
        <w:t xml:space="preserve">exekučním </w:t>
      </w:r>
      <w:r w:rsidR="00B112E2" w:rsidRPr="00A547FC">
        <w:rPr>
          <w:sz w:val="22"/>
          <w:szCs w:val="22"/>
        </w:rPr>
        <w:t>soudem</w:t>
      </w:r>
      <w:r w:rsidRPr="00A547FC">
        <w:rPr>
          <w:sz w:val="22"/>
          <w:szCs w:val="22"/>
        </w:rPr>
        <w:t xml:space="preserve"> </w:t>
      </w:r>
      <w:r w:rsidR="00B112E2" w:rsidRPr="00A547FC">
        <w:rPr>
          <w:sz w:val="22"/>
          <w:szCs w:val="22"/>
        </w:rPr>
        <w:t>činí s</w:t>
      </w:r>
      <w:r w:rsidRPr="00A547FC">
        <w:rPr>
          <w:sz w:val="22"/>
          <w:szCs w:val="22"/>
        </w:rPr>
        <w:t>oudní exekutor i bez návrhu úkony k jejímu provedení. Oprávněný může soudnímu exekutorovi navrhnout způsob provedení exekuce. Tímto návrhem není soudní exekutor vázán.</w:t>
      </w:r>
    </w:p>
    <w:p w:rsidR="0051195B" w:rsidRPr="00A547FC" w:rsidRDefault="00BD6033" w:rsidP="004A1BAE">
      <w:pPr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V exekučním řízení </w:t>
      </w:r>
      <w:r w:rsidR="0051195B" w:rsidRPr="00A547FC">
        <w:rPr>
          <w:sz w:val="22"/>
          <w:szCs w:val="22"/>
        </w:rPr>
        <w:t>provede p</w:t>
      </w:r>
      <w:r w:rsidRPr="00A547FC">
        <w:rPr>
          <w:sz w:val="22"/>
          <w:szCs w:val="22"/>
        </w:rPr>
        <w:t xml:space="preserve">o </w:t>
      </w:r>
      <w:r w:rsidR="006A5892">
        <w:rPr>
          <w:sz w:val="22"/>
          <w:szCs w:val="22"/>
        </w:rPr>
        <w:t>doručení pověření</w:t>
      </w:r>
      <w:r w:rsidRPr="00A547FC">
        <w:rPr>
          <w:sz w:val="22"/>
          <w:szCs w:val="22"/>
        </w:rPr>
        <w:t xml:space="preserve"> soudní exekutor </w:t>
      </w:r>
      <w:r w:rsidR="0051195B" w:rsidRPr="00A547FC">
        <w:rPr>
          <w:sz w:val="22"/>
          <w:szCs w:val="22"/>
        </w:rPr>
        <w:t xml:space="preserve">lustrace majetku povinného </w:t>
      </w:r>
      <w:r w:rsidR="00096FA3" w:rsidRPr="00A547FC">
        <w:rPr>
          <w:sz w:val="22"/>
          <w:szCs w:val="22"/>
        </w:rPr>
        <w:t>(evidence</w:t>
      </w:r>
      <w:r w:rsidR="0051195B" w:rsidRPr="00A547FC">
        <w:rPr>
          <w:sz w:val="22"/>
          <w:szCs w:val="22"/>
        </w:rPr>
        <w:t xml:space="preserve"> obyvatel, motorových vozidel, obchodní a živnostensk</w:t>
      </w:r>
      <w:r w:rsidR="00096FA3" w:rsidRPr="00A547FC">
        <w:rPr>
          <w:sz w:val="22"/>
          <w:szCs w:val="22"/>
        </w:rPr>
        <w:t>ý</w:t>
      </w:r>
      <w:r w:rsidR="0051195B" w:rsidRPr="00A547FC">
        <w:rPr>
          <w:sz w:val="22"/>
          <w:szCs w:val="22"/>
        </w:rPr>
        <w:t xml:space="preserve"> rejstřík, katastr nemovitostí</w:t>
      </w:r>
      <w:r w:rsidR="00096FA3" w:rsidRPr="00A547FC">
        <w:rPr>
          <w:sz w:val="22"/>
          <w:szCs w:val="22"/>
        </w:rPr>
        <w:t>, zdravotní pojišťovny, ČSSZ</w:t>
      </w:r>
      <w:r w:rsidR="0087223D" w:rsidRPr="00A547FC">
        <w:rPr>
          <w:sz w:val="22"/>
          <w:szCs w:val="22"/>
        </w:rPr>
        <w:t>, banky a stavební spořitelny, penzijní fondy a v případě potřeby další evidence jako evidence vězňů, zbraní, SCP</w:t>
      </w:r>
      <w:r w:rsidR="00B112E2" w:rsidRPr="00A547FC">
        <w:rPr>
          <w:sz w:val="22"/>
          <w:szCs w:val="22"/>
        </w:rPr>
        <w:t>, FÚ</w:t>
      </w:r>
      <w:r w:rsidR="0087223D" w:rsidRPr="00A547FC">
        <w:rPr>
          <w:sz w:val="22"/>
          <w:szCs w:val="22"/>
        </w:rPr>
        <w:t xml:space="preserve">…) a vydá exekuční příkazy k postižení majetku povinného a doručí mu tyto příkazy, </w:t>
      </w:r>
      <w:r w:rsidR="006A5892">
        <w:rPr>
          <w:sz w:val="22"/>
          <w:szCs w:val="22"/>
        </w:rPr>
        <w:t>vyrozumění o zahájení</w:t>
      </w:r>
      <w:r w:rsidR="0087223D" w:rsidRPr="00A547FC">
        <w:rPr>
          <w:sz w:val="22"/>
          <w:szCs w:val="22"/>
        </w:rPr>
        <w:t xml:space="preserve"> exekuce a výzvy ke splnění povinností. </w:t>
      </w:r>
    </w:p>
    <w:p w:rsidR="0051195B" w:rsidRPr="00A547FC" w:rsidRDefault="0051195B" w:rsidP="004A1BAE">
      <w:pPr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V případě zjištění nemovitého majetku vydá soudní exekutor </w:t>
      </w:r>
      <w:r w:rsidR="00096FA3" w:rsidRPr="00A547FC">
        <w:rPr>
          <w:sz w:val="22"/>
          <w:szCs w:val="22"/>
        </w:rPr>
        <w:t>exekuční příkaz na zřízení exekutorského zástavního práva na nemovitostech</w:t>
      </w:r>
      <w:r w:rsidR="001F5231">
        <w:rPr>
          <w:sz w:val="22"/>
          <w:szCs w:val="22"/>
        </w:rPr>
        <w:t>,</w:t>
      </w:r>
      <w:r w:rsidR="00096FA3" w:rsidRPr="00A547FC">
        <w:rPr>
          <w:sz w:val="22"/>
          <w:szCs w:val="22"/>
        </w:rPr>
        <w:t xml:space="preserve"> a pokud je tu předpoklad, že tento způsob provedení exekuce nepovede spolu s dalšími způsoby podle věty třetí § 5</w:t>
      </w:r>
      <w:r w:rsidR="00C82AC6">
        <w:rPr>
          <w:sz w:val="22"/>
          <w:szCs w:val="22"/>
        </w:rPr>
        <w:t>8</w:t>
      </w:r>
      <w:r w:rsidR="00096FA3" w:rsidRPr="00A547FC">
        <w:rPr>
          <w:sz w:val="22"/>
          <w:szCs w:val="22"/>
        </w:rPr>
        <w:t xml:space="preserve"> odst. 2 EŘ k uhrazení vymáhané pohledávky</w:t>
      </w:r>
      <w:r w:rsidR="008647CE">
        <w:rPr>
          <w:sz w:val="22"/>
          <w:szCs w:val="22"/>
        </w:rPr>
        <w:t>,</w:t>
      </w:r>
      <w:r w:rsidR="00D41BA8">
        <w:rPr>
          <w:sz w:val="22"/>
          <w:szCs w:val="22"/>
        </w:rPr>
        <w:t xml:space="preserve"> i exekuční příkaz k prodeji nemovitostí</w:t>
      </w:r>
      <w:r w:rsidR="00E3262D">
        <w:rPr>
          <w:sz w:val="22"/>
          <w:szCs w:val="22"/>
        </w:rPr>
        <w:t xml:space="preserve"> (případné uplatnění exekutorského zástavního práva v řízeních vedených proti povinnému je věcí oprávněného – o přijetí plnění z uplatněného zajištění bude oprávněný resp. právní zástupce soudního exekutora informovat). Oprávněný bere na vědomí, že exekutorské zástavní právo zaniká zastavením exekuce.</w:t>
      </w:r>
    </w:p>
    <w:p w:rsidR="005C61B4" w:rsidRPr="00A547FC" w:rsidRDefault="00E24936" w:rsidP="004A1BAE">
      <w:pPr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>V písemné komunikaci s oprávněným uvede soudní exekutor</w:t>
      </w:r>
      <w:r w:rsidR="005D5C8D" w:rsidRPr="00A547FC">
        <w:rPr>
          <w:sz w:val="22"/>
          <w:szCs w:val="22"/>
        </w:rPr>
        <w:t xml:space="preserve"> sdělené číslo jednací </w:t>
      </w:r>
      <w:r w:rsidR="0012444F">
        <w:rPr>
          <w:sz w:val="22"/>
          <w:szCs w:val="22"/>
        </w:rPr>
        <w:t>oprávněné</w:t>
      </w:r>
      <w:r w:rsidR="005D5C8D" w:rsidRPr="00A547FC">
        <w:rPr>
          <w:sz w:val="22"/>
          <w:szCs w:val="22"/>
        </w:rPr>
        <w:t xml:space="preserve">ho </w:t>
      </w:r>
      <w:r w:rsidR="0012444F">
        <w:rPr>
          <w:sz w:val="22"/>
          <w:szCs w:val="22"/>
        </w:rPr>
        <w:t xml:space="preserve">nebo jeho právního </w:t>
      </w:r>
      <w:r w:rsidR="005D5C8D" w:rsidRPr="00A547FC">
        <w:rPr>
          <w:sz w:val="22"/>
          <w:szCs w:val="22"/>
        </w:rPr>
        <w:t>zástupce.</w:t>
      </w:r>
      <w:r w:rsidR="005C61B4" w:rsidRPr="00A547FC">
        <w:rPr>
          <w:sz w:val="22"/>
          <w:szCs w:val="22"/>
        </w:rPr>
        <w:t xml:space="preserve"> </w:t>
      </w:r>
    </w:p>
    <w:p w:rsidR="005C61B4" w:rsidRPr="00A547FC" w:rsidRDefault="0012444F" w:rsidP="004A1BAE">
      <w:pPr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Oprávněný</w:t>
      </w:r>
      <w:r w:rsidR="005C61B4" w:rsidRPr="00A547FC">
        <w:rPr>
          <w:sz w:val="22"/>
          <w:szCs w:val="22"/>
        </w:rPr>
        <w:t xml:space="preserve"> prohlašuje, že v případě vedení exekuce prodejem movitých věcí povinného, nežádá o vyrozumění o provádění soupisu movitých věcí a tohoto soupisu se nezúčastní, pokud nebude v konkrétním případě uvedeno </w:t>
      </w:r>
      <w:r>
        <w:rPr>
          <w:sz w:val="22"/>
          <w:szCs w:val="22"/>
        </w:rPr>
        <w:t xml:space="preserve">nebo vyžádáno </w:t>
      </w:r>
      <w:r w:rsidR="005C61B4" w:rsidRPr="00A547FC">
        <w:rPr>
          <w:sz w:val="22"/>
          <w:szCs w:val="22"/>
        </w:rPr>
        <w:t>jinak.</w:t>
      </w:r>
    </w:p>
    <w:p w:rsidR="003C470B" w:rsidRPr="00A547FC" w:rsidRDefault="0012444F" w:rsidP="004A1BAE">
      <w:pPr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Oprávněný či jeho právní</w:t>
      </w:r>
      <w:r w:rsidR="00B112E2" w:rsidRPr="00A547FC">
        <w:rPr>
          <w:sz w:val="22"/>
          <w:szCs w:val="22"/>
        </w:rPr>
        <w:t xml:space="preserve"> zástupce si může vyžádat</w:t>
      </w:r>
      <w:r w:rsidR="003C470B" w:rsidRPr="00A547FC">
        <w:rPr>
          <w:sz w:val="22"/>
          <w:szCs w:val="22"/>
        </w:rPr>
        <w:t xml:space="preserve"> zasílání:</w:t>
      </w:r>
    </w:p>
    <w:p w:rsidR="003C470B" w:rsidRPr="00A547FC" w:rsidRDefault="0083717F" w:rsidP="00B112E2">
      <w:pPr>
        <w:numPr>
          <w:ilvl w:val="0"/>
          <w:numId w:val="26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>a</w:t>
      </w:r>
      <w:r w:rsidR="003C470B" w:rsidRPr="00A547FC">
        <w:rPr>
          <w:sz w:val="22"/>
          <w:szCs w:val="22"/>
        </w:rPr>
        <w:t xml:space="preserve">víz o </w:t>
      </w:r>
      <w:r w:rsidRPr="00A547FC">
        <w:rPr>
          <w:sz w:val="22"/>
          <w:szCs w:val="22"/>
        </w:rPr>
        <w:t>výplatách vymoženého plnění oprávněnému</w:t>
      </w:r>
      <w:r w:rsidR="00B112E2" w:rsidRPr="00A547FC">
        <w:rPr>
          <w:sz w:val="22"/>
          <w:szCs w:val="22"/>
        </w:rPr>
        <w:t>,</w:t>
      </w:r>
    </w:p>
    <w:p w:rsidR="00B112E2" w:rsidRPr="00A547FC" w:rsidRDefault="00B112E2" w:rsidP="00B112E2">
      <w:pPr>
        <w:numPr>
          <w:ilvl w:val="0"/>
          <w:numId w:val="26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oznámení o skončení exekuce podle § 46 odst. </w:t>
      </w:r>
      <w:r w:rsidR="00CF758F">
        <w:rPr>
          <w:sz w:val="22"/>
          <w:szCs w:val="22"/>
        </w:rPr>
        <w:t>8</w:t>
      </w:r>
      <w:r w:rsidRPr="00A547FC">
        <w:rPr>
          <w:sz w:val="22"/>
          <w:szCs w:val="22"/>
        </w:rPr>
        <w:t xml:space="preserve"> EŘ,</w:t>
      </w:r>
    </w:p>
    <w:p w:rsidR="0083717F" w:rsidRPr="00A547FC" w:rsidRDefault="00B112E2" w:rsidP="00B112E2">
      <w:pPr>
        <w:numPr>
          <w:ilvl w:val="0"/>
          <w:numId w:val="26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>reportů o stavu jím navržených exekucí.</w:t>
      </w:r>
    </w:p>
    <w:p w:rsidR="0083717F" w:rsidRDefault="00B112E2" w:rsidP="004A1BAE">
      <w:pPr>
        <w:ind w:left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V případě, že je to s ohledem na počet navržených exekucí účelné, může </w:t>
      </w:r>
      <w:r w:rsidR="0012444F">
        <w:rPr>
          <w:sz w:val="22"/>
          <w:szCs w:val="22"/>
        </w:rPr>
        <w:t>oprávněný nebo jeho právní</w:t>
      </w:r>
      <w:r w:rsidRPr="00A547FC">
        <w:rPr>
          <w:sz w:val="22"/>
          <w:szCs w:val="22"/>
        </w:rPr>
        <w:t xml:space="preserve"> zástupce vyžádat i dálkový přístup k informacím o jím navržených exekučních řízeních.</w:t>
      </w:r>
    </w:p>
    <w:p w:rsidR="00E63724" w:rsidRPr="00A547FC" w:rsidRDefault="00E63724" w:rsidP="003C470B">
      <w:pPr>
        <w:jc w:val="both"/>
        <w:rPr>
          <w:sz w:val="22"/>
          <w:szCs w:val="22"/>
        </w:rPr>
      </w:pPr>
    </w:p>
    <w:p w:rsidR="003B368F" w:rsidRPr="00A547FC" w:rsidRDefault="003B368F" w:rsidP="003B368F">
      <w:pPr>
        <w:jc w:val="center"/>
        <w:outlineLvl w:val="0"/>
        <w:rPr>
          <w:b/>
        </w:rPr>
      </w:pPr>
      <w:r w:rsidRPr="00A547FC">
        <w:rPr>
          <w:b/>
        </w:rPr>
        <w:t xml:space="preserve">IV. </w:t>
      </w:r>
      <w:r w:rsidR="00C10A62" w:rsidRPr="00A547FC">
        <w:rPr>
          <w:b/>
        </w:rPr>
        <w:t>Úhrada a v</w:t>
      </w:r>
      <w:r w:rsidR="00E24936" w:rsidRPr="00A547FC">
        <w:rPr>
          <w:b/>
        </w:rPr>
        <w:t xml:space="preserve">ýplata vymoženého plnění </w:t>
      </w:r>
    </w:p>
    <w:p w:rsidR="003B368F" w:rsidRPr="00A547FC" w:rsidRDefault="003B368F" w:rsidP="003B368F">
      <w:pPr>
        <w:jc w:val="both"/>
        <w:rPr>
          <w:sz w:val="22"/>
          <w:szCs w:val="22"/>
        </w:rPr>
      </w:pPr>
    </w:p>
    <w:p w:rsidR="005D5C8D" w:rsidRPr="00A547FC" w:rsidRDefault="00E24936" w:rsidP="004A1BAE">
      <w:pPr>
        <w:ind w:left="426" w:hanging="426"/>
        <w:jc w:val="both"/>
        <w:rPr>
          <w:iCs/>
          <w:sz w:val="22"/>
          <w:szCs w:val="22"/>
        </w:rPr>
      </w:pPr>
      <w:r w:rsidRPr="00A547FC">
        <w:rPr>
          <w:iCs/>
          <w:sz w:val="22"/>
          <w:szCs w:val="22"/>
        </w:rPr>
        <w:t>4.1</w:t>
      </w:r>
      <w:r w:rsidRPr="00A547FC">
        <w:rPr>
          <w:iCs/>
          <w:sz w:val="22"/>
          <w:szCs w:val="22"/>
        </w:rPr>
        <w:tab/>
      </w:r>
      <w:r w:rsidR="007D3C6A" w:rsidRPr="00A547FC">
        <w:rPr>
          <w:iCs/>
          <w:sz w:val="22"/>
          <w:szCs w:val="22"/>
        </w:rPr>
        <w:t>Peněžitá plnění na vymáhanou povinnost se hradí exekutorovi</w:t>
      </w:r>
      <w:r w:rsidR="007B580A" w:rsidRPr="00A547FC">
        <w:rPr>
          <w:iCs/>
          <w:sz w:val="22"/>
          <w:szCs w:val="22"/>
        </w:rPr>
        <w:t xml:space="preserve"> – exekutor je místem platebním oprá</w:t>
      </w:r>
      <w:r w:rsidR="0083717F" w:rsidRPr="00A547FC">
        <w:rPr>
          <w:iCs/>
          <w:sz w:val="22"/>
          <w:szCs w:val="22"/>
        </w:rPr>
        <w:t>v</w:t>
      </w:r>
      <w:r w:rsidR="00223092">
        <w:rPr>
          <w:iCs/>
          <w:sz w:val="22"/>
          <w:szCs w:val="22"/>
        </w:rPr>
        <w:t xml:space="preserve">něného </w:t>
      </w:r>
      <w:proofErr w:type="spellStart"/>
      <w:r w:rsidR="00223092">
        <w:rPr>
          <w:iCs/>
          <w:sz w:val="22"/>
          <w:szCs w:val="22"/>
        </w:rPr>
        <w:t>sui</w:t>
      </w:r>
      <w:proofErr w:type="spellEnd"/>
      <w:r w:rsidR="00223092">
        <w:rPr>
          <w:iCs/>
          <w:sz w:val="22"/>
          <w:szCs w:val="22"/>
        </w:rPr>
        <w:t xml:space="preserve"> </w:t>
      </w:r>
      <w:proofErr w:type="spellStart"/>
      <w:r w:rsidR="00223092">
        <w:rPr>
          <w:iCs/>
          <w:sz w:val="22"/>
          <w:szCs w:val="22"/>
        </w:rPr>
        <w:t>gener</w:t>
      </w:r>
      <w:r w:rsidR="00C82AC6">
        <w:rPr>
          <w:iCs/>
          <w:sz w:val="22"/>
          <w:szCs w:val="22"/>
        </w:rPr>
        <w:t>is</w:t>
      </w:r>
      <w:proofErr w:type="spellEnd"/>
      <w:r w:rsidR="00C82AC6">
        <w:rPr>
          <w:iCs/>
          <w:sz w:val="22"/>
          <w:szCs w:val="22"/>
        </w:rPr>
        <w:t xml:space="preserve"> (§ 46 </w:t>
      </w:r>
      <w:r w:rsidR="007B580A" w:rsidRPr="00A547FC">
        <w:rPr>
          <w:iCs/>
          <w:sz w:val="22"/>
          <w:szCs w:val="22"/>
        </w:rPr>
        <w:t xml:space="preserve">odst. </w:t>
      </w:r>
      <w:r w:rsidR="00C82AC6">
        <w:rPr>
          <w:iCs/>
          <w:sz w:val="22"/>
          <w:szCs w:val="22"/>
        </w:rPr>
        <w:t>4</w:t>
      </w:r>
      <w:r w:rsidR="007B580A" w:rsidRPr="00A547FC">
        <w:rPr>
          <w:iCs/>
          <w:sz w:val="22"/>
          <w:szCs w:val="22"/>
        </w:rPr>
        <w:t xml:space="preserve"> EŘ)</w:t>
      </w:r>
      <w:r w:rsidR="007D3C6A" w:rsidRPr="00A547FC">
        <w:rPr>
          <w:iCs/>
          <w:sz w:val="22"/>
          <w:szCs w:val="22"/>
        </w:rPr>
        <w:t xml:space="preserve">. </w:t>
      </w:r>
      <w:r w:rsidR="0012444F">
        <w:rPr>
          <w:iCs/>
          <w:sz w:val="22"/>
          <w:szCs w:val="22"/>
        </w:rPr>
        <w:t>Oprávněn</w:t>
      </w:r>
      <w:r w:rsidR="00E226DB">
        <w:rPr>
          <w:iCs/>
          <w:sz w:val="22"/>
          <w:szCs w:val="22"/>
        </w:rPr>
        <w:t>ý nebo jeho</w:t>
      </w:r>
      <w:r w:rsidR="005D5C8D" w:rsidRPr="00A547FC">
        <w:rPr>
          <w:iCs/>
          <w:sz w:val="22"/>
          <w:szCs w:val="22"/>
        </w:rPr>
        <w:t xml:space="preserve"> </w:t>
      </w:r>
      <w:r w:rsidR="00E226DB">
        <w:rPr>
          <w:iCs/>
          <w:sz w:val="22"/>
          <w:szCs w:val="22"/>
        </w:rPr>
        <w:t xml:space="preserve">právní </w:t>
      </w:r>
      <w:r w:rsidR="005D5C8D" w:rsidRPr="00A547FC">
        <w:rPr>
          <w:iCs/>
          <w:sz w:val="22"/>
          <w:szCs w:val="22"/>
        </w:rPr>
        <w:t>zástupce informuje bez zbytečného odkladu soudního exekutora o skutečnosti, že oprávněný</w:t>
      </w:r>
      <w:r w:rsidR="00E226DB">
        <w:rPr>
          <w:iCs/>
          <w:sz w:val="22"/>
          <w:szCs w:val="22"/>
        </w:rPr>
        <w:t xml:space="preserve"> nebo jeho</w:t>
      </w:r>
      <w:r w:rsidR="00E226DB" w:rsidRPr="00A547FC">
        <w:rPr>
          <w:iCs/>
          <w:sz w:val="22"/>
          <w:szCs w:val="22"/>
        </w:rPr>
        <w:t xml:space="preserve"> </w:t>
      </w:r>
      <w:r w:rsidR="00E226DB">
        <w:rPr>
          <w:iCs/>
          <w:sz w:val="22"/>
          <w:szCs w:val="22"/>
        </w:rPr>
        <w:t xml:space="preserve">právní </w:t>
      </w:r>
      <w:r w:rsidR="00E226DB" w:rsidRPr="00A547FC">
        <w:rPr>
          <w:iCs/>
          <w:sz w:val="22"/>
          <w:szCs w:val="22"/>
        </w:rPr>
        <w:t>zástupce</w:t>
      </w:r>
      <w:r w:rsidR="005D5C8D" w:rsidRPr="00A547FC">
        <w:rPr>
          <w:iCs/>
          <w:sz w:val="22"/>
          <w:szCs w:val="22"/>
        </w:rPr>
        <w:t xml:space="preserve"> obdržel </w:t>
      </w:r>
      <w:r w:rsidR="00917831" w:rsidRPr="00A547FC">
        <w:rPr>
          <w:iCs/>
          <w:sz w:val="22"/>
          <w:szCs w:val="22"/>
        </w:rPr>
        <w:t xml:space="preserve">jinou cestou (od povinného nebo od třetí osoby) </w:t>
      </w:r>
      <w:r w:rsidR="005D5C8D" w:rsidRPr="00A547FC">
        <w:rPr>
          <w:iCs/>
          <w:sz w:val="22"/>
          <w:szCs w:val="22"/>
        </w:rPr>
        <w:t>plnění na vymáhanou povinnost.</w:t>
      </w:r>
    </w:p>
    <w:p w:rsidR="003B368F" w:rsidRPr="00A547FC" w:rsidRDefault="005D5C8D" w:rsidP="004A1BAE">
      <w:pPr>
        <w:ind w:left="426" w:hanging="426"/>
        <w:jc w:val="both"/>
        <w:rPr>
          <w:sz w:val="22"/>
          <w:szCs w:val="22"/>
        </w:rPr>
      </w:pPr>
      <w:r w:rsidRPr="00A547FC">
        <w:rPr>
          <w:iCs/>
          <w:sz w:val="22"/>
          <w:szCs w:val="22"/>
        </w:rPr>
        <w:t>4.2</w:t>
      </w:r>
      <w:r w:rsidRPr="00A547FC">
        <w:rPr>
          <w:iCs/>
          <w:sz w:val="22"/>
          <w:szCs w:val="22"/>
        </w:rPr>
        <w:tab/>
      </w:r>
      <w:r w:rsidR="007D3C6A" w:rsidRPr="00A547FC">
        <w:rPr>
          <w:iCs/>
          <w:sz w:val="22"/>
          <w:szCs w:val="22"/>
        </w:rPr>
        <w:t>Nebude – li v konkrétním případě (zpravidla před</w:t>
      </w:r>
      <w:r w:rsidR="003B368F" w:rsidRPr="00A547FC">
        <w:rPr>
          <w:iCs/>
          <w:sz w:val="22"/>
          <w:szCs w:val="22"/>
        </w:rPr>
        <w:t>em</w:t>
      </w:r>
      <w:r w:rsidR="007D3C6A" w:rsidRPr="00A547FC">
        <w:rPr>
          <w:iCs/>
          <w:sz w:val="22"/>
          <w:szCs w:val="22"/>
        </w:rPr>
        <w:t xml:space="preserve"> nebo při zahájení exekuce) </w:t>
      </w:r>
      <w:r w:rsidR="00C10A62" w:rsidRPr="00A547FC">
        <w:rPr>
          <w:iCs/>
          <w:sz w:val="22"/>
          <w:szCs w:val="22"/>
        </w:rPr>
        <w:t>dohodnuto</w:t>
      </w:r>
      <w:r w:rsidR="007D3C6A" w:rsidRPr="00A547FC">
        <w:rPr>
          <w:iCs/>
          <w:sz w:val="22"/>
          <w:szCs w:val="22"/>
        </w:rPr>
        <w:t xml:space="preserve"> jinak</w:t>
      </w:r>
      <w:r w:rsidR="00C10A62" w:rsidRPr="00A547FC">
        <w:rPr>
          <w:iCs/>
          <w:sz w:val="22"/>
          <w:szCs w:val="22"/>
        </w:rPr>
        <w:t>,</w:t>
      </w:r>
      <w:r w:rsidR="007D3C6A" w:rsidRPr="00A547FC">
        <w:rPr>
          <w:iCs/>
          <w:sz w:val="22"/>
          <w:szCs w:val="22"/>
        </w:rPr>
        <w:t xml:space="preserve"> budou </w:t>
      </w:r>
      <w:r w:rsidR="007D3C6A" w:rsidRPr="00A547FC">
        <w:rPr>
          <w:sz w:val="22"/>
          <w:szCs w:val="22"/>
        </w:rPr>
        <w:t xml:space="preserve">částky </w:t>
      </w:r>
      <w:r w:rsidRPr="00A547FC">
        <w:rPr>
          <w:sz w:val="22"/>
          <w:szCs w:val="22"/>
        </w:rPr>
        <w:t>vymožené</w:t>
      </w:r>
      <w:r w:rsidR="00A042A6" w:rsidRPr="00A547FC">
        <w:rPr>
          <w:sz w:val="22"/>
          <w:szCs w:val="22"/>
        </w:rPr>
        <w:t xml:space="preserve"> od povinných </w:t>
      </w:r>
      <w:r w:rsidR="003B368F" w:rsidRPr="00A547FC">
        <w:rPr>
          <w:sz w:val="22"/>
          <w:szCs w:val="22"/>
        </w:rPr>
        <w:t xml:space="preserve">po vymožení účelně vynaložených nákladů exekuce a po vyznačení </w:t>
      </w:r>
      <w:r w:rsidR="006A5892">
        <w:rPr>
          <w:sz w:val="22"/>
          <w:szCs w:val="22"/>
        </w:rPr>
        <w:t xml:space="preserve">doložky provedení exekuce (dříve doložky právní </w:t>
      </w:r>
      <w:r w:rsidR="003B368F" w:rsidRPr="00A547FC">
        <w:rPr>
          <w:sz w:val="22"/>
          <w:szCs w:val="22"/>
        </w:rPr>
        <w:t>moci na usnesení o nařízení exekuce</w:t>
      </w:r>
      <w:r w:rsidR="006A5892">
        <w:rPr>
          <w:sz w:val="22"/>
          <w:szCs w:val="22"/>
        </w:rPr>
        <w:t>)</w:t>
      </w:r>
      <w:r w:rsidR="003B368F" w:rsidRPr="00A547FC">
        <w:rPr>
          <w:sz w:val="22"/>
          <w:szCs w:val="22"/>
        </w:rPr>
        <w:t xml:space="preserve"> </w:t>
      </w:r>
      <w:r w:rsidR="00A042A6" w:rsidRPr="00A547FC">
        <w:rPr>
          <w:sz w:val="22"/>
          <w:szCs w:val="22"/>
        </w:rPr>
        <w:t xml:space="preserve">soudním exekutorem poukazovány </w:t>
      </w:r>
      <w:r w:rsidR="00E24936" w:rsidRPr="00A547FC">
        <w:rPr>
          <w:sz w:val="22"/>
          <w:szCs w:val="22"/>
        </w:rPr>
        <w:t>bez zbytečného odkladu, nejpozději do 30 dnů poté</w:t>
      </w:r>
    </w:p>
    <w:p w:rsidR="003B368F" w:rsidRPr="00A547FC" w:rsidRDefault="003B368F" w:rsidP="005D5C8D">
      <w:pPr>
        <w:numPr>
          <w:ilvl w:val="0"/>
          <w:numId w:val="19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kdy byla vymožena celá pro </w:t>
      </w:r>
      <w:r w:rsidR="00E24936" w:rsidRPr="00A547FC">
        <w:rPr>
          <w:sz w:val="22"/>
          <w:szCs w:val="22"/>
        </w:rPr>
        <w:t>oprávněného vymáhaná pohledávka včetně příslušenství</w:t>
      </w:r>
      <w:r w:rsidR="00C10A62" w:rsidRPr="00A547FC">
        <w:rPr>
          <w:sz w:val="22"/>
          <w:szCs w:val="22"/>
        </w:rPr>
        <w:t>,</w:t>
      </w:r>
    </w:p>
    <w:p w:rsidR="005D5C8D" w:rsidRPr="00A547FC" w:rsidRDefault="005D5C8D" w:rsidP="005D5C8D">
      <w:pPr>
        <w:numPr>
          <w:ilvl w:val="0"/>
          <w:numId w:val="19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>co byly plně vymoženy náklady oprávněného v exekučním a nalézacím řízení</w:t>
      </w:r>
      <w:r w:rsidR="00C10A62" w:rsidRPr="00A547FC">
        <w:rPr>
          <w:sz w:val="22"/>
          <w:szCs w:val="22"/>
        </w:rPr>
        <w:t>,</w:t>
      </w:r>
    </w:p>
    <w:p w:rsidR="00E24936" w:rsidRPr="00A547FC" w:rsidRDefault="005D5C8D" w:rsidP="005D5C8D">
      <w:pPr>
        <w:numPr>
          <w:ilvl w:val="0"/>
          <w:numId w:val="19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>co</w:t>
      </w:r>
      <w:r w:rsidR="003B368F" w:rsidRPr="00A547FC">
        <w:rPr>
          <w:sz w:val="22"/>
          <w:szCs w:val="22"/>
        </w:rPr>
        <w:t xml:space="preserve"> </w:t>
      </w:r>
      <w:r w:rsidR="00E24936" w:rsidRPr="00A547FC">
        <w:rPr>
          <w:sz w:val="22"/>
          <w:szCs w:val="22"/>
        </w:rPr>
        <w:t xml:space="preserve">vymožená </w:t>
      </w:r>
      <w:r w:rsidR="003B368F" w:rsidRPr="00A547FC">
        <w:rPr>
          <w:sz w:val="22"/>
          <w:szCs w:val="22"/>
        </w:rPr>
        <w:t>částka</w:t>
      </w:r>
      <w:r w:rsidRPr="00A547FC">
        <w:rPr>
          <w:sz w:val="22"/>
          <w:szCs w:val="22"/>
        </w:rPr>
        <w:t xml:space="preserve"> pro oprávněného nebo </w:t>
      </w:r>
      <w:r w:rsidR="00E226DB">
        <w:rPr>
          <w:sz w:val="22"/>
          <w:szCs w:val="22"/>
        </w:rPr>
        <w:t>právního</w:t>
      </w:r>
      <w:r w:rsidRPr="00A547FC">
        <w:rPr>
          <w:sz w:val="22"/>
          <w:szCs w:val="22"/>
        </w:rPr>
        <w:t xml:space="preserve"> zástupce</w:t>
      </w:r>
      <w:r w:rsidR="003B368F" w:rsidRPr="00A547FC">
        <w:rPr>
          <w:sz w:val="22"/>
          <w:szCs w:val="22"/>
        </w:rPr>
        <w:t xml:space="preserve"> </w:t>
      </w:r>
      <w:r w:rsidRPr="00A547FC">
        <w:rPr>
          <w:sz w:val="22"/>
          <w:szCs w:val="22"/>
        </w:rPr>
        <w:t>(</w:t>
      </w:r>
      <w:r w:rsidR="003B368F" w:rsidRPr="00A547FC">
        <w:rPr>
          <w:sz w:val="22"/>
          <w:szCs w:val="22"/>
        </w:rPr>
        <w:t xml:space="preserve">po pokrytí </w:t>
      </w:r>
      <w:r w:rsidR="00E24936" w:rsidRPr="00A547FC">
        <w:rPr>
          <w:sz w:val="22"/>
          <w:szCs w:val="22"/>
        </w:rPr>
        <w:t>účelně vynaložených nákladů exekuce</w:t>
      </w:r>
      <w:r w:rsidRPr="00A547FC">
        <w:rPr>
          <w:sz w:val="22"/>
          <w:szCs w:val="22"/>
        </w:rPr>
        <w:t>)</w:t>
      </w:r>
      <w:r w:rsidR="00E24936" w:rsidRPr="00A547FC">
        <w:rPr>
          <w:sz w:val="22"/>
          <w:szCs w:val="22"/>
        </w:rPr>
        <w:t xml:space="preserve"> </w:t>
      </w:r>
      <w:r w:rsidR="003B368F" w:rsidRPr="00A547FC">
        <w:rPr>
          <w:sz w:val="22"/>
          <w:szCs w:val="22"/>
        </w:rPr>
        <w:t xml:space="preserve">dosáhla hodnoty alespoň </w:t>
      </w:r>
      <w:r w:rsidR="0059449C">
        <w:rPr>
          <w:sz w:val="22"/>
          <w:szCs w:val="22"/>
        </w:rPr>
        <w:t>3</w:t>
      </w:r>
      <w:r w:rsidRPr="00A547FC">
        <w:rPr>
          <w:sz w:val="22"/>
          <w:szCs w:val="22"/>
        </w:rPr>
        <w:t>.000,- Kč</w:t>
      </w:r>
      <w:r w:rsidR="00C10A62" w:rsidRPr="00A547FC">
        <w:rPr>
          <w:sz w:val="22"/>
          <w:szCs w:val="22"/>
        </w:rPr>
        <w:t>,</w:t>
      </w:r>
    </w:p>
    <w:p w:rsidR="005D5C8D" w:rsidRPr="00A547FC" w:rsidRDefault="005D5C8D" w:rsidP="005D5C8D">
      <w:pPr>
        <w:numPr>
          <w:ilvl w:val="0"/>
          <w:numId w:val="19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po </w:t>
      </w:r>
      <w:r w:rsidR="0012444F">
        <w:rPr>
          <w:sz w:val="22"/>
          <w:szCs w:val="22"/>
        </w:rPr>
        <w:t>právní</w:t>
      </w:r>
      <w:r w:rsidRPr="00A547FC">
        <w:rPr>
          <w:sz w:val="22"/>
          <w:szCs w:val="22"/>
        </w:rPr>
        <w:t xml:space="preserve"> moci usnesení o rozvrhu při provádění exekuce prodejem nemovitosti nebo podniku</w:t>
      </w:r>
      <w:r w:rsidR="00C10A62" w:rsidRPr="00A547FC">
        <w:rPr>
          <w:sz w:val="22"/>
          <w:szCs w:val="22"/>
        </w:rPr>
        <w:t>,</w:t>
      </w:r>
    </w:p>
    <w:p w:rsidR="00E24936" w:rsidRPr="00A547FC" w:rsidRDefault="003B368F" w:rsidP="005D5C8D">
      <w:pPr>
        <w:numPr>
          <w:ilvl w:val="0"/>
          <w:numId w:val="19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>při vyúčtování exekuce (při ukončení exekuce, na podnět oprávněného</w:t>
      </w:r>
      <w:r w:rsidR="00EC1437" w:rsidRPr="00A547FC">
        <w:rPr>
          <w:sz w:val="22"/>
          <w:szCs w:val="22"/>
        </w:rPr>
        <w:t xml:space="preserve"> kdykoliv v průběhu exekučního řízení</w:t>
      </w:r>
      <w:r w:rsidRPr="00A547FC">
        <w:rPr>
          <w:sz w:val="22"/>
          <w:szCs w:val="22"/>
        </w:rPr>
        <w:t xml:space="preserve">, </w:t>
      </w:r>
      <w:r w:rsidR="00EC1437" w:rsidRPr="00A547FC">
        <w:rPr>
          <w:sz w:val="22"/>
          <w:szCs w:val="22"/>
        </w:rPr>
        <w:t xml:space="preserve">na podnět </w:t>
      </w:r>
      <w:r w:rsidRPr="00A547FC">
        <w:rPr>
          <w:sz w:val="22"/>
          <w:szCs w:val="22"/>
        </w:rPr>
        <w:t>soudního exekutora</w:t>
      </w:r>
      <w:r w:rsidR="00EC1437" w:rsidRPr="00A547FC">
        <w:rPr>
          <w:sz w:val="22"/>
          <w:szCs w:val="22"/>
        </w:rPr>
        <w:t>,</w:t>
      </w:r>
      <w:r w:rsidRPr="00A547FC">
        <w:rPr>
          <w:sz w:val="22"/>
          <w:szCs w:val="22"/>
        </w:rPr>
        <w:t xml:space="preserve"> eventuelně povinného)</w:t>
      </w:r>
      <w:r w:rsidR="00C10A62" w:rsidRPr="00A547FC">
        <w:rPr>
          <w:sz w:val="22"/>
          <w:szCs w:val="22"/>
        </w:rPr>
        <w:t>.</w:t>
      </w:r>
    </w:p>
    <w:p w:rsidR="005C61B4" w:rsidRDefault="00356BB7" w:rsidP="004A1BAE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="00E24936" w:rsidRPr="00A547FC">
        <w:rPr>
          <w:sz w:val="22"/>
          <w:szCs w:val="22"/>
        </w:rPr>
        <w:tab/>
      </w:r>
      <w:r w:rsidR="005C61B4" w:rsidRPr="00A547FC">
        <w:rPr>
          <w:sz w:val="22"/>
          <w:szCs w:val="22"/>
        </w:rPr>
        <w:t xml:space="preserve">Nebude – li dohodnuto </w:t>
      </w:r>
      <w:r w:rsidR="00C10A62" w:rsidRPr="00A547FC">
        <w:rPr>
          <w:sz w:val="22"/>
          <w:szCs w:val="22"/>
        </w:rPr>
        <w:t xml:space="preserve">nebo </w:t>
      </w:r>
      <w:r w:rsidR="0012444F">
        <w:rPr>
          <w:sz w:val="22"/>
          <w:szCs w:val="22"/>
        </w:rPr>
        <w:t>oprávněn</w:t>
      </w:r>
      <w:r w:rsidR="00E226DB">
        <w:rPr>
          <w:sz w:val="22"/>
          <w:szCs w:val="22"/>
        </w:rPr>
        <w:t>ým nebo jeho právní</w:t>
      </w:r>
      <w:r w:rsidR="00C10A62" w:rsidRPr="00A547FC">
        <w:rPr>
          <w:sz w:val="22"/>
          <w:szCs w:val="22"/>
        </w:rPr>
        <w:t>m zástupcem vyžádáno jinak</w:t>
      </w:r>
      <w:r w:rsidR="005C61B4" w:rsidRPr="00A547FC">
        <w:rPr>
          <w:sz w:val="22"/>
          <w:szCs w:val="22"/>
        </w:rPr>
        <w:t>, v</w:t>
      </w:r>
      <w:r w:rsidR="00E24936" w:rsidRPr="00A547FC">
        <w:rPr>
          <w:sz w:val="22"/>
          <w:szCs w:val="22"/>
        </w:rPr>
        <w:t>ariabilním a s</w:t>
      </w:r>
      <w:r w:rsidR="003B368F" w:rsidRPr="00A547FC">
        <w:rPr>
          <w:sz w:val="22"/>
          <w:szCs w:val="22"/>
        </w:rPr>
        <w:t>pecifickým symbolem pro účtování exekuce je číslo exek</w:t>
      </w:r>
      <w:r w:rsidR="00E24936" w:rsidRPr="00A547FC">
        <w:rPr>
          <w:sz w:val="22"/>
          <w:szCs w:val="22"/>
        </w:rPr>
        <w:t xml:space="preserve">učního spisu soudního exekutora, pokud </w:t>
      </w:r>
      <w:r w:rsidR="0012444F">
        <w:rPr>
          <w:sz w:val="22"/>
          <w:szCs w:val="22"/>
        </w:rPr>
        <w:t>oprávněn</w:t>
      </w:r>
      <w:r w:rsidR="00E226DB">
        <w:rPr>
          <w:sz w:val="22"/>
          <w:szCs w:val="22"/>
        </w:rPr>
        <w:t>ý nebo jeho právní</w:t>
      </w:r>
      <w:r w:rsidR="00E24936" w:rsidRPr="00A547FC">
        <w:rPr>
          <w:sz w:val="22"/>
          <w:szCs w:val="22"/>
        </w:rPr>
        <w:t xml:space="preserve"> zástupce neuvede požadovaný variabilní symbol.</w:t>
      </w:r>
      <w:r w:rsidR="005C61B4" w:rsidRPr="00A547FC">
        <w:rPr>
          <w:sz w:val="22"/>
          <w:szCs w:val="22"/>
        </w:rPr>
        <w:t xml:space="preserve"> V popisu platby uvede soudní exekutor stručné označení povinného (povinných). Za označení povinných se pro účel této smlouvy považuje příjmení fyzické osoby nebo název právnické osoby.</w:t>
      </w:r>
    </w:p>
    <w:p w:rsidR="00E226DB" w:rsidRPr="00A547FC" w:rsidRDefault="00E226DB" w:rsidP="004A1BAE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A547FC">
        <w:rPr>
          <w:sz w:val="22"/>
          <w:szCs w:val="22"/>
        </w:rPr>
        <w:tab/>
        <w:t xml:space="preserve">Nebude – li dohodnuto nebo </w:t>
      </w:r>
      <w:r>
        <w:rPr>
          <w:sz w:val="22"/>
          <w:szCs w:val="22"/>
        </w:rPr>
        <w:t>oprávněným nebo jeho právním</w:t>
      </w:r>
      <w:r w:rsidRPr="00A547FC">
        <w:rPr>
          <w:sz w:val="22"/>
          <w:szCs w:val="22"/>
        </w:rPr>
        <w:t xml:space="preserve"> zástupcem vyžádáno jinak, nebo nevyplývá – li jiný způsob uspokojení vymáhaného plnění z exekučního titulu či není – li dispozice s uhrazovaným peněžitým plněním na straně povinného, bude vymožené plnění započítáváno na vymáhané povinnosti po úhradě nákladů exekuce takto:</w:t>
      </w:r>
    </w:p>
    <w:p w:rsidR="00E226DB" w:rsidRPr="00A547FC" w:rsidRDefault="00E226DB" w:rsidP="00E226DB">
      <w:pPr>
        <w:numPr>
          <w:ilvl w:val="0"/>
          <w:numId w:val="27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>náklady exekuce a náklady oprávněného v exekučním řízení,</w:t>
      </w:r>
    </w:p>
    <w:p w:rsidR="00E226DB" w:rsidRPr="00A547FC" w:rsidRDefault="00E226DB" w:rsidP="00E226DB">
      <w:pPr>
        <w:numPr>
          <w:ilvl w:val="0"/>
          <w:numId w:val="27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>další příslušenství pohledávky vymáhané pohledávky a smluvní pokuty,</w:t>
      </w:r>
    </w:p>
    <w:p w:rsidR="00E226DB" w:rsidRPr="00A547FC" w:rsidRDefault="00E226DB" w:rsidP="00E226DB">
      <w:pPr>
        <w:numPr>
          <w:ilvl w:val="0"/>
          <w:numId w:val="27"/>
        </w:numPr>
        <w:jc w:val="both"/>
        <w:rPr>
          <w:sz w:val="22"/>
          <w:szCs w:val="22"/>
        </w:rPr>
      </w:pPr>
      <w:r w:rsidRPr="00A547FC">
        <w:rPr>
          <w:sz w:val="22"/>
          <w:szCs w:val="22"/>
        </w:rPr>
        <w:t>jistina.</w:t>
      </w:r>
    </w:p>
    <w:p w:rsidR="00E226DB" w:rsidRPr="00A547FC" w:rsidRDefault="00F55F9A" w:rsidP="004A1BAE">
      <w:pPr>
        <w:ind w:left="426" w:hanging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>4.</w:t>
      </w:r>
      <w:r w:rsidR="00E226DB">
        <w:rPr>
          <w:sz w:val="22"/>
          <w:szCs w:val="22"/>
        </w:rPr>
        <w:t>5</w:t>
      </w:r>
      <w:r w:rsidRPr="00A547FC">
        <w:rPr>
          <w:sz w:val="22"/>
          <w:szCs w:val="22"/>
        </w:rPr>
        <w:tab/>
        <w:t xml:space="preserve">Nebude – li dohodnuto nebo </w:t>
      </w:r>
      <w:r w:rsidR="0012444F">
        <w:rPr>
          <w:sz w:val="22"/>
          <w:szCs w:val="22"/>
        </w:rPr>
        <w:t>oprávněn</w:t>
      </w:r>
      <w:r w:rsidR="00E226DB">
        <w:rPr>
          <w:sz w:val="22"/>
          <w:szCs w:val="22"/>
        </w:rPr>
        <w:t>ým nebo jeho právní</w:t>
      </w:r>
      <w:r w:rsidRPr="00A547FC">
        <w:rPr>
          <w:sz w:val="22"/>
          <w:szCs w:val="22"/>
        </w:rPr>
        <w:t xml:space="preserve">m zástupcem vyžádáno jinak, </w:t>
      </w:r>
      <w:r w:rsidR="00E226DB">
        <w:rPr>
          <w:sz w:val="22"/>
          <w:szCs w:val="22"/>
        </w:rPr>
        <w:t xml:space="preserve">bude celé v exekuci pro oprávněného vymožené plnění včetně </w:t>
      </w:r>
      <w:r w:rsidRPr="00A547FC">
        <w:rPr>
          <w:sz w:val="22"/>
          <w:szCs w:val="22"/>
        </w:rPr>
        <w:t>náklad</w:t>
      </w:r>
      <w:r w:rsidR="00E226DB">
        <w:rPr>
          <w:sz w:val="22"/>
          <w:szCs w:val="22"/>
        </w:rPr>
        <w:t>ů</w:t>
      </w:r>
      <w:r w:rsidRPr="00A547FC">
        <w:rPr>
          <w:sz w:val="22"/>
          <w:szCs w:val="22"/>
        </w:rPr>
        <w:t xml:space="preserve"> oprávněného v exekučním a nalézacím řízení vyplácen</w:t>
      </w:r>
      <w:r w:rsidR="00E226DB">
        <w:rPr>
          <w:sz w:val="22"/>
          <w:szCs w:val="22"/>
        </w:rPr>
        <w:t>o</w:t>
      </w:r>
      <w:r w:rsidRPr="00A547FC">
        <w:rPr>
          <w:sz w:val="22"/>
          <w:szCs w:val="22"/>
        </w:rPr>
        <w:t xml:space="preserve"> </w:t>
      </w:r>
      <w:r w:rsidR="00E226DB" w:rsidRPr="00A547FC">
        <w:rPr>
          <w:sz w:val="22"/>
          <w:szCs w:val="22"/>
        </w:rPr>
        <w:t xml:space="preserve">na účet </w:t>
      </w:r>
      <w:r w:rsidR="00E226DB">
        <w:rPr>
          <w:sz w:val="22"/>
          <w:szCs w:val="22"/>
        </w:rPr>
        <w:t>oprávněného uvedený v</w:t>
      </w:r>
      <w:r w:rsidR="006A5892">
        <w:rPr>
          <w:sz w:val="22"/>
          <w:szCs w:val="22"/>
        </w:rPr>
        <w:t xml:space="preserve"> exekučním</w:t>
      </w:r>
      <w:r w:rsidR="00E226DB">
        <w:rPr>
          <w:sz w:val="22"/>
          <w:szCs w:val="22"/>
        </w:rPr>
        <w:t> návrhu.</w:t>
      </w:r>
      <w:r w:rsidR="00E226DB" w:rsidRPr="00A547FC">
        <w:rPr>
          <w:sz w:val="22"/>
          <w:szCs w:val="22"/>
        </w:rPr>
        <w:t xml:space="preserve"> </w:t>
      </w:r>
    </w:p>
    <w:p w:rsidR="00B956D5" w:rsidRDefault="00B956D5" w:rsidP="005C61B4">
      <w:pPr>
        <w:jc w:val="both"/>
        <w:rPr>
          <w:sz w:val="22"/>
          <w:szCs w:val="22"/>
        </w:rPr>
      </w:pPr>
    </w:p>
    <w:p w:rsidR="004A1BAE" w:rsidRDefault="004A1BAE" w:rsidP="005C61B4">
      <w:pPr>
        <w:jc w:val="both"/>
        <w:rPr>
          <w:sz w:val="22"/>
          <w:szCs w:val="22"/>
        </w:rPr>
      </w:pPr>
    </w:p>
    <w:p w:rsidR="004A1BAE" w:rsidRPr="00A547FC" w:rsidRDefault="004A1BAE" w:rsidP="005C61B4">
      <w:pPr>
        <w:jc w:val="both"/>
        <w:rPr>
          <w:sz w:val="22"/>
          <w:szCs w:val="22"/>
        </w:rPr>
      </w:pPr>
    </w:p>
    <w:p w:rsidR="00917831" w:rsidRPr="00A547FC" w:rsidRDefault="00917831" w:rsidP="00917831">
      <w:pPr>
        <w:jc w:val="center"/>
        <w:outlineLvl w:val="0"/>
        <w:rPr>
          <w:b/>
        </w:rPr>
      </w:pPr>
      <w:r w:rsidRPr="00A547FC">
        <w:rPr>
          <w:b/>
        </w:rPr>
        <w:t xml:space="preserve">V. Náklady exekuce </w:t>
      </w:r>
    </w:p>
    <w:p w:rsidR="005C61B4" w:rsidRPr="00A547FC" w:rsidRDefault="005C61B4" w:rsidP="003B368F">
      <w:pPr>
        <w:jc w:val="both"/>
        <w:rPr>
          <w:sz w:val="22"/>
          <w:szCs w:val="22"/>
        </w:rPr>
      </w:pPr>
    </w:p>
    <w:p w:rsidR="0051195B" w:rsidRPr="00A547FC" w:rsidRDefault="00A042A6" w:rsidP="004A1BAE">
      <w:pPr>
        <w:numPr>
          <w:ilvl w:val="1"/>
          <w:numId w:val="20"/>
        </w:numPr>
        <w:ind w:left="426" w:hanging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>Ná</w:t>
      </w:r>
      <w:r w:rsidR="00F755EA" w:rsidRPr="00A547FC">
        <w:rPr>
          <w:sz w:val="22"/>
          <w:szCs w:val="22"/>
        </w:rPr>
        <w:t>k</w:t>
      </w:r>
      <w:r w:rsidRPr="00A547FC">
        <w:rPr>
          <w:sz w:val="22"/>
          <w:szCs w:val="22"/>
        </w:rPr>
        <w:t>lady exekuce včetně tarifní odměny hradí soudnímu exekuto</w:t>
      </w:r>
      <w:r w:rsidR="00663A25" w:rsidRPr="00A547FC">
        <w:rPr>
          <w:sz w:val="22"/>
          <w:szCs w:val="22"/>
        </w:rPr>
        <w:t>rovi povinný</w:t>
      </w:r>
      <w:r w:rsidR="0051195B" w:rsidRPr="00A547FC">
        <w:rPr>
          <w:sz w:val="22"/>
          <w:szCs w:val="22"/>
        </w:rPr>
        <w:t>.</w:t>
      </w:r>
    </w:p>
    <w:p w:rsidR="00067882" w:rsidRPr="00A547FC" w:rsidRDefault="00C86F47" w:rsidP="004A1BAE">
      <w:pPr>
        <w:numPr>
          <w:ilvl w:val="1"/>
          <w:numId w:val="20"/>
        </w:numPr>
        <w:ind w:left="426" w:hanging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Soudní exekutor </w:t>
      </w:r>
      <w:r w:rsidRPr="00C13E14">
        <w:rPr>
          <w:b/>
          <w:sz w:val="22"/>
          <w:szCs w:val="22"/>
          <w:u w:val="single"/>
        </w:rPr>
        <w:t>nebude</w:t>
      </w:r>
      <w:r w:rsidRPr="00A547FC">
        <w:rPr>
          <w:sz w:val="22"/>
          <w:szCs w:val="22"/>
        </w:rPr>
        <w:t xml:space="preserve"> vyžadovat složení zálohy na náklady exekuce, kromě případů zvláště odůvodněných (vymáhání splnění jiné povinnosti než peněžité pohledávky, předpoklad provádění exekuce prodejem podniku či jiným zvláště nákladným způsobem exekuce, </w:t>
      </w:r>
      <w:r w:rsidR="0043080E">
        <w:rPr>
          <w:sz w:val="22"/>
          <w:szCs w:val="22"/>
        </w:rPr>
        <w:t xml:space="preserve">exekuce na nepeněžité plnění </w:t>
      </w:r>
      <w:r w:rsidRPr="00A547FC">
        <w:rPr>
          <w:sz w:val="22"/>
          <w:szCs w:val="22"/>
        </w:rPr>
        <w:t xml:space="preserve"> </w:t>
      </w:r>
      <w:r w:rsidR="0043080E">
        <w:rPr>
          <w:sz w:val="22"/>
          <w:szCs w:val="22"/>
        </w:rPr>
        <w:t xml:space="preserve">(zejm. vyklizení) </w:t>
      </w:r>
      <w:proofErr w:type="gramStart"/>
      <w:r w:rsidRPr="00A547FC">
        <w:rPr>
          <w:sz w:val="22"/>
          <w:szCs w:val="22"/>
        </w:rPr>
        <w:t>a.p.</w:t>
      </w:r>
      <w:proofErr w:type="gramEnd"/>
      <w:r w:rsidRPr="00A547FC">
        <w:rPr>
          <w:sz w:val="22"/>
          <w:szCs w:val="22"/>
        </w:rPr>
        <w:t>)</w:t>
      </w:r>
      <w:r w:rsidR="00027B87">
        <w:rPr>
          <w:sz w:val="22"/>
          <w:szCs w:val="22"/>
        </w:rPr>
        <w:t xml:space="preserve"> a po předchozím projednání</w:t>
      </w:r>
      <w:r w:rsidRPr="00A547FC">
        <w:rPr>
          <w:sz w:val="22"/>
          <w:szCs w:val="22"/>
        </w:rPr>
        <w:t>. Případně poskytnutou zálohu na náklady exekuce je soudní exekutor oprávněnému povinen vyúčtovat, a to nejpozději při ukončení exekuce.</w:t>
      </w:r>
      <w:r w:rsidR="00A042A6" w:rsidRPr="00A547FC">
        <w:rPr>
          <w:sz w:val="22"/>
          <w:szCs w:val="22"/>
        </w:rPr>
        <w:t xml:space="preserve"> Budou – li náklady exekuce uhrazeny povinným (vymoženy), vrátí soudní exekutor poskytnutou zálohu </w:t>
      </w:r>
      <w:r w:rsidR="00067882" w:rsidRPr="00A547FC">
        <w:rPr>
          <w:sz w:val="22"/>
          <w:szCs w:val="22"/>
        </w:rPr>
        <w:t>složiteli</w:t>
      </w:r>
      <w:r w:rsidR="00EC1437" w:rsidRPr="00A547FC">
        <w:rPr>
          <w:sz w:val="22"/>
          <w:szCs w:val="22"/>
        </w:rPr>
        <w:t xml:space="preserve"> bez zbytečného prodlení</w:t>
      </w:r>
      <w:r w:rsidR="00A042A6" w:rsidRPr="00A547FC">
        <w:rPr>
          <w:sz w:val="22"/>
          <w:szCs w:val="22"/>
        </w:rPr>
        <w:t>.</w:t>
      </w:r>
      <w:r w:rsidR="00067882" w:rsidRPr="00A547FC">
        <w:rPr>
          <w:sz w:val="22"/>
          <w:szCs w:val="22"/>
        </w:rPr>
        <w:t xml:space="preserve"> </w:t>
      </w:r>
    </w:p>
    <w:p w:rsidR="00374844" w:rsidRPr="00A547FC" w:rsidRDefault="00067882" w:rsidP="004A1BAE">
      <w:pPr>
        <w:numPr>
          <w:ilvl w:val="1"/>
          <w:numId w:val="20"/>
        </w:numPr>
        <w:ind w:left="426" w:hanging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Pokud dojde k zastavení exekuce </w:t>
      </w:r>
      <w:r w:rsidR="00791B1C" w:rsidRPr="00A547FC">
        <w:rPr>
          <w:sz w:val="22"/>
          <w:szCs w:val="22"/>
        </w:rPr>
        <w:t xml:space="preserve">k vymožení peněžité pohledávky </w:t>
      </w:r>
      <w:r w:rsidRPr="00A547FC">
        <w:rPr>
          <w:sz w:val="22"/>
          <w:szCs w:val="22"/>
        </w:rPr>
        <w:t>pro bezvýslednost – nemajetnost povinného,</w:t>
      </w:r>
      <w:r w:rsidR="00EC1437" w:rsidRPr="00A547FC">
        <w:rPr>
          <w:sz w:val="22"/>
          <w:szCs w:val="22"/>
        </w:rPr>
        <w:t xml:space="preserve"> a pokud nebude dohodnuto jinak,</w:t>
      </w:r>
      <w:r w:rsidRPr="00A547FC">
        <w:rPr>
          <w:sz w:val="22"/>
          <w:szCs w:val="22"/>
        </w:rPr>
        <w:t xml:space="preserve"> </w:t>
      </w:r>
      <w:r w:rsidR="00094CE6">
        <w:rPr>
          <w:sz w:val="22"/>
          <w:szCs w:val="22"/>
        </w:rPr>
        <w:t>ne</w:t>
      </w:r>
      <w:r w:rsidR="0087223D" w:rsidRPr="00A547FC">
        <w:rPr>
          <w:sz w:val="22"/>
          <w:szCs w:val="22"/>
        </w:rPr>
        <w:t>bude</w:t>
      </w:r>
      <w:r w:rsidRPr="00A547FC">
        <w:rPr>
          <w:sz w:val="22"/>
          <w:szCs w:val="22"/>
        </w:rPr>
        <w:t xml:space="preserve"> soudní exekutor </w:t>
      </w:r>
      <w:r w:rsidR="00EC1437" w:rsidRPr="00A547FC">
        <w:rPr>
          <w:sz w:val="22"/>
          <w:szCs w:val="22"/>
        </w:rPr>
        <w:t>účtovat</w:t>
      </w:r>
      <w:r w:rsidR="00791B1C" w:rsidRPr="00A547FC">
        <w:rPr>
          <w:sz w:val="22"/>
          <w:szCs w:val="22"/>
        </w:rPr>
        <w:t xml:space="preserve"> náhradu účelně vynaložených vý</w:t>
      </w:r>
      <w:r w:rsidR="00EC1437" w:rsidRPr="00A547FC">
        <w:rPr>
          <w:sz w:val="22"/>
          <w:szCs w:val="22"/>
        </w:rPr>
        <w:t>dajů</w:t>
      </w:r>
      <w:r w:rsidR="00094103" w:rsidRPr="00A547FC">
        <w:rPr>
          <w:sz w:val="22"/>
          <w:szCs w:val="22"/>
        </w:rPr>
        <w:t>.</w:t>
      </w:r>
      <w:r w:rsidR="009A4737" w:rsidRPr="00A547FC">
        <w:rPr>
          <w:sz w:val="22"/>
          <w:szCs w:val="22"/>
        </w:rPr>
        <w:t xml:space="preserve"> </w:t>
      </w:r>
      <w:r w:rsidR="00F337A2">
        <w:rPr>
          <w:sz w:val="22"/>
          <w:szCs w:val="22"/>
        </w:rPr>
        <w:t>Pouze, p</w:t>
      </w:r>
      <w:r w:rsidR="00094103" w:rsidRPr="00A547FC">
        <w:rPr>
          <w:sz w:val="22"/>
          <w:szCs w:val="22"/>
        </w:rPr>
        <w:t xml:space="preserve">okud budou </w:t>
      </w:r>
      <w:r w:rsidR="00346DA2" w:rsidRPr="00A547FC">
        <w:rPr>
          <w:sz w:val="22"/>
          <w:szCs w:val="22"/>
        </w:rPr>
        <w:t xml:space="preserve">po vzájemné dohodě nebo </w:t>
      </w:r>
      <w:r w:rsidR="00094103" w:rsidRPr="00A547FC">
        <w:rPr>
          <w:sz w:val="22"/>
          <w:szCs w:val="22"/>
        </w:rPr>
        <w:t xml:space="preserve">na žádost </w:t>
      </w:r>
      <w:r w:rsidR="0012444F">
        <w:rPr>
          <w:sz w:val="22"/>
          <w:szCs w:val="22"/>
        </w:rPr>
        <w:t>oprávněn</w:t>
      </w:r>
      <w:r w:rsidR="0043080E">
        <w:rPr>
          <w:sz w:val="22"/>
          <w:szCs w:val="22"/>
        </w:rPr>
        <w:t>ého nebo jeho právní</w:t>
      </w:r>
      <w:r w:rsidR="00094103" w:rsidRPr="00A547FC">
        <w:rPr>
          <w:sz w:val="22"/>
          <w:szCs w:val="22"/>
        </w:rPr>
        <w:t>ho</w:t>
      </w:r>
      <w:r w:rsidR="00BD6033" w:rsidRPr="00A547FC">
        <w:rPr>
          <w:sz w:val="22"/>
          <w:szCs w:val="22"/>
        </w:rPr>
        <w:t xml:space="preserve"> zástupce </w:t>
      </w:r>
      <w:r w:rsidR="00094103" w:rsidRPr="00A547FC">
        <w:rPr>
          <w:sz w:val="22"/>
          <w:szCs w:val="22"/>
        </w:rPr>
        <w:t>prováděny</w:t>
      </w:r>
      <w:r w:rsidR="00346DA2" w:rsidRPr="00A547FC">
        <w:rPr>
          <w:sz w:val="22"/>
          <w:szCs w:val="22"/>
        </w:rPr>
        <w:t xml:space="preserve"> v řízení</w:t>
      </w:r>
      <w:r w:rsidR="00094103" w:rsidRPr="00A547FC">
        <w:rPr>
          <w:sz w:val="22"/>
          <w:szCs w:val="22"/>
        </w:rPr>
        <w:t xml:space="preserve"> další úkony</w:t>
      </w:r>
      <w:r w:rsidR="00346DA2" w:rsidRPr="00A547FC">
        <w:rPr>
          <w:sz w:val="22"/>
          <w:szCs w:val="22"/>
        </w:rPr>
        <w:t>, které nejsou obvykle nezbytné k prokázání, že exekuce je bezvýsledná, bude soudní exekutor požadovat náhradu účelně vynaložených výdajů v prokázané výši.</w:t>
      </w:r>
    </w:p>
    <w:p w:rsidR="007B580A" w:rsidRDefault="007B580A" w:rsidP="007B580A">
      <w:pPr>
        <w:jc w:val="both"/>
        <w:rPr>
          <w:sz w:val="22"/>
          <w:szCs w:val="22"/>
        </w:rPr>
      </w:pPr>
    </w:p>
    <w:p w:rsidR="00027B87" w:rsidRDefault="00027B87" w:rsidP="007B580A">
      <w:pPr>
        <w:jc w:val="both"/>
        <w:rPr>
          <w:sz w:val="22"/>
          <w:szCs w:val="22"/>
        </w:rPr>
      </w:pPr>
    </w:p>
    <w:p w:rsidR="007B580A" w:rsidRPr="00A547FC" w:rsidRDefault="007B580A" w:rsidP="007B580A">
      <w:pPr>
        <w:jc w:val="center"/>
        <w:outlineLvl w:val="0"/>
        <w:rPr>
          <w:b/>
        </w:rPr>
      </w:pPr>
      <w:r w:rsidRPr="00A547FC">
        <w:rPr>
          <w:b/>
        </w:rPr>
        <w:lastRenderedPageBreak/>
        <w:t>V</w:t>
      </w:r>
      <w:r w:rsidR="00D5415F" w:rsidRPr="00A547FC">
        <w:rPr>
          <w:b/>
        </w:rPr>
        <w:t>I</w:t>
      </w:r>
      <w:r w:rsidRPr="00A547FC">
        <w:rPr>
          <w:b/>
        </w:rPr>
        <w:t xml:space="preserve">. Odměna za provedení exekuce </w:t>
      </w:r>
    </w:p>
    <w:p w:rsidR="007B580A" w:rsidRPr="00A547FC" w:rsidRDefault="007B580A" w:rsidP="007B580A">
      <w:pPr>
        <w:jc w:val="both"/>
        <w:rPr>
          <w:sz w:val="22"/>
          <w:szCs w:val="22"/>
        </w:rPr>
      </w:pPr>
    </w:p>
    <w:p w:rsidR="00A042A6" w:rsidRPr="00A547FC" w:rsidRDefault="00D5415F" w:rsidP="004A1BAE">
      <w:pPr>
        <w:ind w:left="426" w:hanging="426"/>
        <w:jc w:val="both"/>
        <w:rPr>
          <w:sz w:val="22"/>
          <w:szCs w:val="22"/>
        </w:rPr>
      </w:pPr>
      <w:r w:rsidRPr="00A547FC">
        <w:rPr>
          <w:sz w:val="22"/>
          <w:szCs w:val="22"/>
        </w:rPr>
        <w:t xml:space="preserve">6.1 </w:t>
      </w:r>
      <w:r w:rsidR="004A1BAE">
        <w:rPr>
          <w:sz w:val="22"/>
          <w:szCs w:val="22"/>
        </w:rPr>
        <w:tab/>
      </w:r>
      <w:r w:rsidR="00A042A6" w:rsidRPr="00A547FC">
        <w:rPr>
          <w:sz w:val="22"/>
          <w:szCs w:val="22"/>
        </w:rPr>
        <w:t>Soudnímu exekutorovi přísluší za exekuční činnost odměna. Tarifní odměna, která je nákladem exekuce</w:t>
      </w:r>
      <w:r w:rsidR="008F5D6E" w:rsidRPr="00A547FC">
        <w:rPr>
          <w:sz w:val="22"/>
          <w:szCs w:val="22"/>
        </w:rPr>
        <w:t>,</w:t>
      </w:r>
      <w:r w:rsidR="00A042A6" w:rsidRPr="00A547FC">
        <w:rPr>
          <w:sz w:val="22"/>
          <w:szCs w:val="22"/>
        </w:rPr>
        <w:t xml:space="preserve"> se řídí obecně závaznými právními předpisy, zejména exekutorským tarifem</w:t>
      </w:r>
      <w:r w:rsidR="007B580A" w:rsidRPr="00A547FC">
        <w:rPr>
          <w:sz w:val="22"/>
          <w:szCs w:val="22"/>
        </w:rPr>
        <w:t xml:space="preserve"> (vyhláška MS č. 330/2001 Sb. ve znění pozdějších předpisů)</w:t>
      </w:r>
      <w:r w:rsidR="00A042A6" w:rsidRPr="00A547FC">
        <w:rPr>
          <w:sz w:val="22"/>
          <w:szCs w:val="22"/>
        </w:rPr>
        <w:t>.</w:t>
      </w:r>
    </w:p>
    <w:p w:rsidR="009A4737" w:rsidRPr="00A547FC" w:rsidRDefault="00A042A6" w:rsidP="004A1BAE">
      <w:pPr>
        <w:pStyle w:val="Odsadentext"/>
        <w:numPr>
          <w:ilvl w:val="1"/>
          <w:numId w:val="21"/>
        </w:numPr>
        <w:ind w:left="426" w:hanging="426"/>
        <w:rPr>
          <w:sz w:val="22"/>
          <w:szCs w:val="22"/>
          <w:lang w:val="cs-CZ"/>
        </w:rPr>
      </w:pPr>
      <w:r w:rsidRPr="00A547FC">
        <w:rPr>
          <w:sz w:val="22"/>
          <w:szCs w:val="22"/>
          <w:lang w:val="cs-CZ"/>
        </w:rPr>
        <w:t>Pro případ, že by v průběhu zahájeného exekučního řízení byla mezi oprávněným a povinným uzavřena dohoda</w:t>
      </w:r>
      <w:r w:rsidR="00FA62AF" w:rsidRPr="00A547FC">
        <w:rPr>
          <w:sz w:val="22"/>
          <w:szCs w:val="22"/>
          <w:lang w:val="cs-CZ"/>
        </w:rPr>
        <w:t>,</w:t>
      </w:r>
      <w:r w:rsidRPr="00A547FC">
        <w:rPr>
          <w:sz w:val="22"/>
          <w:szCs w:val="22"/>
          <w:lang w:val="cs-CZ"/>
        </w:rPr>
        <w:t xml:space="preserve"> jejímž předmětem je vypořádání </w:t>
      </w:r>
      <w:smartTag w:uri="urn:schemas-microsoft-com:office:smarttags" w:element="PersonName">
        <w:r w:rsidRPr="00A547FC">
          <w:rPr>
            <w:sz w:val="22"/>
            <w:szCs w:val="22"/>
            <w:lang w:val="cs-CZ"/>
          </w:rPr>
          <w:t>nebo</w:t>
        </w:r>
      </w:smartTag>
      <w:r w:rsidRPr="00A547FC">
        <w:rPr>
          <w:sz w:val="22"/>
          <w:szCs w:val="22"/>
          <w:lang w:val="cs-CZ"/>
        </w:rPr>
        <w:t xml:space="preserve"> snížení exekucí vymáhaného plnění </w:t>
      </w:r>
      <w:smartTag w:uri="urn:schemas-microsoft-com:office:smarttags" w:element="PersonName">
        <w:r w:rsidRPr="00A547FC">
          <w:rPr>
            <w:sz w:val="22"/>
            <w:szCs w:val="22"/>
            <w:lang w:val="cs-CZ"/>
          </w:rPr>
          <w:t>nebo</w:t>
        </w:r>
      </w:smartTag>
      <w:r w:rsidRPr="00A547FC">
        <w:rPr>
          <w:sz w:val="22"/>
          <w:szCs w:val="22"/>
          <w:lang w:val="cs-CZ"/>
        </w:rPr>
        <w:t xml:space="preserve"> novace závazku povinného, který je titulem pro exekuci, </w:t>
      </w:r>
      <w:smartTag w:uri="urn:schemas-microsoft-com:office:smarttags" w:element="PersonName">
        <w:r w:rsidRPr="00A547FC">
          <w:rPr>
            <w:sz w:val="22"/>
            <w:szCs w:val="22"/>
            <w:lang w:val="cs-CZ"/>
          </w:rPr>
          <w:t>nebo</w:t>
        </w:r>
      </w:smartTag>
      <w:r w:rsidRPr="00A547FC">
        <w:rPr>
          <w:sz w:val="22"/>
          <w:szCs w:val="22"/>
          <w:lang w:val="cs-CZ"/>
        </w:rPr>
        <w:t xml:space="preserve"> pokud oprávněný přijme plnění od povinného </w:t>
      </w:r>
      <w:r w:rsidR="00F33B3F" w:rsidRPr="00A547FC">
        <w:rPr>
          <w:sz w:val="22"/>
          <w:szCs w:val="22"/>
          <w:lang w:val="cs-CZ"/>
        </w:rPr>
        <w:t xml:space="preserve">nebo od třetí osoby </w:t>
      </w:r>
      <w:r w:rsidRPr="00A547FC">
        <w:rPr>
          <w:sz w:val="22"/>
          <w:szCs w:val="22"/>
          <w:lang w:val="cs-CZ"/>
        </w:rPr>
        <w:t xml:space="preserve">na úhradu dluhu vymáhaného </w:t>
      </w:r>
      <w:r w:rsidR="009A4737" w:rsidRPr="00A547FC">
        <w:rPr>
          <w:sz w:val="22"/>
          <w:szCs w:val="22"/>
          <w:lang w:val="cs-CZ"/>
        </w:rPr>
        <w:t xml:space="preserve">exekucí, bere </w:t>
      </w:r>
      <w:r w:rsidR="0012444F">
        <w:rPr>
          <w:sz w:val="22"/>
          <w:szCs w:val="22"/>
          <w:lang w:val="cs-CZ"/>
        </w:rPr>
        <w:t>oprávněn</w:t>
      </w:r>
      <w:r w:rsidR="0043080E">
        <w:rPr>
          <w:sz w:val="22"/>
          <w:szCs w:val="22"/>
          <w:lang w:val="cs-CZ"/>
        </w:rPr>
        <w:t>ý</w:t>
      </w:r>
      <w:r w:rsidR="009A4737" w:rsidRPr="00A547FC">
        <w:rPr>
          <w:sz w:val="22"/>
          <w:szCs w:val="22"/>
          <w:lang w:val="cs-CZ"/>
        </w:rPr>
        <w:t xml:space="preserve"> na vědomí, že </w:t>
      </w:r>
      <w:r w:rsidR="00C13E14">
        <w:rPr>
          <w:sz w:val="22"/>
          <w:szCs w:val="22"/>
          <w:lang w:val="cs-CZ"/>
        </w:rPr>
        <w:t xml:space="preserve">povinen takovou skutečnost exekutorovi neprodleně oznámit a </w:t>
      </w:r>
      <w:r w:rsidRPr="00A547FC">
        <w:rPr>
          <w:sz w:val="22"/>
          <w:szCs w:val="22"/>
          <w:lang w:val="cs-CZ"/>
        </w:rPr>
        <w:t>poskytnout soudnímu exekutorovi kompenzační smluvní odměnu za vedení exekuce</w:t>
      </w:r>
      <w:r w:rsidR="009A4737" w:rsidRPr="00A547FC">
        <w:rPr>
          <w:sz w:val="22"/>
          <w:szCs w:val="22"/>
          <w:lang w:val="cs-CZ"/>
        </w:rPr>
        <w:t>. Výše takové odměny bude dohodnuta v návaznosti na přínos činnosti soudního exekutora pro uspokojení původně exekucí vymáhaného nároku oprávněného</w:t>
      </w:r>
      <w:r w:rsidR="00C13E14">
        <w:rPr>
          <w:sz w:val="22"/>
          <w:szCs w:val="22"/>
          <w:lang w:val="cs-CZ"/>
        </w:rPr>
        <w:t>, nejvíce však ve výši odpovídající odměně exekutora dle exekutorského tarifu, kdy za základ výpočtu této odměny bude považována částka, kterou oprávněný shora uvedeným způsobem na vymáhanou povinnost obdržel nebo obdrží</w:t>
      </w:r>
      <w:r w:rsidR="009A4737" w:rsidRPr="00A547FC">
        <w:rPr>
          <w:sz w:val="22"/>
          <w:szCs w:val="22"/>
          <w:lang w:val="cs-CZ"/>
        </w:rPr>
        <w:t xml:space="preserve">. </w:t>
      </w:r>
    </w:p>
    <w:p w:rsidR="009A4737" w:rsidRPr="00A547FC" w:rsidRDefault="009A4737" w:rsidP="004A1BAE">
      <w:pPr>
        <w:pStyle w:val="Odsadentext"/>
        <w:numPr>
          <w:ilvl w:val="1"/>
          <w:numId w:val="21"/>
        </w:numPr>
        <w:ind w:left="426" w:hanging="426"/>
        <w:rPr>
          <w:sz w:val="22"/>
          <w:szCs w:val="22"/>
          <w:lang w:val="cs-CZ"/>
        </w:rPr>
      </w:pPr>
      <w:r w:rsidRPr="00A547FC">
        <w:rPr>
          <w:sz w:val="22"/>
          <w:szCs w:val="22"/>
          <w:lang w:val="cs-CZ"/>
        </w:rPr>
        <w:t>Strany se mohou dohodnout též na poskytnutí smluvní odměny.</w:t>
      </w:r>
    </w:p>
    <w:p w:rsidR="00A042A6" w:rsidRDefault="00A042A6" w:rsidP="0007733F">
      <w:pPr>
        <w:jc w:val="both"/>
        <w:rPr>
          <w:szCs w:val="22"/>
        </w:rPr>
      </w:pPr>
    </w:p>
    <w:p w:rsidR="004A1BAE" w:rsidRPr="00A547FC" w:rsidRDefault="004A1BAE" w:rsidP="0007733F">
      <w:pPr>
        <w:jc w:val="both"/>
        <w:rPr>
          <w:szCs w:val="22"/>
        </w:rPr>
      </w:pPr>
    </w:p>
    <w:p w:rsidR="008A7003" w:rsidRDefault="008A7003" w:rsidP="008A7003">
      <w:pPr>
        <w:jc w:val="center"/>
        <w:outlineLvl w:val="0"/>
        <w:rPr>
          <w:b/>
          <w:szCs w:val="22"/>
        </w:rPr>
      </w:pPr>
      <w:r w:rsidRPr="00A547FC">
        <w:rPr>
          <w:b/>
          <w:szCs w:val="22"/>
        </w:rPr>
        <w:t>VII.</w:t>
      </w:r>
      <w:r>
        <w:rPr>
          <w:b/>
          <w:szCs w:val="22"/>
        </w:rPr>
        <w:t xml:space="preserve"> Provádění exekuce na nepeněžité plnění</w:t>
      </w:r>
    </w:p>
    <w:p w:rsidR="008A7003" w:rsidRPr="00A547FC" w:rsidRDefault="008A7003" w:rsidP="008A7003">
      <w:pPr>
        <w:jc w:val="center"/>
        <w:outlineLvl w:val="0"/>
        <w:rPr>
          <w:b/>
          <w:szCs w:val="22"/>
        </w:rPr>
      </w:pPr>
    </w:p>
    <w:p w:rsidR="008A7003" w:rsidRDefault="004A1BAE" w:rsidP="004A1BAE">
      <w:pPr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7.1</w:t>
      </w:r>
      <w:r>
        <w:rPr>
          <w:sz w:val="22"/>
          <w:szCs w:val="22"/>
        </w:rPr>
        <w:tab/>
      </w:r>
      <w:r w:rsidR="008A7003">
        <w:rPr>
          <w:sz w:val="22"/>
          <w:szCs w:val="22"/>
        </w:rPr>
        <w:t xml:space="preserve">Bude – li oprávněný navrhovat provedení exekuce na nepeněžité plnění (např. vyklizení bytu či nemovitosti) soudním exekutorem, sepíší vždy oprávněný a soudní exekutor </w:t>
      </w:r>
      <w:r w:rsidR="001F5231">
        <w:rPr>
          <w:sz w:val="22"/>
          <w:szCs w:val="22"/>
        </w:rPr>
        <w:t xml:space="preserve">v návaznosti na podání </w:t>
      </w:r>
      <w:r w:rsidR="006A5892">
        <w:rPr>
          <w:sz w:val="22"/>
          <w:szCs w:val="22"/>
        </w:rPr>
        <w:t xml:space="preserve">exekučního </w:t>
      </w:r>
      <w:r w:rsidR="001F5231">
        <w:rPr>
          <w:sz w:val="22"/>
          <w:szCs w:val="22"/>
        </w:rPr>
        <w:t xml:space="preserve">návrhu </w:t>
      </w:r>
      <w:r w:rsidR="008A7003">
        <w:rPr>
          <w:sz w:val="22"/>
          <w:szCs w:val="22"/>
        </w:rPr>
        <w:t>zvláštní smlouvu o provedení takové exekuce. Oprávněný bere na vědomí, že u tohoto způsobu provádění exekuce soudní exekutor požaduje složení zálohy na náklady na provedení exekuce, jakož i závazek oprávněného k úhradě exekucí od povinného nevymožených nákladů.</w:t>
      </w:r>
    </w:p>
    <w:p w:rsidR="00D5415F" w:rsidRDefault="00D5415F" w:rsidP="0007733F">
      <w:pPr>
        <w:jc w:val="both"/>
        <w:rPr>
          <w:szCs w:val="22"/>
        </w:rPr>
      </w:pPr>
    </w:p>
    <w:p w:rsidR="004A1BAE" w:rsidRPr="00A547FC" w:rsidRDefault="004A1BAE" w:rsidP="0007733F">
      <w:pPr>
        <w:jc w:val="both"/>
        <w:rPr>
          <w:szCs w:val="22"/>
        </w:rPr>
      </w:pPr>
    </w:p>
    <w:p w:rsidR="00A042A6" w:rsidRPr="00A547FC" w:rsidRDefault="006A5892" w:rsidP="00F4520F">
      <w:pPr>
        <w:jc w:val="center"/>
        <w:outlineLvl w:val="0"/>
        <w:rPr>
          <w:b/>
          <w:szCs w:val="22"/>
        </w:rPr>
      </w:pPr>
      <w:r>
        <w:rPr>
          <w:b/>
          <w:szCs w:val="22"/>
        </w:rPr>
        <w:t>VIII</w:t>
      </w:r>
      <w:r w:rsidR="00A042A6" w:rsidRPr="00A547FC">
        <w:rPr>
          <w:b/>
          <w:szCs w:val="22"/>
        </w:rPr>
        <w:t>. Závěrečná ustanovení</w:t>
      </w:r>
    </w:p>
    <w:p w:rsidR="00D5415F" w:rsidRPr="00A547FC" w:rsidRDefault="00D5415F" w:rsidP="00F4520F">
      <w:pPr>
        <w:jc w:val="center"/>
        <w:outlineLvl w:val="0"/>
        <w:rPr>
          <w:b/>
          <w:szCs w:val="22"/>
        </w:rPr>
      </w:pPr>
    </w:p>
    <w:p w:rsidR="001F5231" w:rsidRPr="0043080E" w:rsidRDefault="006A5892" w:rsidP="004A1BAE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>
        <w:rPr>
          <w:sz w:val="22"/>
          <w:szCs w:val="22"/>
        </w:rPr>
        <w:tab/>
      </w:r>
      <w:r w:rsidR="001F5231" w:rsidRPr="0043080E">
        <w:rPr>
          <w:sz w:val="22"/>
          <w:szCs w:val="22"/>
        </w:rPr>
        <w:t xml:space="preserve">Pokud není dohodnuto jinak, podání </w:t>
      </w:r>
      <w:r>
        <w:rPr>
          <w:sz w:val="22"/>
          <w:szCs w:val="22"/>
        </w:rPr>
        <w:t xml:space="preserve">exekučního </w:t>
      </w:r>
      <w:r w:rsidR="001F5231" w:rsidRPr="0043080E">
        <w:rPr>
          <w:sz w:val="22"/>
          <w:szCs w:val="22"/>
        </w:rPr>
        <w:t xml:space="preserve">návrhu </w:t>
      </w:r>
      <w:r w:rsidR="001F5231">
        <w:rPr>
          <w:sz w:val="22"/>
          <w:szCs w:val="22"/>
        </w:rPr>
        <w:t>na peněžité plnění</w:t>
      </w:r>
      <w:r w:rsidR="001F5231" w:rsidRPr="0043080E">
        <w:rPr>
          <w:sz w:val="22"/>
          <w:szCs w:val="22"/>
        </w:rPr>
        <w:t xml:space="preserve"> k pověření soudního exekutora oprávněn</w:t>
      </w:r>
      <w:r w:rsidR="001F5231">
        <w:rPr>
          <w:sz w:val="22"/>
          <w:szCs w:val="22"/>
        </w:rPr>
        <w:t>ým nebo jeho právním</w:t>
      </w:r>
      <w:r w:rsidR="001F5231" w:rsidRPr="0043080E">
        <w:rPr>
          <w:sz w:val="22"/>
          <w:szCs w:val="22"/>
        </w:rPr>
        <w:t xml:space="preserve"> zástupcem znamená, že se provádění dané exekuce řídí pravidly uvedenými v této smlouvě. </w:t>
      </w:r>
    </w:p>
    <w:p w:rsidR="001F5231" w:rsidRPr="006A0244" w:rsidRDefault="006A5892" w:rsidP="004A1BAE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>
        <w:rPr>
          <w:sz w:val="22"/>
          <w:szCs w:val="22"/>
        </w:rPr>
        <w:tab/>
      </w:r>
      <w:r w:rsidR="001F5231" w:rsidRPr="0043080E">
        <w:rPr>
          <w:sz w:val="22"/>
          <w:szCs w:val="22"/>
        </w:rPr>
        <w:t>Exekuce, které byly k návrhu oprávněn</w:t>
      </w:r>
      <w:r w:rsidR="001F5231">
        <w:rPr>
          <w:sz w:val="22"/>
          <w:szCs w:val="22"/>
        </w:rPr>
        <w:t xml:space="preserve">ého </w:t>
      </w:r>
      <w:r w:rsidR="001F5231" w:rsidRPr="0043080E">
        <w:rPr>
          <w:sz w:val="22"/>
          <w:szCs w:val="22"/>
        </w:rPr>
        <w:t>zahájeny a nebyly skončeny do doby uzavření této smlouvy, se řídí též pravidly v této smlouvě uvedenými, ledaže bylo již zahájeno řízení o zastavení exekuce exekučním soudem.</w:t>
      </w:r>
    </w:p>
    <w:p w:rsidR="001F5231" w:rsidRPr="00A547FC" w:rsidRDefault="006A5892" w:rsidP="004A1BAE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 w:rsidR="001F5231" w:rsidRPr="00A547FC">
        <w:rPr>
          <w:sz w:val="22"/>
          <w:szCs w:val="22"/>
        </w:rPr>
        <w:t xml:space="preserve">Tato </w:t>
      </w:r>
      <w:r w:rsidR="001F5231">
        <w:rPr>
          <w:sz w:val="22"/>
          <w:szCs w:val="22"/>
        </w:rPr>
        <w:t>dohoda</w:t>
      </w:r>
      <w:r w:rsidR="001F5231" w:rsidRPr="00A547FC">
        <w:rPr>
          <w:sz w:val="22"/>
          <w:szCs w:val="22"/>
        </w:rPr>
        <w:t xml:space="preserve"> nabývá platnosti a účinnosti dnem podpisu smluvními stranami a uzavírá se na dobu neurčitou. Výpovědní lhůta této smlouvy činí 3 měsíce a počíná běžet prvním dnem měsíce následujícího po doručení výpovědi druhé stran</w:t>
      </w:r>
      <w:r w:rsidR="00EF6330">
        <w:rPr>
          <w:sz w:val="22"/>
          <w:szCs w:val="22"/>
        </w:rPr>
        <w:t>ě</w:t>
      </w:r>
      <w:r w:rsidR="001F5231" w:rsidRPr="00A547FC">
        <w:rPr>
          <w:sz w:val="22"/>
          <w:szCs w:val="22"/>
        </w:rPr>
        <w:t>.</w:t>
      </w:r>
    </w:p>
    <w:p w:rsidR="001F5231" w:rsidRPr="00A547FC" w:rsidRDefault="006A5892" w:rsidP="004A1BAE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8.4</w:t>
      </w:r>
      <w:r>
        <w:rPr>
          <w:sz w:val="22"/>
          <w:szCs w:val="22"/>
        </w:rPr>
        <w:tab/>
      </w:r>
      <w:r w:rsidR="001F5231" w:rsidRPr="00A547FC">
        <w:rPr>
          <w:sz w:val="22"/>
          <w:szCs w:val="22"/>
        </w:rPr>
        <w:t xml:space="preserve">Tato </w:t>
      </w:r>
      <w:r w:rsidR="001F5231">
        <w:rPr>
          <w:sz w:val="22"/>
          <w:szCs w:val="22"/>
        </w:rPr>
        <w:t>dohoda</w:t>
      </w:r>
      <w:r w:rsidR="001F5231" w:rsidRPr="00A547FC">
        <w:rPr>
          <w:sz w:val="22"/>
          <w:szCs w:val="22"/>
        </w:rPr>
        <w:t xml:space="preserve"> je vyhotovena ve dvou stejnopisech, po 1 pro každou smluvní stranu. </w:t>
      </w:r>
    </w:p>
    <w:p w:rsidR="00A042A6" w:rsidRPr="00A547FC" w:rsidRDefault="00A042A6" w:rsidP="0007733F">
      <w:pPr>
        <w:jc w:val="both"/>
        <w:rPr>
          <w:sz w:val="22"/>
          <w:szCs w:val="22"/>
        </w:rPr>
      </w:pPr>
    </w:p>
    <w:p w:rsidR="0059449C" w:rsidRDefault="0059449C" w:rsidP="0007733F">
      <w:pPr>
        <w:jc w:val="both"/>
        <w:rPr>
          <w:sz w:val="22"/>
          <w:szCs w:val="22"/>
        </w:rPr>
      </w:pPr>
    </w:p>
    <w:p w:rsidR="00A042A6" w:rsidRPr="00A547FC" w:rsidRDefault="004A1BAE" w:rsidP="0007733F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v Ostravě dne</w:t>
      </w:r>
      <w:r>
        <w:rPr>
          <w:sz w:val="22"/>
          <w:szCs w:val="22"/>
        </w:rPr>
        <w:tab/>
      </w:r>
      <w:r w:rsidR="00D76584">
        <w:rPr>
          <w:sz w:val="22"/>
          <w:szCs w:val="22"/>
        </w:rPr>
        <w:t>6.2.2020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Praze dne</w:t>
      </w:r>
      <w:r w:rsidR="00D76584">
        <w:rPr>
          <w:sz w:val="22"/>
          <w:szCs w:val="22"/>
        </w:rPr>
        <w:t xml:space="preserve">  12.2.2020</w:t>
      </w:r>
    </w:p>
    <w:p w:rsidR="00A042A6" w:rsidRDefault="00A042A6" w:rsidP="0007733F">
      <w:pPr>
        <w:jc w:val="both"/>
        <w:rPr>
          <w:sz w:val="22"/>
          <w:szCs w:val="22"/>
        </w:rPr>
      </w:pPr>
    </w:p>
    <w:p w:rsidR="003E0284" w:rsidRDefault="003E0284" w:rsidP="0007733F">
      <w:pPr>
        <w:jc w:val="both"/>
        <w:rPr>
          <w:sz w:val="22"/>
          <w:szCs w:val="22"/>
        </w:rPr>
      </w:pPr>
    </w:p>
    <w:p w:rsidR="003E0284" w:rsidRPr="00A547FC" w:rsidRDefault="003E0284" w:rsidP="0007733F">
      <w:pPr>
        <w:jc w:val="both"/>
        <w:rPr>
          <w:sz w:val="22"/>
          <w:szCs w:val="22"/>
        </w:rPr>
      </w:pPr>
    </w:p>
    <w:p w:rsidR="00A042A6" w:rsidRPr="00A547FC" w:rsidRDefault="00A042A6" w:rsidP="0007733F">
      <w:pPr>
        <w:jc w:val="both"/>
        <w:rPr>
          <w:sz w:val="22"/>
          <w:szCs w:val="22"/>
        </w:rPr>
      </w:pPr>
    </w:p>
    <w:p w:rsidR="00CE7913" w:rsidRPr="004A1BAE" w:rsidRDefault="004A1BAE" w:rsidP="00CE7913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Ing. Jiří </w:t>
      </w:r>
      <w:proofErr w:type="spellStart"/>
      <w:r>
        <w:rPr>
          <w:b/>
          <w:bCs/>
          <w:sz w:val="22"/>
          <w:szCs w:val="22"/>
        </w:rPr>
        <w:t>Tkáč</w:t>
      </w:r>
      <w:proofErr w:type="spellEnd"/>
      <w:r w:rsidR="00094CE6" w:rsidRPr="004A1BAE">
        <w:rPr>
          <w:b/>
          <w:bCs/>
          <w:sz w:val="22"/>
          <w:szCs w:val="22"/>
        </w:rPr>
        <w:t xml:space="preserve"> </w:t>
      </w:r>
      <w:r w:rsidR="00094CE6" w:rsidRPr="004A1BAE">
        <w:rPr>
          <w:b/>
          <w:bCs/>
          <w:sz w:val="22"/>
          <w:szCs w:val="22"/>
        </w:rPr>
        <w:tab/>
      </w:r>
      <w:r w:rsidR="003E0284" w:rsidRPr="004A1BAE">
        <w:rPr>
          <w:b/>
          <w:bCs/>
          <w:sz w:val="22"/>
          <w:szCs w:val="22"/>
        </w:rPr>
        <w:tab/>
      </w:r>
      <w:r w:rsidR="00697351" w:rsidRPr="004A1BAE">
        <w:rPr>
          <w:b/>
          <w:bCs/>
          <w:sz w:val="22"/>
          <w:szCs w:val="22"/>
        </w:rPr>
        <w:tab/>
      </w:r>
      <w:r w:rsidR="00697351" w:rsidRPr="004A1BAE">
        <w:rPr>
          <w:b/>
          <w:bCs/>
          <w:sz w:val="22"/>
          <w:szCs w:val="22"/>
        </w:rPr>
        <w:tab/>
      </w:r>
      <w:r w:rsidR="00697351" w:rsidRPr="004A1BAE">
        <w:rPr>
          <w:b/>
          <w:bCs/>
          <w:sz w:val="22"/>
          <w:szCs w:val="22"/>
        </w:rPr>
        <w:tab/>
      </w:r>
      <w:r w:rsidR="00D5415F" w:rsidRPr="004A1BAE">
        <w:rPr>
          <w:b/>
          <w:sz w:val="22"/>
          <w:szCs w:val="22"/>
        </w:rPr>
        <w:tab/>
      </w:r>
      <w:r w:rsidR="003E0284" w:rsidRPr="004A1BAE">
        <w:rPr>
          <w:b/>
          <w:sz w:val="22"/>
          <w:szCs w:val="22"/>
        </w:rPr>
        <w:tab/>
      </w:r>
      <w:r w:rsidR="00CE7913" w:rsidRPr="004A1BAE">
        <w:rPr>
          <w:b/>
          <w:sz w:val="22"/>
          <w:szCs w:val="22"/>
        </w:rPr>
        <w:t xml:space="preserve">Mgr. </w:t>
      </w:r>
      <w:r w:rsidR="0093196C" w:rsidRPr="004A1BAE">
        <w:rPr>
          <w:b/>
          <w:sz w:val="22"/>
          <w:szCs w:val="22"/>
        </w:rPr>
        <w:t>Ondřej Svoboda</w:t>
      </w:r>
    </w:p>
    <w:p w:rsidR="003E0284" w:rsidRPr="004A1BAE" w:rsidRDefault="004A1BAE" w:rsidP="003E02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generální ředitel</w:t>
      </w:r>
      <w:r w:rsidR="00094CE6" w:rsidRPr="004A1BAE">
        <w:rPr>
          <w:b/>
          <w:bCs/>
          <w:sz w:val="22"/>
          <w:szCs w:val="22"/>
        </w:rPr>
        <w:tab/>
      </w:r>
      <w:r w:rsidR="003E0284" w:rsidRPr="004A1BAE">
        <w:rPr>
          <w:b/>
          <w:bCs/>
          <w:sz w:val="22"/>
          <w:szCs w:val="22"/>
        </w:rPr>
        <w:tab/>
      </w:r>
      <w:r w:rsidR="003E0284" w:rsidRPr="004A1BAE">
        <w:rPr>
          <w:b/>
          <w:bCs/>
          <w:sz w:val="22"/>
          <w:szCs w:val="22"/>
        </w:rPr>
        <w:tab/>
      </w:r>
      <w:r w:rsidR="003E0284" w:rsidRPr="004A1BAE">
        <w:rPr>
          <w:b/>
          <w:bCs/>
          <w:sz w:val="22"/>
          <w:szCs w:val="22"/>
        </w:rPr>
        <w:tab/>
      </w:r>
      <w:r w:rsidR="003E0284" w:rsidRPr="004A1BAE">
        <w:rPr>
          <w:b/>
          <w:bCs/>
          <w:sz w:val="22"/>
          <w:szCs w:val="22"/>
        </w:rPr>
        <w:tab/>
      </w:r>
      <w:r w:rsidR="003E0284" w:rsidRPr="004A1BAE">
        <w:rPr>
          <w:b/>
          <w:bCs/>
          <w:sz w:val="22"/>
          <w:szCs w:val="22"/>
        </w:rPr>
        <w:tab/>
        <w:t xml:space="preserve">Soudní exekutor se sídlem </w:t>
      </w:r>
    </w:p>
    <w:p w:rsidR="00656CFC" w:rsidRPr="004A1BAE" w:rsidRDefault="004A1BAE" w:rsidP="004A1BAE">
      <w:pPr>
        <w:ind w:left="4956" w:hanging="495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Povodí Odry, </w:t>
      </w:r>
      <w:proofErr w:type="spellStart"/>
      <w:r>
        <w:rPr>
          <w:b/>
          <w:bCs/>
          <w:sz w:val="22"/>
          <w:szCs w:val="22"/>
        </w:rPr>
        <w:t>státmí</w:t>
      </w:r>
      <w:proofErr w:type="spellEnd"/>
      <w:r>
        <w:rPr>
          <w:b/>
          <w:bCs/>
          <w:sz w:val="22"/>
          <w:szCs w:val="22"/>
        </w:rPr>
        <w:t xml:space="preserve"> podnik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E0284" w:rsidRPr="004A1BAE">
        <w:rPr>
          <w:b/>
          <w:bCs/>
          <w:sz w:val="22"/>
          <w:szCs w:val="22"/>
        </w:rPr>
        <w:t>v Praze 9</w:t>
      </w:r>
      <w:r w:rsidR="00A042A6" w:rsidRPr="004A1BAE">
        <w:rPr>
          <w:sz w:val="22"/>
          <w:szCs w:val="22"/>
        </w:rPr>
        <w:tab/>
      </w:r>
      <w:r w:rsidR="00A042A6" w:rsidRPr="004A1BAE">
        <w:rPr>
          <w:sz w:val="22"/>
          <w:szCs w:val="22"/>
        </w:rPr>
        <w:tab/>
      </w:r>
      <w:r w:rsidR="00A547FC" w:rsidRPr="004A1BAE">
        <w:rPr>
          <w:sz w:val="22"/>
          <w:szCs w:val="22"/>
        </w:rPr>
        <w:tab/>
      </w:r>
    </w:p>
    <w:sectPr w:rsidR="00656CFC" w:rsidRPr="004A1BAE" w:rsidSect="0051080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87" w:bottom="1418" w:left="1418" w:header="181" w:footer="2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14" w:rsidRDefault="007B1D14">
      <w:r>
        <w:separator/>
      </w:r>
    </w:p>
  </w:endnote>
  <w:endnote w:type="continuationSeparator" w:id="0">
    <w:p w:rsidR="007B1D14" w:rsidRDefault="007B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0B" w:rsidRPr="00E51F0F" w:rsidRDefault="003C470B" w:rsidP="00CE7913">
    <w:pPr>
      <w:pStyle w:val="Zpat"/>
      <w:rPr>
        <w:sz w:val="22"/>
        <w:szCs w:val="22"/>
      </w:rPr>
    </w:pPr>
    <w:r w:rsidRPr="00CE7913">
      <w:rPr>
        <w:rFonts w:ascii="Arial" w:hAnsi="Arial" w:cs="Arial"/>
        <w:sz w:val="22"/>
        <w:szCs w:val="22"/>
      </w:rPr>
      <w:tab/>
    </w:r>
    <w:r w:rsidRPr="00CE7913">
      <w:rPr>
        <w:rFonts w:ascii="Arial" w:hAnsi="Arial" w:cs="Arial"/>
        <w:sz w:val="22"/>
        <w:szCs w:val="22"/>
      </w:rPr>
      <w:tab/>
    </w:r>
    <w:r w:rsidRPr="00E51F0F">
      <w:rPr>
        <w:sz w:val="22"/>
        <w:szCs w:val="22"/>
      </w:rPr>
      <w:t xml:space="preserve">Strana </w:t>
    </w:r>
    <w:r w:rsidR="002C20BE" w:rsidRPr="00E51F0F">
      <w:rPr>
        <w:rStyle w:val="slostrnky"/>
        <w:sz w:val="22"/>
        <w:szCs w:val="22"/>
      </w:rPr>
      <w:fldChar w:fldCharType="begin"/>
    </w:r>
    <w:r w:rsidRPr="00E51F0F">
      <w:rPr>
        <w:rStyle w:val="slostrnky"/>
        <w:sz w:val="22"/>
        <w:szCs w:val="22"/>
      </w:rPr>
      <w:instrText xml:space="preserve"> PAGE </w:instrText>
    </w:r>
    <w:r w:rsidR="002C20BE" w:rsidRPr="00E51F0F">
      <w:rPr>
        <w:rStyle w:val="slostrnky"/>
        <w:sz w:val="22"/>
        <w:szCs w:val="22"/>
      </w:rPr>
      <w:fldChar w:fldCharType="separate"/>
    </w:r>
    <w:r w:rsidR="00D76584">
      <w:rPr>
        <w:rStyle w:val="slostrnky"/>
        <w:noProof/>
        <w:sz w:val="22"/>
        <w:szCs w:val="22"/>
      </w:rPr>
      <w:t>2</w:t>
    </w:r>
    <w:r w:rsidR="002C20BE" w:rsidRPr="00E51F0F">
      <w:rPr>
        <w:rStyle w:val="slostrnky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0B" w:rsidRDefault="003C470B" w:rsidP="00CE7913">
    <w:pPr>
      <w:pStyle w:val="Zpat"/>
      <w:ind w:left="-1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14" w:rsidRDefault="007B1D14">
      <w:r>
        <w:separator/>
      </w:r>
    </w:p>
  </w:footnote>
  <w:footnote w:type="continuationSeparator" w:id="0">
    <w:p w:rsidR="007B1D14" w:rsidRDefault="007B1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0B" w:rsidRDefault="002C20B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41600" o:spid="_x0000_s2056" type="#_x0000_t75" style="position:absolute;margin-left:0;margin-top:0;width:306pt;height:372pt;z-index:-251658752;mso-position-horizontal:center;mso-position-horizontal-relative:margin;mso-position-vertical:center;mso-position-vertical-relative:margin" o:allowincell="f">
          <v:imagedata r:id="rId1" o:title="Velký státní zna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0B" w:rsidRDefault="002C20BE" w:rsidP="00D1410B">
    <w:pPr>
      <w:pStyle w:val="Zhlav"/>
      <w:tabs>
        <w:tab w:val="clear" w:pos="9072"/>
        <w:tab w:val="right" w:pos="10260"/>
      </w:tabs>
      <w:ind w:left="-1260" w:right="-118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41601" o:spid="_x0000_s2057" type="#_x0000_t75" style="position:absolute;left:0;text-align:left;margin-left:0;margin-top:0;width:306pt;height:372pt;z-index:-251657728;mso-position-horizontal:center;mso-position-horizontal-relative:margin;mso-position-vertical:center;mso-position-vertical-relative:margin" o:allowincell="f">
          <v:imagedata r:id="rId1" o:title="Velký státní zna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AE" w:rsidRDefault="004A1BAE" w:rsidP="00CE7913">
    <w:pPr>
      <w:pStyle w:val="Zhlav"/>
      <w:ind w:left="-1260"/>
    </w:pPr>
  </w:p>
  <w:p w:rsidR="004A1BAE" w:rsidRDefault="004A1BAE" w:rsidP="00CE7913">
    <w:pPr>
      <w:pStyle w:val="Zhlav"/>
      <w:ind w:left="-1260"/>
    </w:pPr>
  </w:p>
  <w:p w:rsidR="003C470B" w:rsidRPr="00EF6330" w:rsidRDefault="002C20BE" w:rsidP="004A1BAE">
    <w:pPr>
      <w:pStyle w:val="Zhlav"/>
      <w:ind w:left="-1260" w:firstLine="1260"/>
      <w:rPr>
        <w:b/>
      </w:rPr>
    </w:pPr>
    <w:r w:rsidRPr="002C20B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41599" o:spid="_x0000_s2055" type="#_x0000_t75" style="position:absolute;left:0;text-align:left;margin-left:0;margin-top:0;width:306pt;height:372pt;z-index:-251659776;mso-position-horizontal:center;mso-position-horizontal-relative:margin;mso-position-vertical:center;mso-position-vertical-relative:margin" o:allowincell="f">
          <v:imagedata r:id="rId1" o:title="Velký státní znak" gain="19661f" blacklevel="22938f"/>
          <w10:wrap anchorx="margin" anchory="margin"/>
        </v:shape>
      </w:pict>
    </w:r>
    <w:proofErr w:type="spellStart"/>
    <w:r w:rsidR="004A1BAE">
      <w:rPr>
        <w:sz w:val="22"/>
        <w:szCs w:val="22"/>
      </w:rPr>
      <w:t>ev.č</w:t>
    </w:r>
    <w:proofErr w:type="spellEnd"/>
    <w:r w:rsidR="004A1BAE">
      <w:rPr>
        <w:sz w:val="22"/>
        <w:szCs w:val="22"/>
      </w:rPr>
      <w:t xml:space="preserve">. </w:t>
    </w:r>
    <w:proofErr w:type="gramStart"/>
    <w:r w:rsidR="004A1BAE">
      <w:rPr>
        <w:sz w:val="22"/>
        <w:szCs w:val="22"/>
      </w:rPr>
      <w:t xml:space="preserve">oprávněného: </w:t>
    </w:r>
    <w:r w:rsidR="00EF6330">
      <w:rPr>
        <w:sz w:val="22"/>
        <w:szCs w:val="22"/>
      </w:rPr>
      <w:t xml:space="preserve"> </w:t>
    </w:r>
    <w:r w:rsidR="00EF6330">
      <w:rPr>
        <w:b/>
        <w:sz w:val="22"/>
        <w:szCs w:val="22"/>
      </w:rPr>
      <w:t>10</w:t>
    </w:r>
    <w:proofErr w:type="gramEnd"/>
    <w:r w:rsidR="00EF6330">
      <w:rPr>
        <w:b/>
        <w:sz w:val="22"/>
        <w:szCs w:val="22"/>
      </w:rPr>
      <w:t>-1307/20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C9D"/>
    <w:multiLevelType w:val="multilevel"/>
    <w:tmpl w:val="354ADC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FD46D1"/>
    <w:multiLevelType w:val="hybridMultilevel"/>
    <w:tmpl w:val="293C7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2198A"/>
    <w:multiLevelType w:val="multilevel"/>
    <w:tmpl w:val="1B3C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70C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0070C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0070C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0070C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0070C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0070C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0070C0"/>
        <w:sz w:val="20"/>
      </w:rPr>
    </w:lvl>
  </w:abstractNum>
  <w:abstractNum w:abstractNumId="3">
    <w:nsid w:val="13AB2DF3"/>
    <w:multiLevelType w:val="hybridMultilevel"/>
    <w:tmpl w:val="958C8F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E26F5"/>
    <w:multiLevelType w:val="hybridMultilevel"/>
    <w:tmpl w:val="9A1A6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21CA2"/>
    <w:multiLevelType w:val="hybridMultilevel"/>
    <w:tmpl w:val="23BA0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E3E7F"/>
    <w:multiLevelType w:val="hybridMultilevel"/>
    <w:tmpl w:val="8A10F0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756ED"/>
    <w:multiLevelType w:val="multilevel"/>
    <w:tmpl w:val="37460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77F67F5"/>
    <w:multiLevelType w:val="multilevel"/>
    <w:tmpl w:val="FAA63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33B31ABA"/>
    <w:multiLevelType w:val="hybridMultilevel"/>
    <w:tmpl w:val="2904E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868B7"/>
    <w:multiLevelType w:val="hybridMultilevel"/>
    <w:tmpl w:val="7D3840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23185"/>
    <w:multiLevelType w:val="multilevel"/>
    <w:tmpl w:val="F9EC90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2A7398C"/>
    <w:multiLevelType w:val="hybridMultilevel"/>
    <w:tmpl w:val="F3DAA96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818F9"/>
    <w:multiLevelType w:val="hybridMultilevel"/>
    <w:tmpl w:val="91866F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15193"/>
    <w:multiLevelType w:val="multilevel"/>
    <w:tmpl w:val="5F3AB9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47B3D31"/>
    <w:multiLevelType w:val="hybridMultilevel"/>
    <w:tmpl w:val="9A4617D2"/>
    <w:lvl w:ilvl="0" w:tplc="7174FE2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6B6ED2"/>
    <w:multiLevelType w:val="hybridMultilevel"/>
    <w:tmpl w:val="60284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A32EA"/>
    <w:multiLevelType w:val="multilevel"/>
    <w:tmpl w:val="FCA616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660E68"/>
    <w:multiLevelType w:val="hybridMultilevel"/>
    <w:tmpl w:val="9E72F4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0287B"/>
    <w:multiLevelType w:val="hybridMultilevel"/>
    <w:tmpl w:val="5C4E99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A06FE1"/>
    <w:multiLevelType w:val="multilevel"/>
    <w:tmpl w:val="59A802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80729F8"/>
    <w:multiLevelType w:val="multilevel"/>
    <w:tmpl w:val="972E5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A6D2AC2"/>
    <w:multiLevelType w:val="multilevel"/>
    <w:tmpl w:val="2752F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32069F1"/>
    <w:multiLevelType w:val="hybridMultilevel"/>
    <w:tmpl w:val="38F20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206CB"/>
    <w:multiLevelType w:val="multilevel"/>
    <w:tmpl w:val="872AF8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76448D"/>
    <w:multiLevelType w:val="hybridMultilevel"/>
    <w:tmpl w:val="0DA25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968EC"/>
    <w:multiLevelType w:val="hybridMultilevel"/>
    <w:tmpl w:val="FEC46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3466F"/>
    <w:multiLevelType w:val="multilevel"/>
    <w:tmpl w:val="8A1A7B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8"/>
  </w:num>
  <w:num w:numId="5">
    <w:abstractNumId w:val="19"/>
  </w:num>
  <w:num w:numId="6">
    <w:abstractNumId w:val="10"/>
  </w:num>
  <w:num w:numId="7">
    <w:abstractNumId w:val="2"/>
  </w:num>
  <w:num w:numId="8">
    <w:abstractNumId w:val="13"/>
  </w:num>
  <w:num w:numId="9">
    <w:abstractNumId w:val="4"/>
  </w:num>
  <w:num w:numId="10">
    <w:abstractNumId w:val="3"/>
  </w:num>
  <w:num w:numId="11">
    <w:abstractNumId w:val="25"/>
  </w:num>
  <w:num w:numId="12">
    <w:abstractNumId w:val="22"/>
  </w:num>
  <w:num w:numId="13">
    <w:abstractNumId w:val="11"/>
  </w:num>
  <w:num w:numId="14">
    <w:abstractNumId w:val="24"/>
  </w:num>
  <w:num w:numId="15">
    <w:abstractNumId w:val="8"/>
  </w:num>
  <w:num w:numId="16">
    <w:abstractNumId w:val="26"/>
  </w:num>
  <w:num w:numId="17">
    <w:abstractNumId w:val="1"/>
  </w:num>
  <w:num w:numId="18">
    <w:abstractNumId w:val="17"/>
  </w:num>
  <w:num w:numId="19">
    <w:abstractNumId w:val="23"/>
  </w:num>
  <w:num w:numId="20">
    <w:abstractNumId w:val="21"/>
  </w:num>
  <w:num w:numId="21">
    <w:abstractNumId w:val="7"/>
  </w:num>
  <w:num w:numId="22">
    <w:abstractNumId w:val="27"/>
  </w:num>
  <w:num w:numId="23">
    <w:abstractNumId w:val="0"/>
  </w:num>
  <w:num w:numId="24">
    <w:abstractNumId w:val="14"/>
  </w:num>
  <w:num w:numId="25">
    <w:abstractNumId w:val="12"/>
  </w:num>
  <w:num w:numId="26">
    <w:abstractNumId w:val="9"/>
  </w:num>
  <w:num w:numId="27">
    <w:abstractNumId w:val="1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410B"/>
    <w:rsid w:val="00000E66"/>
    <w:rsid w:val="0001228E"/>
    <w:rsid w:val="0001533F"/>
    <w:rsid w:val="00017333"/>
    <w:rsid w:val="00027B87"/>
    <w:rsid w:val="00035C91"/>
    <w:rsid w:val="000371A2"/>
    <w:rsid w:val="00051750"/>
    <w:rsid w:val="00055F23"/>
    <w:rsid w:val="000624E1"/>
    <w:rsid w:val="00067882"/>
    <w:rsid w:val="000714CF"/>
    <w:rsid w:val="0007476F"/>
    <w:rsid w:val="00075497"/>
    <w:rsid w:val="0007733F"/>
    <w:rsid w:val="0009127D"/>
    <w:rsid w:val="00094103"/>
    <w:rsid w:val="00094CE6"/>
    <w:rsid w:val="0009642F"/>
    <w:rsid w:val="00096FA3"/>
    <w:rsid w:val="00097D35"/>
    <w:rsid w:val="000A2334"/>
    <w:rsid w:val="000A7BB5"/>
    <w:rsid w:val="000B2AC9"/>
    <w:rsid w:val="000C7A65"/>
    <w:rsid w:val="000F0DFA"/>
    <w:rsid w:val="0012444F"/>
    <w:rsid w:val="001368D1"/>
    <w:rsid w:val="00147E55"/>
    <w:rsid w:val="00164BC3"/>
    <w:rsid w:val="001673F1"/>
    <w:rsid w:val="001707BA"/>
    <w:rsid w:val="00171EC9"/>
    <w:rsid w:val="0017728A"/>
    <w:rsid w:val="00196A47"/>
    <w:rsid w:val="001B7F42"/>
    <w:rsid w:val="001C0E9A"/>
    <w:rsid w:val="001D2A4D"/>
    <w:rsid w:val="001D662C"/>
    <w:rsid w:val="001F0EB7"/>
    <w:rsid w:val="001F5231"/>
    <w:rsid w:val="00223092"/>
    <w:rsid w:val="002241A1"/>
    <w:rsid w:val="002322D4"/>
    <w:rsid w:val="00232D46"/>
    <w:rsid w:val="0026686F"/>
    <w:rsid w:val="00284CB5"/>
    <w:rsid w:val="00285518"/>
    <w:rsid w:val="00285C3C"/>
    <w:rsid w:val="002935B2"/>
    <w:rsid w:val="002A336D"/>
    <w:rsid w:val="002C20BE"/>
    <w:rsid w:val="00344431"/>
    <w:rsid w:val="00346DA2"/>
    <w:rsid w:val="00356BB7"/>
    <w:rsid w:val="00361CC4"/>
    <w:rsid w:val="00364777"/>
    <w:rsid w:val="00372BBD"/>
    <w:rsid w:val="00374844"/>
    <w:rsid w:val="003848F9"/>
    <w:rsid w:val="00394309"/>
    <w:rsid w:val="00396C7E"/>
    <w:rsid w:val="003A75F8"/>
    <w:rsid w:val="003B368F"/>
    <w:rsid w:val="003C470B"/>
    <w:rsid w:val="003E0284"/>
    <w:rsid w:val="003F14B5"/>
    <w:rsid w:val="0043080E"/>
    <w:rsid w:val="00436063"/>
    <w:rsid w:val="004604E8"/>
    <w:rsid w:val="00462FCB"/>
    <w:rsid w:val="00466325"/>
    <w:rsid w:val="00474846"/>
    <w:rsid w:val="00474EDF"/>
    <w:rsid w:val="00483F31"/>
    <w:rsid w:val="004842B6"/>
    <w:rsid w:val="004A1BAE"/>
    <w:rsid w:val="004A25E1"/>
    <w:rsid w:val="004B1890"/>
    <w:rsid w:val="004B488C"/>
    <w:rsid w:val="004C402A"/>
    <w:rsid w:val="004C45C6"/>
    <w:rsid w:val="004C6228"/>
    <w:rsid w:val="004E1F28"/>
    <w:rsid w:val="004E4A27"/>
    <w:rsid w:val="004E5266"/>
    <w:rsid w:val="00506BF9"/>
    <w:rsid w:val="0051080F"/>
    <w:rsid w:val="0051195B"/>
    <w:rsid w:val="005160A9"/>
    <w:rsid w:val="005242C6"/>
    <w:rsid w:val="005503E3"/>
    <w:rsid w:val="005616A0"/>
    <w:rsid w:val="005840C4"/>
    <w:rsid w:val="0059449C"/>
    <w:rsid w:val="005B08E8"/>
    <w:rsid w:val="005B30FA"/>
    <w:rsid w:val="005C4701"/>
    <w:rsid w:val="005C61B4"/>
    <w:rsid w:val="005D5C8D"/>
    <w:rsid w:val="005E5AF4"/>
    <w:rsid w:val="00621191"/>
    <w:rsid w:val="00646FCB"/>
    <w:rsid w:val="00656CFC"/>
    <w:rsid w:val="006627B1"/>
    <w:rsid w:val="00663A25"/>
    <w:rsid w:val="00664B47"/>
    <w:rsid w:val="00697351"/>
    <w:rsid w:val="006A0244"/>
    <w:rsid w:val="006A5892"/>
    <w:rsid w:val="006A5CE4"/>
    <w:rsid w:val="006E3AFF"/>
    <w:rsid w:val="00725CCE"/>
    <w:rsid w:val="00733831"/>
    <w:rsid w:val="00757445"/>
    <w:rsid w:val="00761842"/>
    <w:rsid w:val="007728B7"/>
    <w:rsid w:val="00776BAD"/>
    <w:rsid w:val="007862AE"/>
    <w:rsid w:val="007876A8"/>
    <w:rsid w:val="00791B1C"/>
    <w:rsid w:val="007A0545"/>
    <w:rsid w:val="007B1D14"/>
    <w:rsid w:val="007B580A"/>
    <w:rsid w:val="007B7935"/>
    <w:rsid w:val="007C0109"/>
    <w:rsid w:val="007C1443"/>
    <w:rsid w:val="007C425A"/>
    <w:rsid w:val="007D1D91"/>
    <w:rsid w:val="007D3C6A"/>
    <w:rsid w:val="007F1D18"/>
    <w:rsid w:val="00813E7D"/>
    <w:rsid w:val="00827A3B"/>
    <w:rsid w:val="0083717F"/>
    <w:rsid w:val="008422E8"/>
    <w:rsid w:val="00854FCA"/>
    <w:rsid w:val="0085796F"/>
    <w:rsid w:val="008647CE"/>
    <w:rsid w:val="0087223D"/>
    <w:rsid w:val="00886D2C"/>
    <w:rsid w:val="00895476"/>
    <w:rsid w:val="008A6CF9"/>
    <w:rsid w:val="008A7003"/>
    <w:rsid w:val="008B068C"/>
    <w:rsid w:val="008B64AC"/>
    <w:rsid w:val="008C5846"/>
    <w:rsid w:val="008D1DA4"/>
    <w:rsid w:val="008E13D3"/>
    <w:rsid w:val="008F5D6E"/>
    <w:rsid w:val="00917831"/>
    <w:rsid w:val="009205A7"/>
    <w:rsid w:val="0093196C"/>
    <w:rsid w:val="00965BC2"/>
    <w:rsid w:val="009A1CA4"/>
    <w:rsid w:val="009A4737"/>
    <w:rsid w:val="009A5DDB"/>
    <w:rsid w:val="009D6F7D"/>
    <w:rsid w:val="009E7527"/>
    <w:rsid w:val="009F3E4F"/>
    <w:rsid w:val="00A042A6"/>
    <w:rsid w:val="00A04B12"/>
    <w:rsid w:val="00A056ED"/>
    <w:rsid w:val="00A310FC"/>
    <w:rsid w:val="00A40132"/>
    <w:rsid w:val="00A4461A"/>
    <w:rsid w:val="00A50A6D"/>
    <w:rsid w:val="00A547FC"/>
    <w:rsid w:val="00A60C7C"/>
    <w:rsid w:val="00A64056"/>
    <w:rsid w:val="00A747BC"/>
    <w:rsid w:val="00A911C4"/>
    <w:rsid w:val="00AC0656"/>
    <w:rsid w:val="00AC60CE"/>
    <w:rsid w:val="00AD4937"/>
    <w:rsid w:val="00AE2361"/>
    <w:rsid w:val="00B044B6"/>
    <w:rsid w:val="00B112E2"/>
    <w:rsid w:val="00B150CA"/>
    <w:rsid w:val="00B17E9F"/>
    <w:rsid w:val="00B2322C"/>
    <w:rsid w:val="00B2412E"/>
    <w:rsid w:val="00B34BA6"/>
    <w:rsid w:val="00B40A16"/>
    <w:rsid w:val="00B40F6D"/>
    <w:rsid w:val="00B43F16"/>
    <w:rsid w:val="00B5567F"/>
    <w:rsid w:val="00B63277"/>
    <w:rsid w:val="00B6649E"/>
    <w:rsid w:val="00B77179"/>
    <w:rsid w:val="00B956D5"/>
    <w:rsid w:val="00BA59EC"/>
    <w:rsid w:val="00BD6033"/>
    <w:rsid w:val="00BE11B4"/>
    <w:rsid w:val="00C10A62"/>
    <w:rsid w:val="00C113F7"/>
    <w:rsid w:val="00C13E14"/>
    <w:rsid w:val="00C33511"/>
    <w:rsid w:val="00C52ACF"/>
    <w:rsid w:val="00C82AC6"/>
    <w:rsid w:val="00C86F47"/>
    <w:rsid w:val="00C96C58"/>
    <w:rsid w:val="00CA7EDB"/>
    <w:rsid w:val="00CC5337"/>
    <w:rsid w:val="00CD2D24"/>
    <w:rsid w:val="00CD4856"/>
    <w:rsid w:val="00CE3A58"/>
    <w:rsid w:val="00CE7913"/>
    <w:rsid w:val="00CF758F"/>
    <w:rsid w:val="00D00721"/>
    <w:rsid w:val="00D10958"/>
    <w:rsid w:val="00D1410B"/>
    <w:rsid w:val="00D2313F"/>
    <w:rsid w:val="00D41BA8"/>
    <w:rsid w:val="00D41F97"/>
    <w:rsid w:val="00D42C74"/>
    <w:rsid w:val="00D5415F"/>
    <w:rsid w:val="00D76584"/>
    <w:rsid w:val="00D775AF"/>
    <w:rsid w:val="00D837D0"/>
    <w:rsid w:val="00DD08DD"/>
    <w:rsid w:val="00DD5497"/>
    <w:rsid w:val="00E0759C"/>
    <w:rsid w:val="00E131AF"/>
    <w:rsid w:val="00E1353E"/>
    <w:rsid w:val="00E146E8"/>
    <w:rsid w:val="00E226DB"/>
    <w:rsid w:val="00E22CBA"/>
    <w:rsid w:val="00E24936"/>
    <w:rsid w:val="00E3262D"/>
    <w:rsid w:val="00E379B7"/>
    <w:rsid w:val="00E51F0F"/>
    <w:rsid w:val="00E63724"/>
    <w:rsid w:val="00EA4BEE"/>
    <w:rsid w:val="00EB5B4F"/>
    <w:rsid w:val="00EB5F4B"/>
    <w:rsid w:val="00EC1437"/>
    <w:rsid w:val="00EC4A91"/>
    <w:rsid w:val="00EF2596"/>
    <w:rsid w:val="00EF6330"/>
    <w:rsid w:val="00EF64D6"/>
    <w:rsid w:val="00F1084B"/>
    <w:rsid w:val="00F21D1B"/>
    <w:rsid w:val="00F30775"/>
    <w:rsid w:val="00F337A2"/>
    <w:rsid w:val="00F33B3F"/>
    <w:rsid w:val="00F4520F"/>
    <w:rsid w:val="00F55F68"/>
    <w:rsid w:val="00F55F9A"/>
    <w:rsid w:val="00F67154"/>
    <w:rsid w:val="00F755EA"/>
    <w:rsid w:val="00F84533"/>
    <w:rsid w:val="00F93BB2"/>
    <w:rsid w:val="00F97DC5"/>
    <w:rsid w:val="00FA18E3"/>
    <w:rsid w:val="00FA62AF"/>
    <w:rsid w:val="00FB03CA"/>
    <w:rsid w:val="00FB6D12"/>
    <w:rsid w:val="00FC6800"/>
    <w:rsid w:val="00FD2398"/>
    <w:rsid w:val="00FD3200"/>
    <w:rsid w:val="00FD650F"/>
    <w:rsid w:val="00FE0DF7"/>
    <w:rsid w:val="00FE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06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41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410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7154"/>
    <w:rPr>
      <w:rFonts w:ascii="Tahoma" w:hAnsi="Tahoma" w:cs="Tahoma"/>
      <w:sz w:val="16"/>
      <w:szCs w:val="16"/>
    </w:rPr>
  </w:style>
  <w:style w:type="character" w:styleId="Hypertextovodkaz">
    <w:name w:val="Hyperlink"/>
    <w:rsid w:val="005C4701"/>
    <w:rPr>
      <w:color w:val="0000FF"/>
      <w:u w:val="single"/>
    </w:rPr>
  </w:style>
  <w:style w:type="paragraph" w:styleId="Nzev">
    <w:name w:val="Title"/>
    <w:basedOn w:val="Normln"/>
    <w:qFormat/>
    <w:rsid w:val="00A042A6"/>
    <w:pPr>
      <w:jc w:val="center"/>
    </w:pPr>
    <w:rPr>
      <w:b/>
      <w:sz w:val="28"/>
      <w:szCs w:val="20"/>
    </w:rPr>
  </w:style>
  <w:style w:type="paragraph" w:customStyle="1" w:styleId="Odsadentext">
    <w:name w:val="Odsadený text"/>
    <w:basedOn w:val="Normln"/>
    <w:rsid w:val="00A042A6"/>
    <w:pPr>
      <w:ind w:firstLine="1134"/>
      <w:jc w:val="both"/>
    </w:pPr>
    <w:rPr>
      <w:sz w:val="20"/>
      <w:szCs w:val="20"/>
      <w:lang w:val="sk-SK"/>
    </w:rPr>
  </w:style>
  <w:style w:type="character" w:styleId="slostrnky">
    <w:name w:val="page number"/>
    <w:basedOn w:val="Standardnpsmoodstavce"/>
    <w:rsid w:val="00CE7913"/>
  </w:style>
  <w:style w:type="paragraph" w:styleId="Rozvrendokumentu">
    <w:name w:val="Document Map"/>
    <w:basedOn w:val="Normln"/>
    <w:semiHidden/>
    <w:rsid w:val="00F4520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097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06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41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410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7154"/>
    <w:rPr>
      <w:rFonts w:ascii="Tahoma" w:hAnsi="Tahoma" w:cs="Tahoma"/>
      <w:sz w:val="16"/>
      <w:szCs w:val="16"/>
    </w:rPr>
  </w:style>
  <w:style w:type="character" w:styleId="Hypertextovodkaz">
    <w:name w:val="Hyperlink"/>
    <w:rsid w:val="005C4701"/>
    <w:rPr>
      <w:color w:val="0000FF"/>
      <w:u w:val="single"/>
    </w:rPr>
  </w:style>
  <w:style w:type="paragraph" w:styleId="Nzev">
    <w:name w:val="Title"/>
    <w:basedOn w:val="Normln"/>
    <w:qFormat/>
    <w:rsid w:val="00A042A6"/>
    <w:pPr>
      <w:jc w:val="center"/>
    </w:pPr>
    <w:rPr>
      <w:b/>
      <w:sz w:val="28"/>
      <w:szCs w:val="20"/>
    </w:rPr>
  </w:style>
  <w:style w:type="paragraph" w:customStyle="1" w:styleId="Odsadentext">
    <w:name w:val="Odsadený text"/>
    <w:basedOn w:val="Normln"/>
    <w:rsid w:val="00A042A6"/>
    <w:pPr>
      <w:ind w:firstLine="1134"/>
      <w:jc w:val="both"/>
    </w:pPr>
    <w:rPr>
      <w:sz w:val="20"/>
      <w:szCs w:val="20"/>
      <w:lang w:val="sk-SK"/>
    </w:rPr>
  </w:style>
  <w:style w:type="character" w:styleId="slostrnky">
    <w:name w:val="page number"/>
    <w:basedOn w:val="Standardnpsmoodstavce"/>
    <w:rsid w:val="00CE7913"/>
  </w:style>
  <w:style w:type="paragraph" w:styleId="Rozloendokumentu">
    <w:name w:val="Document Map"/>
    <w:basedOn w:val="Normln"/>
    <w:semiHidden/>
    <w:rsid w:val="00F4520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097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1885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doktore,</vt:lpstr>
    </vt:vector>
  </TitlesOfParts>
  <Company>XP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doktore,</dc:title>
  <dc:creator>XP</dc:creator>
  <cp:lastModifiedBy>Groholova</cp:lastModifiedBy>
  <cp:revision>4</cp:revision>
  <cp:lastPrinted>2020-02-03T09:22:00Z</cp:lastPrinted>
  <dcterms:created xsi:type="dcterms:W3CDTF">2020-02-03T09:21:00Z</dcterms:created>
  <dcterms:modified xsi:type="dcterms:W3CDTF">2020-02-19T09:12:00Z</dcterms:modified>
</cp:coreProperties>
</file>