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7063C7">
        <w:tc>
          <w:tcPr>
            <w:tcW w:w="215" w:type="dxa"/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1615" w:type="dxa"/>
            <w:gridSpan w:val="2"/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4" w:type="dxa"/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00274046</w:t>
            </w:r>
          </w:p>
        </w:tc>
        <w:tc>
          <w:tcPr>
            <w:tcW w:w="539" w:type="dxa"/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7063C7" w:rsidRDefault="007063C7">
            <w:pPr>
              <w:spacing w:after="0" w:line="240" w:lineRule="auto"/>
            </w:pPr>
          </w:p>
        </w:tc>
      </w:tr>
      <w:tr w:rsidR="007063C7">
        <w:tc>
          <w:tcPr>
            <w:tcW w:w="215" w:type="dxa"/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1292" w:type="dxa"/>
          </w:tcPr>
          <w:p w:rsidR="007063C7" w:rsidRDefault="003D136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8939" w:type="dxa"/>
            <w:gridSpan w:val="13"/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Městský obvod Pardubice IV</w:t>
            </w:r>
          </w:p>
        </w:tc>
      </w:tr>
      <w:tr w:rsidR="007063C7">
        <w:tc>
          <w:tcPr>
            <w:tcW w:w="1830" w:type="dxa"/>
            <w:gridSpan w:val="3"/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4092" w:type="dxa"/>
            <w:gridSpan w:val="8"/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Bokova  315</w:t>
            </w:r>
          </w:p>
        </w:tc>
        <w:tc>
          <w:tcPr>
            <w:tcW w:w="4847" w:type="dxa"/>
            <w:gridSpan w:val="5"/>
            <w:vAlign w:val="center"/>
          </w:tcPr>
          <w:p w:rsidR="007063C7" w:rsidRDefault="007063C7">
            <w:pPr>
              <w:spacing w:after="0" w:line="240" w:lineRule="auto"/>
            </w:pPr>
          </w:p>
        </w:tc>
      </w:tr>
      <w:tr w:rsidR="007063C7">
        <w:tc>
          <w:tcPr>
            <w:tcW w:w="1830" w:type="dxa"/>
            <w:gridSpan w:val="3"/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3446" w:type="dxa"/>
            <w:gridSpan w:val="6"/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530  03  Pardubice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28787579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CZ28787579</w:t>
            </w:r>
          </w:p>
        </w:tc>
      </w:tr>
      <w:tr w:rsidR="007063C7">
        <w:tc>
          <w:tcPr>
            <w:tcW w:w="1830" w:type="dxa"/>
            <w:gridSpan w:val="3"/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3446" w:type="dxa"/>
            <w:gridSpan w:val="6"/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b/>
                <w:sz w:val="21"/>
              </w:rPr>
              <w:t>SIMMA s.r.o.</w:t>
            </w:r>
          </w:p>
        </w:tc>
      </w:tr>
      <w:tr w:rsidR="007063C7">
        <w:tc>
          <w:tcPr>
            <w:tcW w:w="215" w:type="dxa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1615" w:type="dxa"/>
            <w:gridSpan w:val="2"/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7063C7" w:rsidRDefault="007063C7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063C7" w:rsidRDefault="007063C7">
            <w:pPr>
              <w:spacing w:after="0" w:line="240" w:lineRule="auto"/>
            </w:pPr>
          </w:p>
        </w:tc>
      </w:tr>
      <w:tr w:rsidR="007063C7">
        <w:tc>
          <w:tcPr>
            <w:tcW w:w="215" w:type="dxa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1615" w:type="dxa"/>
            <w:gridSpan w:val="2"/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538" w:type="dxa"/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b/>
                <w:sz w:val="21"/>
              </w:rPr>
              <w:t>Moravská 216</w:t>
            </w:r>
          </w:p>
        </w:tc>
      </w:tr>
      <w:tr w:rsidR="007063C7">
        <w:tc>
          <w:tcPr>
            <w:tcW w:w="1830" w:type="dxa"/>
            <w:gridSpan w:val="3"/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3446" w:type="dxa"/>
            <w:gridSpan w:val="6"/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063C7" w:rsidRDefault="007063C7">
            <w:pPr>
              <w:spacing w:after="0" w:line="240" w:lineRule="auto"/>
            </w:pPr>
          </w:p>
        </w:tc>
      </w:tr>
      <w:tr w:rsidR="007063C7">
        <w:tc>
          <w:tcPr>
            <w:tcW w:w="1830" w:type="dxa"/>
            <w:gridSpan w:val="3"/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3446" w:type="dxa"/>
            <w:gridSpan w:val="6"/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b/>
                <w:sz w:val="21"/>
              </w:rPr>
              <w:t>562  01  Ústí nad Orlicí</w:t>
            </w:r>
          </w:p>
        </w:tc>
      </w:tr>
      <w:tr w:rsidR="007063C7">
        <w:tc>
          <w:tcPr>
            <w:tcW w:w="5276" w:type="dxa"/>
            <w:gridSpan w:val="9"/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063C7" w:rsidRDefault="007063C7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63C7" w:rsidRDefault="007063C7">
            <w:pPr>
              <w:spacing w:after="0" w:line="240" w:lineRule="auto"/>
            </w:pPr>
          </w:p>
        </w:tc>
      </w:tr>
      <w:tr w:rsidR="007063C7">
        <w:tc>
          <w:tcPr>
            <w:tcW w:w="10769" w:type="dxa"/>
            <w:gridSpan w:val="16"/>
            <w:vAlign w:val="center"/>
          </w:tcPr>
          <w:p w:rsidR="007063C7" w:rsidRDefault="007063C7">
            <w:pPr>
              <w:spacing w:after="0" w:line="240" w:lineRule="auto"/>
            </w:pPr>
          </w:p>
        </w:tc>
      </w:tr>
      <w:tr w:rsidR="007063C7"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Arial" w:hAnsi="Arial"/>
                <w:b/>
                <w:sz w:val="25"/>
              </w:rPr>
              <w:t>kácení a řez dřevin</w:t>
            </w:r>
          </w:p>
        </w:tc>
      </w:tr>
      <w:tr w:rsidR="007063C7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063C7" w:rsidRDefault="007063C7">
            <w:pPr>
              <w:spacing w:after="0" w:line="240" w:lineRule="auto"/>
            </w:pPr>
          </w:p>
        </w:tc>
      </w:tr>
      <w:tr w:rsidR="007063C7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V lokalitě MO Pardubice IV, konkrétně v zelených plochách v ulici Dělnická,</w:t>
            </w:r>
          </w:p>
        </w:tc>
      </w:tr>
      <w:tr w:rsidR="007063C7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sportovního hřiště v ulici Akátová v Černé za Bory, v ulici Průmyslová (u</w:t>
            </w:r>
          </w:p>
        </w:tc>
      </w:tr>
      <w:tr w:rsidR="007063C7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 xml:space="preserve">řadových garáží) a v ulici </w:t>
            </w:r>
            <w:r>
              <w:rPr>
                <w:rFonts w:ascii="Courier" w:hAnsi="Courier"/>
                <w:sz w:val="17"/>
              </w:rPr>
              <w:t>Dělnická a Vás objednáváme odfrézování 90 kusů pařezů</w:t>
            </w:r>
          </w:p>
        </w:tc>
      </w:tr>
      <w:tr w:rsidR="007063C7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za dohodnutou cenu:</w:t>
            </w:r>
          </w:p>
        </w:tc>
      </w:tr>
      <w:tr w:rsidR="007063C7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063C7" w:rsidRDefault="007063C7">
            <w:pPr>
              <w:spacing w:after="0" w:line="240" w:lineRule="auto"/>
            </w:pPr>
          </w:p>
        </w:tc>
      </w:tr>
      <w:tr w:rsidR="007063C7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Cena bez DPH  69.585,00 Kč</w:t>
            </w:r>
          </w:p>
        </w:tc>
      </w:tr>
      <w:tr w:rsidR="007063C7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DPH           14.612,85 Kč</w:t>
            </w:r>
          </w:p>
        </w:tc>
      </w:tr>
      <w:tr w:rsidR="007063C7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063C7" w:rsidRDefault="003D136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Cena celkem   84.197,85 Kč</w:t>
            </w:r>
          </w:p>
        </w:tc>
      </w:tr>
      <w:tr w:rsidR="007063C7"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63C7" w:rsidRDefault="007063C7">
            <w:pPr>
              <w:spacing w:after="0" w:line="240" w:lineRule="auto"/>
            </w:pPr>
          </w:p>
        </w:tc>
      </w:tr>
    </w:tbl>
    <w:p w:rsidR="007063C7" w:rsidRDefault="007063C7">
      <w:pPr>
        <w:sectPr w:rsidR="007063C7">
          <w:headerReference w:type="default" r:id="rId7"/>
          <w:pgSz w:w="11903" w:h="16835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7063C7">
        <w:tc>
          <w:tcPr>
            <w:tcW w:w="10769" w:type="dxa"/>
          </w:tcPr>
          <w:p w:rsidR="007063C7" w:rsidRDefault="007063C7">
            <w:pPr>
              <w:spacing w:after="0" w:line="240" w:lineRule="auto"/>
            </w:pPr>
          </w:p>
        </w:tc>
      </w:tr>
      <w:tr w:rsidR="007063C7">
        <w:tc>
          <w:tcPr>
            <w:tcW w:w="10769" w:type="dxa"/>
          </w:tcPr>
          <w:p w:rsidR="007063C7" w:rsidRDefault="003D136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 xml:space="preserve">Jedná se o cenu </w:t>
            </w:r>
            <w:r>
              <w:rPr>
                <w:rFonts w:ascii="Courier" w:hAnsi="Courier"/>
                <w:sz w:val="17"/>
              </w:rPr>
              <w:t>dohodnutou a v čase a místě obvyklou.</w:t>
            </w:r>
          </w:p>
        </w:tc>
      </w:tr>
      <w:tr w:rsidR="007063C7">
        <w:tc>
          <w:tcPr>
            <w:tcW w:w="10769" w:type="dxa"/>
          </w:tcPr>
          <w:p w:rsidR="007063C7" w:rsidRDefault="003D1360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Akceptací této objednávky dodavatel souhlasí s tím, že když v okamžiku uskutečnění zdanitelného plnění bude o dodavateli zveřejněna způsobem umožňujícím dálkový přístup skutečnost, že je nespolehlivým plátcem ve smysl</w:t>
            </w:r>
            <w:r>
              <w:rPr>
                <w:rFonts w:ascii="Courier" w:hAnsi="Courier"/>
                <w:sz w:val="17"/>
              </w:rPr>
              <w:t xml:space="preserve">u § 106a  zákona č. 235/2004 Sb., o dani z přidané hodnoty, ve zn. </w:t>
            </w:r>
            <w:proofErr w:type="spellStart"/>
            <w:r>
              <w:rPr>
                <w:rFonts w:ascii="Courier" w:hAnsi="Courier"/>
                <w:sz w:val="17"/>
              </w:rPr>
              <w:t>pozd</w:t>
            </w:r>
            <w:proofErr w:type="spellEnd"/>
            <w:r>
              <w:rPr>
                <w:rFonts w:ascii="Courier" w:hAnsi="Courier"/>
                <w:sz w:val="17"/>
              </w:rPr>
              <w:t>. předpisů, bude dodavateli zaplacen v režimu podle § 109a zákona o dani z přidané hodnoty pouze základ daně a DPH bude odvedeno místně příslušnému správci daně dodavatele.</w:t>
            </w:r>
          </w:p>
        </w:tc>
      </w:tr>
      <w:tr w:rsidR="007063C7">
        <w:tc>
          <w:tcPr>
            <w:tcW w:w="10769" w:type="dxa"/>
            <w:vAlign w:val="center"/>
          </w:tcPr>
          <w:p w:rsidR="007063C7" w:rsidRDefault="007063C7">
            <w:pPr>
              <w:spacing w:after="0" w:line="240" w:lineRule="auto"/>
            </w:pPr>
          </w:p>
        </w:tc>
      </w:tr>
    </w:tbl>
    <w:p w:rsidR="00000000" w:rsidRDefault="003D1360"/>
    <w:sectPr w:rsidR="00000000">
      <w:headerReference w:type="default" r:id="rId8"/>
      <w:type w:val="continuous"/>
      <w:pgSz w:w="11903" w:h="16835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1360">
      <w:pPr>
        <w:spacing w:after="0" w:line="240" w:lineRule="auto"/>
      </w:pPr>
      <w:r>
        <w:separator/>
      </w:r>
    </w:p>
  </w:endnote>
  <w:endnote w:type="continuationSeparator" w:id="0">
    <w:p w:rsidR="00000000" w:rsidRDefault="003D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1360">
      <w:pPr>
        <w:spacing w:after="0" w:line="240" w:lineRule="auto"/>
      </w:pPr>
      <w:r>
        <w:separator/>
      </w:r>
    </w:p>
  </w:footnote>
  <w:footnote w:type="continuationSeparator" w:id="0">
    <w:p w:rsidR="00000000" w:rsidRDefault="003D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7063C7">
      <w:tc>
        <w:tcPr>
          <w:tcW w:w="10769" w:type="dxa"/>
          <w:gridSpan w:val="2"/>
          <w:vAlign w:val="center"/>
        </w:tcPr>
        <w:p w:rsidR="007063C7" w:rsidRDefault="007063C7">
          <w:pPr>
            <w:spacing w:after="0" w:line="240" w:lineRule="auto"/>
          </w:pPr>
        </w:p>
      </w:tc>
    </w:tr>
    <w:tr w:rsidR="007063C7">
      <w:tc>
        <w:tcPr>
          <w:tcW w:w="5922" w:type="dxa"/>
          <w:vAlign w:val="center"/>
        </w:tcPr>
        <w:p w:rsidR="007063C7" w:rsidRDefault="003D1360">
          <w:pPr>
            <w:spacing w:after="0" w:line="240" w:lineRule="auto"/>
            <w:jc w:val="center"/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7063C7" w:rsidRDefault="003D1360">
          <w:pPr>
            <w:spacing w:after="0" w:line="240" w:lineRule="auto"/>
            <w:jc w:val="right"/>
          </w:pPr>
          <w:r>
            <w:rPr>
              <w:rFonts w:ascii="Arial" w:hAnsi="Arial"/>
              <w:b/>
              <w:sz w:val="21"/>
            </w:rPr>
            <w:t>číslo :  29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7063C7">
      <w:tc>
        <w:tcPr>
          <w:tcW w:w="10769" w:type="dxa"/>
          <w:gridSpan w:val="2"/>
          <w:vAlign w:val="center"/>
        </w:tcPr>
        <w:p w:rsidR="007063C7" w:rsidRDefault="007063C7">
          <w:pPr>
            <w:spacing w:after="0" w:line="240" w:lineRule="auto"/>
          </w:pPr>
        </w:p>
      </w:tc>
    </w:tr>
    <w:tr w:rsidR="007063C7">
      <w:tc>
        <w:tcPr>
          <w:tcW w:w="5922" w:type="dxa"/>
          <w:vAlign w:val="center"/>
        </w:tcPr>
        <w:p w:rsidR="007063C7" w:rsidRDefault="003D1360">
          <w:pPr>
            <w:spacing w:after="0" w:line="240" w:lineRule="auto"/>
            <w:jc w:val="center"/>
          </w:pPr>
          <w:r>
            <w:rPr>
              <w:rFonts w:ascii="Arial" w:hAnsi="Arial"/>
              <w:b/>
              <w:sz w:val="32"/>
            </w:rPr>
            <w:t xml:space="preserve">O B J </w:t>
          </w:r>
          <w:r>
            <w:rPr>
              <w:rFonts w:ascii="Arial" w:hAnsi="Arial"/>
              <w:b/>
              <w:sz w:val="32"/>
            </w:rPr>
            <w:t>E D N Á V K A</w:t>
          </w:r>
        </w:p>
      </w:tc>
      <w:tc>
        <w:tcPr>
          <w:tcW w:w="4847" w:type="dxa"/>
          <w:vAlign w:val="center"/>
        </w:tcPr>
        <w:p w:rsidR="007063C7" w:rsidRDefault="003D1360">
          <w:pPr>
            <w:spacing w:after="0" w:line="240" w:lineRule="auto"/>
            <w:jc w:val="right"/>
          </w:pPr>
          <w:r>
            <w:rPr>
              <w:rFonts w:ascii="Arial" w:hAnsi="Arial"/>
              <w:b/>
              <w:sz w:val="21"/>
            </w:rPr>
            <w:t>číslo :  29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C7"/>
    <w:rsid w:val="003D1360"/>
    <w:rsid w:val="0070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7B122-F755-4166-B692-D754567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Růžičková Jana</cp:lastModifiedBy>
  <cp:revision>2</cp:revision>
  <dcterms:created xsi:type="dcterms:W3CDTF">2020-02-19T11:43:00Z</dcterms:created>
  <dcterms:modified xsi:type="dcterms:W3CDTF">2020-02-19T11:43:00Z</dcterms:modified>
</cp:coreProperties>
</file>