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1772" w14:textId="1153A460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5B5B8C">
        <w:rPr>
          <w:rFonts w:ascii="Arial" w:hAnsi="Arial" w:cs="Arial"/>
          <w:sz w:val="28"/>
          <w:szCs w:val="28"/>
        </w:rPr>
        <w:t>1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723E5904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5B5B8C" w:rsidRPr="005B5B8C">
        <w:rPr>
          <w:rFonts w:ascii="Arial" w:hAnsi="Arial" w:cs="Arial"/>
          <w:sz w:val="18"/>
          <w:szCs w:val="28"/>
        </w:rPr>
        <w:t xml:space="preserve">19590002 </w:t>
      </w:r>
      <w:r w:rsidR="0098448B" w:rsidRPr="00C442AF">
        <w:rPr>
          <w:rFonts w:ascii="Arial" w:hAnsi="Arial" w:cs="Arial"/>
          <w:sz w:val="18"/>
        </w:rPr>
        <w:t xml:space="preserve">ze dne </w:t>
      </w:r>
      <w:proofErr w:type="gramStart"/>
      <w:r w:rsidR="005B5B8C">
        <w:rPr>
          <w:rFonts w:ascii="Arial" w:hAnsi="Arial" w:cs="Arial"/>
          <w:sz w:val="18"/>
        </w:rPr>
        <w:t>13.11.2019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0B8EB5EE" w14:textId="77777777" w:rsidR="005B5B8C" w:rsidRDefault="005B5B8C" w:rsidP="005B5B8C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B5B8C" w:rsidRPr="000A731B" w14:paraId="7C6C35D0" w14:textId="77777777" w:rsidTr="00A97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62AEC" w14:textId="77777777" w:rsidR="005B5B8C" w:rsidRPr="000A731B" w:rsidRDefault="005B5B8C" w:rsidP="00A970D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99A2B" w14:textId="77777777" w:rsidR="005B5B8C" w:rsidRPr="00381282" w:rsidRDefault="005B5B8C" w:rsidP="00A97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Patlejchová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Šmejkalová</w:t>
            </w:r>
          </w:p>
        </w:tc>
      </w:tr>
      <w:tr w:rsidR="005B5B8C" w:rsidRPr="000A731B" w14:paraId="3428AA39" w14:textId="77777777" w:rsidTr="00A9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E5976BB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92CBBAD" w14:textId="6F42C84E" w:rsidR="005B5B8C" w:rsidRPr="000A731B" w:rsidRDefault="005B5B8C" w:rsidP="00A970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</w:tr>
      <w:tr w:rsidR="005B5B8C" w:rsidRPr="000A731B" w14:paraId="305E5904" w14:textId="77777777" w:rsidTr="00A9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7172666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6E28DACA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 86, PSČ 400 02</w:t>
            </w:r>
          </w:p>
        </w:tc>
      </w:tr>
      <w:tr w:rsidR="005B5B8C" w:rsidRPr="000A731B" w14:paraId="5ABB58B1" w14:textId="77777777" w:rsidTr="00A9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2E89BC01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74FE4C20" w14:textId="77777777" w:rsidR="005B5B8C" w:rsidRPr="00381282" w:rsidRDefault="005B5B8C" w:rsidP="00A970D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5B5B8C" w:rsidRPr="000A731B" w14:paraId="26FCBE72" w14:textId="77777777" w:rsidTr="00A9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60465BE2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063FE84A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CBF03AC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Patlejchová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Šmejkalová - poskytovatel</w:t>
            </w:r>
          </w:p>
        </w:tc>
      </w:tr>
      <w:tr w:rsidR="005B5B8C" w:rsidRPr="000A731B" w14:paraId="3F106B7C" w14:textId="77777777" w:rsidTr="00A9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922D08A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57A70FA7" w14:textId="77777777" w:rsidR="005B5B8C" w:rsidRPr="000A731B" w:rsidRDefault="005B5B8C" w:rsidP="00A970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748 46 604</w:t>
            </w:r>
          </w:p>
        </w:tc>
      </w:tr>
      <w:tr w:rsidR="005B5B8C" w:rsidRPr="000A731B" w14:paraId="5E46AE19" w14:textId="77777777" w:rsidTr="00A9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3F84A83" w14:textId="77777777" w:rsidR="005B5B8C" w:rsidRPr="000A731B" w:rsidRDefault="005B5B8C" w:rsidP="00A970D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174F74F6" w14:textId="77777777" w:rsidR="005B5B8C" w:rsidRPr="000A731B" w:rsidRDefault="005B5B8C" w:rsidP="00A970D1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59 904 000</w:t>
            </w:r>
          </w:p>
        </w:tc>
      </w:tr>
    </w:tbl>
    <w:p w14:paraId="5891DFC7" w14:textId="77777777" w:rsidR="005B5B8C" w:rsidRDefault="005B5B8C" w:rsidP="005B5B8C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46EBF92D" w14:textId="77777777" w:rsidR="004A0BE1" w:rsidRPr="000A731B" w:rsidRDefault="004A0BE1" w:rsidP="004A0BE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65C312BB" w14:textId="77777777" w:rsidR="004A0BE1" w:rsidRPr="000A731B" w:rsidRDefault="004A0BE1" w:rsidP="004A0BE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07B2728B" w14:textId="77777777" w:rsidR="004A0BE1" w:rsidRPr="00140782" w:rsidRDefault="004A0BE1" w:rsidP="004A0BE1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A0BE1" w:rsidRPr="00140782" w14:paraId="47E92C8B" w14:textId="77777777" w:rsidTr="00A970D1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63E0F378" w14:textId="77777777" w:rsidR="004A0BE1" w:rsidRPr="00140782" w:rsidRDefault="004A0BE1" w:rsidP="00A970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4A0BE1" w:rsidRPr="00140782" w14:paraId="4485DD5D" w14:textId="77777777" w:rsidTr="00A970D1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75EA431" w14:textId="77777777" w:rsidR="004A0BE1" w:rsidRPr="00140782" w:rsidRDefault="004A0BE1" w:rsidP="00A97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4CDC184" w14:textId="77777777" w:rsidR="004A0BE1" w:rsidRPr="00140782" w:rsidRDefault="004A0BE1" w:rsidP="00A970D1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4A0BE1" w:rsidRPr="00140782" w14:paraId="30C9604C" w14:textId="77777777" w:rsidTr="00A970D1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EA7" w14:textId="77777777" w:rsidR="004A0BE1" w:rsidRPr="00140782" w:rsidRDefault="004A0BE1" w:rsidP="00A97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0FCA6" w14:textId="77777777" w:rsidR="004A0BE1" w:rsidRPr="00140782" w:rsidRDefault="004A0BE1" w:rsidP="00A970D1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A0BE1" w:rsidRPr="00140782" w14:paraId="213F4CC5" w14:textId="77777777" w:rsidTr="00A970D1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87FFDFB" w14:textId="77777777" w:rsidR="004A0BE1" w:rsidRPr="00140782" w:rsidRDefault="004A0BE1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4A0BE1" w:rsidRPr="00140782" w14:paraId="30FBE7C4" w14:textId="77777777" w:rsidTr="00A970D1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470D917" w14:textId="77777777" w:rsidR="004A0BE1" w:rsidRPr="00140782" w:rsidRDefault="004A0BE1" w:rsidP="00A97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84511AF" w14:textId="77777777" w:rsidR="004A0BE1" w:rsidRPr="00140782" w:rsidRDefault="004A0BE1" w:rsidP="00A97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CC4479C" w14:textId="77777777" w:rsidR="004A0BE1" w:rsidRPr="00140782" w:rsidRDefault="004A0BE1" w:rsidP="00A970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4A0BE1" w:rsidRPr="00140782" w14:paraId="41084EA9" w14:textId="77777777" w:rsidTr="00A970D1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4AF7179B" w14:textId="77777777" w:rsidR="004A0BE1" w:rsidRPr="00140782" w:rsidRDefault="004A0BE1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4516124" w14:textId="77777777" w:rsidR="004A0BE1" w:rsidRPr="00C66666" w:rsidRDefault="004A0BE1" w:rsidP="00A97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4A0BE1" w:rsidRPr="00140782" w14:paraId="1ACB04CC" w14:textId="77777777" w:rsidTr="00A970D1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76BE8627" w14:textId="77777777" w:rsidR="004A0BE1" w:rsidRPr="00140782" w:rsidRDefault="004A0BE1" w:rsidP="00A970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140782">
              <w:rPr>
                <w:rFonts w:ascii="Arial" w:hAnsi="Arial" w:cs="Arial"/>
                <w:b/>
                <w:sz w:val="18"/>
                <w:szCs w:val="18"/>
              </w:rPr>
              <w:t>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62D816E" w14:textId="77777777" w:rsidR="004A0BE1" w:rsidRPr="00C66666" w:rsidRDefault="004A0BE1" w:rsidP="00A970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BOX 15, 28. října 975/23, PSČ 415 01 </w:t>
            </w:r>
          </w:p>
        </w:tc>
      </w:tr>
    </w:tbl>
    <w:p w14:paraId="7983C38C" w14:textId="77777777" w:rsidR="004A0BE1" w:rsidRDefault="004A0BE1" w:rsidP="004A0BE1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8F72BE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396557">
        <w:rPr>
          <w:rFonts w:eastAsia="Calibri" w:cs="Arial"/>
          <w:sz w:val="18"/>
          <w:szCs w:val="18"/>
        </w:rPr>
        <w:t>20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396557">
        <w:rPr>
          <w:rFonts w:eastAsia="Calibri" w:cs="Arial"/>
          <w:sz w:val="18"/>
          <w:szCs w:val="18"/>
        </w:rPr>
        <w:t>20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139E4D1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F1139C">
        <w:rPr>
          <w:rFonts w:ascii="Arial" w:hAnsi="Arial" w:cs="Arial"/>
          <w:sz w:val="18"/>
          <w:szCs w:val="18"/>
        </w:rPr>
        <w:t>2</w:t>
      </w:r>
      <w:r w:rsidR="0042675B">
        <w:rPr>
          <w:rFonts w:ascii="Arial" w:hAnsi="Arial" w:cs="Arial"/>
          <w:sz w:val="18"/>
          <w:szCs w:val="18"/>
        </w:rPr>
        <w:t>68</w:t>
      </w:r>
      <w:r>
        <w:rPr>
          <w:rFonts w:ascii="Arial" w:hAnsi="Arial" w:cs="Arial"/>
          <w:sz w:val="18"/>
          <w:szCs w:val="18"/>
        </w:rPr>
        <w:t>/201</w:t>
      </w:r>
      <w:r w:rsidR="0042675B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42675B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2611A19A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zdravotních výkonů s bodovými hodnotami, ve znění pozdějších předpisů, a to s hodnotou bodu ve výši </w:t>
      </w:r>
      <w:r w:rsidR="005631BF">
        <w:rPr>
          <w:rFonts w:ascii="Arial" w:hAnsi="Arial" w:cs="Arial"/>
          <w:b/>
          <w:sz w:val="18"/>
          <w:szCs w:val="18"/>
        </w:rPr>
        <w:t>1,10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63AE3BD5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77CF315B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0335D16C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4A0BE1" w:rsidRPr="00756819" w14:paraId="44E627A5" w14:textId="77777777" w:rsidTr="00A970D1">
        <w:tc>
          <w:tcPr>
            <w:tcW w:w="4648" w:type="dxa"/>
          </w:tcPr>
          <w:p w14:paraId="71261417" w14:textId="607C7B78" w:rsidR="004A0BE1" w:rsidRPr="00756819" w:rsidRDefault="004A0BE1" w:rsidP="00A970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B5B8C">
              <w:rPr>
                <w:rFonts w:ascii="Arial" w:hAnsi="Arial" w:cs="Arial"/>
                <w:sz w:val="18"/>
                <w:szCs w:val="18"/>
              </w:rPr>
              <w:t>Malé Březno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CDDA10E" w14:textId="77777777" w:rsidR="004A0BE1" w:rsidRPr="00756819" w:rsidRDefault="004A0BE1" w:rsidP="00A970D1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D787120" w14:textId="77777777" w:rsidR="004A0BE1" w:rsidRPr="00756819" w:rsidRDefault="004A0BE1" w:rsidP="00A970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5098A6B3" w14:textId="77777777" w:rsidR="004A0BE1" w:rsidRPr="00756819" w:rsidRDefault="004A0BE1" w:rsidP="00A970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22998363" w14:textId="77777777" w:rsidR="005B5B8C" w:rsidRDefault="005B5B8C" w:rsidP="005B5B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Jana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Patlejchová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Šmejkalová</w:t>
            </w:r>
          </w:p>
          <w:p w14:paraId="32149679" w14:textId="765229CE" w:rsidR="004A0BE1" w:rsidRPr="00756819" w:rsidRDefault="004A0BE1" w:rsidP="00A970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14:paraId="5ADD8017" w14:textId="77777777" w:rsidR="004A0BE1" w:rsidRPr="00756819" w:rsidRDefault="004A0BE1" w:rsidP="00A970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7E87CDEA" w14:textId="77777777" w:rsidR="004A0BE1" w:rsidRPr="00756819" w:rsidRDefault="004A0BE1" w:rsidP="00A970D1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AF388DD" w14:textId="77777777" w:rsidR="004A0BE1" w:rsidRPr="00756819" w:rsidRDefault="004A0BE1" w:rsidP="00A970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2BD64DB2" w14:textId="77777777" w:rsidR="004A0BE1" w:rsidRPr="001F7813" w:rsidRDefault="004A0BE1" w:rsidP="00A970D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576F5D1C" w14:textId="77777777" w:rsidR="004A0BE1" w:rsidRPr="001F7813" w:rsidRDefault="004A0BE1" w:rsidP="00A970D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6653E4E5" w14:textId="77777777" w:rsidR="004A0BE1" w:rsidRPr="001F7813" w:rsidRDefault="004A0BE1" w:rsidP="00A970D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3B810A58" w14:textId="77777777" w:rsidR="004A0BE1" w:rsidRPr="001F7813" w:rsidRDefault="004A0BE1" w:rsidP="00A970D1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6076B40C" w14:textId="77777777" w:rsidR="004A0BE1" w:rsidRPr="00756819" w:rsidRDefault="004A0BE1" w:rsidP="00A970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  <w:tr w:rsidR="00EF45A4" w:rsidRPr="00756819" w14:paraId="3CC117C6" w14:textId="77777777" w:rsidTr="0085185A">
        <w:tc>
          <w:tcPr>
            <w:tcW w:w="4648" w:type="dxa"/>
          </w:tcPr>
          <w:p w14:paraId="3CC117BF" w14:textId="0FA4BE6C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14:paraId="3CC117C5" w14:textId="2075DB48" w:rsidR="00EF45A4" w:rsidRPr="00756819" w:rsidRDefault="00EF45A4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DAD6AD" w15:done="0"/>
  <w15:commentEx w15:paraId="2F54EA65" w15:done="0"/>
  <w15:commentEx w15:paraId="31479046" w15:done="0"/>
  <w15:commentEx w15:paraId="1732D2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DAD6AD" w16cid:durableId="219E0584"/>
  <w16cid:commentId w16cid:paraId="2F54EA65" w16cid:durableId="219E0585"/>
  <w16cid:commentId w16cid:paraId="31479046" w16cid:durableId="219E0586"/>
  <w16cid:commentId w16cid:paraId="1732D24E" w16cid:durableId="219E05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D74BD" w14:textId="77777777" w:rsidR="000950D6" w:rsidRDefault="000950D6" w:rsidP="00C442AF">
      <w:r>
        <w:separator/>
      </w:r>
    </w:p>
  </w:endnote>
  <w:endnote w:type="continuationSeparator" w:id="0">
    <w:p w14:paraId="1017A16A" w14:textId="77777777" w:rsidR="000950D6" w:rsidRDefault="000950D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7B1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7B1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7B1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7B1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996D2" w14:textId="77777777" w:rsidR="000950D6" w:rsidRDefault="000950D6" w:rsidP="00C442AF">
      <w:r>
        <w:separator/>
      </w:r>
    </w:p>
  </w:footnote>
  <w:footnote w:type="continuationSeparator" w:id="0">
    <w:p w14:paraId="1EA18052" w14:textId="77777777" w:rsidR="000950D6" w:rsidRDefault="000950D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C2A2F" w14:textId="72F9FFA1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117D2" w14:textId="2BEB721B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patová Petra Mgr. (VZP ČR Ústředí)">
    <w15:presenceInfo w15:providerId="AD" w15:userId="S-1-5-21-1993962763-152049171-725345543-225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50D6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47B11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20A87"/>
    <w:rsid w:val="0042675B"/>
    <w:rsid w:val="00436750"/>
    <w:rsid w:val="00453888"/>
    <w:rsid w:val="00474F0B"/>
    <w:rsid w:val="0049143E"/>
    <w:rsid w:val="004A0BE1"/>
    <w:rsid w:val="004C5470"/>
    <w:rsid w:val="004C5976"/>
    <w:rsid w:val="004E1432"/>
    <w:rsid w:val="00521CAF"/>
    <w:rsid w:val="00524526"/>
    <w:rsid w:val="00537BE6"/>
    <w:rsid w:val="005631BF"/>
    <w:rsid w:val="005633ED"/>
    <w:rsid w:val="005921F9"/>
    <w:rsid w:val="005A5C94"/>
    <w:rsid w:val="005B35A1"/>
    <w:rsid w:val="005B534C"/>
    <w:rsid w:val="005B5B8C"/>
    <w:rsid w:val="005E75DB"/>
    <w:rsid w:val="005F02F6"/>
    <w:rsid w:val="005F0771"/>
    <w:rsid w:val="0061161A"/>
    <w:rsid w:val="00613F0F"/>
    <w:rsid w:val="00634C28"/>
    <w:rsid w:val="0063542B"/>
    <w:rsid w:val="00653193"/>
    <w:rsid w:val="00657C78"/>
    <w:rsid w:val="006800A4"/>
    <w:rsid w:val="006924A8"/>
    <w:rsid w:val="0069626E"/>
    <w:rsid w:val="006A7EAE"/>
    <w:rsid w:val="006D5FB5"/>
    <w:rsid w:val="006E1CBA"/>
    <w:rsid w:val="0071153B"/>
    <w:rsid w:val="00716FD5"/>
    <w:rsid w:val="00722051"/>
    <w:rsid w:val="00783976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448B"/>
    <w:rsid w:val="00994103"/>
    <w:rsid w:val="009A1E4D"/>
    <w:rsid w:val="009B6370"/>
    <w:rsid w:val="009C27C4"/>
    <w:rsid w:val="009D0534"/>
    <w:rsid w:val="009E2117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B00234"/>
    <w:rsid w:val="00B0179A"/>
    <w:rsid w:val="00B07B35"/>
    <w:rsid w:val="00B24E7C"/>
    <w:rsid w:val="00B329F8"/>
    <w:rsid w:val="00B337A4"/>
    <w:rsid w:val="00B412FA"/>
    <w:rsid w:val="00B54414"/>
    <w:rsid w:val="00B56461"/>
    <w:rsid w:val="00B63959"/>
    <w:rsid w:val="00B72403"/>
    <w:rsid w:val="00B856B1"/>
    <w:rsid w:val="00BB1AA5"/>
    <w:rsid w:val="00BD1F33"/>
    <w:rsid w:val="00BD243B"/>
    <w:rsid w:val="00BD2C35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21B74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E3019"/>
    <w:rsid w:val="00DE45AD"/>
    <w:rsid w:val="00E12225"/>
    <w:rsid w:val="00E22EF7"/>
    <w:rsid w:val="00E32EBB"/>
    <w:rsid w:val="00E370BB"/>
    <w:rsid w:val="00E534B3"/>
    <w:rsid w:val="00E56F74"/>
    <w:rsid w:val="00E62CB0"/>
    <w:rsid w:val="00E672C6"/>
    <w:rsid w:val="00E677BA"/>
    <w:rsid w:val="00E7678B"/>
    <w:rsid w:val="00EB1604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61B7"/>
    <w:rsid w:val="00F92654"/>
    <w:rsid w:val="00FA43E0"/>
    <w:rsid w:val="00FB7E4B"/>
    <w:rsid w:val="00FC327A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3d38312cccd249594d97c2c65b39c1e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d0920829e32a3ce3ddca9e07da09a5b6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16</_x010c__x00ed_slo_x0020_MP>
    <Rok xmlns="081b771e-1c88-4fba-bfa8-6ea13399dd86">2020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2020-01-21T23:00:00+00:00</_x00da__x010d_innost_x0020_od>
    <N_x00e1_zev_x0020_MP xmlns="081b771e-1c88-4fba-bfa8-6ea13399dd86">Mechanismus úhrady v odbornostech 709, 799, 989, 003, 007 (sekce DOP) pro rok 2020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F9764-CBD7-4B17-BC2B-9FAA29B0A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Kateřina Žižková</cp:lastModifiedBy>
  <cp:revision>2</cp:revision>
  <cp:lastPrinted>2020-02-04T14:17:00Z</cp:lastPrinted>
  <dcterms:created xsi:type="dcterms:W3CDTF">2020-02-17T11:35:00Z</dcterms:created>
  <dcterms:modified xsi:type="dcterms:W3CDTF">2020-02-17T11:35:00Z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