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DC" w:rsidRDefault="00020FC7">
      <w:pPr>
        <w:pStyle w:val="Tlotextu"/>
        <w:jc w:val="center"/>
        <w:rPr>
          <w:b/>
          <w:bCs/>
          <w:sz w:val="24"/>
          <w:szCs w:val="24"/>
        </w:rPr>
      </w:pPr>
      <w:bookmarkStart w:id="0" w:name="_GoBack"/>
      <w:bookmarkEnd w:id="0"/>
      <w:r>
        <w:rPr>
          <w:b/>
          <w:bCs/>
          <w:sz w:val="24"/>
          <w:szCs w:val="24"/>
        </w:rPr>
        <w:t xml:space="preserve">SMLOUVA O NÁJMU MOVITÉ VĚCI </w:t>
      </w:r>
    </w:p>
    <w:p w:rsidR="00745ADC" w:rsidRDefault="00020FC7">
      <w:pPr>
        <w:pStyle w:val="Tlotextu"/>
        <w:tabs>
          <w:tab w:val="left" w:pos="4215"/>
        </w:tabs>
      </w:pPr>
      <w:r>
        <w:tab/>
      </w:r>
    </w:p>
    <w:p w:rsidR="00745ADC" w:rsidRDefault="00020FC7">
      <w:pPr>
        <w:pStyle w:val="Tlotextu"/>
        <w:jc w:val="center"/>
      </w:pPr>
      <w:r>
        <w:t>Uzavřená podle § 2201 a násl. občanského zákoníku</w:t>
      </w:r>
    </w:p>
    <w:p w:rsidR="00745ADC" w:rsidRDefault="00745ADC">
      <w:pPr>
        <w:pStyle w:val="Tlotextu"/>
      </w:pPr>
    </w:p>
    <w:p w:rsidR="00745ADC" w:rsidRDefault="00745ADC">
      <w:pPr>
        <w:pStyle w:val="Tlotextu"/>
      </w:pPr>
    </w:p>
    <w:p w:rsidR="00745ADC" w:rsidRDefault="00020FC7">
      <w:pPr>
        <w:widowControl/>
      </w:pPr>
      <w:r>
        <w:rPr>
          <w:rFonts w:ascii="Verdana" w:hAnsi="Verdana"/>
          <w:sz w:val="16"/>
          <w:szCs w:val="16"/>
        </w:rPr>
        <w:tab/>
      </w:r>
      <w:r>
        <w:rPr>
          <w:rFonts w:ascii="Verdana" w:hAnsi="Verdana" w:cs="Calibri"/>
          <w:b/>
          <w:sz w:val="16"/>
          <w:szCs w:val="16"/>
        </w:rPr>
        <w:t>VDC kancelářská technika s.r.o.</w:t>
      </w:r>
      <w:r>
        <w:rPr>
          <w:rFonts w:ascii="Verdana" w:hAnsi="Verdana" w:cs="Calibri"/>
          <w:b/>
          <w:sz w:val="16"/>
          <w:szCs w:val="16"/>
        </w:rPr>
        <w:tab/>
      </w:r>
      <w:r>
        <w:rPr>
          <w:rFonts w:ascii="Verdana" w:hAnsi="Verdana" w:cs="Calibri"/>
          <w:b/>
          <w:sz w:val="16"/>
          <w:szCs w:val="16"/>
        </w:rPr>
        <w:tab/>
      </w:r>
      <w:r>
        <w:rPr>
          <w:rFonts w:ascii="Verdana" w:hAnsi="Verdana" w:cs="Calibri"/>
          <w:b/>
          <w:sz w:val="16"/>
          <w:szCs w:val="16"/>
        </w:rPr>
        <w:tab/>
      </w:r>
      <w:r>
        <w:rPr>
          <w:rFonts w:ascii="Verdana" w:hAnsi="Verdana"/>
          <w:b/>
          <w:color w:val="333333"/>
          <w:sz w:val="16"/>
          <w:szCs w:val="16"/>
        </w:rPr>
        <w:tab/>
        <w:t xml:space="preserve">Základní </w:t>
      </w:r>
      <w:proofErr w:type="gramStart"/>
      <w:r>
        <w:rPr>
          <w:rFonts w:ascii="Verdana" w:hAnsi="Verdana"/>
          <w:b/>
          <w:color w:val="333333"/>
          <w:sz w:val="16"/>
          <w:szCs w:val="16"/>
        </w:rPr>
        <w:t>škola</w:t>
      </w:r>
      <w:r w:rsidR="00E67681">
        <w:rPr>
          <w:rFonts w:ascii="Verdana" w:hAnsi="Verdana"/>
          <w:b/>
          <w:color w:val="333333"/>
          <w:sz w:val="16"/>
          <w:szCs w:val="16"/>
        </w:rPr>
        <w:t xml:space="preserve"> ,</w:t>
      </w:r>
      <w:proofErr w:type="gramEnd"/>
      <w:r w:rsidR="005B3D07">
        <w:rPr>
          <w:rFonts w:ascii="Verdana" w:hAnsi="Verdana"/>
          <w:b/>
          <w:color w:val="333333"/>
          <w:sz w:val="16"/>
          <w:szCs w:val="16"/>
        </w:rPr>
        <w:t xml:space="preserve"> </w:t>
      </w:r>
      <w:r w:rsidR="00E67681">
        <w:rPr>
          <w:rFonts w:ascii="Verdana" w:hAnsi="Verdana"/>
          <w:b/>
          <w:color w:val="333333"/>
          <w:sz w:val="16"/>
          <w:szCs w:val="16"/>
        </w:rPr>
        <w:t>Praha 4</w:t>
      </w:r>
    </w:p>
    <w:p w:rsidR="00745ADC" w:rsidRDefault="00020FC7">
      <w:pPr>
        <w:widowControl/>
      </w:pPr>
      <w:r>
        <w:rPr>
          <w:rFonts w:ascii="Verdana" w:hAnsi="Verdana" w:cs="Calibri"/>
          <w:sz w:val="16"/>
          <w:szCs w:val="16"/>
        </w:rPr>
        <w:tab/>
      </w:r>
      <w:proofErr w:type="spellStart"/>
      <w:r>
        <w:rPr>
          <w:rFonts w:ascii="Verdana" w:hAnsi="Verdana" w:cs="Calibri"/>
          <w:sz w:val="16"/>
          <w:szCs w:val="16"/>
        </w:rPr>
        <w:t>T.G.Masaryka</w:t>
      </w:r>
      <w:proofErr w:type="spellEnd"/>
      <w:r>
        <w:rPr>
          <w:rFonts w:ascii="Verdana" w:hAnsi="Verdana" w:cs="Calibri"/>
          <w:sz w:val="16"/>
          <w:szCs w:val="16"/>
        </w:rPr>
        <w:t xml:space="preserve"> 98</w:t>
      </w:r>
      <w:r>
        <w:rPr>
          <w:rFonts w:ascii="Verdana" w:hAnsi="Verdana" w:cs="Calibri"/>
          <w:sz w:val="16"/>
          <w:szCs w:val="16"/>
        </w:rPr>
        <w:tab/>
      </w:r>
      <w:r>
        <w:rPr>
          <w:rFonts w:ascii="Verdana" w:hAnsi="Verdana" w:cs="Calibri"/>
          <w:sz w:val="16"/>
          <w:szCs w:val="16"/>
        </w:rPr>
        <w:tab/>
      </w:r>
      <w:r>
        <w:rPr>
          <w:rFonts w:ascii="Verdana" w:hAnsi="Verdana" w:cs="Calibri"/>
          <w:sz w:val="16"/>
          <w:szCs w:val="16"/>
        </w:rPr>
        <w:tab/>
      </w:r>
      <w:r>
        <w:rPr>
          <w:rFonts w:ascii="Verdana" w:hAnsi="Verdana" w:cs="Calibri"/>
          <w:sz w:val="16"/>
          <w:szCs w:val="16"/>
        </w:rPr>
        <w:tab/>
      </w:r>
      <w:r>
        <w:rPr>
          <w:rFonts w:ascii="Verdana" w:hAnsi="Verdana" w:cs="Calibri"/>
          <w:sz w:val="16"/>
          <w:szCs w:val="16"/>
        </w:rPr>
        <w:tab/>
      </w:r>
      <w:r>
        <w:rPr>
          <w:rFonts w:ascii="Verdana" w:hAnsi="Verdana" w:cs="Calibri"/>
          <w:sz w:val="16"/>
          <w:szCs w:val="16"/>
        </w:rPr>
        <w:tab/>
        <w:t xml:space="preserve">  </w:t>
      </w:r>
      <w:r>
        <w:rPr>
          <w:rStyle w:val="platne"/>
          <w:rFonts w:ascii="Verdana" w:hAnsi="Verdana" w:cs="Calibri"/>
          <w:sz w:val="16"/>
          <w:szCs w:val="16"/>
        </w:rPr>
        <w:t xml:space="preserve">  </w:t>
      </w:r>
      <w:r>
        <w:rPr>
          <w:rStyle w:val="platne"/>
          <w:rFonts w:ascii="Verdana" w:hAnsi="Verdana" w:cs="Calibri"/>
          <w:sz w:val="16"/>
          <w:szCs w:val="16"/>
        </w:rPr>
        <w:tab/>
      </w:r>
      <w:proofErr w:type="spellStart"/>
      <w:r w:rsidR="00E67681">
        <w:rPr>
          <w:rStyle w:val="platne"/>
          <w:rFonts w:ascii="Verdana" w:hAnsi="Verdana" w:cs="Calibri"/>
          <w:sz w:val="16"/>
          <w:szCs w:val="16"/>
        </w:rPr>
        <w:t>Pošepného</w:t>
      </w:r>
      <w:proofErr w:type="spellEnd"/>
      <w:r w:rsidR="00E67681">
        <w:rPr>
          <w:rStyle w:val="platne"/>
          <w:rFonts w:ascii="Verdana" w:hAnsi="Verdana" w:cs="Calibri"/>
          <w:sz w:val="16"/>
          <w:szCs w:val="16"/>
        </w:rPr>
        <w:t xml:space="preserve"> nám.2022/2</w:t>
      </w:r>
    </w:p>
    <w:p w:rsidR="00745ADC" w:rsidRDefault="00020FC7">
      <w:pPr>
        <w:widowControl/>
        <w:ind w:firstLine="708"/>
      </w:pPr>
      <w:r>
        <w:rPr>
          <w:rFonts w:ascii="Verdana" w:hAnsi="Verdana" w:cs="Calibri"/>
          <w:sz w:val="16"/>
          <w:szCs w:val="16"/>
        </w:rPr>
        <w:t>272 00   Kladno</w:t>
      </w:r>
      <w:r>
        <w:rPr>
          <w:rFonts w:ascii="Verdana" w:hAnsi="Verdana" w:cs="Calibri"/>
          <w:sz w:val="16"/>
          <w:szCs w:val="16"/>
        </w:rPr>
        <w:tab/>
      </w:r>
      <w:r>
        <w:rPr>
          <w:rFonts w:ascii="Verdana" w:hAnsi="Verdana" w:cs="Calibri"/>
          <w:sz w:val="16"/>
          <w:szCs w:val="16"/>
        </w:rPr>
        <w:tab/>
      </w:r>
      <w:r>
        <w:rPr>
          <w:rFonts w:ascii="Verdana" w:hAnsi="Verdana" w:cs="Calibri"/>
          <w:sz w:val="16"/>
          <w:szCs w:val="16"/>
        </w:rPr>
        <w:tab/>
      </w:r>
      <w:r>
        <w:rPr>
          <w:rFonts w:ascii="Verdana" w:hAnsi="Verdana" w:cs="Calibri"/>
          <w:sz w:val="16"/>
          <w:szCs w:val="16"/>
        </w:rPr>
        <w:tab/>
      </w:r>
      <w:r>
        <w:rPr>
          <w:rFonts w:ascii="Verdana" w:hAnsi="Verdana" w:cs="Calibri"/>
          <w:sz w:val="16"/>
          <w:szCs w:val="16"/>
        </w:rPr>
        <w:tab/>
        <w:t xml:space="preserve">             </w:t>
      </w:r>
      <w:r>
        <w:rPr>
          <w:rFonts w:ascii="Verdana" w:hAnsi="Verdana" w:cs="Calibri"/>
          <w:sz w:val="16"/>
          <w:szCs w:val="16"/>
        </w:rPr>
        <w:tab/>
        <w:t>14</w:t>
      </w:r>
      <w:r w:rsidR="00E67681">
        <w:rPr>
          <w:rFonts w:ascii="Verdana" w:hAnsi="Verdana" w:cs="Calibri"/>
          <w:sz w:val="16"/>
          <w:szCs w:val="16"/>
        </w:rPr>
        <w:t>8</w:t>
      </w:r>
      <w:r>
        <w:rPr>
          <w:rFonts w:ascii="Verdana" w:hAnsi="Verdana" w:cs="Calibri"/>
          <w:sz w:val="16"/>
          <w:szCs w:val="16"/>
        </w:rPr>
        <w:t xml:space="preserve"> 00  </w:t>
      </w:r>
      <w:r w:rsidR="00E67681">
        <w:rPr>
          <w:rFonts w:ascii="Verdana" w:hAnsi="Verdana" w:cs="Calibri"/>
          <w:sz w:val="16"/>
          <w:szCs w:val="16"/>
        </w:rPr>
        <w:t xml:space="preserve"> </w:t>
      </w:r>
      <w:r>
        <w:rPr>
          <w:rFonts w:ascii="Verdana" w:hAnsi="Verdana" w:cs="Calibri"/>
          <w:sz w:val="16"/>
          <w:szCs w:val="16"/>
        </w:rPr>
        <w:t>Praha 4</w:t>
      </w:r>
    </w:p>
    <w:p w:rsidR="00745ADC" w:rsidRDefault="00020FC7">
      <w:pPr>
        <w:pStyle w:val="Tlotextu"/>
      </w:pPr>
      <w:r>
        <w:rPr>
          <w:rFonts w:cs="Calibri"/>
          <w:szCs w:val="16"/>
        </w:rPr>
        <w:tab/>
        <w:t>Tel.:     286 840 199-201</w:t>
      </w:r>
      <w:r>
        <w:rPr>
          <w:rFonts w:cs="Calibri"/>
          <w:szCs w:val="16"/>
        </w:rPr>
        <w:tab/>
      </w:r>
      <w:r>
        <w:rPr>
          <w:rFonts w:cs="Calibri"/>
          <w:szCs w:val="16"/>
        </w:rPr>
        <w:tab/>
      </w:r>
      <w:r>
        <w:rPr>
          <w:rFonts w:cs="Calibri"/>
          <w:szCs w:val="16"/>
        </w:rPr>
        <w:tab/>
      </w:r>
      <w:r>
        <w:rPr>
          <w:rFonts w:cs="Calibri"/>
          <w:szCs w:val="16"/>
        </w:rPr>
        <w:tab/>
        <w:t xml:space="preserve">            </w:t>
      </w:r>
      <w:r>
        <w:rPr>
          <w:rFonts w:cs="Calibri"/>
          <w:szCs w:val="16"/>
        </w:rPr>
        <w:tab/>
      </w:r>
      <w:r>
        <w:rPr>
          <w:rFonts w:cs="Calibri"/>
          <w:szCs w:val="16"/>
        </w:rPr>
        <w:tab/>
        <w:t>Tel.:</w:t>
      </w:r>
      <w:r w:rsidR="00E83B99">
        <w:rPr>
          <w:rFonts w:cs="Calibri"/>
          <w:szCs w:val="16"/>
        </w:rPr>
        <w:t xml:space="preserve"> </w:t>
      </w:r>
      <w:r>
        <w:rPr>
          <w:rStyle w:val="skypepnhmark1"/>
          <w:szCs w:val="16"/>
        </w:rPr>
        <w:t>2</w:t>
      </w:r>
      <w:r w:rsidR="00E67681">
        <w:rPr>
          <w:rStyle w:val="skypepnhmark1"/>
          <w:szCs w:val="16"/>
        </w:rPr>
        <w:t>72 926 701</w:t>
      </w:r>
      <w:r>
        <w:rPr>
          <w:rFonts w:cs="Calibri"/>
          <w:szCs w:val="16"/>
        </w:rPr>
        <w:tab/>
      </w:r>
    </w:p>
    <w:p w:rsidR="00745ADC" w:rsidRDefault="00020FC7">
      <w:pPr>
        <w:pStyle w:val="Tlotextu"/>
        <w:rPr>
          <w:rFonts w:cs="Calibri"/>
          <w:szCs w:val="16"/>
        </w:rPr>
      </w:pPr>
      <w:r>
        <w:rPr>
          <w:rFonts w:cs="Calibri"/>
          <w:szCs w:val="16"/>
        </w:rPr>
        <w:tab/>
      </w:r>
      <w:proofErr w:type="gramStart"/>
      <w:r>
        <w:rPr>
          <w:rFonts w:cs="Calibri"/>
          <w:szCs w:val="16"/>
        </w:rPr>
        <w:t>Fax</w:t>
      </w:r>
      <w:r w:rsidR="00E83B99">
        <w:rPr>
          <w:rFonts w:cs="Calibri"/>
          <w:szCs w:val="16"/>
        </w:rPr>
        <w:t xml:space="preserve"> </w:t>
      </w:r>
      <w:r>
        <w:rPr>
          <w:rFonts w:cs="Calibri"/>
          <w:szCs w:val="16"/>
        </w:rPr>
        <w:t>:</w:t>
      </w:r>
      <w:proofErr w:type="gramEnd"/>
      <w:r>
        <w:rPr>
          <w:rFonts w:cs="Calibri"/>
          <w:szCs w:val="16"/>
        </w:rPr>
        <w:t xml:space="preserve">    284 686 668</w:t>
      </w:r>
      <w:r>
        <w:rPr>
          <w:rFonts w:cs="Calibri"/>
          <w:szCs w:val="16"/>
        </w:rPr>
        <w:tab/>
      </w:r>
      <w:r>
        <w:rPr>
          <w:rFonts w:cs="Calibri"/>
          <w:szCs w:val="16"/>
        </w:rPr>
        <w:tab/>
      </w:r>
      <w:r>
        <w:rPr>
          <w:rFonts w:cs="Calibri"/>
          <w:szCs w:val="16"/>
        </w:rPr>
        <w:tab/>
      </w:r>
      <w:r>
        <w:rPr>
          <w:rFonts w:cs="Calibri"/>
          <w:szCs w:val="16"/>
        </w:rPr>
        <w:tab/>
      </w:r>
      <w:r>
        <w:rPr>
          <w:rFonts w:cs="Calibri"/>
          <w:szCs w:val="16"/>
        </w:rPr>
        <w:tab/>
      </w:r>
      <w:r>
        <w:rPr>
          <w:rFonts w:cs="Calibri"/>
          <w:szCs w:val="16"/>
        </w:rPr>
        <w:tab/>
        <w:t xml:space="preserve">Fax: </w:t>
      </w:r>
    </w:p>
    <w:p w:rsidR="00745ADC" w:rsidRDefault="00020FC7">
      <w:pPr>
        <w:pStyle w:val="Tlotextu"/>
        <w:ind w:firstLine="708"/>
      </w:pPr>
      <w:proofErr w:type="gramStart"/>
      <w:r>
        <w:rPr>
          <w:rFonts w:cs="Calibri"/>
          <w:szCs w:val="16"/>
        </w:rPr>
        <w:t xml:space="preserve">IČO:   </w:t>
      </w:r>
      <w:proofErr w:type="gramEnd"/>
      <w:r>
        <w:rPr>
          <w:rFonts w:cs="Calibri"/>
          <w:szCs w:val="16"/>
        </w:rPr>
        <w:t xml:space="preserve"> 25607201</w:t>
      </w:r>
      <w:r>
        <w:rPr>
          <w:rFonts w:cs="Calibri"/>
          <w:szCs w:val="16"/>
        </w:rPr>
        <w:tab/>
      </w:r>
      <w:r>
        <w:rPr>
          <w:rFonts w:cs="Calibri"/>
          <w:szCs w:val="16"/>
        </w:rPr>
        <w:tab/>
      </w:r>
      <w:r>
        <w:rPr>
          <w:rFonts w:cs="Calibri"/>
          <w:szCs w:val="16"/>
        </w:rPr>
        <w:tab/>
      </w:r>
      <w:r>
        <w:rPr>
          <w:rFonts w:cs="Calibri"/>
          <w:szCs w:val="16"/>
        </w:rPr>
        <w:tab/>
      </w:r>
      <w:r>
        <w:rPr>
          <w:rFonts w:cs="Calibri"/>
          <w:szCs w:val="16"/>
        </w:rPr>
        <w:tab/>
      </w:r>
      <w:r>
        <w:rPr>
          <w:rFonts w:cs="Calibri"/>
          <w:szCs w:val="16"/>
        </w:rPr>
        <w:tab/>
        <w:t>IČO:</w:t>
      </w:r>
      <w:r w:rsidR="00E83B99">
        <w:rPr>
          <w:rFonts w:cs="Calibri"/>
          <w:szCs w:val="16"/>
        </w:rPr>
        <w:t xml:space="preserve"> </w:t>
      </w:r>
      <w:r w:rsidR="00E67681">
        <w:rPr>
          <w:rFonts w:cs="Calibri"/>
          <w:szCs w:val="16"/>
        </w:rPr>
        <w:t>61388432</w:t>
      </w:r>
    </w:p>
    <w:p w:rsidR="00745ADC" w:rsidRDefault="00020FC7">
      <w:pPr>
        <w:pStyle w:val="Tlotextu"/>
        <w:ind w:firstLine="708"/>
      </w:pPr>
      <w:proofErr w:type="gramStart"/>
      <w:r>
        <w:rPr>
          <w:rFonts w:cs="Calibri"/>
          <w:szCs w:val="16"/>
        </w:rPr>
        <w:t xml:space="preserve">DIČ:   </w:t>
      </w:r>
      <w:proofErr w:type="gramEnd"/>
      <w:r>
        <w:rPr>
          <w:rFonts w:cs="Calibri"/>
          <w:szCs w:val="16"/>
        </w:rPr>
        <w:t xml:space="preserve"> CZ 25607201</w:t>
      </w:r>
      <w:r>
        <w:rPr>
          <w:rFonts w:cs="Calibri"/>
          <w:szCs w:val="16"/>
        </w:rPr>
        <w:tab/>
      </w:r>
      <w:r>
        <w:rPr>
          <w:rFonts w:cs="Calibri"/>
          <w:szCs w:val="16"/>
        </w:rPr>
        <w:tab/>
      </w:r>
      <w:r>
        <w:rPr>
          <w:rFonts w:cs="Calibri"/>
          <w:szCs w:val="16"/>
        </w:rPr>
        <w:tab/>
      </w:r>
      <w:r>
        <w:rPr>
          <w:rFonts w:cs="Calibri"/>
          <w:szCs w:val="16"/>
        </w:rPr>
        <w:tab/>
      </w:r>
      <w:r>
        <w:rPr>
          <w:rFonts w:cs="Calibri"/>
          <w:szCs w:val="16"/>
        </w:rPr>
        <w:tab/>
      </w:r>
      <w:r>
        <w:rPr>
          <w:rFonts w:cs="Calibri"/>
          <w:szCs w:val="16"/>
        </w:rPr>
        <w:tab/>
        <w:t>DIČ:</w:t>
      </w:r>
      <w:r>
        <w:t xml:space="preserve"> </w:t>
      </w:r>
    </w:p>
    <w:p w:rsidR="00745ADC" w:rsidRDefault="00020FC7">
      <w:pPr>
        <w:pStyle w:val="Tlotextu"/>
        <w:rPr>
          <w:rFonts w:cs="Calibri"/>
          <w:szCs w:val="16"/>
        </w:rPr>
      </w:pPr>
      <w:r>
        <w:rPr>
          <w:rFonts w:cs="Calibri"/>
          <w:szCs w:val="16"/>
        </w:rPr>
        <w:tab/>
      </w:r>
      <w:proofErr w:type="spellStart"/>
      <w:r>
        <w:rPr>
          <w:rFonts w:cs="Calibri"/>
          <w:szCs w:val="16"/>
        </w:rPr>
        <w:t>Bank.spojení</w:t>
      </w:r>
      <w:proofErr w:type="spellEnd"/>
      <w:r>
        <w:rPr>
          <w:rFonts w:cs="Calibri"/>
          <w:szCs w:val="16"/>
        </w:rPr>
        <w:t xml:space="preserve">: </w:t>
      </w:r>
      <w:proofErr w:type="spellStart"/>
      <w:r w:rsidR="00D35901">
        <w:rPr>
          <w:szCs w:val="16"/>
          <w:lang w:eastAsia="cs-CZ"/>
        </w:rPr>
        <w:t>Raiffeisenbank</w:t>
      </w:r>
      <w:proofErr w:type="spellEnd"/>
      <w:r w:rsidR="00D35901">
        <w:rPr>
          <w:szCs w:val="16"/>
          <w:lang w:eastAsia="cs-CZ"/>
        </w:rPr>
        <w:t xml:space="preserve">, </w:t>
      </w:r>
      <w:proofErr w:type="gramStart"/>
      <w:r w:rsidR="00D35901">
        <w:rPr>
          <w:szCs w:val="16"/>
          <w:lang w:eastAsia="cs-CZ"/>
        </w:rPr>
        <w:t>Praha</w:t>
      </w:r>
      <w:r>
        <w:rPr>
          <w:rFonts w:cs="Calibri"/>
          <w:szCs w:val="16"/>
        </w:rPr>
        <w:t xml:space="preserve">  </w:t>
      </w:r>
      <w:r>
        <w:rPr>
          <w:rFonts w:cs="Calibri"/>
          <w:szCs w:val="16"/>
        </w:rPr>
        <w:tab/>
      </w:r>
      <w:r>
        <w:rPr>
          <w:rFonts w:cs="Calibri"/>
          <w:szCs w:val="16"/>
        </w:rPr>
        <w:tab/>
      </w:r>
      <w:r>
        <w:rPr>
          <w:rFonts w:cs="Calibri"/>
          <w:szCs w:val="16"/>
        </w:rPr>
        <w:tab/>
      </w:r>
      <w:r>
        <w:rPr>
          <w:rFonts w:cs="Calibri"/>
          <w:szCs w:val="16"/>
        </w:rPr>
        <w:tab/>
      </w:r>
      <w:proofErr w:type="spellStart"/>
      <w:r>
        <w:rPr>
          <w:rFonts w:cs="Calibri"/>
          <w:szCs w:val="16"/>
        </w:rPr>
        <w:t>Bank.spojení</w:t>
      </w:r>
      <w:proofErr w:type="spellEnd"/>
      <w:proofErr w:type="gramEnd"/>
      <w:r>
        <w:rPr>
          <w:rFonts w:cs="Calibri"/>
          <w:szCs w:val="16"/>
        </w:rPr>
        <w:t>:</w:t>
      </w:r>
      <w:r w:rsidR="00E67681">
        <w:rPr>
          <w:rFonts w:cs="Calibri"/>
          <w:szCs w:val="16"/>
        </w:rPr>
        <w:t xml:space="preserve"> Česká spořitelna</w:t>
      </w:r>
      <w:r>
        <w:rPr>
          <w:rFonts w:cs="Calibri"/>
          <w:szCs w:val="16"/>
        </w:rPr>
        <w:t xml:space="preserve">  </w:t>
      </w:r>
    </w:p>
    <w:p w:rsidR="00745ADC" w:rsidRDefault="00020FC7">
      <w:pPr>
        <w:pStyle w:val="Tlotextu"/>
        <w:rPr>
          <w:rFonts w:cs="Calibri"/>
          <w:szCs w:val="16"/>
        </w:rPr>
      </w:pPr>
      <w:r>
        <w:rPr>
          <w:rFonts w:cs="Calibri"/>
          <w:szCs w:val="16"/>
        </w:rPr>
        <w:tab/>
        <w:t>Číslo účtu:</w:t>
      </w:r>
      <w:r w:rsidR="00D35901">
        <w:rPr>
          <w:rFonts w:cs="Calibri"/>
          <w:szCs w:val="16"/>
        </w:rPr>
        <w:t xml:space="preserve"> </w:t>
      </w:r>
      <w:r w:rsidR="00D35901">
        <w:rPr>
          <w:szCs w:val="16"/>
          <w:lang w:eastAsia="cs-CZ"/>
        </w:rPr>
        <w:t>9453528001 / 5500</w:t>
      </w:r>
      <w:r>
        <w:rPr>
          <w:rFonts w:cs="Calibri"/>
          <w:szCs w:val="16"/>
        </w:rPr>
        <w:tab/>
      </w:r>
      <w:r>
        <w:rPr>
          <w:rFonts w:cs="Calibri"/>
          <w:szCs w:val="16"/>
        </w:rPr>
        <w:tab/>
      </w:r>
      <w:r>
        <w:rPr>
          <w:rFonts w:cs="Calibri"/>
          <w:szCs w:val="16"/>
        </w:rPr>
        <w:tab/>
      </w:r>
      <w:r>
        <w:rPr>
          <w:rFonts w:cs="Calibri"/>
          <w:szCs w:val="16"/>
        </w:rPr>
        <w:tab/>
        <w:t xml:space="preserve"> </w:t>
      </w:r>
      <w:r>
        <w:rPr>
          <w:rFonts w:cs="Calibri"/>
          <w:szCs w:val="16"/>
        </w:rPr>
        <w:tab/>
        <w:t xml:space="preserve">Číslo účtu: </w:t>
      </w:r>
      <w:r w:rsidR="00E67681">
        <w:rPr>
          <w:rFonts w:cs="Calibri"/>
          <w:szCs w:val="16"/>
        </w:rPr>
        <w:t>200810379 / 0800</w:t>
      </w:r>
    </w:p>
    <w:p w:rsidR="00745ADC" w:rsidRDefault="00020FC7">
      <w:pPr>
        <w:pStyle w:val="Tlotextu"/>
      </w:pPr>
      <w:r>
        <w:rPr>
          <w:rFonts w:cs="Calibri"/>
          <w:szCs w:val="16"/>
        </w:rPr>
        <w:t xml:space="preserve">             Jednající prostřednictvím jednatele:</w:t>
      </w:r>
      <w:r>
        <w:rPr>
          <w:rFonts w:cs="Calibri"/>
          <w:szCs w:val="16"/>
        </w:rPr>
        <w:tab/>
      </w:r>
      <w:r>
        <w:rPr>
          <w:rFonts w:cs="Calibri"/>
          <w:szCs w:val="16"/>
        </w:rPr>
        <w:tab/>
      </w:r>
      <w:r>
        <w:rPr>
          <w:rFonts w:cs="Calibri"/>
          <w:szCs w:val="16"/>
        </w:rPr>
        <w:tab/>
      </w:r>
      <w:r>
        <w:rPr>
          <w:rFonts w:cs="Calibri"/>
          <w:szCs w:val="16"/>
        </w:rPr>
        <w:tab/>
        <w:t xml:space="preserve">Jednající prostřednictvím </w:t>
      </w:r>
      <w:proofErr w:type="spellStart"/>
      <w:proofErr w:type="gramStart"/>
      <w:r>
        <w:rPr>
          <w:rFonts w:cs="Calibri"/>
          <w:szCs w:val="16"/>
        </w:rPr>
        <w:t>p.ředitel</w:t>
      </w:r>
      <w:r w:rsidR="00E67681">
        <w:rPr>
          <w:rFonts w:cs="Calibri"/>
          <w:szCs w:val="16"/>
        </w:rPr>
        <w:t>ky</w:t>
      </w:r>
      <w:proofErr w:type="spellEnd"/>
      <w:proofErr w:type="gramEnd"/>
      <w:r>
        <w:rPr>
          <w:rFonts w:cs="Calibri"/>
          <w:szCs w:val="16"/>
        </w:rPr>
        <w:t>:</w:t>
      </w:r>
    </w:p>
    <w:p w:rsidR="00745ADC" w:rsidRDefault="00020FC7">
      <w:pPr>
        <w:pStyle w:val="Tlotextu"/>
      </w:pPr>
      <w:r>
        <w:rPr>
          <w:rFonts w:cs="Calibri"/>
          <w:szCs w:val="16"/>
        </w:rPr>
        <w:tab/>
        <w:t>Davida Boška</w:t>
      </w:r>
      <w:r>
        <w:rPr>
          <w:rFonts w:cs="Calibri"/>
          <w:szCs w:val="16"/>
        </w:rPr>
        <w:tab/>
      </w:r>
      <w:r>
        <w:rPr>
          <w:rFonts w:cs="Calibri"/>
          <w:szCs w:val="16"/>
        </w:rPr>
        <w:tab/>
      </w:r>
      <w:r>
        <w:rPr>
          <w:rFonts w:cs="Calibri"/>
          <w:szCs w:val="16"/>
        </w:rPr>
        <w:tab/>
      </w:r>
      <w:r>
        <w:rPr>
          <w:rFonts w:cs="Calibri"/>
          <w:szCs w:val="16"/>
        </w:rPr>
        <w:tab/>
      </w:r>
      <w:r>
        <w:rPr>
          <w:rFonts w:cs="Calibri"/>
          <w:szCs w:val="16"/>
        </w:rPr>
        <w:tab/>
      </w:r>
      <w:proofErr w:type="gramStart"/>
      <w:r>
        <w:rPr>
          <w:rFonts w:cs="Calibri"/>
          <w:szCs w:val="16"/>
        </w:rPr>
        <w:tab/>
        <w:t xml:space="preserve">  </w:t>
      </w:r>
      <w:r>
        <w:rPr>
          <w:rFonts w:cs="Calibri"/>
          <w:szCs w:val="16"/>
        </w:rPr>
        <w:tab/>
      </w:r>
      <w:proofErr w:type="spellStart"/>
      <w:r w:rsidR="00E67681">
        <w:rPr>
          <w:rFonts w:cs="Calibri"/>
          <w:szCs w:val="16"/>
        </w:rPr>
        <w:t>Mgr.Dagmar</w:t>
      </w:r>
      <w:proofErr w:type="spellEnd"/>
      <w:proofErr w:type="gramEnd"/>
      <w:r w:rsidR="00E67681">
        <w:rPr>
          <w:rFonts w:cs="Calibri"/>
          <w:szCs w:val="16"/>
        </w:rPr>
        <w:t xml:space="preserve"> Havlíčková</w:t>
      </w:r>
    </w:p>
    <w:p w:rsidR="00745ADC" w:rsidRDefault="00020FC7">
      <w:pPr>
        <w:pStyle w:val="Tlotextu"/>
      </w:pPr>
      <w:r>
        <w:rPr>
          <w:szCs w:val="16"/>
        </w:rPr>
        <w:tab/>
        <w:t>Zapsaná v OR u MS v Praze pod C 54341</w:t>
      </w:r>
      <w:r>
        <w:rPr>
          <w:rFonts w:cs="Calibri"/>
          <w:szCs w:val="16"/>
        </w:rPr>
        <w:tab/>
      </w:r>
      <w:r>
        <w:rPr>
          <w:rFonts w:cs="Calibri"/>
          <w:szCs w:val="16"/>
        </w:rPr>
        <w:tab/>
      </w:r>
      <w:r>
        <w:rPr>
          <w:rFonts w:cs="Calibri"/>
          <w:szCs w:val="16"/>
        </w:rPr>
        <w:tab/>
      </w:r>
      <w:r>
        <w:rPr>
          <w:rFonts w:cs="Calibri"/>
          <w:szCs w:val="16"/>
        </w:rPr>
        <w:tab/>
      </w:r>
      <w:r>
        <w:rPr>
          <w:szCs w:val="16"/>
        </w:rPr>
        <w:t xml:space="preserve">  </w:t>
      </w:r>
      <w:r>
        <w:rPr>
          <w:szCs w:val="16"/>
        </w:rPr>
        <w:tab/>
      </w:r>
    </w:p>
    <w:p w:rsidR="00745ADC" w:rsidRDefault="00020FC7">
      <w:pPr>
        <w:pStyle w:val="Tlotextu"/>
        <w:rPr>
          <w:rFonts w:cs="Calibri"/>
          <w:szCs w:val="16"/>
        </w:rPr>
      </w:pPr>
      <w:r>
        <w:rPr>
          <w:rFonts w:cs="Calibri"/>
          <w:szCs w:val="16"/>
        </w:rPr>
        <w:tab/>
        <w:t xml:space="preserve">dále </w:t>
      </w:r>
      <w:proofErr w:type="gramStart"/>
      <w:r>
        <w:rPr>
          <w:rFonts w:cs="Calibri"/>
          <w:szCs w:val="16"/>
        </w:rPr>
        <w:t>jen  „</w:t>
      </w:r>
      <w:proofErr w:type="gramEnd"/>
      <w:r>
        <w:rPr>
          <w:rFonts w:cs="Calibri"/>
          <w:szCs w:val="16"/>
        </w:rPr>
        <w:t>VDC“ nebo též „pronajímatel“ na straně jedné</w:t>
      </w:r>
      <w:r>
        <w:rPr>
          <w:rFonts w:cs="Calibri"/>
          <w:szCs w:val="16"/>
        </w:rPr>
        <w:tab/>
        <w:t xml:space="preserve"> </w:t>
      </w:r>
      <w:r>
        <w:rPr>
          <w:rFonts w:cs="Calibri"/>
          <w:szCs w:val="16"/>
        </w:rPr>
        <w:tab/>
        <w:t>dále jen „nájemce“ na straně druhé</w:t>
      </w:r>
    </w:p>
    <w:p w:rsidR="00745ADC" w:rsidRDefault="00745ADC">
      <w:pPr>
        <w:pStyle w:val="Tlotextu"/>
      </w:pPr>
    </w:p>
    <w:p w:rsidR="00745ADC" w:rsidRDefault="00020FC7">
      <w:pPr>
        <w:pStyle w:val="Tlotextu"/>
        <w:jc w:val="center"/>
      </w:pPr>
      <w:r>
        <w:rPr>
          <w:b/>
        </w:rPr>
        <w:t xml:space="preserve">smlouva č. </w:t>
      </w:r>
      <w:r w:rsidR="00E83B99">
        <w:rPr>
          <w:b/>
        </w:rPr>
        <w:t>2</w:t>
      </w:r>
      <w:r w:rsidR="000545F2">
        <w:rPr>
          <w:b/>
        </w:rPr>
        <w:t>2</w:t>
      </w:r>
      <w:r>
        <w:rPr>
          <w:b/>
        </w:rPr>
        <w:t>/20</w:t>
      </w:r>
      <w:r w:rsidR="00E67681">
        <w:rPr>
          <w:b/>
        </w:rPr>
        <w:t>20</w:t>
      </w:r>
    </w:p>
    <w:p w:rsidR="00745ADC" w:rsidRDefault="00020FC7">
      <w:pPr>
        <w:pStyle w:val="Tlotextu"/>
        <w:rPr>
          <w:b/>
          <w:bCs/>
          <w:sz w:val="14"/>
          <w:szCs w:val="14"/>
        </w:rPr>
      </w:pPr>
      <w:r>
        <w:rPr>
          <w:b/>
          <w:bCs/>
          <w:sz w:val="14"/>
          <w:szCs w:val="14"/>
        </w:rPr>
        <w:t>I.  Předmět smlouvy</w:t>
      </w:r>
    </w:p>
    <w:p w:rsidR="00745ADC" w:rsidRDefault="00020FC7">
      <w:pPr>
        <w:pStyle w:val="Tlotextu"/>
        <w:jc w:val="both"/>
      </w:pPr>
      <w:r>
        <w:rPr>
          <w:sz w:val="14"/>
          <w:szCs w:val="14"/>
        </w:rPr>
        <w:t>Předmětem této smlouvy je pronájem movité věci blíže specifikované v čl. II. této smlouvy. Za pronájem se zákazník zavazuje hradit VDC nájemné ve výši a způsobem stanoveným touto smlouvou s tím, že při dodržení podmínek pronájmu má zákazník možnost odkoupit předmět pronájmu za zůstatkovou hodnotu. Zůstatkovou hodnotu určí pronajímatel</w:t>
      </w:r>
      <w:r w:rsidR="00D35901">
        <w:rPr>
          <w:sz w:val="14"/>
          <w:szCs w:val="14"/>
        </w:rPr>
        <w:t>.</w:t>
      </w:r>
    </w:p>
    <w:p w:rsidR="00745ADC" w:rsidRDefault="00745ADC">
      <w:pPr>
        <w:pStyle w:val="Tlotextu"/>
        <w:rPr>
          <w:sz w:val="14"/>
          <w:szCs w:val="14"/>
        </w:rPr>
      </w:pPr>
    </w:p>
    <w:p w:rsidR="00745ADC" w:rsidRDefault="00020FC7">
      <w:pPr>
        <w:pStyle w:val="Tlotextu"/>
        <w:rPr>
          <w:b/>
          <w:bCs/>
          <w:sz w:val="14"/>
          <w:szCs w:val="14"/>
        </w:rPr>
      </w:pPr>
      <w:r>
        <w:rPr>
          <w:b/>
          <w:bCs/>
          <w:sz w:val="14"/>
          <w:szCs w:val="14"/>
        </w:rPr>
        <w:t>II. Předmět nájmu a cena za pronájem přístroje</w:t>
      </w:r>
    </w:p>
    <w:p w:rsidR="00745ADC" w:rsidRDefault="00745ADC">
      <w:pPr>
        <w:pStyle w:val="Tlotextu"/>
        <w:rPr>
          <w:b/>
          <w:bCs/>
          <w:sz w:val="14"/>
          <w:szCs w:val="14"/>
        </w:rPr>
      </w:pPr>
    </w:p>
    <w:p w:rsidR="00745ADC" w:rsidRDefault="00020FC7">
      <w:pPr>
        <w:pStyle w:val="Tlotextu"/>
        <w:rPr>
          <w:b/>
          <w:bCs/>
          <w:sz w:val="14"/>
          <w:szCs w:val="14"/>
        </w:rPr>
      </w:pPr>
      <w:r>
        <w:rPr>
          <w:b/>
          <w:bCs/>
          <w:noProof/>
          <w:sz w:val="14"/>
          <w:szCs w:val="14"/>
        </w:rPr>
        <mc:AlternateContent>
          <mc:Choice Requires="wps">
            <w:drawing>
              <wp:anchor distT="0" distB="0" distL="114300" distR="114300" simplePos="0" relativeHeight="2" behindDoc="1" locked="0" layoutInCell="1" allowOverlap="1" wp14:anchorId="1B81B4AE">
                <wp:simplePos x="0" y="0"/>
                <wp:positionH relativeFrom="column">
                  <wp:posOffset>267335</wp:posOffset>
                </wp:positionH>
                <wp:positionV relativeFrom="paragraph">
                  <wp:posOffset>9525</wp:posOffset>
                </wp:positionV>
                <wp:extent cx="6091555" cy="1156970"/>
                <wp:effectExtent l="0" t="0" r="25400" b="25400"/>
                <wp:wrapNone/>
                <wp:docPr id="1" name="Textové pole 2"/>
                <wp:cNvGraphicFramePr/>
                <a:graphic xmlns:a="http://schemas.openxmlformats.org/drawingml/2006/main">
                  <a:graphicData uri="http://schemas.microsoft.com/office/word/2010/wordprocessingShape">
                    <wps:wsp>
                      <wps:cNvSpPr/>
                      <wps:spPr>
                        <a:xfrm>
                          <a:off x="0" y="0"/>
                          <a:ext cx="6090840" cy="1156320"/>
                        </a:xfrm>
                        <a:prstGeom prst="rect">
                          <a:avLst/>
                        </a:prstGeom>
                        <a:solidFill>
                          <a:schemeClr val="accent1">
                            <a:lumMod val="20000"/>
                            <a:lumOff val="8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rsidR="00745ADC" w:rsidRDefault="00020FC7">
                            <w:pPr>
                              <w:pStyle w:val="Tlotextu"/>
                              <w:rPr>
                                <w:sz w:val="14"/>
                                <w:szCs w:val="14"/>
                              </w:rPr>
                            </w:pPr>
                            <w:r>
                              <w:rPr>
                                <w:sz w:val="14"/>
                                <w:szCs w:val="14"/>
                              </w:rPr>
                              <w:t>Typ přístroje / příslušenství</w:t>
                            </w:r>
                            <w:r>
                              <w:rPr>
                                <w:sz w:val="14"/>
                                <w:szCs w:val="14"/>
                              </w:rPr>
                              <w:tab/>
                            </w:r>
                            <w:r>
                              <w:rPr>
                                <w:sz w:val="14"/>
                                <w:szCs w:val="14"/>
                              </w:rPr>
                              <w:tab/>
                              <w:t>Výrobní číslo:</w:t>
                            </w:r>
                            <w:r w:rsidR="00E67681" w:rsidRPr="00E67681">
                              <w:rPr>
                                <w:b/>
                                <w:bCs/>
                                <w:sz w:val="14"/>
                                <w:szCs w:val="14"/>
                              </w:rPr>
                              <w:t>2RT 07807</w:t>
                            </w:r>
                            <w:r>
                              <w:rPr>
                                <w:sz w:val="14"/>
                                <w:szCs w:val="14"/>
                              </w:rPr>
                              <w:tab/>
                              <w:t xml:space="preserve"> </w:t>
                            </w:r>
                            <w:r>
                              <w:rPr>
                                <w:sz w:val="14"/>
                                <w:szCs w:val="14"/>
                              </w:rPr>
                              <w:tab/>
                            </w:r>
                            <w:r>
                              <w:rPr>
                                <w:sz w:val="14"/>
                                <w:szCs w:val="14"/>
                              </w:rPr>
                              <w:tab/>
                            </w:r>
                          </w:p>
                          <w:p w:rsidR="00745ADC" w:rsidRDefault="00020FC7">
                            <w:pPr>
                              <w:pStyle w:val="Obsahrmce"/>
                              <w:rPr>
                                <w:rFonts w:ascii="Verdana" w:hAnsi="Verdana"/>
                                <w:b/>
                                <w:sz w:val="14"/>
                                <w:szCs w:val="14"/>
                              </w:rPr>
                            </w:pPr>
                            <w:r>
                              <w:rPr>
                                <w:rFonts w:ascii="Verdana" w:hAnsi="Verdana"/>
                                <w:b/>
                                <w:sz w:val="14"/>
                                <w:szCs w:val="14"/>
                              </w:rPr>
                              <w:tab/>
                            </w:r>
                            <w:r>
                              <w:rPr>
                                <w:rFonts w:ascii="Verdana" w:hAnsi="Verdana"/>
                                <w:b/>
                                <w:sz w:val="14"/>
                                <w:szCs w:val="14"/>
                              </w:rPr>
                              <w:tab/>
                            </w:r>
                          </w:p>
                          <w:p w:rsidR="00745ADC" w:rsidRDefault="00020FC7">
                            <w:pPr>
                              <w:pStyle w:val="Obsahrmce"/>
                            </w:pPr>
                            <w:r>
                              <w:rPr>
                                <w:rFonts w:ascii="Verdana" w:hAnsi="Verdana"/>
                                <w:b/>
                                <w:sz w:val="14"/>
                                <w:szCs w:val="14"/>
                              </w:rPr>
                              <w:t xml:space="preserve">Canon </w:t>
                            </w:r>
                            <w:proofErr w:type="spellStart"/>
                            <w:r>
                              <w:rPr>
                                <w:rFonts w:ascii="Verdana" w:hAnsi="Verdana"/>
                                <w:b/>
                                <w:sz w:val="14"/>
                                <w:szCs w:val="14"/>
                              </w:rPr>
                              <w:t>iR</w:t>
                            </w:r>
                            <w:proofErr w:type="spellEnd"/>
                            <w:r>
                              <w:rPr>
                                <w:rFonts w:ascii="Verdana" w:hAnsi="Verdana"/>
                                <w:b/>
                                <w:sz w:val="14"/>
                                <w:szCs w:val="14"/>
                              </w:rPr>
                              <w:t xml:space="preserve"> </w:t>
                            </w:r>
                            <w:r w:rsidR="00A0124F">
                              <w:rPr>
                                <w:rFonts w:ascii="Verdana" w:hAnsi="Verdana"/>
                                <w:b/>
                                <w:sz w:val="14"/>
                                <w:szCs w:val="14"/>
                              </w:rPr>
                              <w:t>4525</w:t>
                            </w:r>
                            <w:r>
                              <w:rPr>
                                <w:rFonts w:ascii="Verdana" w:hAnsi="Verdana"/>
                                <w:b/>
                                <w:sz w:val="14"/>
                                <w:szCs w:val="14"/>
                              </w:rPr>
                              <w:t xml:space="preserve">i </w:t>
                            </w:r>
                            <w:r>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sidR="00E67681">
                              <w:rPr>
                                <w:rFonts w:ascii="Verdana" w:hAnsi="Verdana"/>
                                <w:b/>
                                <w:sz w:val="14"/>
                                <w:szCs w:val="14"/>
                              </w:rPr>
                              <w:t xml:space="preserve">               </w:t>
                            </w:r>
                            <w:r>
                              <w:rPr>
                                <w:rFonts w:ascii="Verdana" w:hAnsi="Verdana"/>
                                <w:b/>
                                <w:sz w:val="14"/>
                                <w:szCs w:val="14"/>
                              </w:rPr>
                              <w:t xml:space="preserve">Měsíční paušál: </w:t>
                            </w:r>
                            <w:r w:rsidR="00E83B99">
                              <w:rPr>
                                <w:rFonts w:ascii="Verdana" w:hAnsi="Verdana"/>
                                <w:b/>
                                <w:sz w:val="14"/>
                                <w:szCs w:val="14"/>
                              </w:rPr>
                              <w:t>950</w:t>
                            </w:r>
                            <w:r>
                              <w:rPr>
                                <w:rFonts w:ascii="Verdana" w:hAnsi="Verdana"/>
                                <w:b/>
                                <w:sz w:val="14"/>
                                <w:szCs w:val="14"/>
                              </w:rPr>
                              <w:t>,- Kč</w:t>
                            </w:r>
                            <w:r>
                              <w:rPr>
                                <w:rFonts w:ascii="Verdana" w:hAnsi="Verdana"/>
                                <w:b/>
                                <w:sz w:val="14"/>
                                <w:szCs w:val="14"/>
                              </w:rPr>
                              <w:tab/>
                            </w:r>
                            <w:r>
                              <w:rPr>
                                <w:rFonts w:ascii="Verdana" w:hAnsi="Verdana"/>
                                <w:b/>
                                <w:sz w:val="14"/>
                                <w:szCs w:val="14"/>
                              </w:rPr>
                              <w:tab/>
                            </w:r>
                          </w:p>
                          <w:p w:rsidR="00745ADC" w:rsidRDefault="003A77B9">
                            <w:pPr>
                              <w:pStyle w:val="Tlotextu"/>
                              <w:rPr>
                                <w:b/>
                                <w:sz w:val="14"/>
                                <w:szCs w:val="14"/>
                              </w:rPr>
                            </w:pPr>
                            <w:r>
                              <w:rPr>
                                <w:b/>
                                <w:sz w:val="14"/>
                                <w:szCs w:val="14"/>
                              </w:rPr>
                              <w:t>Podstavec</w:t>
                            </w:r>
                            <w:r w:rsidR="005B3D07">
                              <w:rPr>
                                <w:b/>
                                <w:sz w:val="14"/>
                                <w:szCs w:val="14"/>
                              </w:rPr>
                              <w:t xml:space="preserve"> R1</w:t>
                            </w:r>
                            <w:r w:rsidR="00020FC7">
                              <w:rPr>
                                <w:b/>
                                <w:sz w:val="14"/>
                                <w:szCs w:val="14"/>
                              </w:rPr>
                              <w:tab/>
                            </w:r>
                            <w:r w:rsidR="00020FC7">
                              <w:rPr>
                                <w:b/>
                                <w:sz w:val="14"/>
                                <w:szCs w:val="14"/>
                              </w:rPr>
                              <w:tab/>
                            </w:r>
                            <w:r w:rsidR="00020FC7">
                              <w:rPr>
                                <w:b/>
                                <w:sz w:val="14"/>
                                <w:szCs w:val="14"/>
                              </w:rPr>
                              <w:tab/>
                            </w:r>
                            <w:r w:rsidR="00020FC7">
                              <w:rPr>
                                <w:b/>
                                <w:sz w:val="14"/>
                                <w:szCs w:val="14"/>
                              </w:rPr>
                              <w:tab/>
                            </w:r>
                            <w:r w:rsidR="00020FC7">
                              <w:rPr>
                                <w:b/>
                                <w:sz w:val="14"/>
                                <w:szCs w:val="14"/>
                              </w:rPr>
                              <w:tab/>
                            </w:r>
                            <w:r w:rsidR="00020FC7">
                              <w:rPr>
                                <w:b/>
                                <w:sz w:val="14"/>
                                <w:szCs w:val="14"/>
                              </w:rPr>
                              <w:tab/>
                            </w:r>
                            <w:r w:rsidR="00E67681">
                              <w:rPr>
                                <w:b/>
                                <w:sz w:val="14"/>
                                <w:szCs w:val="14"/>
                              </w:rPr>
                              <w:t xml:space="preserve">               </w:t>
                            </w:r>
                            <w:r w:rsidR="00020FC7">
                              <w:rPr>
                                <w:b/>
                                <w:sz w:val="14"/>
                                <w:szCs w:val="14"/>
                              </w:rPr>
                              <w:t xml:space="preserve">Počet A4 kopií </w:t>
                            </w:r>
                            <w:proofErr w:type="spellStart"/>
                            <w:r w:rsidR="00020FC7">
                              <w:rPr>
                                <w:b/>
                                <w:sz w:val="14"/>
                                <w:szCs w:val="14"/>
                              </w:rPr>
                              <w:t>obsaž</w:t>
                            </w:r>
                            <w:proofErr w:type="spellEnd"/>
                            <w:r w:rsidR="00020FC7">
                              <w:rPr>
                                <w:b/>
                                <w:sz w:val="14"/>
                                <w:szCs w:val="14"/>
                              </w:rPr>
                              <w:t>. v paušál – 0</w:t>
                            </w:r>
                            <w:r w:rsidR="00020FC7">
                              <w:rPr>
                                <w:b/>
                                <w:sz w:val="14"/>
                                <w:szCs w:val="14"/>
                              </w:rPr>
                              <w:tab/>
                            </w:r>
                            <w:r w:rsidR="00020FC7">
                              <w:rPr>
                                <w:b/>
                                <w:sz w:val="14"/>
                                <w:szCs w:val="14"/>
                              </w:rPr>
                              <w:tab/>
                              <w:t xml:space="preserve">                                           </w:t>
                            </w:r>
                            <w:r>
                              <w:rPr>
                                <w:b/>
                                <w:sz w:val="14"/>
                                <w:szCs w:val="14"/>
                              </w:rPr>
                              <w:t>DADF A1</w:t>
                            </w:r>
                            <w:r w:rsidR="00020FC7">
                              <w:rPr>
                                <w:b/>
                                <w:sz w:val="14"/>
                                <w:szCs w:val="14"/>
                              </w:rPr>
                              <w:tab/>
                            </w:r>
                            <w:r w:rsidR="00020FC7">
                              <w:rPr>
                                <w:b/>
                                <w:sz w:val="14"/>
                                <w:szCs w:val="14"/>
                              </w:rPr>
                              <w:tab/>
                            </w:r>
                            <w:r w:rsidR="00020FC7">
                              <w:rPr>
                                <w:b/>
                                <w:sz w:val="14"/>
                                <w:szCs w:val="14"/>
                              </w:rPr>
                              <w:tab/>
                              <w:t xml:space="preserve">                                    </w:t>
                            </w:r>
                            <w:r w:rsidR="00020FC7">
                              <w:rPr>
                                <w:b/>
                                <w:sz w:val="14"/>
                                <w:szCs w:val="14"/>
                              </w:rPr>
                              <w:tab/>
                            </w:r>
                            <w:r w:rsidR="00020FC7">
                              <w:rPr>
                                <w:b/>
                                <w:sz w:val="14"/>
                                <w:szCs w:val="14"/>
                              </w:rPr>
                              <w:tab/>
                            </w:r>
                            <w:r w:rsidR="00020FC7">
                              <w:rPr>
                                <w:b/>
                                <w:sz w:val="14"/>
                                <w:szCs w:val="14"/>
                              </w:rPr>
                              <w:tab/>
                              <w:t>cena za 1 kop. A</w:t>
                            </w:r>
                            <w:proofErr w:type="gramStart"/>
                            <w:r w:rsidR="00020FC7">
                              <w:rPr>
                                <w:b/>
                                <w:sz w:val="14"/>
                                <w:szCs w:val="14"/>
                              </w:rPr>
                              <w:t>4 :</w:t>
                            </w:r>
                            <w:proofErr w:type="gramEnd"/>
                            <w:r w:rsidR="00020FC7">
                              <w:rPr>
                                <w:b/>
                                <w:sz w:val="14"/>
                                <w:szCs w:val="14"/>
                              </w:rPr>
                              <w:t xml:space="preserve"> černobíle 0,20</w:t>
                            </w:r>
                            <w:r w:rsidR="00E83B99">
                              <w:rPr>
                                <w:b/>
                                <w:sz w:val="14"/>
                                <w:szCs w:val="14"/>
                              </w:rPr>
                              <w:t>,-</w:t>
                            </w:r>
                            <w:r w:rsidR="00020FC7">
                              <w:rPr>
                                <w:b/>
                                <w:sz w:val="14"/>
                                <w:szCs w:val="14"/>
                              </w:rPr>
                              <w:t xml:space="preserve"> Kč </w:t>
                            </w:r>
                          </w:p>
                          <w:p w:rsidR="00745ADC" w:rsidRDefault="00020FC7">
                            <w:pPr>
                              <w:pStyle w:val="Tlotextu"/>
                              <w:rPr>
                                <w:b/>
                                <w:sz w:val="14"/>
                                <w:szCs w:val="14"/>
                              </w:rPr>
                            </w:pP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t xml:space="preserve">Doba trvání smlouvy: </w:t>
                            </w:r>
                            <w:r w:rsidR="00E67681">
                              <w:rPr>
                                <w:b/>
                                <w:sz w:val="14"/>
                                <w:szCs w:val="14"/>
                              </w:rPr>
                              <w:t>60</w:t>
                            </w:r>
                            <w:r>
                              <w:rPr>
                                <w:b/>
                                <w:sz w:val="14"/>
                                <w:szCs w:val="14"/>
                              </w:rPr>
                              <w:t xml:space="preserve"> měsíců </w:t>
                            </w:r>
                          </w:p>
                          <w:p w:rsidR="00745ADC" w:rsidRDefault="00020FC7">
                            <w:pPr>
                              <w:pStyle w:val="Tlotextu"/>
                            </w:pP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t xml:space="preserve">             </w:t>
                            </w:r>
                            <w:r>
                              <w:rPr>
                                <w:b/>
                                <w:sz w:val="14"/>
                                <w:szCs w:val="14"/>
                              </w:rPr>
                              <w:tab/>
                              <w:t xml:space="preserve">Počáteční stav počítadla černobílý: </w:t>
                            </w:r>
                            <w:r>
                              <w:rPr>
                                <w:b/>
                                <w:sz w:val="14"/>
                                <w:szCs w:val="14"/>
                              </w:rPr>
                              <w:tab/>
                              <w:t>A4</w:t>
                            </w:r>
                            <w:r w:rsidR="003A77B9">
                              <w:rPr>
                                <w:b/>
                                <w:sz w:val="14"/>
                                <w:szCs w:val="14"/>
                              </w:rPr>
                              <w:t xml:space="preserve">- </w:t>
                            </w:r>
                            <w:r w:rsidR="00E67681">
                              <w:rPr>
                                <w:b/>
                                <w:sz w:val="14"/>
                                <w:szCs w:val="14"/>
                              </w:rPr>
                              <w:t>0</w:t>
                            </w:r>
                            <w:r>
                              <w:rPr>
                                <w:b/>
                                <w:sz w:val="14"/>
                                <w:szCs w:val="14"/>
                              </w:rPr>
                              <w:t xml:space="preserve"> </w:t>
                            </w:r>
                          </w:p>
                          <w:p w:rsidR="00745ADC" w:rsidRPr="003A77B9" w:rsidRDefault="00020FC7">
                            <w:pPr>
                              <w:pStyle w:val="Obsahrmce"/>
                              <w:rPr>
                                <w:rFonts w:ascii="Verdana" w:hAnsi="Verdana"/>
                                <w:b/>
                                <w:sz w:val="16"/>
                                <w:szCs w:val="16"/>
                              </w:rPr>
                            </w:pPr>
                            <w:r>
                              <w:tab/>
                            </w:r>
                            <w:r>
                              <w:tab/>
                            </w:r>
                            <w:r>
                              <w:tab/>
                            </w:r>
                            <w:r>
                              <w:tab/>
                            </w:r>
                            <w:r>
                              <w:tab/>
                            </w:r>
                            <w:r>
                              <w:tab/>
                            </w:r>
                            <w:r>
                              <w:tab/>
                            </w:r>
                            <w:r>
                              <w:tab/>
                            </w:r>
                            <w:r w:rsidR="003A77B9" w:rsidRPr="003A77B9">
                              <w:rPr>
                                <w:rFonts w:ascii="Verdana" w:hAnsi="Verdana"/>
                                <w:b/>
                                <w:sz w:val="16"/>
                                <w:szCs w:val="16"/>
                              </w:rPr>
                              <w:t xml:space="preserve">                                                 </w:t>
                            </w:r>
                            <w:r w:rsidR="003A77B9">
                              <w:rPr>
                                <w:rFonts w:ascii="Verdana" w:hAnsi="Verdana"/>
                                <w:b/>
                                <w:sz w:val="16"/>
                                <w:szCs w:val="16"/>
                              </w:rPr>
                              <w:t xml:space="preserve">  </w:t>
                            </w:r>
                            <w:r w:rsidR="003A77B9" w:rsidRPr="003A77B9">
                              <w:rPr>
                                <w:rFonts w:ascii="Verdana" w:hAnsi="Verdana"/>
                                <w:b/>
                                <w:sz w:val="16"/>
                                <w:szCs w:val="16"/>
                              </w:rPr>
                              <w:t xml:space="preserve"> </w:t>
                            </w:r>
                            <w:r w:rsidR="003A77B9" w:rsidRPr="003A77B9">
                              <w:rPr>
                                <w:rFonts w:ascii="Verdana" w:hAnsi="Verdana"/>
                                <w:b/>
                                <w:sz w:val="14"/>
                                <w:szCs w:val="16"/>
                              </w:rPr>
                              <w:t>A</w:t>
                            </w:r>
                            <w:r w:rsidR="00E67681">
                              <w:rPr>
                                <w:rFonts w:ascii="Verdana" w:hAnsi="Verdana"/>
                                <w:b/>
                                <w:sz w:val="14"/>
                                <w:szCs w:val="16"/>
                              </w:rPr>
                              <w:t>3</w:t>
                            </w:r>
                            <w:r w:rsidR="003A77B9" w:rsidRPr="003A77B9">
                              <w:rPr>
                                <w:rFonts w:ascii="Verdana" w:hAnsi="Verdana"/>
                                <w:b/>
                                <w:sz w:val="14"/>
                                <w:szCs w:val="16"/>
                              </w:rPr>
                              <w:t>-</w:t>
                            </w:r>
                            <w:r w:rsidR="00E67681">
                              <w:rPr>
                                <w:rFonts w:ascii="Verdana" w:hAnsi="Verdana"/>
                                <w:b/>
                                <w:sz w:val="14"/>
                                <w:szCs w:val="16"/>
                              </w:rPr>
                              <w:t xml:space="preserve"> 0</w:t>
                            </w:r>
                          </w:p>
                        </w:txbxContent>
                      </wps:txbx>
                      <wps:bodyPr>
                        <a:noAutofit/>
                      </wps:bodyPr>
                    </wps:wsp>
                  </a:graphicData>
                </a:graphic>
              </wp:anchor>
            </w:drawing>
          </mc:Choice>
          <mc:Fallback>
            <w:pict>
              <v:rect w14:anchorId="1B81B4AE" id="Textové pole 2" o:spid="_x0000_s1026" style="position:absolute;margin-left:21.05pt;margin-top:.75pt;width:479.65pt;height:91.1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" fillcolor="#dbe5f1 [660]" strokeweight=".26mm">
                <v:textbox>
                  <w:txbxContent>
                    <w:p w:rsidR="00745ADC" w:rsidRDefault="00020FC7">
                      <w:pPr>
                        <w:pStyle w:val="Tlotextu"/>
                        <w:rPr>
                          <w:sz w:val="14"/>
                          <w:szCs w:val="14"/>
                        </w:rPr>
                      </w:pPr>
                      <w:r>
                        <w:rPr>
                          <w:sz w:val="14"/>
                          <w:szCs w:val="14"/>
                        </w:rPr>
                        <w:t>Typ přístroje / příslušenství</w:t>
                      </w:r>
                      <w:r>
                        <w:rPr>
                          <w:sz w:val="14"/>
                          <w:szCs w:val="14"/>
                        </w:rPr>
                        <w:tab/>
                      </w:r>
                      <w:r>
                        <w:rPr>
                          <w:sz w:val="14"/>
                          <w:szCs w:val="14"/>
                        </w:rPr>
                        <w:tab/>
                        <w:t>Výrobní číslo:</w:t>
                      </w:r>
                      <w:r w:rsidR="00E67681" w:rsidRPr="00E67681">
                        <w:rPr>
                          <w:b/>
                          <w:bCs/>
                          <w:sz w:val="14"/>
                          <w:szCs w:val="14"/>
                        </w:rPr>
                        <w:t>2RT 07807</w:t>
                      </w:r>
                      <w:r>
                        <w:rPr>
                          <w:sz w:val="14"/>
                          <w:szCs w:val="14"/>
                        </w:rPr>
                        <w:tab/>
                        <w:t xml:space="preserve"> </w:t>
                      </w:r>
                      <w:r>
                        <w:rPr>
                          <w:sz w:val="14"/>
                          <w:szCs w:val="14"/>
                        </w:rPr>
                        <w:tab/>
                      </w:r>
                      <w:r>
                        <w:rPr>
                          <w:sz w:val="14"/>
                          <w:szCs w:val="14"/>
                        </w:rPr>
                        <w:tab/>
                      </w:r>
                    </w:p>
                    <w:p w:rsidR="00745ADC" w:rsidRDefault="00020FC7">
                      <w:pPr>
                        <w:pStyle w:val="Obsahrmce"/>
                        <w:rPr>
                          <w:rFonts w:ascii="Verdana" w:hAnsi="Verdana"/>
                          <w:b/>
                          <w:sz w:val="14"/>
                          <w:szCs w:val="14"/>
                        </w:rPr>
                      </w:pPr>
                      <w:r>
                        <w:rPr>
                          <w:rFonts w:ascii="Verdana" w:hAnsi="Verdana"/>
                          <w:b/>
                          <w:sz w:val="14"/>
                          <w:szCs w:val="14"/>
                        </w:rPr>
                        <w:tab/>
                      </w:r>
                      <w:r>
                        <w:rPr>
                          <w:rFonts w:ascii="Verdana" w:hAnsi="Verdana"/>
                          <w:b/>
                          <w:sz w:val="14"/>
                          <w:szCs w:val="14"/>
                        </w:rPr>
                        <w:tab/>
                      </w:r>
                    </w:p>
                    <w:p w:rsidR="00745ADC" w:rsidRDefault="00020FC7">
                      <w:pPr>
                        <w:pStyle w:val="Obsahrmce"/>
                      </w:pPr>
                      <w:r>
                        <w:rPr>
                          <w:rFonts w:ascii="Verdana" w:hAnsi="Verdana"/>
                          <w:b/>
                          <w:sz w:val="14"/>
                          <w:szCs w:val="14"/>
                        </w:rPr>
                        <w:t xml:space="preserve">Canon </w:t>
                      </w:r>
                      <w:proofErr w:type="spellStart"/>
                      <w:r>
                        <w:rPr>
                          <w:rFonts w:ascii="Verdana" w:hAnsi="Verdana"/>
                          <w:b/>
                          <w:sz w:val="14"/>
                          <w:szCs w:val="14"/>
                        </w:rPr>
                        <w:t>iR</w:t>
                      </w:r>
                      <w:proofErr w:type="spellEnd"/>
                      <w:r>
                        <w:rPr>
                          <w:rFonts w:ascii="Verdana" w:hAnsi="Verdana"/>
                          <w:b/>
                          <w:sz w:val="14"/>
                          <w:szCs w:val="14"/>
                        </w:rPr>
                        <w:t xml:space="preserve"> </w:t>
                      </w:r>
                      <w:r w:rsidR="00A0124F">
                        <w:rPr>
                          <w:rFonts w:ascii="Verdana" w:hAnsi="Verdana"/>
                          <w:b/>
                          <w:sz w:val="14"/>
                          <w:szCs w:val="14"/>
                        </w:rPr>
                        <w:t>4525</w:t>
                      </w:r>
                      <w:r>
                        <w:rPr>
                          <w:rFonts w:ascii="Verdana" w:hAnsi="Verdana"/>
                          <w:b/>
                          <w:sz w:val="14"/>
                          <w:szCs w:val="14"/>
                        </w:rPr>
                        <w:t xml:space="preserve">i </w:t>
                      </w:r>
                      <w:r>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Pr>
                          <w:rFonts w:ascii="Verdana" w:hAnsi="Verdana"/>
                          <w:b/>
                          <w:sz w:val="14"/>
                          <w:szCs w:val="14"/>
                        </w:rPr>
                        <w:tab/>
                      </w:r>
                      <w:r w:rsidR="00E67681">
                        <w:rPr>
                          <w:rFonts w:ascii="Verdana" w:hAnsi="Verdana"/>
                          <w:b/>
                          <w:sz w:val="14"/>
                          <w:szCs w:val="14"/>
                        </w:rPr>
                        <w:t xml:space="preserve">               </w:t>
                      </w:r>
                      <w:r>
                        <w:rPr>
                          <w:rFonts w:ascii="Verdana" w:hAnsi="Verdana"/>
                          <w:b/>
                          <w:sz w:val="14"/>
                          <w:szCs w:val="14"/>
                        </w:rPr>
                        <w:t xml:space="preserve">Měsíční paušál: </w:t>
                      </w:r>
                      <w:r w:rsidR="00E83B99">
                        <w:rPr>
                          <w:rFonts w:ascii="Verdana" w:hAnsi="Verdana"/>
                          <w:b/>
                          <w:sz w:val="14"/>
                          <w:szCs w:val="14"/>
                        </w:rPr>
                        <w:t>950</w:t>
                      </w:r>
                      <w:r>
                        <w:rPr>
                          <w:rFonts w:ascii="Verdana" w:hAnsi="Verdana"/>
                          <w:b/>
                          <w:sz w:val="14"/>
                          <w:szCs w:val="14"/>
                        </w:rPr>
                        <w:t>,- Kč</w:t>
                      </w:r>
                      <w:r>
                        <w:rPr>
                          <w:rFonts w:ascii="Verdana" w:hAnsi="Verdana"/>
                          <w:b/>
                          <w:sz w:val="14"/>
                          <w:szCs w:val="14"/>
                        </w:rPr>
                        <w:tab/>
                      </w:r>
                      <w:r>
                        <w:rPr>
                          <w:rFonts w:ascii="Verdana" w:hAnsi="Verdana"/>
                          <w:b/>
                          <w:sz w:val="14"/>
                          <w:szCs w:val="14"/>
                        </w:rPr>
                        <w:tab/>
                      </w:r>
                    </w:p>
                    <w:p w:rsidR="00745ADC" w:rsidRDefault="003A77B9">
                      <w:pPr>
                        <w:pStyle w:val="Tlotextu"/>
                        <w:rPr>
                          <w:b/>
                          <w:sz w:val="14"/>
                          <w:szCs w:val="14"/>
                        </w:rPr>
                      </w:pPr>
                      <w:r>
                        <w:rPr>
                          <w:b/>
                          <w:sz w:val="14"/>
                          <w:szCs w:val="14"/>
                        </w:rPr>
                        <w:t>Podstavec</w:t>
                      </w:r>
                      <w:r w:rsidR="005B3D07">
                        <w:rPr>
                          <w:b/>
                          <w:sz w:val="14"/>
                          <w:szCs w:val="14"/>
                        </w:rPr>
                        <w:t xml:space="preserve"> R1</w:t>
                      </w:r>
                      <w:r w:rsidR="00020FC7">
                        <w:rPr>
                          <w:b/>
                          <w:sz w:val="14"/>
                          <w:szCs w:val="14"/>
                        </w:rPr>
                        <w:tab/>
                      </w:r>
                      <w:r w:rsidR="00020FC7">
                        <w:rPr>
                          <w:b/>
                          <w:sz w:val="14"/>
                          <w:szCs w:val="14"/>
                        </w:rPr>
                        <w:tab/>
                      </w:r>
                      <w:r w:rsidR="00020FC7">
                        <w:rPr>
                          <w:b/>
                          <w:sz w:val="14"/>
                          <w:szCs w:val="14"/>
                        </w:rPr>
                        <w:tab/>
                      </w:r>
                      <w:r w:rsidR="00020FC7">
                        <w:rPr>
                          <w:b/>
                          <w:sz w:val="14"/>
                          <w:szCs w:val="14"/>
                        </w:rPr>
                        <w:tab/>
                      </w:r>
                      <w:r w:rsidR="00020FC7">
                        <w:rPr>
                          <w:b/>
                          <w:sz w:val="14"/>
                          <w:szCs w:val="14"/>
                        </w:rPr>
                        <w:tab/>
                      </w:r>
                      <w:r w:rsidR="00020FC7">
                        <w:rPr>
                          <w:b/>
                          <w:sz w:val="14"/>
                          <w:szCs w:val="14"/>
                        </w:rPr>
                        <w:tab/>
                      </w:r>
                      <w:r w:rsidR="00E67681">
                        <w:rPr>
                          <w:b/>
                          <w:sz w:val="14"/>
                          <w:szCs w:val="14"/>
                        </w:rPr>
                        <w:t xml:space="preserve">               </w:t>
                      </w:r>
                      <w:r w:rsidR="00020FC7">
                        <w:rPr>
                          <w:b/>
                          <w:sz w:val="14"/>
                          <w:szCs w:val="14"/>
                        </w:rPr>
                        <w:t xml:space="preserve">Počet A4 kopií </w:t>
                      </w:r>
                      <w:proofErr w:type="spellStart"/>
                      <w:r w:rsidR="00020FC7">
                        <w:rPr>
                          <w:b/>
                          <w:sz w:val="14"/>
                          <w:szCs w:val="14"/>
                        </w:rPr>
                        <w:t>obsaž</w:t>
                      </w:r>
                      <w:proofErr w:type="spellEnd"/>
                      <w:r w:rsidR="00020FC7">
                        <w:rPr>
                          <w:b/>
                          <w:sz w:val="14"/>
                          <w:szCs w:val="14"/>
                        </w:rPr>
                        <w:t>. v paušál – 0</w:t>
                      </w:r>
                      <w:r w:rsidR="00020FC7">
                        <w:rPr>
                          <w:b/>
                          <w:sz w:val="14"/>
                          <w:szCs w:val="14"/>
                        </w:rPr>
                        <w:tab/>
                      </w:r>
                      <w:r w:rsidR="00020FC7">
                        <w:rPr>
                          <w:b/>
                          <w:sz w:val="14"/>
                          <w:szCs w:val="14"/>
                        </w:rPr>
                        <w:tab/>
                        <w:t xml:space="preserve">                                           </w:t>
                      </w:r>
                      <w:r>
                        <w:rPr>
                          <w:b/>
                          <w:sz w:val="14"/>
                          <w:szCs w:val="14"/>
                        </w:rPr>
                        <w:t>DADF A1</w:t>
                      </w:r>
                      <w:r w:rsidR="00020FC7">
                        <w:rPr>
                          <w:b/>
                          <w:sz w:val="14"/>
                          <w:szCs w:val="14"/>
                        </w:rPr>
                        <w:tab/>
                      </w:r>
                      <w:r w:rsidR="00020FC7">
                        <w:rPr>
                          <w:b/>
                          <w:sz w:val="14"/>
                          <w:szCs w:val="14"/>
                        </w:rPr>
                        <w:tab/>
                      </w:r>
                      <w:r w:rsidR="00020FC7">
                        <w:rPr>
                          <w:b/>
                          <w:sz w:val="14"/>
                          <w:szCs w:val="14"/>
                        </w:rPr>
                        <w:tab/>
                        <w:t xml:space="preserve">                                    </w:t>
                      </w:r>
                      <w:r w:rsidR="00020FC7">
                        <w:rPr>
                          <w:b/>
                          <w:sz w:val="14"/>
                          <w:szCs w:val="14"/>
                        </w:rPr>
                        <w:tab/>
                      </w:r>
                      <w:r w:rsidR="00020FC7">
                        <w:rPr>
                          <w:b/>
                          <w:sz w:val="14"/>
                          <w:szCs w:val="14"/>
                        </w:rPr>
                        <w:tab/>
                      </w:r>
                      <w:r w:rsidR="00020FC7">
                        <w:rPr>
                          <w:b/>
                          <w:sz w:val="14"/>
                          <w:szCs w:val="14"/>
                        </w:rPr>
                        <w:tab/>
                        <w:t>cena za 1 kop. A</w:t>
                      </w:r>
                      <w:proofErr w:type="gramStart"/>
                      <w:r w:rsidR="00020FC7">
                        <w:rPr>
                          <w:b/>
                          <w:sz w:val="14"/>
                          <w:szCs w:val="14"/>
                        </w:rPr>
                        <w:t>4 :</w:t>
                      </w:r>
                      <w:proofErr w:type="gramEnd"/>
                      <w:r w:rsidR="00020FC7">
                        <w:rPr>
                          <w:b/>
                          <w:sz w:val="14"/>
                          <w:szCs w:val="14"/>
                        </w:rPr>
                        <w:t xml:space="preserve"> černobíle 0,20</w:t>
                      </w:r>
                      <w:r w:rsidR="00E83B99">
                        <w:rPr>
                          <w:b/>
                          <w:sz w:val="14"/>
                          <w:szCs w:val="14"/>
                        </w:rPr>
                        <w:t>,-</w:t>
                      </w:r>
                      <w:r w:rsidR="00020FC7">
                        <w:rPr>
                          <w:b/>
                          <w:sz w:val="14"/>
                          <w:szCs w:val="14"/>
                        </w:rPr>
                        <w:t xml:space="preserve"> Kč </w:t>
                      </w:r>
                    </w:p>
                    <w:p w:rsidR="00745ADC" w:rsidRDefault="00020FC7">
                      <w:pPr>
                        <w:pStyle w:val="Tlotextu"/>
                        <w:rPr>
                          <w:b/>
                          <w:sz w:val="14"/>
                          <w:szCs w:val="14"/>
                        </w:rPr>
                      </w:pP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t xml:space="preserve">Doba trvání smlouvy: </w:t>
                      </w:r>
                      <w:r w:rsidR="00E67681">
                        <w:rPr>
                          <w:b/>
                          <w:sz w:val="14"/>
                          <w:szCs w:val="14"/>
                        </w:rPr>
                        <w:t>60</w:t>
                      </w:r>
                      <w:r>
                        <w:rPr>
                          <w:b/>
                          <w:sz w:val="14"/>
                          <w:szCs w:val="14"/>
                        </w:rPr>
                        <w:t xml:space="preserve"> měsíců </w:t>
                      </w:r>
                    </w:p>
                    <w:p w:rsidR="00745ADC" w:rsidRDefault="00020FC7">
                      <w:pPr>
                        <w:pStyle w:val="Tlotextu"/>
                      </w:pP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t xml:space="preserve">             </w:t>
                      </w:r>
                      <w:r>
                        <w:rPr>
                          <w:b/>
                          <w:sz w:val="14"/>
                          <w:szCs w:val="14"/>
                        </w:rPr>
                        <w:tab/>
                        <w:t xml:space="preserve">Počáteční stav počítadla černobílý: </w:t>
                      </w:r>
                      <w:r>
                        <w:rPr>
                          <w:b/>
                          <w:sz w:val="14"/>
                          <w:szCs w:val="14"/>
                        </w:rPr>
                        <w:tab/>
                        <w:t>A4</w:t>
                      </w:r>
                      <w:r w:rsidR="003A77B9">
                        <w:rPr>
                          <w:b/>
                          <w:sz w:val="14"/>
                          <w:szCs w:val="14"/>
                        </w:rPr>
                        <w:t xml:space="preserve">- </w:t>
                      </w:r>
                      <w:r w:rsidR="00E67681">
                        <w:rPr>
                          <w:b/>
                          <w:sz w:val="14"/>
                          <w:szCs w:val="14"/>
                        </w:rPr>
                        <w:t>0</w:t>
                      </w:r>
                      <w:r>
                        <w:rPr>
                          <w:b/>
                          <w:sz w:val="14"/>
                          <w:szCs w:val="14"/>
                        </w:rPr>
                        <w:t xml:space="preserve"> </w:t>
                      </w:r>
                    </w:p>
                    <w:p w:rsidR="00745ADC" w:rsidRPr="003A77B9" w:rsidRDefault="00020FC7">
                      <w:pPr>
                        <w:pStyle w:val="Obsahrmce"/>
                        <w:rPr>
                          <w:rFonts w:ascii="Verdana" w:hAnsi="Verdana"/>
                          <w:b/>
                          <w:sz w:val="16"/>
                          <w:szCs w:val="16"/>
                        </w:rPr>
                      </w:pPr>
                      <w:r>
                        <w:tab/>
                      </w:r>
                      <w:r>
                        <w:tab/>
                      </w:r>
                      <w:r>
                        <w:tab/>
                      </w:r>
                      <w:r>
                        <w:tab/>
                      </w:r>
                      <w:r>
                        <w:tab/>
                      </w:r>
                      <w:r>
                        <w:tab/>
                      </w:r>
                      <w:r>
                        <w:tab/>
                      </w:r>
                      <w:r>
                        <w:tab/>
                      </w:r>
                      <w:r w:rsidR="003A77B9" w:rsidRPr="003A77B9">
                        <w:rPr>
                          <w:rFonts w:ascii="Verdana" w:hAnsi="Verdana"/>
                          <w:b/>
                          <w:sz w:val="16"/>
                          <w:szCs w:val="16"/>
                        </w:rPr>
                        <w:t xml:space="preserve">                                                 </w:t>
                      </w:r>
                      <w:r w:rsidR="003A77B9">
                        <w:rPr>
                          <w:rFonts w:ascii="Verdana" w:hAnsi="Verdana"/>
                          <w:b/>
                          <w:sz w:val="16"/>
                          <w:szCs w:val="16"/>
                        </w:rPr>
                        <w:t xml:space="preserve">  </w:t>
                      </w:r>
                      <w:r w:rsidR="003A77B9" w:rsidRPr="003A77B9">
                        <w:rPr>
                          <w:rFonts w:ascii="Verdana" w:hAnsi="Verdana"/>
                          <w:b/>
                          <w:sz w:val="16"/>
                          <w:szCs w:val="16"/>
                        </w:rPr>
                        <w:t xml:space="preserve"> </w:t>
                      </w:r>
                      <w:r w:rsidR="003A77B9" w:rsidRPr="003A77B9">
                        <w:rPr>
                          <w:rFonts w:ascii="Verdana" w:hAnsi="Verdana"/>
                          <w:b/>
                          <w:sz w:val="14"/>
                          <w:szCs w:val="16"/>
                        </w:rPr>
                        <w:t>A</w:t>
                      </w:r>
                      <w:r w:rsidR="00E67681">
                        <w:rPr>
                          <w:rFonts w:ascii="Verdana" w:hAnsi="Verdana"/>
                          <w:b/>
                          <w:sz w:val="14"/>
                          <w:szCs w:val="16"/>
                        </w:rPr>
                        <w:t>3</w:t>
                      </w:r>
                      <w:r w:rsidR="003A77B9" w:rsidRPr="003A77B9">
                        <w:rPr>
                          <w:rFonts w:ascii="Verdana" w:hAnsi="Verdana"/>
                          <w:b/>
                          <w:sz w:val="14"/>
                          <w:szCs w:val="16"/>
                        </w:rPr>
                        <w:t>-</w:t>
                      </w:r>
                      <w:r w:rsidR="00E67681">
                        <w:rPr>
                          <w:rFonts w:ascii="Verdana" w:hAnsi="Verdana"/>
                          <w:b/>
                          <w:sz w:val="14"/>
                          <w:szCs w:val="16"/>
                        </w:rPr>
                        <w:t xml:space="preserve"> 0</w:t>
                      </w:r>
                    </w:p>
                  </w:txbxContent>
                </v:textbox>
              </v:rect>
            </w:pict>
          </mc:Fallback>
        </mc:AlternateContent>
      </w: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sz w:val="14"/>
          <w:szCs w:val="14"/>
        </w:rPr>
      </w:pPr>
    </w:p>
    <w:p w:rsidR="00745ADC" w:rsidRDefault="00020FC7">
      <w:pPr>
        <w:pStyle w:val="Tlotextu"/>
        <w:rPr>
          <w:sz w:val="14"/>
          <w:szCs w:val="14"/>
        </w:rPr>
      </w:pPr>
      <w:r>
        <w:rPr>
          <w:sz w:val="14"/>
          <w:szCs w:val="14"/>
        </w:rPr>
        <w:tab/>
      </w:r>
      <w:r>
        <w:rPr>
          <w:sz w:val="14"/>
          <w:szCs w:val="14"/>
        </w:rPr>
        <w:tab/>
      </w:r>
      <w:r>
        <w:rPr>
          <w:sz w:val="14"/>
          <w:szCs w:val="14"/>
        </w:rPr>
        <w:tab/>
      </w:r>
    </w:p>
    <w:p w:rsidR="00745ADC" w:rsidRDefault="00745ADC">
      <w:pPr>
        <w:widowControl/>
        <w:rPr>
          <w:rFonts w:ascii="Verdana" w:hAnsi="Verdana"/>
          <w:bCs/>
          <w:sz w:val="14"/>
          <w:szCs w:val="14"/>
        </w:rPr>
      </w:pPr>
    </w:p>
    <w:p w:rsidR="00745ADC" w:rsidRDefault="00745ADC">
      <w:pPr>
        <w:widowControl/>
        <w:rPr>
          <w:rFonts w:ascii="Tahoma" w:hAnsi="Tahoma" w:cs="Tahoma"/>
          <w:bCs/>
          <w:sz w:val="14"/>
          <w:szCs w:val="14"/>
        </w:rPr>
      </w:pPr>
    </w:p>
    <w:p w:rsidR="00745ADC" w:rsidRDefault="00745ADC">
      <w:pPr>
        <w:widowControl/>
        <w:rPr>
          <w:rFonts w:ascii="Tahoma" w:hAnsi="Tahoma" w:cs="Tahoma"/>
          <w:bCs/>
          <w:sz w:val="14"/>
          <w:szCs w:val="14"/>
        </w:rPr>
      </w:pPr>
    </w:p>
    <w:p w:rsidR="00745ADC" w:rsidRDefault="00745ADC">
      <w:pPr>
        <w:widowControl/>
        <w:rPr>
          <w:rFonts w:ascii="Tahoma" w:hAnsi="Tahoma" w:cs="Tahoma"/>
          <w:bCs/>
          <w:sz w:val="14"/>
          <w:szCs w:val="14"/>
        </w:rPr>
      </w:pPr>
    </w:p>
    <w:p w:rsidR="00745ADC" w:rsidRDefault="00745ADC">
      <w:pPr>
        <w:widowControl/>
        <w:rPr>
          <w:rFonts w:ascii="Tahoma" w:hAnsi="Tahoma" w:cs="Tahoma"/>
          <w:bCs/>
          <w:sz w:val="14"/>
          <w:szCs w:val="14"/>
        </w:rPr>
      </w:pPr>
    </w:p>
    <w:p w:rsidR="00745ADC" w:rsidRDefault="00020FC7">
      <w:pPr>
        <w:widowControl/>
        <w:rPr>
          <w:rFonts w:ascii="Verdana" w:hAnsi="Verdana" w:cs="Tahoma"/>
          <w:bCs/>
          <w:sz w:val="14"/>
          <w:szCs w:val="14"/>
        </w:rPr>
      </w:pPr>
      <w:r>
        <w:rPr>
          <w:rFonts w:ascii="Verdana" w:hAnsi="Verdana" w:cs="Tahoma"/>
          <w:bCs/>
          <w:sz w:val="14"/>
          <w:szCs w:val="14"/>
        </w:rPr>
        <w:t>Strany se dohodly tak, že minimální počet kopií provedený nájemcem za měsíc bude odpovídat počtu kopií obsažených v paušálu. Měsíční paušál v této výši je minimálním měsíčním nájemným, které se zavazuje nájemce zaplatit. Měsíční paušál za předmět nájmu bude fakturován 1 x za měsíc.</w:t>
      </w:r>
    </w:p>
    <w:p w:rsidR="00745ADC" w:rsidRDefault="00020FC7">
      <w:pPr>
        <w:widowControl/>
        <w:rPr>
          <w:rFonts w:ascii="Verdana" w:hAnsi="Verdana" w:cs="Tahoma"/>
          <w:bCs/>
          <w:sz w:val="14"/>
          <w:szCs w:val="14"/>
        </w:rPr>
      </w:pPr>
      <w:r>
        <w:rPr>
          <w:rFonts w:ascii="Verdana" w:hAnsi="Verdana" w:cs="Tahoma"/>
          <w:bCs/>
          <w:sz w:val="14"/>
          <w:szCs w:val="14"/>
        </w:rPr>
        <w:t xml:space="preserve">Počet skutečně zhotovených kopií bude zjišťován vždy 1x za měsíc k poslednímu dni v příslušném měsíci dle stavu počítadla pronajatého zařízení, přičemž pro zjištění počtu zhotovených kopií je rozhodný stav počítadla při jeho převzetí nájemcem, popř. po provedení posledního odečtu. Pokud nájemce neumožní pronajímateli provést odečet počítadla ve stanoveném termínu v některém měsíci, je povinen uhradit pronajímateli cenu, která se stanoví jako </w:t>
      </w:r>
      <w:proofErr w:type="gramStart"/>
      <w:r>
        <w:rPr>
          <w:rFonts w:ascii="Verdana" w:hAnsi="Verdana" w:cs="Tahoma"/>
          <w:bCs/>
          <w:sz w:val="14"/>
          <w:szCs w:val="14"/>
        </w:rPr>
        <w:t>1,5-násobku</w:t>
      </w:r>
      <w:proofErr w:type="gramEnd"/>
      <w:r>
        <w:rPr>
          <w:rFonts w:ascii="Verdana" w:hAnsi="Verdana" w:cs="Tahoma"/>
          <w:bCs/>
          <w:sz w:val="14"/>
          <w:szCs w:val="14"/>
        </w:rPr>
        <w:t xml:space="preserve"> průměru měsíčních kopií za poslední 3 měsíce před porušením povinnosti, nejméně však 1 000,-Kč.</w:t>
      </w:r>
    </w:p>
    <w:p w:rsidR="00745ADC" w:rsidRDefault="00020FC7">
      <w:pPr>
        <w:widowControl/>
        <w:rPr>
          <w:rFonts w:ascii="Verdana" w:hAnsi="Verdana" w:cs="Tahoma"/>
          <w:bCs/>
          <w:sz w:val="14"/>
          <w:szCs w:val="14"/>
        </w:rPr>
      </w:pPr>
      <w:r>
        <w:rPr>
          <w:rFonts w:ascii="Verdana" w:hAnsi="Verdana" w:cs="Tahoma"/>
          <w:bCs/>
          <w:sz w:val="14"/>
          <w:szCs w:val="14"/>
        </w:rPr>
        <w:t>V ceně jedné kopie je obsažena jak cena veškerého spotřebního materiálu kromě papíru, tak i veškeré opravy a údržba předmětu smlouvy za podmínek stanovených touto smlouvou.</w:t>
      </w:r>
    </w:p>
    <w:p w:rsidR="00745ADC" w:rsidRDefault="00020FC7">
      <w:pPr>
        <w:widowControl/>
        <w:rPr>
          <w:rFonts w:ascii="Verdana" w:hAnsi="Verdana" w:cs="Tahoma"/>
          <w:bCs/>
          <w:sz w:val="14"/>
          <w:szCs w:val="14"/>
        </w:rPr>
      </w:pPr>
      <w:r>
        <w:rPr>
          <w:rFonts w:ascii="Verdana" w:hAnsi="Verdana" w:cs="Tahoma"/>
          <w:bCs/>
          <w:sz w:val="14"/>
          <w:szCs w:val="14"/>
        </w:rPr>
        <w:t>Cena za černobílý 1 výtisk formátu A4 je stanovena na 0.20</w:t>
      </w:r>
      <w:r w:rsidR="00E67681">
        <w:rPr>
          <w:rFonts w:ascii="Verdana" w:hAnsi="Verdana" w:cs="Tahoma"/>
          <w:bCs/>
          <w:sz w:val="14"/>
          <w:szCs w:val="14"/>
        </w:rPr>
        <w:t>,-</w:t>
      </w:r>
      <w:r w:rsidR="005B3D07">
        <w:rPr>
          <w:rFonts w:ascii="Verdana" w:hAnsi="Verdana" w:cs="Tahoma"/>
          <w:bCs/>
          <w:sz w:val="14"/>
          <w:szCs w:val="14"/>
        </w:rPr>
        <w:t xml:space="preserve"> </w:t>
      </w:r>
      <w:r>
        <w:rPr>
          <w:rFonts w:ascii="Verdana" w:hAnsi="Verdana" w:cs="Tahoma"/>
          <w:bCs/>
          <w:sz w:val="14"/>
          <w:szCs w:val="14"/>
        </w:rPr>
        <w:t>Kč</w:t>
      </w:r>
    </w:p>
    <w:p w:rsidR="00745ADC" w:rsidRDefault="00745ADC">
      <w:pPr>
        <w:widowControl/>
        <w:rPr>
          <w:rFonts w:ascii="Verdana" w:hAnsi="Verdana" w:cs="Tahoma"/>
          <w:bCs/>
          <w:sz w:val="14"/>
          <w:szCs w:val="14"/>
        </w:rPr>
      </w:pPr>
    </w:p>
    <w:p w:rsidR="00745ADC" w:rsidRDefault="00020FC7">
      <w:pPr>
        <w:widowControl/>
        <w:rPr>
          <w:rFonts w:ascii="Verdana" w:hAnsi="Verdana" w:cs="Tahoma"/>
          <w:b/>
          <w:bCs/>
          <w:sz w:val="14"/>
          <w:szCs w:val="14"/>
        </w:rPr>
      </w:pPr>
      <w:r>
        <w:rPr>
          <w:rFonts w:ascii="Verdana" w:hAnsi="Verdana" w:cs="Tahoma"/>
          <w:b/>
          <w:bCs/>
          <w:sz w:val="14"/>
          <w:szCs w:val="14"/>
        </w:rPr>
        <w:t>III. Místo instalace a umístění předmětu pronájmu</w:t>
      </w:r>
    </w:p>
    <w:p w:rsidR="00745ADC" w:rsidRDefault="00020FC7">
      <w:pPr>
        <w:widowControl/>
      </w:pPr>
      <w:r>
        <w:rPr>
          <w:rFonts w:ascii="Verdana" w:hAnsi="Verdana" w:cs="Tahoma"/>
          <w:sz w:val="14"/>
          <w:szCs w:val="14"/>
        </w:rPr>
        <w:t>Smluvní strany se dohodly, že předmět pronájmu bude instalován na adrese:</w:t>
      </w:r>
      <w:r w:rsidR="005B3D07">
        <w:rPr>
          <w:sz w:val="14"/>
          <w:szCs w:val="14"/>
        </w:rPr>
        <w:t xml:space="preserve"> </w:t>
      </w:r>
      <w:r w:rsidR="005B3D07">
        <w:rPr>
          <w:rFonts w:ascii="Tahoma" w:hAnsi="Tahoma" w:cs="Tahoma"/>
          <w:b/>
          <w:sz w:val="14"/>
          <w:szCs w:val="14"/>
        </w:rPr>
        <w:t xml:space="preserve">ZŠ </w:t>
      </w:r>
      <w:proofErr w:type="spellStart"/>
      <w:r w:rsidR="005B3D07">
        <w:rPr>
          <w:rFonts w:ascii="Tahoma" w:hAnsi="Tahoma" w:cs="Tahoma"/>
          <w:b/>
          <w:sz w:val="14"/>
          <w:szCs w:val="14"/>
        </w:rPr>
        <w:t>Pošepného</w:t>
      </w:r>
      <w:proofErr w:type="spellEnd"/>
      <w:r w:rsidR="005B3D07">
        <w:rPr>
          <w:rFonts w:ascii="Tahoma" w:hAnsi="Tahoma" w:cs="Tahoma"/>
          <w:b/>
          <w:sz w:val="14"/>
          <w:szCs w:val="14"/>
        </w:rPr>
        <w:t xml:space="preserve"> nám. 2022/</w:t>
      </w:r>
      <w:proofErr w:type="gramStart"/>
      <w:r w:rsidR="005B3D07">
        <w:rPr>
          <w:rFonts w:ascii="Tahoma" w:hAnsi="Tahoma" w:cs="Tahoma"/>
          <w:b/>
          <w:sz w:val="14"/>
          <w:szCs w:val="14"/>
        </w:rPr>
        <w:t>2</w:t>
      </w:r>
      <w:r w:rsidR="005B3D07" w:rsidRPr="00B508C1">
        <w:rPr>
          <w:rFonts w:ascii="Tahoma" w:hAnsi="Tahoma" w:cs="Tahoma"/>
          <w:b/>
          <w:sz w:val="14"/>
          <w:szCs w:val="14"/>
        </w:rPr>
        <w:t xml:space="preserve"> ,</w:t>
      </w:r>
      <w:proofErr w:type="gramEnd"/>
      <w:r w:rsidR="005B3D07" w:rsidRPr="00B508C1">
        <w:rPr>
          <w:rFonts w:ascii="Tahoma" w:hAnsi="Tahoma" w:cs="Tahoma"/>
          <w:b/>
          <w:sz w:val="14"/>
          <w:szCs w:val="14"/>
        </w:rPr>
        <w:t xml:space="preserve"> Praha </w:t>
      </w:r>
      <w:r w:rsidR="005B3D07">
        <w:rPr>
          <w:rFonts w:ascii="Tahoma" w:hAnsi="Tahoma" w:cs="Tahoma"/>
          <w:b/>
          <w:sz w:val="14"/>
          <w:szCs w:val="14"/>
        </w:rPr>
        <w:t>4</w:t>
      </w:r>
      <w:r w:rsidR="005B3D07" w:rsidRPr="00B508C1">
        <w:rPr>
          <w:rFonts w:ascii="Tahoma" w:hAnsi="Tahoma" w:cs="Tahoma"/>
          <w:b/>
          <w:sz w:val="14"/>
          <w:szCs w:val="14"/>
        </w:rPr>
        <w:t>, 1</w:t>
      </w:r>
      <w:r w:rsidR="005B3D07">
        <w:rPr>
          <w:rFonts w:ascii="Tahoma" w:hAnsi="Tahoma" w:cs="Tahoma"/>
          <w:b/>
          <w:sz w:val="14"/>
          <w:szCs w:val="14"/>
        </w:rPr>
        <w:t>48</w:t>
      </w:r>
      <w:r w:rsidR="005B3D07" w:rsidRPr="00B508C1">
        <w:rPr>
          <w:rFonts w:ascii="Tahoma" w:hAnsi="Tahoma" w:cs="Tahoma"/>
          <w:b/>
          <w:sz w:val="14"/>
          <w:szCs w:val="14"/>
        </w:rPr>
        <w:t xml:space="preserve"> 00</w:t>
      </w:r>
      <w:r w:rsidR="005B3D07">
        <w:rPr>
          <w:rFonts w:ascii="Tahoma" w:hAnsi="Tahoma" w:cs="Tahoma"/>
          <w:sz w:val="14"/>
          <w:szCs w:val="14"/>
        </w:rPr>
        <w:t xml:space="preserve"> </w:t>
      </w:r>
      <w:r w:rsidR="00E83B99">
        <w:rPr>
          <w:rFonts w:ascii="Tahoma" w:hAnsi="Tahoma" w:cs="Tahoma"/>
          <w:sz w:val="14"/>
          <w:szCs w:val="14"/>
        </w:rPr>
        <w:t>.</w:t>
      </w:r>
      <w:r w:rsidR="005B3D07">
        <w:rPr>
          <w:rFonts w:ascii="Tahoma" w:hAnsi="Tahoma" w:cs="Tahoma"/>
          <w:sz w:val="14"/>
          <w:szCs w:val="14"/>
        </w:rPr>
        <w:t xml:space="preserve"> </w:t>
      </w:r>
      <w:r>
        <w:rPr>
          <w:rFonts w:ascii="Verdana" w:hAnsi="Verdana" w:cs="Tahoma"/>
          <w:sz w:val="14"/>
          <w:szCs w:val="14"/>
        </w:rPr>
        <w:t>Nájemce prohlašuje, že je věc v dobrém stavu, že mu</w:t>
      </w:r>
      <w:r w:rsidR="00E83B99">
        <w:rPr>
          <w:rFonts w:ascii="Verdana" w:hAnsi="Verdana" w:cs="Tahoma"/>
          <w:sz w:val="14"/>
          <w:szCs w:val="14"/>
        </w:rPr>
        <w:t xml:space="preserve"> ji</w:t>
      </w:r>
      <w:r>
        <w:rPr>
          <w:rFonts w:ascii="Verdana" w:hAnsi="Verdana" w:cs="Tahoma"/>
          <w:sz w:val="14"/>
          <w:szCs w:val="14"/>
        </w:rPr>
        <w:t xml:space="preserve"> pronajímatel předvedl, že věc je funkční a byl seznámen s pokyny pro zacházení s věcí.</w:t>
      </w:r>
    </w:p>
    <w:p w:rsidR="00745ADC" w:rsidRDefault="00020FC7">
      <w:pPr>
        <w:widowControl/>
      </w:pPr>
      <w:r>
        <w:rPr>
          <w:rFonts w:ascii="Verdana" w:hAnsi="Verdana" w:cs="Tahoma"/>
          <w:sz w:val="14"/>
          <w:szCs w:val="14"/>
        </w:rPr>
        <w:tab/>
      </w:r>
    </w:p>
    <w:p w:rsidR="00745ADC" w:rsidRDefault="00020FC7">
      <w:pPr>
        <w:pStyle w:val="Tlotextu"/>
        <w:rPr>
          <w:rFonts w:cs="Tahoma"/>
          <w:b/>
          <w:bCs/>
          <w:sz w:val="14"/>
          <w:szCs w:val="14"/>
        </w:rPr>
      </w:pPr>
      <w:r>
        <w:rPr>
          <w:rFonts w:cs="Tahoma"/>
          <w:b/>
          <w:bCs/>
          <w:sz w:val="14"/>
          <w:szCs w:val="14"/>
        </w:rPr>
        <w:t>IV.   Závěrečná ustanovení</w:t>
      </w:r>
    </w:p>
    <w:p w:rsidR="00745ADC" w:rsidRDefault="00020FC7">
      <w:pPr>
        <w:pStyle w:val="Tlotextu"/>
        <w:jc w:val="both"/>
      </w:pPr>
      <w:r>
        <w:rPr>
          <w:rFonts w:cs="Tahoma"/>
          <w:sz w:val="14"/>
          <w:szCs w:val="14"/>
        </w:rPr>
        <w:t>Smluvní strany berou tímto výslovně na vědomí, že nedílnou součástí této smlouvy o nájmu s následnou koupí najaté věci jsou všeobecné smluvní podmínky upravující podrobně práva a povinnosti smluvních stran, vyplývajících pro ně z právního vztahu založeného touto smlouvou. Nájemce podpisem této smlouvy výslovně potvrzuje, že se s těmito smluvními podmínkami seznámil, jejich obsahu porozuměl a že s nimi v plném rozsahu souhlasí.</w:t>
      </w:r>
    </w:p>
    <w:p w:rsidR="00745ADC" w:rsidRDefault="00020FC7">
      <w:pPr>
        <w:pStyle w:val="Tlotextu"/>
        <w:jc w:val="both"/>
        <w:rPr>
          <w:rFonts w:cs="Tahoma"/>
          <w:sz w:val="14"/>
          <w:szCs w:val="14"/>
        </w:rPr>
      </w:pPr>
      <w:r>
        <w:rPr>
          <w:rFonts w:cs="Tahoma"/>
          <w:sz w:val="14"/>
          <w:szCs w:val="14"/>
        </w:rPr>
        <w:t>Vztahy touto smlouvou nebo smluvními podmínkami výslovně neupravené se řídí právním řádem ČR, především však občanským zákoníkem.</w:t>
      </w:r>
    </w:p>
    <w:p w:rsidR="00745ADC" w:rsidRDefault="00020FC7">
      <w:pPr>
        <w:pStyle w:val="Tlotextu"/>
        <w:jc w:val="both"/>
        <w:rPr>
          <w:rFonts w:cs="Tahoma"/>
          <w:sz w:val="14"/>
          <w:szCs w:val="14"/>
        </w:rPr>
      </w:pPr>
      <w:r>
        <w:rPr>
          <w:rFonts w:cs="Tahoma"/>
          <w:sz w:val="14"/>
          <w:szCs w:val="14"/>
        </w:rPr>
        <w:t xml:space="preserve">Smluvní strany výslovně vylučují použití § 2320 </w:t>
      </w:r>
      <w:proofErr w:type="spellStart"/>
      <w:r>
        <w:rPr>
          <w:rFonts w:cs="Tahoma"/>
          <w:sz w:val="14"/>
          <w:szCs w:val="14"/>
        </w:rPr>
        <w:t>obč</w:t>
      </w:r>
      <w:proofErr w:type="spellEnd"/>
      <w:r>
        <w:rPr>
          <w:rFonts w:cs="Tahoma"/>
          <w:sz w:val="14"/>
          <w:szCs w:val="14"/>
        </w:rPr>
        <w:t>. zák. o právu nájemce kdykoliv vypovědět nájem.</w:t>
      </w:r>
    </w:p>
    <w:p w:rsidR="00745ADC" w:rsidRDefault="00020FC7">
      <w:pPr>
        <w:pStyle w:val="Tlotextu"/>
        <w:jc w:val="both"/>
        <w:rPr>
          <w:rFonts w:cs="Tahoma"/>
          <w:sz w:val="14"/>
          <w:szCs w:val="14"/>
        </w:rPr>
      </w:pPr>
      <w:r>
        <w:rPr>
          <w:rFonts w:cs="Tahoma"/>
          <w:sz w:val="14"/>
          <w:szCs w:val="14"/>
        </w:rPr>
        <w:t xml:space="preserve">Smluvní strany si tímto v souladu s § 630 </w:t>
      </w:r>
      <w:proofErr w:type="spellStart"/>
      <w:r>
        <w:rPr>
          <w:rFonts w:cs="Tahoma"/>
          <w:sz w:val="14"/>
          <w:szCs w:val="14"/>
        </w:rPr>
        <w:t>obč</w:t>
      </w:r>
      <w:proofErr w:type="spellEnd"/>
      <w:r>
        <w:rPr>
          <w:rFonts w:cs="Tahoma"/>
          <w:sz w:val="14"/>
          <w:szCs w:val="14"/>
        </w:rPr>
        <w:t>. zák. dojednávají promlčecí lhůtu v délce 4 let.</w:t>
      </w:r>
    </w:p>
    <w:p w:rsidR="00745ADC" w:rsidRDefault="00020FC7">
      <w:pPr>
        <w:pStyle w:val="Tlotextu"/>
        <w:jc w:val="both"/>
        <w:rPr>
          <w:rFonts w:cs="Tahoma"/>
          <w:sz w:val="14"/>
          <w:szCs w:val="14"/>
        </w:rPr>
      </w:pPr>
      <w:r>
        <w:rPr>
          <w:rFonts w:cs="Tahoma"/>
          <w:sz w:val="14"/>
          <w:szCs w:val="14"/>
        </w:rPr>
        <w:t>V případě neplatnosti nebo neúčinnosti některého ustanovení této smlouvy či smluvních podmínek, nebudou dotčena ostatní ustanovení této smlouvy či smluvních podmínek.</w:t>
      </w:r>
    </w:p>
    <w:p w:rsidR="00745ADC" w:rsidRDefault="00020FC7">
      <w:pPr>
        <w:pStyle w:val="Tlotextu"/>
        <w:jc w:val="both"/>
        <w:rPr>
          <w:rFonts w:cs="Tahoma"/>
          <w:sz w:val="14"/>
          <w:szCs w:val="14"/>
        </w:rPr>
      </w:pPr>
      <w:r>
        <w:rPr>
          <w:rFonts w:cs="Tahoma"/>
          <w:sz w:val="14"/>
          <w:szCs w:val="14"/>
        </w:rPr>
        <w:t>Jakékoliv změny této smlouvy musí být učiněny pouze formou písemných, očíslovaných dodatků, podepsaných oběma smluvními stranami. Změna formy vyžaduje písemnou formu.</w:t>
      </w:r>
    </w:p>
    <w:p w:rsidR="00745ADC" w:rsidRDefault="00020FC7">
      <w:pPr>
        <w:pStyle w:val="Tlotextu"/>
        <w:jc w:val="both"/>
        <w:rPr>
          <w:rFonts w:cs="Tahoma"/>
          <w:sz w:val="14"/>
          <w:szCs w:val="14"/>
        </w:rPr>
      </w:pPr>
      <w:r>
        <w:rPr>
          <w:rFonts w:cs="Tahoma"/>
          <w:sz w:val="14"/>
          <w:szCs w:val="14"/>
        </w:rPr>
        <w:t>Tato smlouva je sepsána ve dvou vyhotoveních, VDC obdrží jedno vyhotovení a nájemce jedno vyhotovení. Obě smluvní strany shodně prohlašují, že si tuto smlouvu před jejím podpisem podrobně přečetly, jejími obsahu porozuměly, že byla sepsána na základě jejich pravé a svobodné vůle a nikoli v tísni a za nápadně nevýhodných podmínek, což stvrzují svými níže uvedenými vlastnoručními podpisy.</w:t>
      </w:r>
    </w:p>
    <w:p w:rsidR="00745ADC" w:rsidRDefault="00745ADC">
      <w:pPr>
        <w:pStyle w:val="Tlotextu"/>
        <w:rPr>
          <w:rFonts w:cs="Tahoma"/>
          <w:sz w:val="14"/>
          <w:szCs w:val="14"/>
        </w:rPr>
      </w:pPr>
    </w:p>
    <w:p w:rsidR="00745ADC" w:rsidRDefault="00745ADC">
      <w:pPr>
        <w:pStyle w:val="Tlotextu"/>
        <w:rPr>
          <w:rFonts w:cs="Tahoma"/>
          <w:sz w:val="14"/>
          <w:szCs w:val="14"/>
        </w:rPr>
      </w:pPr>
    </w:p>
    <w:p w:rsidR="00745ADC" w:rsidRDefault="00745ADC">
      <w:pPr>
        <w:pStyle w:val="Tlotextu"/>
        <w:rPr>
          <w:rFonts w:cs="Tahoma"/>
          <w:sz w:val="14"/>
          <w:szCs w:val="14"/>
        </w:rPr>
      </w:pPr>
    </w:p>
    <w:p w:rsidR="00745ADC" w:rsidRDefault="00020FC7">
      <w:pPr>
        <w:pStyle w:val="Tlotextu"/>
      </w:pPr>
      <w:r>
        <w:rPr>
          <w:rFonts w:cs="Tahoma"/>
          <w:sz w:val="14"/>
          <w:szCs w:val="14"/>
        </w:rPr>
        <w:t xml:space="preserve">V Praze dne:  </w:t>
      </w:r>
      <w:r w:rsidR="005B3D07">
        <w:rPr>
          <w:rFonts w:cs="Tahoma"/>
          <w:sz w:val="14"/>
          <w:szCs w:val="14"/>
        </w:rPr>
        <w:t>10.2</w:t>
      </w:r>
      <w:r>
        <w:rPr>
          <w:rFonts w:cs="Tahoma"/>
          <w:sz w:val="14"/>
          <w:szCs w:val="14"/>
        </w:rPr>
        <w:t>.20</w:t>
      </w:r>
      <w:r w:rsidR="005B3D07">
        <w:rPr>
          <w:rFonts w:cs="Tahoma"/>
          <w:sz w:val="14"/>
          <w:szCs w:val="14"/>
        </w:rPr>
        <w:t>20</w:t>
      </w:r>
    </w:p>
    <w:p w:rsidR="00745ADC" w:rsidRDefault="00745ADC">
      <w:pPr>
        <w:pStyle w:val="Tlotextu"/>
      </w:pPr>
    </w:p>
    <w:p w:rsidR="00745ADC" w:rsidRDefault="00745ADC">
      <w:pPr>
        <w:pStyle w:val="Tlotextu"/>
      </w:pPr>
    </w:p>
    <w:p w:rsidR="00745ADC" w:rsidRDefault="00745ADC">
      <w:pPr>
        <w:pStyle w:val="Tlotextu"/>
      </w:pPr>
    </w:p>
    <w:p w:rsidR="00745ADC" w:rsidRDefault="00745ADC">
      <w:pPr>
        <w:pStyle w:val="Tlotextu"/>
      </w:pPr>
    </w:p>
    <w:p w:rsidR="00745ADC" w:rsidRDefault="00745ADC">
      <w:pPr>
        <w:pStyle w:val="Tlotextu"/>
      </w:pPr>
    </w:p>
    <w:p w:rsidR="00745ADC" w:rsidRDefault="00745ADC">
      <w:pPr>
        <w:pStyle w:val="Tlotextu"/>
      </w:pPr>
    </w:p>
    <w:p w:rsidR="00745ADC" w:rsidRDefault="00020FC7">
      <w:pPr>
        <w:pStyle w:val="Tlotextu"/>
      </w:pPr>
      <w:r>
        <w:tab/>
      </w:r>
      <w:r>
        <w:tab/>
        <w:t>…………………………………………………</w:t>
      </w:r>
      <w:r>
        <w:tab/>
      </w:r>
      <w:r>
        <w:tab/>
      </w:r>
      <w:r>
        <w:tab/>
      </w:r>
      <w:r>
        <w:tab/>
        <w:t>…………………………………………………</w:t>
      </w:r>
    </w:p>
    <w:p w:rsidR="00745ADC" w:rsidRDefault="00020FC7">
      <w:pPr>
        <w:pStyle w:val="Tlotextu"/>
        <w:ind w:left="1683" w:firstLine="708"/>
      </w:pPr>
      <w:r>
        <w:t>VDC</w:t>
      </w:r>
      <w:r>
        <w:tab/>
      </w:r>
      <w:r>
        <w:tab/>
      </w:r>
      <w:r>
        <w:rPr>
          <w:sz w:val="18"/>
        </w:rPr>
        <w:tab/>
      </w:r>
      <w:r>
        <w:rPr>
          <w:sz w:val="18"/>
        </w:rPr>
        <w:tab/>
      </w:r>
      <w:r>
        <w:rPr>
          <w:sz w:val="18"/>
        </w:rPr>
        <w:tab/>
        <w:t xml:space="preserve">          </w:t>
      </w:r>
      <w:r>
        <w:rPr>
          <w:sz w:val="18"/>
        </w:rPr>
        <w:tab/>
      </w:r>
      <w:proofErr w:type="gramStart"/>
      <w:r>
        <w:rPr>
          <w:sz w:val="18"/>
        </w:rPr>
        <w:tab/>
        <w:t xml:space="preserve">  nájemce</w:t>
      </w:r>
      <w:proofErr w:type="gramEnd"/>
      <w:r>
        <w:tab/>
      </w:r>
    </w:p>
    <w:p w:rsidR="00745ADC" w:rsidRDefault="00020FC7">
      <w:pPr>
        <w:rPr>
          <w:rFonts w:ascii="Verdana" w:hAnsi="Verdana"/>
          <w:sz w:val="16"/>
        </w:rPr>
      </w:pPr>
      <w:r>
        <w:rPr>
          <w:rFonts w:ascii="Verdana" w:hAnsi="Verdana"/>
          <w:sz w:val="16"/>
        </w:rPr>
        <w:t xml:space="preserve">                        </w:t>
      </w:r>
    </w:p>
    <w:p w:rsidR="00745ADC" w:rsidRDefault="00745ADC">
      <w:pPr>
        <w:rPr>
          <w:rFonts w:ascii="Verdana" w:hAnsi="Verdana"/>
          <w:sz w:val="16"/>
        </w:rPr>
      </w:pPr>
    </w:p>
    <w:p w:rsidR="00745ADC" w:rsidRDefault="00745ADC">
      <w:pPr>
        <w:rPr>
          <w:rFonts w:ascii="Verdana" w:hAnsi="Verdana"/>
          <w:sz w:val="16"/>
        </w:rPr>
      </w:pPr>
    </w:p>
    <w:p w:rsidR="00745ADC" w:rsidRDefault="00020FC7">
      <w:pPr>
        <w:rPr>
          <w:rFonts w:ascii="Verdana" w:hAnsi="Verdana"/>
          <w:sz w:val="16"/>
        </w:rPr>
      </w:pPr>
      <w:r>
        <w:rPr>
          <w:rFonts w:ascii="Verdana" w:hAnsi="Verdana"/>
          <w:sz w:val="16"/>
        </w:rPr>
        <w:lastRenderedPageBreak/>
        <w:t xml:space="preserve">                                                                                                                                                                                                                                                                                                                                                                                                                                                                                                                                                                                                                                                                                                                                                                                                                                                                                                                                                                                                                                                                                                                                                                                                                                                                                                                                                                                                                                                                                                                                                                                                                                                                                                                                                                                                                                                                                                                                                                                                                                                                                                                                                                                                                                                                                                                                                                                                                                                                                                                                                                                                                                                                                                                                                                                                                                                                                                                                                                                                                                                                                                                                                                                                                                                                                                                                                                                                                                                                                                                                                                                                                                                                                                                                                                                                                                                                                                                                                                                                                                                                                                                                                                         </w:t>
      </w:r>
    </w:p>
    <w:p w:rsidR="00745ADC" w:rsidRDefault="00745ADC">
      <w:pPr>
        <w:pStyle w:val="Nadpis1"/>
        <w:jc w:val="center"/>
        <w:rPr>
          <w:rFonts w:ascii="Verdana" w:hAnsi="Verdana"/>
          <w:b/>
          <w:sz w:val="16"/>
        </w:rPr>
      </w:pPr>
    </w:p>
    <w:p w:rsidR="00745ADC" w:rsidRDefault="00020FC7">
      <w:pPr>
        <w:pStyle w:val="Nadpis1"/>
        <w:numPr>
          <w:ilvl w:val="0"/>
          <w:numId w:val="1"/>
        </w:numPr>
        <w:jc w:val="center"/>
        <w:rPr>
          <w:rFonts w:ascii="Verdana" w:hAnsi="Verdana"/>
          <w:b/>
          <w:sz w:val="16"/>
        </w:rPr>
      </w:pPr>
      <w:proofErr w:type="gramStart"/>
      <w:r>
        <w:rPr>
          <w:rFonts w:ascii="Verdana" w:hAnsi="Verdana"/>
          <w:b/>
          <w:sz w:val="16"/>
        </w:rPr>
        <w:t>VŠEOBECNÉ  SMLUVNÍ</w:t>
      </w:r>
      <w:proofErr w:type="gramEnd"/>
      <w:r>
        <w:rPr>
          <w:rFonts w:ascii="Verdana" w:hAnsi="Verdana"/>
          <w:b/>
          <w:sz w:val="16"/>
        </w:rPr>
        <w:t xml:space="preserve">  PODMÍNKY   SMLOUVY  O  NÁJMU  MOVITÉ  VĚCI</w:t>
      </w:r>
    </w:p>
    <w:p w:rsidR="00745ADC" w:rsidRDefault="00745ADC">
      <w:pPr>
        <w:jc w:val="center"/>
        <w:rPr>
          <w:rFonts w:ascii="Verdana" w:hAnsi="Verdana"/>
          <w:sz w:val="16"/>
        </w:rPr>
      </w:pPr>
    </w:p>
    <w:p w:rsidR="00745ADC" w:rsidRDefault="00020FC7">
      <w:pPr>
        <w:jc w:val="center"/>
        <w:rPr>
          <w:rFonts w:ascii="Verdana" w:hAnsi="Verdana"/>
          <w:sz w:val="14"/>
          <w:szCs w:val="14"/>
        </w:rPr>
      </w:pPr>
      <w:r>
        <w:rPr>
          <w:rFonts w:ascii="Verdana" w:hAnsi="Verdana"/>
          <w:sz w:val="14"/>
          <w:szCs w:val="14"/>
        </w:rPr>
        <w:t xml:space="preserve">s odvoláním na ustanovení § 1751 občanského zákoníku </w:t>
      </w:r>
    </w:p>
    <w:p w:rsidR="00745ADC" w:rsidRDefault="00745ADC">
      <w:pPr>
        <w:jc w:val="center"/>
        <w:rPr>
          <w:rFonts w:ascii="Verdana" w:hAnsi="Verdana"/>
          <w:sz w:val="14"/>
          <w:szCs w:val="14"/>
        </w:rPr>
      </w:pPr>
    </w:p>
    <w:p w:rsidR="00745ADC" w:rsidRDefault="00020FC7">
      <w:pPr>
        <w:pStyle w:val="Tlotextu"/>
        <w:ind w:left="191" w:hanging="191"/>
        <w:jc w:val="both"/>
        <w:rPr>
          <w:sz w:val="14"/>
          <w:szCs w:val="14"/>
        </w:rPr>
      </w:pPr>
      <w:r>
        <w:rPr>
          <w:sz w:val="14"/>
          <w:szCs w:val="14"/>
        </w:rPr>
        <w:t>1.1. Tyto všeobecné smluvní podmínky (dále jen smluvní podmínky) upravují právní vztah mezi společnosti VDC kancelářská technika s.r.o.</w:t>
      </w:r>
    </w:p>
    <w:p w:rsidR="00745ADC" w:rsidRDefault="00020FC7">
      <w:pPr>
        <w:pStyle w:val="Tlotextu"/>
        <w:jc w:val="both"/>
        <w:rPr>
          <w:sz w:val="14"/>
          <w:szCs w:val="14"/>
        </w:rPr>
      </w:pPr>
      <w:r>
        <w:rPr>
          <w:sz w:val="14"/>
          <w:szCs w:val="14"/>
        </w:rPr>
        <w:t>(dále jen VDC) a nájemcem, založený smlouvou o nájmu s následnou koupí najaté věci (dále jen smlouva) a tvoří nedílnou součást výše uvedené smlouvy.</w:t>
      </w:r>
    </w:p>
    <w:p w:rsidR="00745ADC" w:rsidRDefault="00020FC7">
      <w:pPr>
        <w:ind w:left="191" w:hanging="191"/>
        <w:jc w:val="both"/>
        <w:rPr>
          <w:rFonts w:ascii="Verdana" w:hAnsi="Verdana"/>
          <w:sz w:val="14"/>
          <w:szCs w:val="14"/>
        </w:rPr>
      </w:pPr>
      <w:r>
        <w:rPr>
          <w:rFonts w:ascii="Verdana" w:hAnsi="Verdana"/>
          <w:sz w:val="14"/>
          <w:szCs w:val="14"/>
        </w:rPr>
        <w:t>1.2. Účelem nájemní smlouvy s následnou koupí najaté věci je umožnit za úhradu užívání určité movité věci nebo souboru movitých věcí ve</w:t>
      </w:r>
    </w:p>
    <w:p w:rsidR="00745ADC" w:rsidRDefault="00020FC7">
      <w:pPr>
        <w:ind w:left="191" w:hanging="191"/>
        <w:jc w:val="both"/>
        <w:rPr>
          <w:rFonts w:ascii="Verdana" w:hAnsi="Verdana"/>
          <w:sz w:val="14"/>
          <w:szCs w:val="14"/>
        </w:rPr>
      </w:pPr>
      <w:r>
        <w:rPr>
          <w:rFonts w:ascii="Verdana" w:hAnsi="Verdana"/>
          <w:sz w:val="14"/>
          <w:szCs w:val="14"/>
        </w:rPr>
        <w:t>vlastnictví pronajímatele (VDC) právnické nebo fyzické osobě s tím, že nebezpečí škod na pronajaté věci jako odcizení, zničení apod. nese nájemce a</w:t>
      </w:r>
    </w:p>
    <w:p w:rsidR="00745ADC" w:rsidRDefault="00020FC7">
      <w:pPr>
        <w:ind w:left="191" w:hanging="191"/>
        <w:jc w:val="both"/>
        <w:rPr>
          <w:rFonts w:ascii="Verdana" w:hAnsi="Verdana"/>
          <w:sz w:val="14"/>
          <w:szCs w:val="14"/>
        </w:rPr>
      </w:pPr>
      <w:r>
        <w:rPr>
          <w:rFonts w:ascii="Verdana" w:hAnsi="Verdana"/>
          <w:sz w:val="14"/>
          <w:szCs w:val="14"/>
        </w:rPr>
        <w:t xml:space="preserve">s možností odkoupení pronajaté věci nájemcem po skončení nájemní smlouvy.  </w:t>
      </w:r>
    </w:p>
    <w:p w:rsidR="00745ADC" w:rsidRDefault="00745ADC">
      <w:pPr>
        <w:pStyle w:val="Tlotextu"/>
        <w:rPr>
          <w:szCs w:val="16"/>
        </w:rPr>
      </w:pPr>
    </w:p>
    <w:p w:rsidR="00745ADC" w:rsidRDefault="00020FC7">
      <w:pPr>
        <w:pStyle w:val="Tlotextu"/>
        <w:ind w:left="191" w:hanging="191"/>
        <w:jc w:val="both"/>
        <w:rPr>
          <w:b/>
          <w:sz w:val="14"/>
          <w:szCs w:val="14"/>
        </w:rPr>
      </w:pPr>
      <w:r>
        <w:rPr>
          <w:b/>
          <w:sz w:val="14"/>
          <w:szCs w:val="14"/>
        </w:rPr>
        <w:t>2.</w:t>
      </w:r>
      <w:r>
        <w:rPr>
          <w:b/>
          <w:sz w:val="14"/>
          <w:szCs w:val="14"/>
        </w:rPr>
        <w:tab/>
        <w:t>Základní práva a povinnosti nájemce</w:t>
      </w:r>
    </w:p>
    <w:p w:rsidR="00745ADC" w:rsidRDefault="00020FC7">
      <w:pPr>
        <w:pStyle w:val="Tlotextu"/>
        <w:ind w:left="191" w:hanging="191"/>
        <w:jc w:val="both"/>
        <w:rPr>
          <w:sz w:val="14"/>
          <w:szCs w:val="14"/>
        </w:rPr>
      </w:pPr>
      <w:r>
        <w:rPr>
          <w:sz w:val="14"/>
          <w:szCs w:val="14"/>
        </w:rPr>
        <w:t>2.1. Nájemce je oprávněn předmět nájmu po sjednanou dobu užívat řádně a v souladu s účelem, pro který je tento předmět nájmu určen. Nájemce</w:t>
      </w:r>
    </w:p>
    <w:p w:rsidR="00745ADC" w:rsidRDefault="00020FC7">
      <w:pPr>
        <w:pStyle w:val="Tlotextu"/>
        <w:ind w:left="191" w:hanging="191"/>
        <w:jc w:val="both"/>
        <w:rPr>
          <w:sz w:val="14"/>
          <w:szCs w:val="14"/>
        </w:rPr>
      </w:pPr>
      <w:r>
        <w:rPr>
          <w:sz w:val="14"/>
          <w:szCs w:val="14"/>
        </w:rPr>
        <w:t>je povinen užívat předmět nájmu dle pokynů a instrukcí, obsažených v přiloženém návodu k použití, případně další přiložené dokumentaci. Nájemce</w:t>
      </w:r>
    </w:p>
    <w:p w:rsidR="00745ADC" w:rsidRDefault="00020FC7">
      <w:pPr>
        <w:pStyle w:val="Tlotextu"/>
        <w:ind w:left="191" w:hanging="191"/>
        <w:jc w:val="both"/>
        <w:rPr>
          <w:sz w:val="14"/>
          <w:szCs w:val="14"/>
        </w:rPr>
      </w:pPr>
      <w:r>
        <w:rPr>
          <w:sz w:val="14"/>
          <w:szCs w:val="14"/>
        </w:rPr>
        <w:t>je povinen pro pronajatý předmět nájmu užívat pouze spotřební materiál (zejména tonery apod.) dodaný mu od VDC, s </w:t>
      </w:r>
      <w:proofErr w:type="gramStart"/>
      <w:r>
        <w:rPr>
          <w:sz w:val="14"/>
          <w:szCs w:val="14"/>
        </w:rPr>
        <w:t>výjimko  papíru</w:t>
      </w:r>
      <w:proofErr w:type="gramEnd"/>
      <w:r>
        <w:rPr>
          <w:sz w:val="14"/>
          <w:szCs w:val="14"/>
        </w:rPr>
        <w:t>, jehož</w:t>
      </w:r>
    </w:p>
    <w:p w:rsidR="00745ADC" w:rsidRDefault="00020FC7">
      <w:pPr>
        <w:pStyle w:val="Tlotextu"/>
        <w:ind w:left="191" w:hanging="191"/>
        <w:jc w:val="both"/>
        <w:rPr>
          <w:sz w:val="14"/>
          <w:szCs w:val="14"/>
        </w:rPr>
      </w:pPr>
      <w:r>
        <w:rPr>
          <w:sz w:val="14"/>
          <w:szCs w:val="14"/>
        </w:rPr>
        <w:t>použití (kvalita) však musí být schváleno pověřeným technikem VDC.</w:t>
      </w:r>
    </w:p>
    <w:p w:rsidR="00745ADC" w:rsidRDefault="00020FC7">
      <w:pPr>
        <w:pStyle w:val="Tlotextu"/>
        <w:ind w:left="191" w:hanging="191"/>
        <w:jc w:val="both"/>
        <w:rPr>
          <w:sz w:val="14"/>
          <w:szCs w:val="14"/>
        </w:rPr>
      </w:pPr>
      <w:r>
        <w:rPr>
          <w:sz w:val="14"/>
          <w:szCs w:val="14"/>
        </w:rPr>
        <w:t>2.2. Nájemce je povinen chránit předmět pronájmu před poškozením, ztrátou nebo zničením, přičemž veškeré případné škody, které na předmětu</w:t>
      </w:r>
    </w:p>
    <w:p w:rsidR="00745ADC" w:rsidRDefault="00020FC7">
      <w:pPr>
        <w:pStyle w:val="Tlotextu"/>
        <w:ind w:left="191" w:hanging="191"/>
        <w:jc w:val="both"/>
        <w:rPr>
          <w:sz w:val="14"/>
          <w:szCs w:val="14"/>
        </w:rPr>
      </w:pPr>
      <w:r>
        <w:rPr>
          <w:sz w:val="14"/>
          <w:szCs w:val="14"/>
        </w:rPr>
        <w:t>pronájmu vzniknou, jakož i potřebu jakýchkoliv oprav zařízení, kromě oprav nepřesahujících rámec běžné údržby dle návodu použití, je nájemce</w:t>
      </w:r>
    </w:p>
    <w:p w:rsidR="00745ADC" w:rsidRDefault="00020FC7">
      <w:pPr>
        <w:pStyle w:val="Tlotextu"/>
        <w:ind w:left="191" w:hanging="191"/>
        <w:jc w:val="both"/>
        <w:rPr>
          <w:sz w:val="14"/>
          <w:szCs w:val="14"/>
        </w:rPr>
      </w:pPr>
      <w:r>
        <w:rPr>
          <w:sz w:val="14"/>
          <w:szCs w:val="14"/>
        </w:rPr>
        <w:t>povinen neprodleně oznámit VDC, jinak odpovídá za další škodu, která by nesplněním této povinnosti vznikla. Práce, které překračují rámec běžné</w:t>
      </w:r>
    </w:p>
    <w:p w:rsidR="00745ADC" w:rsidRDefault="00020FC7">
      <w:pPr>
        <w:pStyle w:val="Tlotextu"/>
        <w:ind w:left="191" w:hanging="191"/>
        <w:jc w:val="both"/>
        <w:rPr>
          <w:sz w:val="14"/>
          <w:szCs w:val="14"/>
        </w:rPr>
      </w:pPr>
      <w:r>
        <w:rPr>
          <w:sz w:val="14"/>
          <w:szCs w:val="14"/>
        </w:rPr>
        <w:t>údržby dle návodu k použití, mohou být provedeny pouze pověřenými techniky VDC.</w:t>
      </w:r>
    </w:p>
    <w:p w:rsidR="00745ADC" w:rsidRDefault="00020FC7">
      <w:pPr>
        <w:pStyle w:val="Tlotextu"/>
        <w:ind w:left="191" w:hanging="191"/>
        <w:jc w:val="both"/>
        <w:rPr>
          <w:sz w:val="14"/>
          <w:szCs w:val="14"/>
        </w:rPr>
      </w:pPr>
      <w:r>
        <w:rPr>
          <w:sz w:val="14"/>
          <w:szCs w:val="14"/>
        </w:rPr>
        <w:t>2.3. Nájemce je povinen předmět nájmu používat pouze na sjednaném místě instalace. Měnit místo instalace je nájemce oprávněn pouze</w:t>
      </w:r>
    </w:p>
    <w:p w:rsidR="00745ADC" w:rsidRDefault="00020FC7">
      <w:pPr>
        <w:pStyle w:val="Tlotextu"/>
        <w:ind w:left="191" w:hanging="191"/>
        <w:jc w:val="both"/>
        <w:rPr>
          <w:sz w:val="14"/>
          <w:szCs w:val="14"/>
        </w:rPr>
      </w:pPr>
      <w:r>
        <w:rPr>
          <w:sz w:val="14"/>
          <w:szCs w:val="14"/>
        </w:rPr>
        <w:t>s předchozím písemným souhlasem VDC.</w:t>
      </w:r>
    </w:p>
    <w:p w:rsidR="00745ADC" w:rsidRDefault="00020FC7">
      <w:pPr>
        <w:pStyle w:val="Tlotextu"/>
        <w:ind w:left="191" w:hanging="191"/>
        <w:jc w:val="both"/>
        <w:rPr>
          <w:sz w:val="14"/>
          <w:szCs w:val="14"/>
        </w:rPr>
      </w:pPr>
      <w:r>
        <w:rPr>
          <w:sz w:val="14"/>
          <w:szCs w:val="14"/>
        </w:rPr>
        <w:t>2.4. Nájemce není oprávněn dát předmět nájmu do podnájmu ani umožnit užívat předmět pronájmu bezúplatně třetí osobou.</w:t>
      </w:r>
    </w:p>
    <w:p w:rsidR="00745ADC" w:rsidRDefault="00020FC7">
      <w:pPr>
        <w:pStyle w:val="Tlotextu"/>
        <w:ind w:left="191" w:hanging="191"/>
        <w:jc w:val="both"/>
        <w:rPr>
          <w:sz w:val="14"/>
          <w:szCs w:val="14"/>
        </w:rPr>
      </w:pPr>
      <w:r>
        <w:rPr>
          <w:sz w:val="14"/>
          <w:szCs w:val="14"/>
        </w:rPr>
        <w:t>2.5. Nájemce je povinen po skončení nájmu vrátit předmět nájmu VDC ve stavu, v jakém jej převzal, s přihlédnutím k obvyklému opotřebení, pokud</w:t>
      </w:r>
    </w:p>
    <w:p w:rsidR="00745ADC" w:rsidRDefault="00020FC7">
      <w:pPr>
        <w:pStyle w:val="Tlotextu"/>
        <w:ind w:left="191" w:hanging="191"/>
        <w:jc w:val="both"/>
        <w:rPr>
          <w:sz w:val="14"/>
          <w:szCs w:val="14"/>
        </w:rPr>
      </w:pPr>
      <w:r>
        <w:rPr>
          <w:sz w:val="14"/>
          <w:szCs w:val="14"/>
        </w:rPr>
        <w:t xml:space="preserve">se VDC s nájemcem písemně nedohodnou jinak. </w:t>
      </w:r>
    </w:p>
    <w:p w:rsidR="00745ADC" w:rsidRDefault="00020FC7">
      <w:pPr>
        <w:pStyle w:val="Tlotextu"/>
        <w:ind w:left="191" w:hanging="191"/>
        <w:jc w:val="both"/>
        <w:rPr>
          <w:sz w:val="14"/>
          <w:szCs w:val="14"/>
        </w:rPr>
      </w:pPr>
      <w:r>
        <w:rPr>
          <w:sz w:val="14"/>
          <w:szCs w:val="14"/>
        </w:rPr>
        <w:t>2.6. Nájemce je povinen bez zbytečného odkladu písemně informovat VDC o veškerých změnách týkajících se jeho osoby, zejm. změnách jeho firmy,</w:t>
      </w:r>
    </w:p>
    <w:p w:rsidR="00745ADC" w:rsidRDefault="00020FC7">
      <w:pPr>
        <w:pStyle w:val="Tlotextu"/>
        <w:ind w:left="191" w:hanging="191"/>
        <w:jc w:val="both"/>
        <w:rPr>
          <w:sz w:val="14"/>
          <w:szCs w:val="14"/>
        </w:rPr>
      </w:pPr>
      <w:r>
        <w:rPr>
          <w:sz w:val="14"/>
          <w:szCs w:val="14"/>
        </w:rPr>
        <w:t xml:space="preserve">sídla, bankovního účtu apod. </w:t>
      </w:r>
    </w:p>
    <w:p w:rsidR="00745ADC" w:rsidRDefault="00020FC7">
      <w:pPr>
        <w:pStyle w:val="Tlotextu"/>
        <w:ind w:left="191" w:hanging="191"/>
        <w:jc w:val="both"/>
        <w:rPr>
          <w:sz w:val="14"/>
          <w:szCs w:val="14"/>
        </w:rPr>
      </w:pPr>
      <w:r>
        <w:rPr>
          <w:sz w:val="14"/>
          <w:szCs w:val="14"/>
        </w:rPr>
        <w:t>2.7. Nájemce je povinen hradit VDC za užívání předmětu nájmu nájemné ve výši, lhůtách a způsobem stanovenými smlouvou a těmito smluvními</w:t>
      </w:r>
    </w:p>
    <w:p w:rsidR="00745ADC" w:rsidRDefault="00020FC7">
      <w:pPr>
        <w:pStyle w:val="Tlotextu"/>
        <w:ind w:left="191" w:hanging="191"/>
        <w:jc w:val="both"/>
        <w:rPr>
          <w:sz w:val="14"/>
          <w:szCs w:val="14"/>
        </w:rPr>
      </w:pPr>
      <w:r>
        <w:rPr>
          <w:sz w:val="14"/>
          <w:szCs w:val="14"/>
        </w:rPr>
        <w:t>podmínkami.</w:t>
      </w:r>
    </w:p>
    <w:p w:rsidR="00745ADC" w:rsidRDefault="00745ADC">
      <w:pPr>
        <w:pStyle w:val="Tlotextu"/>
        <w:ind w:left="708"/>
        <w:rPr>
          <w:sz w:val="14"/>
          <w:szCs w:val="14"/>
        </w:rPr>
      </w:pPr>
    </w:p>
    <w:p w:rsidR="00745ADC" w:rsidRDefault="00020FC7">
      <w:pPr>
        <w:pStyle w:val="Tlotextu"/>
        <w:rPr>
          <w:b/>
          <w:sz w:val="14"/>
          <w:szCs w:val="14"/>
        </w:rPr>
      </w:pPr>
      <w:r>
        <w:rPr>
          <w:b/>
          <w:sz w:val="14"/>
          <w:szCs w:val="14"/>
        </w:rPr>
        <w:t>3. Základní práva a povinnosti VDC</w:t>
      </w:r>
    </w:p>
    <w:p w:rsidR="00745ADC" w:rsidRDefault="00020FC7">
      <w:pPr>
        <w:pStyle w:val="Tlotextu"/>
        <w:ind w:left="191" w:hanging="191"/>
        <w:jc w:val="both"/>
        <w:rPr>
          <w:sz w:val="14"/>
          <w:szCs w:val="14"/>
        </w:rPr>
      </w:pPr>
      <w:r>
        <w:rPr>
          <w:sz w:val="14"/>
          <w:szCs w:val="14"/>
        </w:rPr>
        <w:t>3.1. VDC je povinno umožnit nájemci užívání předmětu nájmu za vzájemně dohodnutých podmínek. V této souvislosti je VDC povinno předmět nájmu</w:t>
      </w:r>
    </w:p>
    <w:p w:rsidR="00745ADC" w:rsidRDefault="00020FC7">
      <w:pPr>
        <w:pStyle w:val="Tlotextu"/>
        <w:ind w:left="191" w:hanging="191"/>
        <w:jc w:val="both"/>
        <w:rPr>
          <w:sz w:val="14"/>
          <w:szCs w:val="14"/>
        </w:rPr>
      </w:pPr>
      <w:r>
        <w:rPr>
          <w:sz w:val="14"/>
          <w:szCs w:val="14"/>
        </w:rPr>
        <w:t>předat nájemci ve sjednaném termínu a na sjednaném místě instalace, ve stavu způsobilém k řádnému užívání a předmět nájmu u nájemce na</w:t>
      </w:r>
    </w:p>
    <w:p w:rsidR="00745ADC" w:rsidRDefault="00020FC7">
      <w:pPr>
        <w:pStyle w:val="Tlotextu"/>
        <w:ind w:left="191" w:hanging="191"/>
        <w:jc w:val="both"/>
        <w:rPr>
          <w:sz w:val="14"/>
          <w:szCs w:val="14"/>
        </w:rPr>
      </w:pPr>
      <w:r>
        <w:rPr>
          <w:sz w:val="14"/>
          <w:szCs w:val="14"/>
        </w:rPr>
        <w:t>sjednaném místě rovněž nainstalovat. VDC je povinna předat nájemci spolu s předmětem nájmu i návod k použití tohoto předmětu nájmu a příp.</w:t>
      </w:r>
    </w:p>
    <w:p w:rsidR="00745ADC" w:rsidRDefault="00020FC7">
      <w:pPr>
        <w:pStyle w:val="Tlotextu"/>
        <w:ind w:left="191" w:hanging="191"/>
        <w:jc w:val="both"/>
        <w:rPr>
          <w:sz w:val="14"/>
          <w:szCs w:val="14"/>
        </w:rPr>
      </w:pPr>
      <w:r>
        <w:rPr>
          <w:sz w:val="14"/>
          <w:szCs w:val="14"/>
        </w:rPr>
        <w:t>další materiály nezbytné k jeho řádnému užívání a dále nájemce s tímto návodem k použití příp. dalšími materiály vztahujícími se k užívání předmětu</w:t>
      </w:r>
    </w:p>
    <w:p w:rsidR="00745ADC" w:rsidRDefault="00020FC7">
      <w:pPr>
        <w:pStyle w:val="Tlotextu"/>
        <w:ind w:left="191" w:hanging="191"/>
        <w:jc w:val="both"/>
        <w:rPr>
          <w:sz w:val="14"/>
          <w:szCs w:val="14"/>
        </w:rPr>
      </w:pPr>
      <w:r>
        <w:rPr>
          <w:sz w:val="14"/>
          <w:szCs w:val="14"/>
        </w:rPr>
        <w:t>nájmu seznámit.</w:t>
      </w:r>
    </w:p>
    <w:p w:rsidR="00745ADC" w:rsidRDefault="00020FC7">
      <w:pPr>
        <w:pStyle w:val="Tlotextu"/>
        <w:ind w:left="191" w:hanging="191"/>
        <w:jc w:val="both"/>
        <w:rPr>
          <w:sz w:val="14"/>
          <w:szCs w:val="14"/>
        </w:rPr>
      </w:pPr>
      <w:r>
        <w:rPr>
          <w:sz w:val="14"/>
          <w:szCs w:val="14"/>
        </w:rPr>
        <w:t>3.2. VDC je oprávněno předmět nájmu pojistit proti krádeži a škodám způsobeným na tomto předmětu nájmu v důsledku vyšší moci.</w:t>
      </w:r>
    </w:p>
    <w:p w:rsidR="00745ADC" w:rsidRDefault="00020FC7">
      <w:pPr>
        <w:pStyle w:val="Tlotextu"/>
        <w:ind w:left="191" w:hanging="191"/>
        <w:jc w:val="both"/>
        <w:rPr>
          <w:sz w:val="14"/>
          <w:szCs w:val="14"/>
        </w:rPr>
      </w:pPr>
      <w:r>
        <w:rPr>
          <w:sz w:val="14"/>
          <w:szCs w:val="14"/>
        </w:rPr>
        <w:t>3.3. VDC je kdykoliv oprávněna provádět prostřednictvím svých pověřených zástupců kontrolu pronajatého zařízení, zejm. zajištění jeho řádného</w:t>
      </w:r>
    </w:p>
    <w:p w:rsidR="00745ADC" w:rsidRDefault="00020FC7">
      <w:pPr>
        <w:pStyle w:val="Tlotextu"/>
        <w:ind w:left="191" w:hanging="191"/>
        <w:jc w:val="both"/>
        <w:rPr>
          <w:sz w:val="14"/>
          <w:szCs w:val="14"/>
        </w:rPr>
      </w:pPr>
      <w:r>
        <w:rPr>
          <w:sz w:val="14"/>
          <w:szCs w:val="14"/>
        </w:rPr>
        <w:t>provozu a užívání v souladu se všemi stanovenými podmínkami.</w:t>
      </w:r>
    </w:p>
    <w:p w:rsidR="00745ADC" w:rsidRDefault="00020FC7">
      <w:pPr>
        <w:pStyle w:val="Tlotextu"/>
        <w:ind w:left="191" w:hanging="191"/>
        <w:jc w:val="both"/>
        <w:rPr>
          <w:sz w:val="14"/>
          <w:szCs w:val="14"/>
        </w:rPr>
      </w:pPr>
      <w:r>
        <w:rPr>
          <w:sz w:val="14"/>
          <w:szCs w:val="14"/>
        </w:rPr>
        <w:t>3.4. VDC se zavazuje provádět na svůj náklad servis, dodávky spotřebního materiálu a náhradních dílů, prostřednictvím svého servisního střediska a</w:t>
      </w:r>
    </w:p>
    <w:p w:rsidR="00745ADC" w:rsidRDefault="00020FC7">
      <w:pPr>
        <w:pStyle w:val="Tlotextu"/>
        <w:ind w:left="191" w:hanging="191"/>
        <w:jc w:val="both"/>
        <w:rPr>
          <w:sz w:val="14"/>
          <w:szCs w:val="14"/>
        </w:rPr>
      </w:pPr>
      <w:r>
        <w:rPr>
          <w:sz w:val="14"/>
          <w:szCs w:val="14"/>
        </w:rPr>
        <w:t>nájemce je povinen umožnit VDC tento servis realizovat. Servisem se rozumí pravidelná údržba pronajatého zařízení, která musí být prováděna</w:t>
      </w:r>
    </w:p>
    <w:p w:rsidR="00745ADC" w:rsidRDefault="00020FC7">
      <w:pPr>
        <w:pStyle w:val="Tlotextu"/>
        <w:ind w:left="191" w:hanging="191"/>
        <w:jc w:val="both"/>
        <w:rPr>
          <w:sz w:val="14"/>
          <w:szCs w:val="14"/>
        </w:rPr>
      </w:pPr>
      <w:r>
        <w:rPr>
          <w:sz w:val="14"/>
          <w:szCs w:val="14"/>
        </w:rPr>
        <w:t>v intervalech podle počtu kopií stanovených pro pronajatý model dle servisní knížky a odstraňování zjištěných závad. Předmětem tohoto servisu není:</w:t>
      </w:r>
    </w:p>
    <w:p w:rsidR="00745ADC" w:rsidRDefault="00020FC7">
      <w:pPr>
        <w:pStyle w:val="Tlotextu"/>
        <w:ind w:left="191" w:hanging="191"/>
        <w:jc w:val="both"/>
        <w:rPr>
          <w:sz w:val="14"/>
          <w:szCs w:val="14"/>
        </w:rPr>
      </w:pPr>
      <w:r>
        <w:rPr>
          <w:sz w:val="14"/>
          <w:szCs w:val="14"/>
        </w:rPr>
        <w:t xml:space="preserve">   -   další integrace digitálního systému VDC po přestavbě počítačového systému nájemce nebo při změně místa instalace zařízení</w:t>
      </w:r>
    </w:p>
    <w:p w:rsidR="00745ADC" w:rsidRDefault="00020FC7">
      <w:pPr>
        <w:pStyle w:val="Tlotextu"/>
        <w:ind w:left="191" w:hanging="191"/>
        <w:jc w:val="both"/>
        <w:rPr>
          <w:sz w:val="14"/>
          <w:szCs w:val="14"/>
        </w:rPr>
      </w:pPr>
      <w:r>
        <w:rPr>
          <w:sz w:val="14"/>
          <w:szCs w:val="14"/>
        </w:rPr>
        <w:t xml:space="preserve">   -   výměna součástí digitálního systému, které nebyly dodány VDC</w:t>
      </w:r>
    </w:p>
    <w:p w:rsidR="00745ADC" w:rsidRDefault="00020FC7">
      <w:pPr>
        <w:pStyle w:val="Tlotextu"/>
        <w:ind w:left="191" w:hanging="191"/>
        <w:jc w:val="both"/>
        <w:rPr>
          <w:sz w:val="14"/>
          <w:szCs w:val="14"/>
        </w:rPr>
      </w:pPr>
      <w:r>
        <w:rPr>
          <w:sz w:val="14"/>
          <w:szCs w:val="14"/>
        </w:rPr>
        <w:t xml:space="preserve">   -  opravy, které je nájemce schopen provádět dle návodu k použití v rámci běžné údržby a opravy zařízení, jejichž potřeba byla vyvolána</w:t>
      </w:r>
    </w:p>
    <w:p w:rsidR="00745ADC" w:rsidRDefault="00020FC7">
      <w:pPr>
        <w:pStyle w:val="Tlotextu"/>
        <w:ind w:left="191" w:hanging="191"/>
        <w:jc w:val="both"/>
        <w:rPr>
          <w:sz w:val="14"/>
          <w:szCs w:val="14"/>
        </w:rPr>
      </w:pPr>
      <w:r>
        <w:rPr>
          <w:sz w:val="14"/>
          <w:szCs w:val="14"/>
        </w:rPr>
        <w:t>působením vyšší moci nebo použitím spotřebního materiálu, který není určen pro zařízení nebo chybnou obsluhou zařízení v rozporu s návodem</w:t>
      </w:r>
    </w:p>
    <w:p w:rsidR="00745ADC" w:rsidRDefault="00020FC7">
      <w:pPr>
        <w:pStyle w:val="Tlotextu"/>
        <w:ind w:left="191" w:hanging="191"/>
        <w:jc w:val="both"/>
        <w:rPr>
          <w:sz w:val="14"/>
          <w:szCs w:val="14"/>
        </w:rPr>
      </w:pPr>
      <w:r>
        <w:rPr>
          <w:sz w:val="14"/>
          <w:szCs w:val="14"/>
        </w:rPr>
        <w:t>použití</w:t>
      </w:r>
    </w:p>
    <w:p w:rsidR="00745ADC" w:rsidRDefault="00020FC7">
      <w:pPr>
        <w:pStyle w:val="Tlotextu"/>
        <w:ind w:left="191" w:hanging="191"/>
        <w:jc w:val="both"/>
        <w:rPr>
          <w:sz w:val="14"/>
          <w:szCs w:val="14"/>
        </w:rPr>
      </w:pPr>
      <w:r>
        <w:rPr>
          <w:sz w:val="14"/>
          <w:szCs w:val="14"/>
        </w:rPr>
        <w:t>3.5. Veškerý poskytovaný servis je prováděn v rámci běžné pracovní doby VDC. Vyžaduje-li nájemce poskytnutí tohoto servisu mimo běžnou</w:t>
      </w:r>
    </w:p>
    <w:p w:rsidR="00745ADC" w:rsidRDefault="00020FC7">
      <w:pPr>
        <w:pStyle w:val="Tlotextu"/>
        <w:ind w:left="191" w:hanging="191"/>
        <w:jc w:val="both"/>
        <w:rPr>
          <w:sz w:val="14"/>
          <w:szCs w:val="14"/>
        </w:rPr>
      </w:pPr>
      <w:r>
        <w:rPr>
          <w:sz w:val="14"/>
          <w:szCs w:val="14"/>
        </w:rPr>
        <w:t>pracovní dobu, je povinen uhradit VDC uskutečněný výkon prací, a to dle ceníku jednotlivých výkonů vedeného VDC a platného v den provedení</w:t>
      </w:r>
    </w:p>
    <w:p w:rsidR="00745ADC" w:rsidRDefault="00020FC7">
      <w:pPr>
        <w:pStyle w:val="Tlotextu"/>
        <w:ind w:left="191" w:hanging="191"/>
        <w:jc w:val="both"/>
        <w:rPr>
          <w:sz w:val="14"/>
          <w:szCs w:val="14"/>
        </w:rPr>
      </w:pPr>
      <w:r>
        <w:rPr>
          <w:sz w:val="14"/>
          <w:szCs w:val="14"/>
        </w:rPr>
        <w:t>požadovaného výkonu. Poskytnutí servisu mimo běžnou pracovní dobu je třeba dohodnout nejméně 5 dnů předem.</w:t>
      </w:r>
    </w:p>
    <w:p w:rsidR="00745ADC" w:rsidRDefault="00020FC7">
      <w:pPr>
        <w:pStyle w:val="Tlotextu"/>
        <w:ind w:left="191" w:hanging="191"/>
        <w:jc w:val="both"/>
        <w:rPr>
          <w:sz w:val="14"/>
          <w:szCs w:val="14"/>
        </w:rPr>
      </w:pPr>
      <w:r>
        <w:rPr>
          <w:sz w:val="14"/>
          <w:szCs w:val="14"/>
        </w:rPr>
        <w:t>3.6. VDC je povinno servisní zásah realizovat v případě běžné údržby do 24 hodin po jejím nahlášení, v případě nefunkčnosti stroje do 24 hodin po</w:t>
      </w:r>
    </w:p>
    <w:p w:rsidR="00745ADC" w:rsidRDefault="00020FC7">
      <w:pPr>
        <w:pStyle w:val="Tlotextu"/>
        <w:ind w:left="191" w:hanging="191"/>
        <w:jc w:val="both"/>
        <w:rPr>
          <w:sz w:val="14"/>
          <w:szCs w:val="14"/>
        </w:rPr>
      </w:pPr>
      <w:r>
        <w:rPr>
          <w:sz w:val="14"/>
          <w:szCs w:val="14"/>
        </w:rPr>
        <w:t>nahlášení nájemcem. Pokud by konec lhůty připadl na den pracovního klidu nebo státem uznaný svátek, končí lhůta nejbližší následující pracovní den</w:t>
      </w:r>
    </w:p>
    <w:p w:rsidR="00745ADC" w:rsidRDefault="00020FC7">
      <w:pPr>
        <w:pStyle w:val="Tlotextu"/>
        <w:ind w:left="191" w:hanging="191"/>
        <w:jc w:val="both"/>
        <w:rPr>
          <w:sz w:val="14"/>
          <w:szCs w:val="14"/>
        </w:rPr>
      </w:pPr>
      <w:r>
        <w:rPr>
          <w:sz w:val="14"/>
          <w:szCs w:val="14"/>
        </w:rPr>
        <w:t>v 16:00 hod.</w:t>
      </w:r>
    </w:p>
    <w:p w:rsidR="00745ADC" w:rsidRDefault="00020FC7">
      <w:pPr>
        <w:pStyle w:val="Tlotextu"/>
        <w:ind w:left="191" w:hanging="191"/>
        <w:jc w:val="both"/>
        <w:rPr>
          <w:sz w:val="14"/>
          <w:szCs w:val="14"/>
        </w:rPr>
      </w:pPr>
      <w:r>
        <w:rPr>
          <w:sz w:val="14"/>
          <w:szCs w:val="14"/>
        </w:rPr>
        <w:t>3.7. VDC je oprávněno a nájemce souhlasí s tím, že v případě neodstranitelné poruchy na předmětu pronájmu, popř. ukázalo-li by se, že oprava je</w:t>
      </w:r>
    </w:p>
    <w:p w:rsidR="00745ADC" w:rsidRDefault="00020FC7">
      <w:pPr>
        <w:pStyle w:val="Tlotextu"/>
        <w:ind w:left="191" w:hanging="191"/>
        <w:jc w:val="both"/>
        <w:rPr>
          <w:sz w:val="14"/>
          <w:szCs w:val="14"/>
        </w:rPr>
      </w:pPr>
      <w:r>
        <w:rPr>
          <w:sz w:val="14"/>
          <w:szCs w:val="14"/>
        </w:rPr>
        <w:t>byla přespříliš nákladná či jinak neekonomická, předat nájemci jiný předmět pronájmu od firmy CANON, který bude mít stejné, nebo nejblíže</w:t>
      </w:r>
    </w:p>
    <w:p w:rsidR="00745ADC" w:rsidRDefault="00020FC7">
      <w:pPr>
        <w:pStyle w:val="Tlotextu"/>
        <w:ind w:left="191" w:hanging="191"/>
        <w:jc w:val="both"/>
        <w:rPr>
          <w:sz w:val="14"/>
          <w:szCs w:val="14"/>
        </w:rPr>
      </w:pPr>
      <w:r>
        <w:rPr>
          <w:sz w:val="14"/>
          <w:szCs w:val="14"/>
        </w:rPr>
        <w:t>podobné parametry jako dosavadní předmět pronájmu.</w:t>
      </w:r>
    </w:p>
    <w:p w:rsidR="00745ADC" w:rsidRDefault="00745ADC">
      <w:pPr>
        <w:pStyle w:val="Tlotextu"/>
        <w:rPr>
          <w:sz w:val="14"/>
          <w:szCs w:val="14"/>
        </w:rPr>
      </w:pPr>
    </w:p>
    <w:p w:rsidR="00745ADC" w:rsidRDefault="00020FC7">
      <w:pPr>
        <w:pStyle w:val="Tlotextu"/>
        <w:rPr>
          <w:b/>
          <w:sz w:val="14"/>
          <w:szCs w:val="14"/>
        </w:rPr>
      </w:pPr>
      <w:r>
        <w:rPr>
          <w:b/>
          <w:sz w:val="14"/>
          <w:szCs w:val="14"/>
        </w:rPr>
        <w:t>4. Další ujednání</w:t>
      </w:r>
    </w:p>
    <w:p w:rsidR="00745ADC" w:rsidRDefault="00020FC7">
      <w:pPr>
        <w:pStyle w:val="Tlotextu"/>
        <w:ind w:left="33" w:hanging="33"/>
        <w:jc w:val="both"/>
        <w:rPr>
          <w:sz w:val="14"/>
          <w:szCs w:val="14"/>
        </w:rPr>
      </w:pPr>
      <w:r>
        <w:rPr>
          <w:sz w:val="14"/>
          <w:szCs w:val="14"/>
        </w:rPr>
        <w:t>4.1. Veškeré peněžité závazky nájemce jsou považovány za splněné ke dni připsání příslušné částky na bankovní účet VDC, uvedený ve smlouvě.</w:t>
      </w:r>
    </w:p>
    <w:p w:rsidR="00745ADC" w:rsidRDefault="00020FC7">
      <w:pPr>
        <w:pStyle w:val="Tlotextu"/>
        <w:ind w:left="33" w:hanging="33"/>
        <w:jc w:val="both"/>
        <w:rPr>
          <w:sz w:val="14"/>
          <w:szCs w:val="14"/>
        </w:rPr>
      </w:pPr>
      <w:r>
        <w:rPr>
          <w:sz w:val="14"/>
          <w:szCs w:val="14"/>
        </w:rPr>
        <w:t xml:space="preserve">4.2. Pro případ prodlení nájemce s úhradou jakýchkoli peněžitých závazků sjednávají smluvní strany smluvní pokutu ve výši </w:t>
      </w:r>
      <w:proofErr w:type="gramStart"/>
      <w:r>
        <w:rPr>
          <w:sz w:val="14"/>
          <w:szCs w:val="14"/>
        </w:rPr>
        <w:t>0,05%</w:t>
      </w:r>
      <w:proofErr w:type="gramEnd"/>
      <w:r>
        <w:rPr>
          <w:sz w:val="14"/>
          <w:szCs w:val="14"/>
        </w:rPr>
        <w:t xml:space="preserve"> z dlužné částky za každý den prodlení.</w:t>
      </w:r>
    </w:p>
    <w:p w:rsidR="00745ADC" w:rsidRDefault="00020FC7">
      <w:pPr>
        <w:pStyle w:val="Tlotextu"/>
        <w:ind w:left="33" w:hanging="33"/>
        <w:jc w:val="both"/>
        <w:rPr>
          <w:sz w:val="14"/>
          <w:szCs w:val="14"/>
        </w:rPr>
      </w:pPr>
      <w:r>
        <w:rPr>
          <w:sz w:val="14"/>
          <w:szCs w:val="14"/>
        </w:rPr>
        <w:t xml:space="preserve">4.3. Pro případ prodlení nájemce s úhradou peněžitých závazků po dobu delší </w:t>
      </w:r>
      <w:proofErr w:type="gramStart"/>
      <w:r>
        <w:rPr>
          <w:sz w:val="14"/>
          <w:szCs w:val="14"/>
        </w:rPr>
        <w:t>30-ti</w:t>
      </w:r>
      <w:proofErr w:type="gramEnd"/>
      <w:r>
        <w:rPr>
          <w:sz w:val="14"/>
          <w:szCs w:val="14"/>
        </w:rPr>
        <w:t xml:space="preserve"> dnů sjednávají smluvní strany, že nájemce je povinen doplatit instalační poplatek (5000,-Kč), který mu nebyl při uzavření smlouvy účtován. Zaplacením instalačního poplatku zůstává nedotčeno právo VDC na náhradu škody způsobené mu porušením jakékoliv povinnosti z této smlouvy.</w:t>
      </w:r>
    </w:p>
    <w:p w:rsidR="00745ADC" w:rsidRDefault="00020FC7">
      <w:pPr>
        <w:pStyle w:val="Tlotextu"/>
        <w:ind w:left="33" w:hanging="33"/>
        <w:jc w:val="both"/>
        <w:rPr>
          <w:sz w:val="14"/>
          <w:szCs w:val="14"/>
        </w:rPr>
      </w:pPr>
      <w:r>
        <w:rPr>
          <w:sz w:val="14"/>
          <w:szCs w:val="14"/>
        </w:rPr>
        <w:t>4.4. V případě prodlení nájemce s úhradou jakýchkoliv peněžitých závazků po dobu delší než dva měsíce, je VDC oprávněno od smlouvy okamžitě odstoupit a požadovat neprodleně vrácení pronajatého zařízení. Veškeré náklady spojené s vrácením či odebráním pronajaté věci nese nájemce.</w:t>
      </w:r>
    </w:p>
    <w:p w:rsidR="00745ADC" w:rsidRDefault="00020FC7">
      <w:pPr>
        <w:pStyle w:val="Tlotextu"/>
        <w:ind w:left="33" w:hanging="33"/>
        <w:jc w:val="both"/>
        <w:rPr>
          <w:sz w:val="14"/>
          <w:szCs w:val="14"/>
        </w:rPr>
      </w:pPr>
      <w:r>
        <w:rPr>
          <w:sz w:val="14"/>
          <w:szCs w:val="14"/>
        </w:rPr>
        <w:t xml:space="preserve">4.5. Všechny ceny uvedené ve smlouvě jsou bez DPH. Tyto ceny budou VDC zvyšovány každoročně o míru inflace, které bylo dosaženo v České republice v předcházejícím kalendářním roce. Mírou inflace se rozumí roční klouzavý průměr změny hladiny spotřebních cen v předmětném kalendářním roce. Pro určení míry inflace je určující příslušný index, který bude zveřejněn Českým statistickým úřadem. Všechny ceny jsou dále závislé na vývoji kursu české koruny (Kč) k Euru. V případě, že dojde ke zvýšení či snížení kursu koruny k Euru nejméně o </w:t>
      </w:r>
      <w:proofErr w:type="gramStart"/>
      <w:r>
        <w:rPr>
          <w:sz w:val="14"/>
          <w:szCs w:val="14"/>
        </w:rPr>
        <w:t>5%</w:t>
      </w:r>
      <w:proofErr w:type="gramEnd"/>
      <w:r>
        <w:rPr>
          <w:sz w:val="14"/>
          <w:szCs w:val="14"/>
        </w:rPr>
        <w:t>, je VDC oprávněno upravit cenu za 1 kopii, o čemž bude zákazník VDC vždy informován. Úprava ceny v případě změny kursu koruny k Euru se netýká ceny za paušál.</w:t>
      </w:r>
    </w:p>
    <w:p w:rsidR="00745ADC" w:rsidRDefault="00020FC7">
      <w:pPr>
        <w:pStyle w:val="Tlotextu"/>
        <w:ind w:left="33" w:hanging="33"/>
        <w:jc w:val="both"/>
        <w:rPr>
          <w:sz w:val="14"/>
          <w:szCs w:val="14"/>
        </w:rPr>
      </w:pPr>
      <w:r>
        <w:rPr>
          <w:sz w:val="14"/>
          <w:szCs w:val="14"/>
        </w:rPr>
        <w:t>4.6. Nájemce není oprávněn bez předchozího souhlasu VDC započíst jednostranně své případné pohledávky vůči VDC.</w:t>
      </w:r>
    </w:p>
    <w:p w:rsidR="00745ADC" w:rsidRDefault="00020FC7">
      <w:pPr>
        <w:pStyle w:val="Tlotextu"/>
        <w:ind w:left="33" w:hanging="33"/>
        <w:jc w:val="both"/>
        <w:rPr>
          <w:sz w:val="14"/>
          <w:szCs w:val="14"/>
        </w:rPr>
      </w:pPr>
      <w:r>
        <w:rPr>
          <w:sz w:val="14"/>
          <w:szCs w:val="14"/>
        </w:rPr>
        <w:t>4.7. Bude-li zákazník VDC dlužen z několika peněžitých závazků, je VDC oprávněno určit jakým způsobem a v jakém pořadí se budou poskytnutá plnění započítávat na závazky zákazníka. Neučiní-li tak, započte se plnění zákazníka na závazek nejdříve splatný.</w:t>
      </w:r>
    </w:p>
    <w:p w:rsidR="00745ADC" w:rsidRDefault="00020FC7">
      <w:pPr>
        <w:pStyle w:val="Tlotextu"/>
        <w:ind w:left="33" w:hanging="33"/>
        <w:jc w:val="both"/>
        <w:rPr>
          <w:sz w:val="14"/>
          <w:szCs w:val="14"/>
        </w:rPr>
      </w:pPr>
      <w:r>
        <w:rPr>
          <w:sz w:val="14"/>
          <w:szCs w:val="14"/>
        </w:rPr>
        <w:t xml:space="preserve">4.8. Vydá-li VDC na žádost zákazníka potvrzení o splnění určitého dluhu, nepředstavuje takové potvrzení důkaz, toho, že zákazník splnil také to, co bylo </w:t>
      </w:r>
      <w:proofErr w:type="spellStart"/>
      <w:r>
        <w:rPr>
          <w:sz w:val="14"/>
          <w:szCs w:val="14"/>
        </w:rPr>
        <w:t>splatno</w:t>
      </w:r>
      <w:proofErr w:type="spellEnd"/>
      <w:r>
        <w:rPr>
          <w:sz w:val="14"/>
          <w:szCs w:val="14"/>
        </w:rPr>
        <w:t xml:space="preserve"> dříve a nebylo do dne vystavení kvitance uhrazeno.</w:t>
      </w:r>
    </w:p>
    <w:p w:rsidR="00745ADC" w:rsidRDefault="00020FC7">
      <w:pPr>
        <w:pStyle w:val="Tlotextu"/>
        <w:ind w:left="33" w:hanging="33"/>
        <w:jc w:val="both"/>
        <w:rPr>
          <w:sz w:val="14"/>
          <w:szCs w:val="14"/>
        </w:rPr>
      </w:pPr>
      <w:r>
        <w:rPr>
          <w:sz w:val="14"/>
          <w:szCs w:val="14"/>
        </w:rPr>
        <w:t>4.9. Oznámí-li VDC zákazníkovi, že mu určuje dodatečnou lhůtu k plnění a že mu ji již neprodlouží, neplatí, že marným uplynutím této lhůty od smlouvy odstoupil nebo že smlouva zaniká.</w:t>
      </w: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745ADC">
      <w:pPr>
        <w:pStyle w:val="Tlotextu"/>
        <w:rPr>
          <w:b/>
          <w:bCs/>
          <w:sz w:val="14"/>
          <w:szCs w:val="14"/>
        </w:rPr>
      </w:pPr>
    </w:p>
    <w:p w:rsidR="00745ADC" w:rsidRDefault="00020FC7">
      <w:pPr>
        <w:pStyle w:val="Tlotextu"/>
        <w:rPr>
          <w:b/>
          <w:bCs/>
          <w:sz w:val="14"/>
          <w:szCs w:val="14"/>
        </w:rPr>
      </w:pPr>
      <w:r>
        <w:rPr>
          <w:b/>
          <w:bCs/>
          <w:sz w:val="14"/>
          <w:szCs w:val="14"/>
        </w:rPr>
        <w:t>5. Trvání smlouvy</w:t>
      </w:r>
    </w:p>
    <w:p w:rsidR="00745ADC" w:rsidRDefault="00F17B3F">
      <w:pPr>
        <w:pStyle w:val="Tlotextu"/>
        <w:tabs>
          <w:tab w:val="left" w:pos="705"/>
        </w:tabs>
        <w:ind w:left="33" w:hanging="33"/>
        <w:jc w:val="both"/>
        <w:rPr>
          <w:b/>
          <w:bCs/>
          <w:sz w:val="14"/>
          <w:szCs w:val="14"/>
        </w:rPr>
      </w:pPr>
      <w:proofErr w:type="gramStart"/>
      <w:r>
        <w:rPr>
          <w:sz w:val="14"/>
          <w:szCs w:val="14"/>
        </w:rPr>
        <w:t>5</w:t>
      </w:r>
      <w:r w:rsidRPr="005B0676">
        <w:rPr>
          <w:sz w:val="14"/>
          <w:szCs w:val="14"/>
        </w:rPr>
        <w:t>.1.  Smlouva</w:t>
      </w:r>
      <w:proofErr w:type="gramEnd"/>
      <w:r w:rsidRPr="005B0676">
        <w:rPr>
          <w:sz w:val="14"/>
          <w:szCs w:val="14"/>
        </w:rPr>
        <w:t xml:space="preserve"> je </w:t>
      </w:r>
      <w:r w:rsidRPr="00E66FCD">
        <w:rPr>
          <w:sz w:val="14"/>
          <w:szCs w:val="14"/>
        </w:rPr>
        <w:t xml:space="preserve">uzavřena na dobu určitou na </w:t>
      </w:r>
      <w:r w:rsidR="005B3D07" w:rsidRPr="005B3D07">
        <w:rPr>
          <w:b/>
          <w:bCs/>
          <w:sz w:val="14"/>
          <w:szCs w:val="14"/>
        </w:rPr>
        <w:t xml:space="preserve">70 </w:t>
      </w:r>
      <w:r w:rsidRPr="005B3D07">
        <w:rPr>
          <w:b/>
          <w:bCs/>
          <w:sz w:val="14"/>
          <w:szCs w:val="14"/>
        </w:rPr>
        <w:t xml:space="preserve">měsíců z toho </w:t>
      </w:r>
      <w:r w:rsidR="005B3D07" w:rsidRPr="005B3D07">
        <w:rPr>
          <w:b/>
          <w:bCs/>
          <w:sz w:val="14"/>
          <w:szCs w:val="14"/>
        </w:rPr>
        <w:t>60</w:t>
      </w:r>
      <w:r w:rsidRPr="005B3D07">
        <w:rPr>
          <w:b/>
          <w:bCs/>
          <w:sz w:val="14"/>
          <w:szCs w:val="14"/>
        </w:rPr>
        <w:t xml:space="preserve"> splátek</w:t>
      </w:r>
      <w:r>
        <w:rPr>
          <w:sz w:val="14"/>
          <w:szCs w:val="14"/>
        </w:rPr>
        <w:t xml:space="preserve"> ( nejsou účtovány měsíce červenec a srpen )</w:t>
      </w:r>
      <w:r w:rsidRPr="00E66FCD">
        <w:rPr>
          <w:sz w:val="14"/>
          <w:szCs w:val="14"/>
        </w:rPr>
        <w:t xml:space="preserve">, počínaje dnem jejího podpisu posledního ze smluvních stran s tím, že pokud nedojde k ukončení smluvního vztahu výpovědí některou ze stran zaslanou druhé straně nejpozději 3 týdny před uplynutím doby nájmu, prodlužuje se nájemní vztah automaticky o dalších </w:t>
      </w:r>
      <w:r w:rsidRPr="00E66FCD">
        <w:rPr>
          <w:bCs/>
          <w:sz w:val="14"/>
          <w:szCs w:val="14"/>
        </w:rPr>
        <w:t>12</w:t>
      </w:r>
      <w:r>
        <w:rPr>
          <w:sz w:val="14"/>
          <w:szCs w:val="14"/>
        </w:rPr>
        <w:t xml:space="preserve"> měsíců</w:t>
      </w:r>
      <w:r w:rsidR="005B3D07">
        <w:rPr>
          <w:sz w:val="14"/>
          <w:szCs w:val="14"/>
        </w:rPr>
        <w:t>.</w:t>
      </w:r>
    </w:p>
    <w:p w:rsidR="00745ADC" w:rsidRDefault="00745ADC">
      <w:pPr>
        <w:pStyle w:val="Tlotextu"/>
        <w:tabs>
          <w:tab w:val="left" w:pos="705"/>
        </w:tabs>
        <w:ind w:left="33" w:hanging="33"/>
        <w:jc w:val="both"/>
        <w:rPr>
          <w:b/>
          <w:bCs/>
          <w:sz w:val="14"/>
          <w:szCs w:val="14"/>
        </w:rPr>
      </w:pPr>
    </w:p>
    <w:p w:rsidR="00745ADC" w:rsidRDefault="00020FC7">
      <w:pPr>
        <w:pStyle w:val="Tlotextu"/>
        <w:tabs>
          <w:tab w:val="left" w:pos="705"/>
        </w:tabs>
        <w:jc w:val="both"/>
      </w:pPr>
      <w:r>
        <w:rPr>
          <w:b/>
          <w:bCs/>
          <w:sz w:val="14"/>
          <w:szCs w:val="14"/>
        </w:rPr>
        <w:t xml:space="preserve">6. Skončení smlouvy. </w:t>
      </w:r>
    </w:p>
    <w:p w:rsidR="00745ADC" w:rsidRDefault="00020FC7">
      <w:pPr>
        <w:pStyle w:val="Tlotextu"/>
        <w:ind w:left="191" w:hanging="191"/>
        <w:rPr>
          <w:sz w:val="14"/>
          <w:szCs w:val="14"/>
        </w:rPr>
      </w:pPr>
      <w:r>
        <w:rPr>
          <w:sz w:val="14"/>
          <w:szCs w:val="14"/>
        </w:rPr>
        <w:t>6.1. Smlouva o pronájmu skončí: a) uplynutím doby, na kterou byla sjednána, nedojde-li k prodloužení pronájmu</w:t>
      </w:r>
    </w:p>
    <w:p w:rsidR="00745ADC" w:rsidRDefault="00020FC7">
      <w:pPr>
        <w:pStyle w:val="Tlotextu"/>
        <w:tabs>
          <w:tab w:val="left" w:pos="3915"/>
        </w:tabs>
        <w:ind w:left="191" w:hanging="191"/>
        <w:rPr>
          <w:sz w:val="14"/>
          <w:szCs w:val="14"/>
        </w:rPr>
      </w:pPr>
      <w:r>
        <w:rPr>
          <w:sz w:val="14"/>
          <w:szCs w:val="14"/>
        </w:rPr>
        <w:t xml:space="preserve">                                                 b) odstoupením od smlouvy</w:t>
      </w:r>
    </w:p>
    <w:p w:rsidR="00745ADC" w:rsidRDefault="00020FC7">
      <w:pPr>
        <w:pStyle w:val="Tlotextu"/>
        <w:tabs>
          <w:tab w:val="left" w:pos="3915"/>
        </w:tabs>
        <w:ind w:left="191" w:hanging="191"/>
        <w:rPr>
          <w:sz w:val="14"/>
          <w:szCs w:val="14"/>
        </w:rPr>
      </w:pPr>
      <w:r>
        <w:rPr>
          <w:sz w:val="14"/>
          <w:szCs w:val="14"/>
        </w:rPr>
        <w:t xml:space="preserve">                                                 c) písemnou dohodou stran</w:t>
      </w:r>
    </w:p>
    <w:p w:rsidR="00745ADC" w:rsidRDefault="00745ADC">
      <w:pPr>
        <w:pStyle w:val="Tlotextu"/>
        <w:rPr>
          <w:b/>
          <w:sz w:val="14"/>
          <w:szCs w:val="14"/>
        </w:rPr>
      </w:pPr>
    </w:p>
    <w:p w:rsidR="00745ADC" w:rsidRDefault="00020FC7">
      <w:pPr>
        <w:pStyle w:val="Tlotextu"/>
        <w:rPr>
          <w:b/>
          <w:sz w:val="14"/>
          <w:szCs w:val="14"/>
        </w:rPr>
      </w:pPr>
      <w:r>
        <w:rPr>
          <w:b/>
          <w:sz w:val="14"/>
          <w:szCs w:val="14"/>
        </w:rPr>
        <w:t>7. Odstoupení od smlouvy</w:t>
      </w:r>
    </w:p>
    <w:p w:rsidR="00745ADC" w:rsidRDefault="00020FC7">
      <w:pPr>
        <w:pStyle w:val="Tlotextu"/>
        <w:tabs>
          <w:tab w:val="left" w:pos="708"/>
        </w:tabs>
        <w:ind w:left="191" w:hanging="191"/>
        <w:jc w:val="both"/>
        <w:rPr>
          <w:sz w:val="14"/>
          <w:szCs w:val="14"/>
        </w:rPr>
      </w:pPr>
      <w:r>
        <w:rPr>
          <w:sz w:val="14"/>
          <w:szCs w:val="14"/>
        </w:rPr>
        <w:t>7.1. VDC může s okamžitou platností odstoupit od této smlouvy, jestliže:</w:t>
      </w:r>
    </w:p>
    <w:p w:rsidR="00745ADC" w:rsidRDefault="00020FC7">
      <w:pPr>
        <w:pStyle w:val="Tlotextu"/>
        <w:jc w:val="both"/>
        <w:rPr>
          <w:sz w:val="14"/>
          <w:szCs w:val="14"/>
        </w:rPr>
      </w:pPr>
      <w:r>
        <w:rPr>
          <w:sz w:val="14"/>
          <w:szCs w:val="14"/>
        </w:rPr>
        <w:t xml:space="preserve">nájemce se dostane do prodlení s úhradou nájemného delším než 2 měsíce, proti nájemci bylo zahájeno exekuční nebo insolvenční řízení. V takovém případě se nájemce zavazuje na vyzvání pronajímatele, bezodkladně zpřístupnit prostory, ve kterých je předmět, smlouvy nainstalován, za účelem umožnění odvozu předmětu smlouvy. V případě nesplnění této povinnosti je nájemce povinen uhradit pronajímateli smluvní pokutu ve výši </w:t>
      </w:r>
      <w:r>
        <w:rPr>
          <w:bCs/>
          <w:sz w:val="14"/>
          <w:szCs w:val="14"/>
        </w:rPr>
        <w:t>rovnající se nesplacené celkové částky stroje</w:t>
      </w:r>
      <w:r>
        <w:rPr>
          <w:sz w:val="14"/>
          <w:szCs w:val="14"/>
        </w:rPr>
        <w:t>, tím není dotčeno právo VDC na náhradu škody.</w:t>
      </w:r>
    </w:p>
    <w:p w:rsidR="00745ADC" w:rsidRDefault="00020FC7">
      <w:pPr>
        <w:pStyle w:val="Tlotextu"/>
        <w:tabs>
          <w:tab w:val="left" w:pos="708"/>
        </w:tabs>
        <w:ind w:left="191" w:hanging="191"/>
        <w:jc w:val="both"/>
        <w:rPr>
          <w:sz w:val="14"/>
          <w:szCs w:val="14"/>
        </w:rPr>
      </w:pPr>
      <w:r>
        <w:rPr>
          <w:sz w:val="14"/>
          <w:szCs w:val="14"/>
        </w:rPr>
        <w:t>7.2. VDC může rovněž okamžitě odstoupit od smlouvy, pokud nájemce předmět nájmu neužívá řádně v souladu se všemi podmínkami sjednanými</w:t>
      </w:r>
    </w:p>
    <w:p w:rsidR="00745ADC" w:rsidRDefault="00020FC7">
      <w:pPr>
        <w:pStyle w:val="Tlotextu"/>
        <w:tabs>
          <w:tab w:val="left" w:pos="708"/>
        </w:tabs>
        <w:ind w:left="191" w:hanging="191"/>
        <w:jc w:val="both"/>
        <w:rPr>
          <w:sz w:val="14"/>
          <w:szCs w:val="14"/>
        </w:rPr>
      </w:pPr>
      <w:r>
        <w:rPr>
          <w:sz w:val="14"/>
          <w:szCs w:val="14"/>
        </w:rPr>
        <w:t xml:space="preserve">pro jeho užívání nebo jestliže jej užívá v rozporu s účelem, pro který je tento předmět nájmu určen. </w:t>
      </w:r>
    </w:p>
    <w:p w:rsidR="00745ADC" w:rsidRDefault="00020FC7">
      <w:pPr>
        <w:pStyle w:val="Tlotextu"/>
        <w:tabs>
          <w:tab w:val="left" w:pos="708"/>
        </w:tabs>
        <w:ind w:left="191" w:hanging="191"/>
        <w:jc w:val="both"/>
        <w:rPr>
          <w:sz w:val="14"/>
          <w:szCs w:val="14"/>
        </w:rPr>
      </w:pPr>
      <w:r>
        <w:rPr>
          <w:sz w:val="14"/>
          <w:szCs w:val="14"/>
        </w:rPr>
        <w:t>7.3.Odstoupením od smlouvy ze strany VDC nezaniká povinnost nájemce uhradit VDC dlužné nájemné, výdaje pronajímatele spojené s odstoupením</w:t>
      </w:r>
    </w:p>
    <w:p w:rsidR="00745ADC" w:rsidRDefault="00020FC7">
      <w:pPr>
        <w:pStyle w:val="Tlotextu"/>
        <w:tabs>
          <w:tab w:val="left" w:pos="708"/>
        </w:tabs>
        <w:ind w:left="191" w:hanging="191"/>
        <w:jc w:val="both"/>
        <w:rPr>
          <w:sz w:val="14"/>
          <w:szCs w:val="14"/>
        </w:rPr>
      </w:pPr>
      <w:r>
        <w:rPr>
          <w:sz w:val="14"/>
          <w:szCs w:val="14"/>
        </w:rPr>
        <w:t>od nájemní smlouvy, smluvní pokuty a další škody.</w:t>
      </w:r>
    </w:p>
    <w:p w:rsidR="00745ADC" w:rsidRDefault="00020FC7">
      <w:pPr>
        <w:pStyle w:val="Tlotextu"/>
        <w:tabs>
          <w:tab w:val="left" w:pos="708"/>
        </w:tabs>
        <w:ind w:left="191" w:hanging="191"/>
        <w:jc w:val="both"/>
        <w:rPr>
          <w:sz w:val="14"/>
          <w:szCs w:val="14"/>
        </w:rPr>
      </w:pPr>
      <w:r>
        <w:rPr>
          <w:sz w:val="14"/>
          <w:szCs w:val="14"/>
        </w:rPr>
        <w:t>7.4. Obě smluvní strany mohou od smlouvy odstoupit, pokud druhá strana opakovaně poruší své jakékoliv povinnosti vyplývající z této smlouvy.</w:t>
      </w:r>
    </w:p>
    <w:p w:rsidR="00745ADC" w:rsidRDefault="00745ADC">
      <w:pPr>
        <w:pStyle w:val="Tlotextu"/>
        <w:rPr>
          <w:sz w:val="14"/>
          <w:szCs w:val="14"/>
        </w:rPr>
      </w:pPr>
    </w:p>
    <w:p w:rsidR="00745ADC" w:rsidRDefault="00020FC7">
      <w:pPr>
        <w:pStyle w:val="Tlotextu"/>
        <w:rPr>
          <w:b/>
          <w:sz w:val="14"/>
          <w:szCs w:val="14"/>
        </w:rPr>
      </w:pPr>
      <w:r>
        <w:rPr>
          <w:b/>
          <w:sz w:val="14"/>
          <w:szCs w:val="14"/>
        </w:rPr>
        <w:t>8. Závěrečná ustanovení</w:t>
      </w:r>
    </w:p>
    <w:p w:rsidR="00745ADC" w:rsidRDefault="00020FC7">
      <w:pPr>
        <w:pStyle w:val="Tlotextu"/>
        <w:ind w:left="191" w:hanging="191"/>
        <w:jc w:val="both"/>
        <w:rPr>
          <w:sz w:val="14"/>
          <w:szCs w:val="14"/>
        </w:rPr>
      </w:pPr>
      <w:r>
        <w:rPr>
          <w:sz w:val="14"/>
          <w:szCs w:val="14"/>
        </w:rPr>
        <w:t>8.1. Nájemce bere na vědomí a souhlasí s tím, že VDC před uzavřením nájemní smlouvy shromáždil, zpracoval a uložil osobní údaje nájemce</w:t>
      </w:r>
    </w:p>
    <w:p w:rsidR="00745ADC" w:rsidRDefault="00020FC7">
      <w:pPr>
        <w:pStyle w:val="Tlotextu"/>
        <w:ind w:left="191" w:hanging="191"/>
        <w:jc w:val="both"/>
        <w:rPr>
          <w:sz w:val="14"/>
          <w:szCs w:val="14"/>
        </w:rPr>
      </w:pPr>
      <w:r>
        <w:rPr>
          <w:sz w:val="14"/>
          <w:szCs w:val="14"/>
        </w:rPr>
        <w:t>nezbytné pro uzavření této smlouvy a pro její naplnění, popř. pro uzavření dalších smluv souvisejících s naplněním nájemní smlouvy. Nájemce</w:t>
      </w:r>
    </w:p>
    <w:p w:rsidR="00745ADC" w:rsidRDefault="00020FC7">
      <w:pPr>
        <w:pStyle w:val="Tlotextu"/>
        <w:ind w:left="191" w:hanging="191"/>
        <w:jc w:val="both"/>
        <w:rPr>
          <w:sz w:val="14"/>
          <w:szCs w:val="14"/>
        </w:rPr>
      </w:pPr>
      <w:r>
        <w:rPr>
          <w:sz w:val="14"/>
          <w:szCs w:val="14"/>
        </w:rPr>
        <w:t>souhlasí s tím, že VDC v době do ukončení nájemní smlouvy shromáždí a zpracuje údaje o plnění závazků nájemce z nájemní smlouvy a že tyto údaje</w:t>
      </w:r>
    </w:p>
    <w:p w:rsidR="00745ADC" w:rsidRDefault="00020FC7">
      <w:pPr>
        <w:pStyle w:val="Tlotextu"/>
        <w:ind w:left="191" w:hanging="191"/>
        <w:jc w:val="both"/>
        <w:rPr>
          <w:sz w:val="14"/>
          <w:szCs w:val="14"/>
        </w:rPr>
      </w:pPr>
      <w:r>
        <w:rPr>
          <w:sz w:val="14"/>
          <w:szCs w:val="14"/>
        </w:rPr>
        <w:t>podle svého uvážení do skončení nájemní smlouvy poskytne třetím osobám, které v rámci obecně závazných právních předpisů pro ocenění a</w:t>
      </w:r>
    </w:p>
    <w:p w:rsidR="00745ADC" w:rsidRDefault="00020FC7">
      <w:pPr>
        <w:pStyle w:val="Tlotextu"/>
        <w:ind w:left="191" w:hanging="191"/>
        <w:jc w:val="both"/>
        <w:rPr>
          <w:sz w:val="14"/>
          <w:szCs w:val="14"/>
        </w:rPr>
      </w:pPr>
      <w:r>
        <w:rPr>
          <w:sz w:val="14"/>
          <w:szCs w:val="14"/>
        </w:rPr>
        <w:t xml:space="preserve">kontrolu rizik </w:t>
      </w:r>
      <w:proofErr w:type="gramStart"/>
      <w:r>
        <w:rPr>
          <w:sz w:val="14"/>
          <w:szCs w:val="14"/>
        </w:rPr>
        <w:t>s</w:t>
      </w:r>
      <w:proofErr w:type="gramEnd"/>
      <w:r>
        <w:rPr>
          <w:sz w:val="14"/>
          <w:szCs w:val="14"/>
        </w:rPr>
        <w:t xml:space="preserve"> soukromoprávních vztazích zpracovávají osobní údaje a které je poskytují dalším osobám. Nájemce byl upozorněn na právo přístupu k</w:t>
      </w:r>
    </w:p>
    <w:p w:rsidR="00745ADC" w:rsidRDefault="00020FC7">
      <w:pPr>
        <w:pStyle w:val="Tlotextu"/>
        <w:ind w:left="191" w:hanging="191"/>
        <w:jc w:val="both"/>
        <w:rPr>
          <w:sz w:val="14"/>
          <w:szCs w:val="14"/>
        </w:rPr>
      </w:pPr>
      <w:r>
        <w:rPr>
          <w:sz w:val="14"/>
          <w:szCs w:val="14"/>
        </w:rPr>
        <w:t>výše uvedeným údajům, které o něm vede pronajímatel a o dalších právech nájemce z obecně platných právních předpisů upravujících ochranu</w:t>
      </w:r>
    </w:p>
    <w:p w:rsidR="00745ADC" w:rsidRDefault="00020FC7">
      <w:pPr>
        <w:pStyle w:val="Tlotextu"/>
        <w:ind w:left="191" w:hanging="191"/>
        <w:jc w:val="both"/>
        <w:rPr>
          <w:sz w:val="14"/>
          <w:szCs w:val="14"/>
        </w:rPr>
      </w:pPr>
      <w:r>
        <w:rPr>
          <w:sz w:val="14"/>
          <w:szCs w:val="14"/>
        </w:rPr>
        <w:t>osobních údajů. Nájemce je oprávněn svůj souhlas se zpracováním osobních údajů kdykoliv odvolat.</w:t>
      </w:r>
    </w:p>
    <w:p w:rsidR="00745ADC" w:rsidRDefault="00020FC7">
      <w:pPr>
        <w:pStyle w:val="Tlotextu"/>
        <w:ind w:left="191" w:hanging="191"/>
        <w:jc w:val="both"/>
        <w:rPr>
          <w:sz w:val="14"/>
          <w:szCs w:val="14"/>
        </w:rPr>
      </w:pPr>
      <w:r>
        <w:rPr>
          <w:sz w:val="14"/>
          <w:szCs w:val="14"/>
        </w:rPr>
        <w:t>8.2. VDC a nájemce podpisem této smlouvy a těchto smluvních podmínek potvrzují, že se seznámili s textem všeobecných smluvních podmínek a</w:t>
      </w:r>
    </w:p>
    <w:p w:rsidR="00745ADC" w:rsidRDefault="00020FC7">
      <w:pPr>
        <w:pStyle w:val="Tlotextu"/>
        <w:ind w:left="191" w:hanging="191"/>
        <w:jc w:val="both"/>
        <w:rPr>
          <w:sz w:val="14"/>
          <w:szCs w:val="14"/>
        </w:rPr>
      </w:pPr>
      <w:r>
        <w:rPr>
          <w:sz w:val="14"/>
          <w:szCs w:val="14"/>
        </w:rPr>
        <w:t>vyjádřili svůj souhlas s tím, že se tyto všeobecné smluvní podmínky stávají nedílnou součástí nájemní smlouvy. Vzali na vědomí, že všeobecné</w:t>
      </w:r>
    </w:p>
    <w:p w:rsidR="00745ADC" w:rsidRDefault="00020FC7">
      <w:pPr>
        <w:pStyle w:val="Tlotextu"/>
        <w:ind w:left="191" w:hanging="191"/>
        <w:jc w:val="both"/>
        <w:rPr>
          <w:sz w:val="14"/>
          <w:szCs w:val="14"/>
        </w:rPr>
      </w:pPr>
      <w:r>
        <w:rPr>
          <w:sz w:val="14"/>
          <w:szCs w:val="14"/>
        </w:rPr>
        <w:t>smluvní podmínky pro smlouvu o nájmu movité věci jsou podle § 1751 obchodního zákoníku závazné pro úpravu vztahů VDC a nájemce podle</w:t>
      </w:r>
    </w:p>
    <w:p w:rsidR="00745ADC" w:rsidRDefault="00020FC7">
      <w:pPr>
        <w:pStyle w:val="Tlotextu"/>
        <w:ind w:left="191" w:hanging="191"/>
        <w:jc w:val="both"/>
        <w:rPr>
          <w:sz w:val="14"/>
          <w:szCs w:val="14"/>
        </w:rPr>
      </w:pPr>
      <w:r>
        <w:rPr>
          <w:sz w:val="14"/>
          <w:szCs w:val="14"/>
        </w:rPr>
        <w:t>nájemní smlouvy, pokud tato smlouva neobsahuje odchylná ujednání.</w:t>
      </w:r>
    </w:p>
    <w:p w:rsidR="00745ADC" w:rsidRDefault="00020FC7">
      <w:pPr>
        <w:pStyle w:val="Tlotextu"/>
        <w:ind w:left="191" w:hanging="191"/>
        <w:jc w:val="both"/>
        <w:rPr>
          <w:sz w:val="14"/>
          <w:szCs w:val="14"/>
        </w:rPr>
      </w:pPr>
      <w:r>
        <w:rPr>
          <w:sz w:val="14"/>
          <w:szCs w:val="14"/>
        </w:rPr>
        <w:t>8.3. Vztahy VDC a nájemce související s nájemní smlouvou, neupravené výslovně smlouvou nebo těmito všeobecnými smluvními podmínkami, se řídí</w:t>
      </w:r>
    </w:p>
    <w:p w:rsidR="00745ADC" w:rsidRDefault="00020FC7">
      <w:pPr>
        <w:pStyle w:val="Tlotextu"/>
        <w:ind w:left="191" w:hanging="191"/>
        <w:jc w:val="both"/>
        <w:rPr>
          <w:sz w:val="14"/>
          <w:szCs w:val="14"/>
        </w:rPr>
      </w:pPr>
      <w:r>
        <w:rPr>
          <w:sz w:val="14"/>
          <w:szCs w:val="14"/>
        </w:rPr>
        <w:t>příslušnými ustanoveními právního řádu ČR, především však obchodního a občanského zákoníku.</w:t>
      </w:r>
    </w:p>
    <w:p w:rsidR="00745ADC" w:rsidRDefault="00020FC7">
      <w:pPr>
        <w:pStyle w:val="Tlotextu"/>
        <w:ind w:left="96" w:hanging="96"/>
        <w:jc w:val="both"/>
        <w:rPr>
          <w:sz w:val="14"/>
          <w:szCs w:val="14"/>
        </w:rPr>
      </w:pPr>
      <w:r>
        <w:rPr>
          <w:sz w:val="14"/>
          <w:szCs w:val="14"/>
        </w:rPr>
        <w:t>8.4. V případě, že spor účastníkům této smlouvy nepodaří vyřešit smírnou cestou, dohodli se tito, že pro řešení jejich sporů bude příslušný Obvodní</w:t>
      </w:r>
    </w:p>
    <w:p w:rsidR="00745ADC" w:rsidRDefault="00020FC7">
      <w:pPr>
        <w:pStyle w:val="Tlotextu"/>
        <w:ind w:left="96" w:hanging="96"/>
        <w:jc w:val="both"/>
        <w:rPr>
          <w:sz w:val="14"/>
          <w:szCs w:val="14"/>
        </w:rPr>
      </w:pPr>
      <w:r>
        <w:rPr>
          <w:sz w:val="14"/>
          <w:szCs w:val="14"/>
        </w:rPr>
        <w:t>soud pro Prahu 4, popř. Městský soud v Praze, bude-li dle příslušných ustanovení zákona č. 99/1963 Sb., občanský soudní řád, v platném znění,</w:t>
      </w:r>
    </w:p>
    <w:p w:rsidR="00745ADC" w:rsidRDefault="00020FC7">
      <w:pPr>
        <w:pStyle w:val="Tlotextu"/>
        <w:ind w:left="96" w:hanging="96"/>
        <w:jc w:val="both"/>
        <w:rPr>
          <w:sz w:val="14"/>
          <w:szCs w:val="14"/>
        </w:rPr>
      </w:pPr>
      <w:r>
        <w:rPr>
          <w:sz w:val="14"/>
          <w:szCs w:val="14"/>
        </w:rPr>
        <w:t>příslušným k rozhodování v prvním stupni krajský soud.</w:t>
      </w:r>
    </w:p>
    <w:p w:rsidR="00745ADC" w:rsidRDefault="00745ADC">
      <w:pPr>
        <w:pStyle w:val="Tlotextu"/>
        <w:ind w:left="96" w:hanging="96"/>
        <w:jc w:val="both"/>
        <w:rPr>
          <w:sz w:val="14"/>
          <w:szCs w:val="14"/>
        </w:rPr>
      </w:pPr>
    </w:p>
    <w:p w:rsidR="00745ADC" w:rsidRDefault="00745ADC">
      <w:pPr>
        <w:pStyle w:val="Tlotextu"/>
        <w:ind w:left="96" w:hanging="96"/>
        <w:jc w:val="both"/>
        <w:rPr>
          <w:sz w:val="14"/>
          <w:szCs w:val="14"/>
        </w:rPr>
      </w:pPr>
    </w:p>
    <w:p w:rsidR="00745ADC" w:rsidRDefault="00745ADC">
      <w:pPr>
        <w:pStyle w:val="Tlotextu"/>
        <w:rPr>
          <w:sz w:val="14"/>
          <w:szCs w:val="14"/>
        </w:rPr>
      </w:pPr>
    </w:p>
    <w:p w:rsidR="00745ADC" w:rsidRDefault="00020FC7">
      <w:pPr>
        <w:pStyle w:val="Tlotextu"/>
      </w:pPr>
      <w:r>
        <w:rPr>
          <w:sz w:val="14"/>
          <w:szCs w:val="14"/>
        </w:rPr>
        <w:t xml:space="preserve">V Praze dne        </w:t>
      </w:r>
      <w:r w:rsidR="005B3D07">
        <w:rPr>
          <w:sz w:val="14"/>
          <w:szCs w:val="14"/>
        </w:rPr>
        <w:t>10</w:t>
      </w:r>
      <w:r>
        <w:rPr>
          <w:sz w:val="14"/>
          <w:szCs w:val="14"/>
        </w:rPr>
        <w:t>.</w:t>
      </w:r>
      <w:r w:rsidR="005B3D07">
        <w:rPr>
          <w:sz w:val="14"/>
          <w:szCs w:val="14"/>
        </w:rPr>
        <w:t>2</w:t>
      </w:r>
      <w:r>
        <w:rPr>
          <w:sz w:val="14"/>
          <w:szCs w:val="14"/>
        </w:rPr>
        <w:t>.20</w:t>
      </w:r>
      <w:r w:rsidR="005B3D07">
        <w:rPr>
          <w:sz w:val="14"/>
          <w:szCs w:val="14"/>
        </w:rPr>
        <w:t>20</w:t>
      </w:r>
    </w:p>
    <w:p w:rsidR="00745ADC" w:rsidRDefault="00745ADC">
      <w:pPr>
        <w:pStyle w:val="Tlotextu"/>
        <w:rPr>
          <w:sz w:val="14"/>
          <w:szCs w:val="14"/>
        </w:rPr>
      </w:pPr>
    </w:p>
    <w:p w:rsidR="00745ADC" w:rsidRDefault="00745ADC">
      <w:pPr>
        <w:pStyle w:val="Tlotextu"/>
        <w:rPr>
          <w:sz w:val="14"/>
          <w:szCs w:val="14"/>
        </w:rPr>
      </w:pPr>
    </w:p>
    <w:p w:rsidR="00745ADC" w:rsidRDefault="00745ADC">
      <w:pPr>
        <w:pStyle w:val="Tlotextu"/>
        <w:rPr>
          <w:sz w:val="14"/>
          <w:szCs w:val="14"/>
        </w:rPr>
      </w:pPr>
    </w:p>
    <w:p w:rsidR="00745ADC" w:rsidRDefault="00745ADC">
      <w:pPr>
        <w:pStyle w:val="Tlotextu"/>
        <w:rPr>
          <w:sz w:val="14"/>
          <w:szCs w:val="14"/>
        </w:rPr>
      </w:pPr>
    </w:p>
    <w:p w:rsidR="00745ADC" w:rsidRDefault="00745ADC">
      <w:pPr>
        <w:pStyle w:val="Tlotextu"/>
        <w:rPr>
          <w:sz w:val="14"/>
          <w:szCs w:val="14"/>
        </w:rPr>
      </w:pPr>
    </w:p>
    <w:p w:rsidR="00745ADC" w:rsidRDefault="00745ADC">
      <w:pPr>
        <w:pStyle w:val="Tlotextu"/>
        <w:rPr>
          <w:sz w:val="14"/>
          <w:szCs w:val="14"/>
        </w:rPr>
      </w:pPr>
    </w:p>
    <w:p w:rsidR="00745ADC" w:rsidRDefault="00020FC7">
      <w:pPr>
        <w:pStyle w:val="Tlotextu"/>
        <w:rPr>
          <w:sz w:val="14"/>
          <w:szCs w:val="14"/>
        </w:rPr>
      </w:pPr>
      <w:r>
        <w:rPr>
          <w:sz w:val="14"/>
          <w:szCs w:val="14"/>
        </w:rPr>
        <w:tab/>
      </w:r>
      <w:r>
        <w:rPr>
          <w:sz w:val="14"/>
          <w:szCs w:val="14"/>
        </w:rPr>
        <w:tab/>
      </w:r>
    </w:p>
    <w:p w:rsidR="00745ADC" w:rsidRDefault="00745ADC">
      <w:pPr>
        <w:pStyle w:val="Tlotextu"/>
        <w:rPr>
          <w:sz w:val="14"/>
          <w:szCs w:val="14"/>
        </w:rPr>
      </w:pPr>
    </w:p>
    <w:p w:rsidR="00745ADC" w:rsidRDefault="00020FC7">
      <w:pPr>
        <w:pStyle w:val="Tlotextu"/>
        <w:rPr>
          <w:sz w:val="14"/>
          <w:szCs w:val="14"/>
        </w:rPr>
      </w:pPr>
      <w:r>
        <w:rPr>
          <w:sz w:val="14"/>
          <w:szCs w:val="14"/>
        </w:rPr>
        <w:tab/>
      </w:r>
      <w:r>
        <w:rPr>
          <w:sz w:val="14"/>
          <w:szCs w:val="14"/>
        </w:rPr>
        <w:tab/>
        <w:t>…………………………………………………</w:t>
      </w:r>
      <w:r>
        <w:rPr>
          <w:sz w:val="14"/>
          <w:szCs w:val="14"/>
        </w:rPr>
        <w:tab/>
      </w:r>
      <w:r>
        <w:rPr>
          <w:sz w:val="14"/>
          <w:szCs w:val="14"/>
        </w:rPr>
        <w:tab/>
      </w:r>
      <w:r>
        <w:rPr>
          <w:sz w:val="14"/>
          <w:szCs w:val="14"/>
        </w:rPr>
        <w:tab/>
      </w:r>
      <w:r>
        <w:rPr>
          <w:sz w:val="14"/>
          <w:szCs w:val="14"/>
        </w:rPr>
        <w:tab/>
        <w:t>…………………………………………………</w:t>
      </w:r>
    </w:p>
    <w:p w:rsidR="00745ADC" w:rsidRDefault="00020FC7">
      <w:pPr>
        <w:pStyle w:val="Tlotextu"/>
        <w:ind w:left="1683" w:firstLine="708"/>
        <w:jc w:val="both"/>
      </w:pPr>
      <w:r>
        <w:rPr>
          <w:sz w:val="14"/>
          <w:szCs w:val="14"/>
        </w:rPr>
        <w:t>VDC</w:t>
      </w:r>
      <w:r>
        <w:rPr>
          <w:sz w:val="14"/>
          <w:szCs w:val="14"/>
        </w:rPr>
        <w:tab/>
      </w:r>
      <w:r>
        <w:rPr>
          <w:sz w:val="14"/>
          <w:szCs w:val="14"/>
        </w:rPr>
        <w:tab/>
      </w:r>
      <w:r>
        <w:rPr>
          <w:sz w:val="14"/>
          <w:szCs w:val="14"/>
        </w:rPr>
        <w:tab/>
      </w:r>
      <w:r>
        <w:rPr>
          <w:sz w:val="14"/>
          <w:szCs w:val="14"/>
        </w:rPr>
        <w:tab/>
      </w:r>
      <w:r>
        <w:rPr>
          <w:sz w:val="14"/>
          <w:szCs w:val="14"/>
        </w:rPr>
        <w:tab/>
        <w:t xml:space="preserve">          </w:t>
      </w:r>
      <w:r>
        <w:rPr>
          <w:sz w:val="14"/>
          <w:szCs w:val="14"/>
        </w:rPr>
        <w:tab/>
      </w:r>
      <w:proofErr w:type="gramStart"/>
      <w:r>
        <w:rPr>
          <w:sz w:val="14"/>
          <w:szCs w:val="14"/>
        </w:rPr>
        <w:tab/>
        <w:t xml:space="preserve">  nájemce</w:t>
      </w:r>
      <w:proofErr w:type="gramEnd"/>
      <w:r>
        <w:rPr>
          <w:sz w:val="14"/>
          <w:szCs w:val="14"/>
        </w:rPr>
        <w:tab/>
      </w:r>
    </w:p>
    <w:sectPr w:rsidR="00745ADC">
      <w:footerReference w:type="default" r:id="rId8"/>
      <w:pgSz w:w="11906" w:h="16838"/>
      <w:pgMar w:top="719" w:right="566" w:bottom="540" w:left="720" w:header="0" w:footer="113"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C3" w:rsidRDefault="007061C3">
      <w:r>
        <w:separator/>
      </w:r>
    </w:p>
  </w:endnote>
  <w:endnote w:type="continuationSeparator" w:id="0">
    <w:p w:rsidR="007061C3" w:rsidRDefault="0070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ADC" w:rsidRDefault="00020FC7">
    <w:pPr>
      <w:jc w:val="center"/>
      <w:rPr>
        <w:rFonts w:ascii="Tahoma" w:hAnsi="Tahoma" w:cs="Tahoma"/>
        <w:i/>
        <w:sz w:val="14"/>
        <w:szCs w:val="14"/>
      </w:rPr>
    </w:pPr>
    <w:r>
      <w:rPr>
        <w:rFonts w:ascii="Tahoma" w:hAnsi="Tahoma" w:cs="Tahoma"/>
        <w:i/>
        <w:sz w:val="14"/>
        <w:szCs w:val="14"/>
      </w:rPr>
      <w:t xml:space="preserve">VDC Kancelářská technika s.r.o., </w:t>
    </w:r>
    <w:r w:rsidR="003A77B9">
      <w:rPr>
        <w:rFonts w:ascii="Tahoma" w:hAnsi="Tahoma" w:cs="Tahoma"/>
        <w:i/>
        <w:sz w:val="14"/>
        <w:szCs w:val="14"/>
      </w:rPr>
      <w:t>Ústecká 1182/</w:t>
    </w:r>
    <w:proofErr w:type="gramStart"/>
    <w:r w:rsidR="003A77B9">
      <w:rPr>
        <w:rFonts w:ascii="Tahoma" w:hAnsi="Tahoma" w:cs="Tahoma"/>
        <w:i/>
        <w:sz w:val="14"/>
        <w:szCs w:val="14"/>
      </w:rPr>
      <w:t>42a</w:t>
    </w:r>
    <w:proofErr w:type="gramEnd"/>
    <w:r>
      <w:rPr>
        <w:rFonts w:ascii="Tahoma" w:hAnsi="Tahoma" w:cs="Tahoma"/>
        <w:i/>
        <w:sz w:val="14"/>
        <w:szCs w:val="14"/>
      </w:rPr>
      <w:t>, Praha 8, 18</w:t>
    </w:r>
    <w:r w:rsidR="003A77B9">
      <w:rPr>
        <w:rFonts w:ascii="Tahoma" w:hAnsi="Tahoma" w:cs="Tahoma"/>
        <w:i/>
        <w:sz w:val="14"/>
        <w:szCs w:val="14"/>
      </w:rPr>
      <w:t>4</w:t>
    </w:r>
    <w:r>
      <w:rPr>
        <w:rFonts w:ascii="Tahoma" w:hAnsi="Tahoma" w:cs="Tahoma"/>
        <w:i/>
        <w:sz w:val="14"/>
        <w:szCs w:val="14"/>
      </w:rPr>
      <w:t xml:space="preserve"> 00. Tel.: +420 286 840 199 - 201.</w:t>
    </w:r>
  </w:p>
  <w:p w:rsidR="00745ADC" w:rsidRDefault="00020FC7">
    <w:pPr>
      <w:jc w:val="center"/>
      <w:rPr>
        <w:rFonts w:ascii="Tahoma" w:hAnsi="Tahoma" w:cs="Tahoma"/>
        <w:i/>
        <w:sz w:val="14"/>
        <w:szCs w:val="14"/>
      </w:rPr>
    </w:pPr>
    <w:r>
      <w:rPr>
        <w:rFonts w:ascii="Tahoma" w:hAnsi="Tahoma" w:cs="Tahoma"/>
        <w:i/>
        <w:sz w:val="14"/>
        <w:szCs w:val="14"/>
      </w:rPr>
      <w:t>Fax: +420 284 686 668. +420 602 231 821. IČO: 25607201, DIČ: CZ25607201</w:t>
    </w:r>
  </w:p>
  <w:p w:rsidR="00745ADC" w:rsidRDefault="00020FC7">
    <w:pPr>
      <w:jc w:val="center"/>
      <w:rPr>
        <w:rFonts w:ascii="Tahoma" w:hAnsi="Tahoma" w:cs="Tahoma"/>
        <w:i/>
        <w:sz w:val="14"/>
        <w:szCs w:val="14"/>
      </w:rPr>
    </w:pPr>
    <w:r>
      <w:rPr>
        <w:rFonts w:ascii="Tahoma" w:hAnsi="Tahoma" w:cs="Tahoma"/>
        <w:i/>
        <w:sz w:val="14"/>
        <w:szCs w:val="14"/>
      </w:rPr>
      <w:t>Registrováno u MS v Praze dne 9.9.1997 odd. C, vložka 54341.www.vdc.cz, info@vdc.cz</w:t>
    </w:r>
  </w:p>
  <w:p w:rsidR="00745ADC" w:rsidRDefault="00745A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C3" w:rsidRDefault="007061C3">
      <w:r>
        <w:separator/>
      </w:r>
    </w:p>
  </w:footnote>
  <w:footnote w:type="continuationSeparator" w:id="0">
    <w:p w:rsidR="007061C3" w:rsidRDefault="0070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A287A"/>
    <w:multiLevelType w:val="multilevel"/>
    <w:tmpl w:val="0062008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5ED83E2A"/>
    <w:multiLevelType w:val="multilevel"/>
    <w:tmpl w:val="1D9409E2"/>
    <w:lvl w:ilvl="0">
      <w:start w:val="1"/>
      <w:numFmt w:val="decimal"/>
      <w:suff w:val="nothing"/>
      <w:lvlText w:val="%1"/>
      <w:lvlJc w:val="left"/>
      <w:pPr>
        <w:ind w:left="432" w:hanging="432"/>
      </w:pPr>
    </w:lvl>
    <w:lvl w:ilvl="1">
      <w:start w:val="1"/>
      <w:numFmt w:val="decimal"/>
      <w:suff w:val="nothing"/>
      <w:lvlText w:val="%2"/>
      <w:lvlJc w:val="left"/>
      <w:pPr>
        <w:ind w:left="576" w:hanging="576"/>
      </w:pPr>
    </w:lvl>
    <w:lvl w:ilvl="2">
      <w:start w:val="1"/>
      <w:numFmt w:val="decimal"/>
      <w:suff w:val="nothing"/>
      <w:lvlText w:val="%3"/>
      <w:lvlJc w:val="left"/>
      <w:pPr>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DC"/>
    <w:rsid w:val="00020FC7"/>
    <w:rsid w:val="000545F2"/>
    <w:rsid w:val="000F6911"/>
    <w:rsid w:val="0019794C"/>
    <w:rsid w:val="003A77B9"/>
    <w:rsid w:val="00416ED5"/>
    <w:rsid w:val="005B3D07"/>
    <w:rsid w:val="007061C3"/>
    <w:rsid w:val="00745ADC"/>
    <w:rsid w:val="008B1F41"/>
    <w:rsid w:val="00A0124F"/>
    <w:rsid w:val="00D35901"/>
    <w:rsid w:val="00E67681"/>
    <w:rsid w:val="00E83B99"/>
    <w:rsid w:val="00EC50AE"/>
    <w:rsid w:val="00F17B3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6C0CB-0914-43CD-8AB1-61AF1B0C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widowControl w:val="0"/>
      <w:suppressAutoHyphens/>
    </w:pPr>
    <w:rPr>
      <w:color w:val="00000A"/>
      <w:sz w:val="24"/>
      <w:lang w:eastAsia="ar-SA"/>
    </w:rPr>
  </w:style>
  <w:style w:type="paragraph" w:styleId="Nadpis1">
    <w:name w:val="heading 1"/>
    <w:basedOn w:val="Normln"/>
    <w:qFormat/>
    <w:pPr>
      <w:outlineLvl w:val="0"/>
    </w:pPr>
    <w:rPr>
      <w:sz w:val="20"/>
      <w:u w:val="single"/>
    </w:rPr>
  </w:style>
  <w:style w:type="paragraph" w:styleId="Nadpis2">
    <w:name w:val="heading 2"/>
    <w:basedOn w:val="Nadpis"/>
    <w:pPr>
      <w:outlineLvl w:val="1"/>
    </w:pPr>
  </w:style>
  <w:style w:type="paragraph" w:styleId="Nadpis3">
    <w:name w:val="heading 3"/>
    <w:basedOn w:val="Normln"/>
    <w:link w:val="Nadpis3Char"/>
    <w:semiHidden/>
    <w:unhideWhenUsed/>
    <w:qFormat/>
    <w:rsid w:val="00B76770"/>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style>
  <w:style w:type="character" w:customStyle="1" w:styleId="platne1">
    <w:name w:val="platne1"/>
    <w:basedOn w:val="Standardnpsmoodstavce1"/>
    <w:qFormat/>
  </w:style>
  <w:style w:type="character" w:customStyle="1" w:styleId="platne">
    <w:name w:val="platne"/>
    <w:basedOn w:val="Standardnpsmoodstavce1"/>
    <w:qFormat/>
  </w:style>
  <w:style w:type="character" w:customStyle="1" w:styleId="Symbolyproslovn">
    <w:name w:val="Symboly pro číslování"/>
    <w:qFormat/>
  </w:style>
  <w:style w:type="character" w:customStyle="1" w:styleId="skypepnhmark1">
    <w:name w:val="skype_pnh_mark1"/>
    <w:basedOn w:val="Standardnpsmoodstavce"/>
    <w:qFormat/>
    <w:rsid w:val="00C86DA4"/>
    <w:rPr>
      <w:vanish w:val="0"/>
    </w:rPr>
  </w:style>
  <w:style w:type="character" w:customStyle="1" w:styleId="skypepnhcontainer">
    <w:name w:val="skype_pnh_container"/>
    <w:basedOn w:val="Standardnpsmoodstavce"/>
    <w:qFormat/>
    <w:rsid w:val="00C86DA4"/>
  </w:style>
  <w:style w:type="character" w:customStyle="1" w:styleId="skypepnhdropartspan">
    <w:name w:val="skype_pnh_dropart_span"/>
    <w:basedOn w:val="Standardnpsmoodstavce"/>
    <w:qFormat/>
    <w:rsid w:val="00C86DA4"/>
  </w:style>
  <w:style w:type="character" w:customStyle="1" w:styleId="skypepnhdropartflagspan">
    <w:name w:val="skype_pnh_dropart_flag_span"/>
    <w:basedOn w:val="Standardnpsmoodstavce"/>
    <w:qFormat/>
    <w:rsid w:val="00C86DA4"/>
  </w:style>
  <w:style w:type="character" w:customStyle="1" w:styleId="skypepnhtextspan">
    <w:name w:val="skype_pnh_text_span"/>
    <w:basedOn w:val="Standardnpsmoodstavce"/>
    <w:qFormat/>
    <w:rsid w:val="00C86DA4"/>
  </w:style>
  <w:style w:type="character" w:customStyle="1" w:styleId="skypepnhrightspan">
    <w:name w:val="skype_pnh_right_span"/>
    <w:basedOn w:val="Standardnpsmoodstavce"/>
    <w:qFormat/>
    <w:rsid w:val="00C86DA4"/>
  </w:style>
  <w:style w:type="character" w:styleId="Siln">
    <w:name w:val="Strong"/>
    <w:basedOn w:val="Standardnpsmoodstavce"/>
    <w:uiPriority w:val="22"/>
    <w:qFormat/>
    <w:rsid w:val="00B76770"/>
    <w:rPr>
      <w:b/>
      <w:bCs/>
    </w:rPr>
  </w:style>
  <w:style w:type="character" w:customStyle="1" w:styleId="Nadpis3Char">
    <w:name w:val="Nadpis 3 Char"/>
    <w:basedOn w:val="Standardnpsmoodstavce"/>
    <w:link w:val="Nadpis3"/>
    <w:semiHidden/>
    <w:qFormat/>
    <w:rsid w:val="00B76770"/>
    <w:rPr>
      <w:rFonts w:asciiTheme="majorHAnsi" w:eastAsiaTheme="majorEastAsia" w:hAnsiTheme="majorHAnsi" w:cstheme="majorBidi"/>
      <w:b/>
      <w:bCs/>
      <w:sz w:val="26"/>
      <w:szCs w:val="26"/>
      <w:lang w:eastAsia="ar-SA"/>
    </w:rPr>
  </w:style>
  <w:style w:type="character" w:customStyle="1" w:styleId="Text1lChar">
    <w:name w:val="Text 1 Čl Char"/>
    <w:link w:val="Text1l"/>
    <w:qFormat/>
    <w:rsid w:val="001D30DC"/>
    <w:rPr>
      <w:sz w:val="22"/>
      <w:szCs w:val="22"/>
      <w:lang w:eastAsia="en-US"/>
    </w:rPr>
  </w:style>
  <w:style w:type="character" w:customStyle="1" w:styleId="preformatted">
    <w:name w:val="preformatted"/>
    <w:basedOn w:val="Standardnpsmoodstavce"/>
    <w:qFormat/>
    <w:rsid w:val="00BF3EF3"/>
  </w:style>
  <w:style w:type="character" w:customStyle="1" w:styleId="nowrap">
    <w:name w:val="nowrap"/>
    <w:basedOn w:val="Standardnpsmoodstavce"/>
    <w:qFormat/>
    <w:rsid w:val="00BF3EF3"/>
  </w:style>
  <w:style w:type="character" w:customStyle="1" w:styleId="ListLabel1">
    <w:name w:val="ListLabel 1"/>
    <w:qFormat/>
    <w:rPr>
      <w:b w:val="0"/>
      <w:i w:val="0"/>
      <w:sz w:val="20"/>
      <w:szCs w:val="20"/>
      <w:effect w:val="none"/>
    </w:rPr>
  </w:style>
  <w:style w:type="character" w:customStyle="1" w:styleId="ListLabel2">
    <w:name w:val="ListLabel 2"/>
    <w:qFormat/>
    <w:rPr>
      <w:b/>
      <w:i w:val="0"/>
    </w:rPr>
  </w:style>
  <w:style w:type="character" w:customStyle="1" w:styleId="ListLabel3">
    <w:name w:val="ListLabel 3"/>
    <w:qFormat/>
    <w:rPr>
      <w:sz w:val="28"/>
    </w:rPr>
  </w:style>
  <w:style w:type="character" w:customStyle="1" w:styleId="ListLabel4">
    <w:name w:val="ListLabel 4"/>
    <w:qFormat/>
    <w:rPr>
      <w:sz w:val="40"/>
    </w:rPr>
  </w:style>
  <w:style w:type="character" w:customStyle="1" w:styleId="ListLabel5">
    <w:name w:val="ListLabel 5"/>
    <w:qFormat/>
    <w:rPr>
      <w:rFonts w:cs="Courier New"/>
    </w:rPr>
  </w:style>
  <w:style w:type="paragraph" w:customStyle="1" w:styleId="Nadpis">
    <w:name w:val="Nadpis"/>
    <w:basedOn w:val="Normln"/>
    <w:next w:val="Tlotextu"/>
    <w:qFormat/>
    <w:pPr>
      <w:keepNext/>
      <w:spacing w:before="240" w:after="120"/>
    </w:pPr>
    <w:rPr>
      <w:rFonts w:ascii="Arial" w:eastAsia="SimSun" w:hAnsi="Arial" w:cs="Tahoma"/>
      <w:sz w:val="28"/>
      <w:szCs w:val="28"/>
    </w:rPr>
  </w:style>
  <w:style w:type="paragraph" w:customStyle="1" w:styleId="Tlotextu">
    <w:name w:val="Tělo textu"/>
    <w:basedOn w:val="Normln"/>
    <w:rPr>
      <w:rFonts w:ascii="Verdana" w:hAnsi="Verdana"/>
      <w:sz w:val="16"/>
    </w:rPr>
  </w:style>
  <w:style w:type="paragraph" w:styleId="Seznam">
    <w:name w:val="List"/>
    <w:basedOn w:val="Tlotextu"/>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qFormat/>
    <w:pPr>
      <w:suppressLineNumbers/>
    </w:pPr>
    <w:rPr>
      <w:rFonts w:cs="Tahoma"/>
    </w:rPr>
  </w:style>
  <w:style w:type="paragraph" w:customStyle="1" w:styleId="Rozvrendokumentu1">
    <w:name w:val="Rozvržení dokumentu1"/>
    <w:basedOn w:val="Normln"/>
    <w:qFormat/>
    <w:pPr>
      <w:shd w:val="clear" w:color="auto" w:fill="000080"/>
    </w:pPr>
    <w:rPr>
      <w:rFonts w:ascii="Tahoma" w:hAnsi="Tahoma" w:cs="Tahoma"/>
      <w:sz w:val="20"/>
    </w:rPr>
  </w:style>
  <w:style w:type="paragraph" w:styleId="Textbubliny">
    <w:name w:val="Balloon Text"/>
    <w:basedOn w:val="Normln"/>
    <w:qFormat/>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2">
    <w:name w:val="Body Text 2"/>
    <w:basedOn w:val="Normln"/>
    <w:qFormat/>
    <w:rsid w:val="00AE12BC"/>
    <w:pPr>
      <w:suppressAutoHyphens w:val="0"/>
      <w:spacing w:after="120" w:line="480" w:lineRule="auto"/>
    </w:pPr>
    <w:rPr>
      <w:lang w:eastAsia="cs-CZ"/>
    </w:rPr>
  </w:style>
  <w:style w:type="paragraph" w:customStyle="1" w:styleId="Text1l">
    <w:name w:val="Text 1 Čl"/>
    <w:link w:val="Text1lChar"/>
    <w:qFormat/>
    <w:rsid w:val="001D30DC"/>
    <w:pPr>
      <w:suppressAutoHyphens/>
      <w:spacing w:before="120"/>
      <w:jc w:val="both"/>
      <w:outlineLvl w:val="2"/>
    </w:pPr>
    <w:rPr>
      <w:color w:val="00000A"/>
      <w:sz w:val="22"/>
      <w:szCs w:val="22"/>
      <w:lang w:eastAsia="en-US"/>
    </w:rPr>
  </w:style>
  <w:style w:type="paragraph" w:customStyle="1" w:styleId="aCZ">
    <w:name w:val="a) CZ"/>
    <w:basedOn w:val="Text1l"/>
    <w:qFormat/>
    <w:rsid w:val="001D30DC"/>
    <w:pPr>
      <w:keepLines/>
      <w:tabs>
        <w:tab w:val="left" w:pos="360"/>
        <w:tab w:val="left" w:pos="851"/>
        <w:tab w:val="left" w:pos="1260"/>
      </w:tabs>
      <w:spacing w:before="240"/>
      <w:ind w:left="1260" w:hanging="720"/>
    </w:pPr>
  </w:style>
  <w:style w:type="paragraph" w:customStyle="1" w:styleId="OdrkaCZ">
    <w:name w:val="Odrážka CZ"/>
    <w:basedOn w:val="Text1l"/>
    <w:autoRedefine/>
    <w:qFormat/>
    <w:rsid w:val="001D30DC"/>
    <w:pPr>
      <w:keepLines/>
      <w:tabs>
        <w:tab w:val="left" w:pos="360"/>
        <w:tab w:val="left" w:pos="851"/>
      </w:tabs>
      <w:ind w:left="1418" w:hanging="207"/>
    </w:pPr>
  </w:style>
  <w:style w:type="paragraph" w:customStyle="1" w:styleId="lnekCZ">
    <w:name w:val="Článek CZ"/>
    <w:qFormat/>
    <w:rsid w:val="001D30DC"/>
    <w:pPr>
      <w:keepNext/>
      <w:keepLines/>
      <w:suppressAutoHyphens/>
      <w:spacing w:before="240"/>
      <w:jc w:val="center"/>
      <w:outlineLvl w:val="0"/>
    </w:pPr>
    <w:rPr>
      <w:color w:val="00000A"/>
      <w:sz w:val="24"/>
      <w:lang w:eastAsia="en-US"/>
    </w:rPr>
  </w:style>
  <w:style w:type="paragraph" w:customStyle="1" w:styleId="Text111l">
    <w:name w:val="Text 111 Čl"/>
    <w:basedOn w:val="aCZ"/>
    <w:qFormat/>
    <w:rsid w:val="001D30DC"/>
    <w:pPr>
      <w:tabs>
        <w:tab w:val="left" w:pos="1800"/>
      </w:tabs>
      <w:ind w:left="1800" w:hanging="1080"/>
    </w:pPr>
  </w:style>
  <w:style w:type="paragraph" w:customStyle="1" w:styleId="Obsahrmce">
    <w:name w:val="Obsah rámce"/>
    <w:basedOn w:val="Normln"/>
    <w:qFormat/>
  </w:style>
  <w:style w:type="paragraph" w:customStyle="1" w:styleId="Quotations">
    <w:name w:val="Quotations"/>
    <w:basedOn w:val="Normln"/>
    <w:qFormat/>
  </w:style>
  <w:style w:type="paragraph" w:styleId="Nzev">
    <w:name w:val="Title"/>
    <w:basedOn w:val="Nadpis"/>
  </w:style>
  <w:style w:type="paragraph" w:customStyle="1" w:styleId="Podtitul">
    <w:name w:val="Podtitul"/>
    <w:basedOn w:val="Nadp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DFB3-DC9D-4CF9-9CEC-FF821334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2929</Words>
  <Characters>17283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VŠEOBECNÉ  SMLUVNÍ  PODMÍNKY  PRO  SMLOUVU O  NÁJMU  MOVITÉ  VĚCI</vt:lpstr>
    </vt:vector>
  </TitlesOfParts>
  <Company>VDC kancelářská technika s.r.o.</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SMLUVNÍ  PODMÍNKY  PRO  SMLOUVU O  NÁJMU  MOVITÉ  VĚCI</dc:title>
  <dc:creator>Gabriela Vraníková</dc:creator>
  <cp:lastModifiedBy>zdenka.vykydalova@ZSPOSEPNEHO.LOCAL</cp:lastModifiedBy>
  <cp:revision>2</cp:revision>
  <cp:lastPrinted>2020-02-04T15:01:00Z</cp:lastPrinted>
  <dcterms:created xsi:type="dcterms:W3CDTF">2020-02-17T10:41:00Z</dcterms:created>
  <dcterms:modified xsi:type="dcterms:W3CDTF">2020-02-17T10:41:00Z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VDC kancelářská technika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