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2B4E" w14:textId="454D4B79" w:rsidR="00681601" w:rsidRPr="00AD6AFC" w:rsidRDefault="00745396" w:rsidP="00AD6AFC">
      <w:pPr>
        <w:pStyle w:val="Nzev"/>
        <w:outlineLvl w:val="0"/>
        <w:rPr>
          <w:rFonts w:ascii="Calibri" w:hAnsi="Calibri" w:cs="Calibri"/>
          <w:b/>
          <w:sz w:val="28"/>
          <w:szCs w:val="28"/>
        </w:rPr>
      </w:pPr>
      <w:r w:rsidRPr="00D86114">
        <w:rPr>
          <w:rFonts w:ascii="Calibri" w:hAnsi="Calibri" w:cs="Calibri"/>
          <w:b/>
          <w:bCs/>
          <w:iCs/>
          <w:sz w:val="28"/>
          <w:szCs w:val="28"/>
        </w:rPr>
        <w:t>Dodatek č.</w:t>
      </w:r>
      <w:r w:rsidR="00E15E65" w:rsidRPr="00D8611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9F714D">
        <w:rPr>
          <w:rFonts w:ascii="Calibri" w:hAnsi="Calibri" w:cs="Calibri"/>
          <w:b/>
          <w:bCs/>
          <w:iCs/>
          <w:sz w:val="28"/>
          <w:szCs w:val="28"/>
        </w:rPr>
        <w:t>8</w:t>
      </w:r>
      <w:r w:rsidR="00681601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7E4EB8" w:rsidRPr="00AD6AFC">
        <w:rPr>
          <w:rFonts w:ascii="Calibri" w:hAnsi="Calibri" w:cs="Calibri"/>
          <w:b/>
          <w:iCs/>
          <w:sz w:val="28"/>
          <w:szCs w:val="28"/>
        </w:rPr>
        <w:t>ke smlouvě</w:t>
      </w:r>
      <w:r w:rsidR="007E4EB8" w:rsidRPr="00AD6AFC">
        <w:rPr>
          <w:rFonts w:ascii="Calibri" w:hAnsi="Calibri" w:cs="Calibri"/>
          <w:b/>
          <w:sz w:val="28"/>
          <w:szCs w:val="28"/>
        </w:rPr>
        <w:t xml:space="preserve"> </w:t>
      </w:r>
      <w:r w:rsidR="00F04FC5" w:rsidRPr="00AD6AFC">
        <w:rPr>
          <w:rFonts w:ascii="Calibri" w:hAnsi="Calibri" w:cs="Calibri"/>
          <w:b/>
          <w:sz w:val="28"/>
          <w:szCs w:val="28"/>
        </w:rPr>
        <w:t>O správě veřejného pohřebiště</w:t>
      </w:r>
      <w:r w:rsidR="00D96899" w:rsidRPr="00AD6AFC">
        <w:rPr>
          <w:rFonts w:ascii="Calibri" w:hAnsi="Calibri" w:cs="Calibri"/>
          <w:b/>
          <w:sz w:val="28"/>
          <w:szCs w:val="28"/>
        </w:rPr>
        <w:t xml:space="preserve"> </w:t>
      </w:r>
    </w:p>
    <w:p w14:paraId="33B56469" w14:textId="335790A3" w:rsidR="00745396" w:rsidRPr="00D96899" w:rsidRDefault="00681601" w:rsidP="0068160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uzavřené</w:t>
      </w:r>
      <w:r w:rsidR="0019547D" w:rsidRPr="00D96899">
        <w:rPr>
          <w:rFonts w:ascii="Calibri" w:hAnsi="Calibri" w:cs="Calibri"/>
        </w:rPr>
        <w:t xml:space="preserve"> dne 16.</w:t>
      </w:r>
      <w:r w:rsidR="00307D42" w:rsidRPr="00D96899">
        <w:rPr>
          <w:rFonts w:ascii="Calibri" w:hAnsi="Calibri" w:cs="Calibri"/>
        </w:rPr>
        <w:t xml:space="preserve"> </w:t>
      </w:r>
      <w:r w:rsidR="0019547D" w:rsidRPr="00D96899">
        <w:rPr>
          <w:rFonts w:ascii="Calibri" w:hAnsi="Calibri" w:cs="Calibri"/>
        </w:rPr>
        <w:t>1.</w:t>
      </w:r>
      <w:r w:rsidR="00307D42" w:rsidRPr="00D96899">
        <w:rPr>
          <w:rFonts w:ascii="Calibri" w:hAnsi="Calibri" w:cs="Calibri"/>
        </w:rPr>
        <w:t xml:space="preserve"> </w:t>
      </w:r>
      <w:r w:rsidR="0019547D" w:rsidRPr="00D96899">
        <w:rPr>
          <w:rFonts w:ascii="Calibri" w:hAnsi="Calibri" w:cs="Calibri"/>
        </w:rPr>
        <w:t>2012</w:t>
      </w:r>
      <w:r w:rsidR="00D96899">
        <w:rPr>
          <w:rFonts w:ascii="Calibri" w:hAnsi="Calibri" w:cs="Calibri"/>
        </w:rPr>
        <w:t>, ve znění pozdějších dodatků</w:t>
      </w:r>
      <w:r>
        <w:rPr>
          <w:rFonts w:ascii="Calibri" w:hAnsi="Calibri" w:cs="Calibri"/>
        </w:rPr>
        <w:t xml:space="preserve"> (dále jen „Smlouva“)</w:t>
      </w:r>
      <w:r w:rsidR="00D96899">
        <w:rPr>
          <w:rFonts w:ascii="Calibri" w:hAnsi="Calibri" w:cs="Calibri"/>
        </w:rPr>
        <w:t>,</w:t>
      </w:r>
      <w:r w:rsidR="00DE41E4" w:rsidRPr="00D96899">
        <w:rPr>
          <w:rFonts w:ascii="Calibri" w:hAnsi="Calibri" w:cs="Calibri"/>
        </w:rPr>
        <w:t xml:space="preserve"> </w:t>
      </w:r>
      <w:r w:rsidR="00341DB8" w:rsidRPr="00D96899">
        <w:rPr>
          <w:rFonts w:ascii="Calibri" w:hAnsi="Calibri" w:cs="Calibri"/>
        </w:rPr>
        <w:t xml:space="preserve"> mezi:</w:t>
      </w:r>
    </w:p>
    <w:p w14:paraId="50D9E137" w14:textId="77777777" w:rsidR="00745396" w:rsidRPr="00D96899" w:rsidRDefault="007453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51A1E959" w14:textId="77777777" w:rsidR="006C6FFA" w:rsidRPr="00D96899" w:rsidRDefault="006C6FFA" w:rsidP="006C6FFA">
      <w:pPr>
        <w:pStyle w:val="Nzev"/>
        <w:spacing w:before="120"/>
        <w:jc w:val="both"/>
        <w:rPr>
          <w:rFonts w:ascii="Calibri" w:hAnsi="Calibri" w:cs="Calibri"/>
          <w:b/>
          <w:i/>
          <w:spacing w:val="40"/>
          <w:sz w:val="24"/>
          <w:szCs w:val="24"/>
        </w:rPr>
      </w:pPr>
      <w:r w:rsidRPr="00D96899">
        <w:rPr>
          <w:rFonts w:ascii="Calibri" w:hAnsi="Calibri" w:cs="Calibri"/>
          <w:b/>
          <w:i/>
          <w:spacing w:val="40"/>
          <w:sz w:val="24"/>
          <w:szCs w:val="24"/>
        </w:rPr>
        <w:t>Smluvní</w:t>
      </w:r>
      <w:r w:rsidR="007E4EB8" w:rsidRPr="00D96899">
        <w:rPr>
          <w:rFonts w:ascii="Calibri" w:hAnsi="Calibri" w:cs="Calibri"/>
          <w:b/>
          <w:i/>
          <w:spacing w:val="40"/>
          <w:sz w:val="24"/>
          <w:szCs w:val="24"/>
        </w:rPr>
        <w:t>mi</w:t>
      </w:r>
      <w:r w:rsidRPr="00D96899">
        <w:rPr>
          <w:rFonts w:ascii="Calibri" w:hAnsi="Calibri" w:cs="Calibri"/>
          <w:b/>
          <w:i/>
          <w:spacing w:val="40"/>
          <w:sz w:val="24"/>
          <w:szCs w:val="24"/>
        </w:rPr>
        <w:t xml:space="preserve"> stran</w:t>
      </w:r>
      <w:r w:rsidR="007E4EB8" w:rsidRPr="00D96899">
        <w:rPr>
          <w:rFonts w:ascii="Calibri" w:hAnsi="Calibri" w:cs="Calibri"/>
          <w:b/>
          <w:i/>
          <w:spacing w:val="40"/>
          <w:sz w:val="24"/>
          <w:szCs w:val="24"/>
        </w:rPr>
        <w:t>ami</w:t>
      </w:r>
      <w:r w:rsidRPr="00D96899">
        <w:rPr>
          <w:rFonts w:ascii="Calibri" w:hAnsi="Calibri" w:cs="Calibri"/>
          <w:b/>
          <w:i/>
          <w:spacing w:val="40"/>
          <w:sz w:val="24"/>
          <w:szCs w:val="24"/>
        </w:rPr>
        <w:t>:</w:t>
      </w:r>
    </w:p>
    <w:p w14:paraId="4B81EA86" w14:textId="77777777" w:rsidR="006C6FFA" w:rsidRPr="00D96899" w:rsidRDefault="006C6FFA" w:rsidP="006C6FFA">
      <w:pPr>
        <w:pStyle w:val="Nzev"/>
        <w:numPr>
          <w:ilvl w:val="0"/>
          <w:numId w:val="1"/>
        </w:numPr>
        <w:autoSpaceDE/>
        <w:autoSpaceDN/>
        <w:adjustRightInd/>
        <w:spacing w:before="24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Město Rýmařov</w:t>
      </w:r>
    </w:p>
    <w:p w14:paraId="520F05CC" w14:textId="41548645" w:rsidR="006C6FFA" w:rsidRPr="00D96899" w:rsidRDefault="006C6FFA" w:rsidP="006C6FFA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zastoupeno </w:t>
      </w:r>
      <w:r w:rsidR="00E43DE7">
        <w:rPr>
          <w:rFonts w:ascii="Calibri" w:hAnsi="Calibri" w:cs="Calibri"/>
          <w:b/>
          <w:bCs/>
          <w:iCs/>
          <w:sz w:val="24"/>
          <w:szCs w:val="24"/>
        </w:rPr>
        <w:t xml:space="preserve">Ing. </w:t>
      </w:r>
      <w:r w:rsidR="009E6516">
        <w:rPr>
          <w:rFonts w:ascii="Calibri" w:hAnsi="Calibri" w:cs="Calibri"/>
          <w:b/>
          <w:bCs/>
          <w:iCs/>
          <w:sz w:val="24"/>
          <w:szCs w:val="24"/>
        </w:rPr>
        <w:t>Luď</w:t>
      </w:r>
      <w:r w:rsidR="00AA54A2">
        <w:rPr>
          <w:rFonts w:ascii="Calibri" w:hAnsi="Calibri" w:cs="Calibri"/>
          <w:b/>
          <w:bCs/>
          <w:iCs/>
          <w:sz w:val="24"/>
          <w:szCs w:val="24"/>
        </w:rPr>
        <w:t>k</w:t>
      </w:r>
      <w:r w:rsidR="001E084F">
        <w:rPr>
          <w:rFonts w:ascii="Calibri" w:hAnsi="Calibri" w:cs="Calibri"/>
          <w:b/>
          <w:bCs/>
          <w:iCs/>
          <w:sz w:val="24"/>
          <w:szCs w:val="24"/>
        </w:rPr>
        <w:t>em</w:t>
      </w:r>
      <w:r w:rsidR="00AA54A2">
        <w:rPr>
          <w:rFonts w:ascii="Calibri" w:hAnsi="Calibri" w:cs="Calibri"/>
          <w:b/>
          <w:bCs/>
          <w:iCs/>
          <w:sz w:val="24"/>
          <w:szCs w:val="24"/>
        </w:rPr>
        <w:t xml:space="preserve"> Šimk</w:t>
      </w:r>
      <w:r w:rsidR="00705653">
        <w:rPr>
          <w:rFonts w:ascii="Calibri" w:hAnsi="Calibri" w:cs="Calibri"/>
          <w:b/>
          <w:bCs/>
          <w:iCs/>
          <w:sz w:val="24"/>
          <w:szCs w:val="24"/>
        </w:rPr>
        <w:t>o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– starost</w:t>
      </w:r>
      <w:r w:rsidR="009E6516">
        <w:rPr>
          <w:rFonts w:ascii="Calibri" w:hAnsi="Calibri" w:cs="Calibri"/>
          <w:b/>
          <w:bCs/>
          <w:iCs/>
          <w:sz w:val="24"/>
          <w:szCs w:val="24"/>
        </w:rPr>
        <w:t>ou</w:t>
      </w:r>
    </w:p>
    <w:p w14:paraId="255E4B43" w14:textId="77777777" w:rsidR="006C6FFA" w:rsidRPr="00D96899" w:rsidRDefault="006C6FFA" w:rsidP="006C6FFA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se sídlem v Rýmařově, nám</w:t>
      </w:r>
      <w:r w:rsidR="007E4EB8" w:rsidRPr="00D96899">
        <w:rPr>
          <w:rFonts w:ascii="Calibri" w:hAnsi="Calibri" w:cs="Calibri"/>
          <w:b/>
          <w:bCs/>
          <w:iCs/>
          <w:sz w:val="24"/>
          <w:szCs w:val="24"/>
        </w:rPr>
        <w:t>ěstí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Míru 230/1, PSČ 795 01</w:t>
      </w:r>
    </w:p>
    <w:p w14:paraId="2D7A0F40" w14:textId="77777777" w:rsidR="006C6FFA" w:rsidRPr="00D96899" w:rsidRDefault="006C6FFA" w:rsidP="006C6FFA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00296317</w:t>
      </w:r>
    </w:p>
    <w:p w14:paraId="3EA7CFC9" w14:textId="77777777" w:rsidR="006C6FFA" w:rsidRPr="00D96899" w:rsidRDefault="006C6FFA" w:rsidP="006C6FFA">
      <w:pPr>
        <w:pStyle w:val="Nzev"/>
        <w:ind w:firstLine="70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bankovní spojení: Komerční banka, a.s., č.ú. </w:t>
      </w:r>
      <w:r w:rsidRPr="00D968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</w:t>
      </w:r>
      <w:r w:rsidR="007E4EB8" w:rsidRPr="00D968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-</w:t>
      </w:r>
      <w:r w:rsidRPr="00D968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1421771/0100</w:t>
      </w:r>
    </w:p>
    <w:p w14:paraId="46DB1B13" w14:textId="77777777" w:rsidR="006C6FFA" w:rsidRPr="00D96899" w:rsidRDefault="006C6FFA" w:rsidP="007474C7">
      <w:pPr>
        <w:pStyle w:val="Nzev"/>
        <w:spacing w:after="240"/>
        <w:ind w:firstLine="70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(dále jen „Město“)</w:t>
      </w:r>
    </w:p>
    <w:p w14:paraId="5EAA8590" w14:textId="77777777" w:rsidR="006C6FFA" w:rsidRPr="00D96899" w:rsidRDefault="006C6FFA" w:rsidP="006C6FFA">
      <w:pPr>
        <w:pStyle w:val="Nzev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4ED2C119" w14:textId="77777777" w:rsidR="006C6FFA" w:rsidRPr="00D96899" w:rsidRDefault="001E084F" w:rsidP="006C6FFA">
      <w:pPr>
        <w:pStyle w:val="Nzev"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společností </w:t>
      </w:r>
      <w:r w:rsidR="006C6FFA" w:rsidRPr="00D96899">
        <w:rPr>
          <w:rFonts w:ascii="Calibri" w:hAnsi="Calibri" w:cs="Calibri"/>
          <w:b/>
          <w:bCs/>
          <w:iCs/>
          <w:sz w:val="24"/>
          <w:szCs w:val="24"/>
        </w:rPr>
        <w:t>Městské služby Rýmařov, s.r.o.</w:t>
      </w:r>
    </w:p>
    <w:p w14:paraId="0646C97B" w14:textId="77777777" w:rsidR="006C6FFA" w:rsidRDefault="006C6FFA" w:rsidP="006C6FFA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zastoupena </w:t>
      </w:r>
      <w:r w:rsidR="009F714D">
        <w:rPr>
          <w:rFonts w:ascii="Calibri" w:hAnsi="Calibri" w:cs="Calibri"/>
          <w:b/>
          <w:bCs/>
          <w:iCs/>
          <w:sz w:val="24"/>
          <w:szCs w:val="24"/>
        </w:rPr>
        <w:t xml:space="preserve">Ing. Irenou Orságovou 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– jednatel</w:t>
      </w:r>
      <w:r w:rsidR="001E084F">
        <w:rPr>
          <w:rFonts w:ascii="Calibri" w:hAnsi="Calibri" w:cs="Calibri"/>
          <w:b/>
          <w:bCs/>
          <w:iCs/>
          <w:sz w:val="24"/>
          <w:szCs w:val="24"/>
        </w:rPr>
        <w:t>em</w:t>
      </w:r>
    </w:p>
    <w:p w14:paraId="64AC2EA6" w14:textId="62AFE2BA" w:rsidR="009F714D" w:rsidRPr="00D96899" w:rsidRDefault="009F714D" w:rsidP="006C6FFA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se sídlem v Rým</w:t>
      </w:r>
      <w:r w:rsidR="00681601">
        <w:rPr>
          <w:rFonts w:ascii="Calibri" w:hAnsi="Calibri" w:cs="Calibri"/>
          <w:b/>
          <w:bCs/>
          <w:iCs/>
          <w:sz w:val="24"/>
          <w:szCs w:val="24"/>
        </w:rPr>
        <w:t>a</w:t>
      </w:r>
      <w:r>
        <w:rPr>
          <w:rFonts w:ascii="Calibri" w:hAnsi="Calibri" w:cs="Calibri"/>
          <w:b/>
          <w:bCs/>
          <w:iCs/>
          <w:sz w:val="24"/>
          <w:szCs w:val="24"/>
        </w:rPr>
        <w:t>řově, Palackého 1178/11, PSČ 795 01</w:t>
      </w:r>
    </w:p>
    <w:p w14:paraId="3C8694A2" w14:textId="7C1CB1F5" w:rsidR="006C6FFA" w:rsidRPr="00D96899" w:rsidRDefault="00C313B1" w:rsidP="006C6FFA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v</w:t>
      </w:r>
      <w:r w:rsidR="006C6FFA" w:rsidRPr="00D96899">
        <w:rPr>
          <w:rFonts w:ascii="Calibri" w:hAnsi="Calibri" w:cs="Calibri"/>
          <w:b/>
          <w:bCs/>
          <w:iCs/>
          <w:sz w:val="24"/>
          <w:szCs w:val="24"/>
        </w:rPr>
        <w:t>e věc</w:t>
      </w:r>
      <w:r w:rsidR="002C2D2E" w:rsidRPr="00D96899">
        <w:rPr>
          <w:rFonts w:ascii="Calibri" w:hAnsi="Calibri" w:cs="Calibri"/>
          <w:b/>
          <w:bCs/>
          <w:iCs/>
          <w:sz w:val="24"/>
          <w:szCs w:val="24"/>
        </w:rPr>
        <w:t xml:space="preserve">ech technických – </w:t>
      </w:r>
      <w:r w:rsidR="00AD6AFC">
        <w:rPr>
          <w:rFonts w:ascii="Calibri" w:hAnsi="Calibri" w:cs="Calibri"/>
          <w:b/>
          <w:bCs/>
          <w:iCs/>
          <w:sz w:val="24"/>
          <w:szCs w:val="24"/>
        </w:rPr>
        <w:t>XXXXXXXXX</w:t>
      </w:r>
      <w:r w:rsidR="002C2D2E" w:rsidRPr="00D96899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6C6FFA" w:rsidRPr="00D96899">
        <w:rPr>
          <w:rFonts w:ascii="Calibri" w:hAnsi="Calibri" w:cs="Calibri"/>
          <w:b/>
          <w:bCs/>
          <w:iCs/>
          <w:sz w:val="24"/>
          <w:szCs w:val="24"/>
        </w:rPr>
        <w:t xml:space="preserve">- </w:t>
      </w:r>
      <w:r w:rsidR="00AD6AFC">
        <w:rPr>
          <w:rFonts w:ascii="Calibri" w:hAnsi="Calibri" w:cs="Calibri"/>
          <w:b/>
          <w:bCs/>
          <w:iCs/>
          <w:sz w:val="24"/>
          <w:szCs w:val="24"/>
        </w:rPr>
        <w:t>XXXXX</w:t>
      </w:r>
      <w:bookmarkStart w:id="0" w:name="_GoBack"/>
      <w:bookmarkEnd w:id="0"/>
    </w:p>
    <w:p w14:paraId="1200EE22" w14:textId="77777777" w:rsidR="006C6FFA" w:rsidRPr="00D96899" w:rsidRDefault="006C6FFA" w:rsidP="006C6FFA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60320613</w:t>
      </w:r>
    </w:p>
    <w:p w14:paraId="48BC5BAD" w14:textId="789AF173" w:rsidR="007E4EB8" w:rsidRPr="00D96899" w:rsidRDefault="007E4EB8" w:rsidP="007E4EB8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veden</w:t>
      </w:r>
      <w:r w:rsidR="00C313B1">
        <w:rPr>
          <w:rFonts w:ascii="Calibri" w:hAnsi="Calibri" w:cs="Calibri"/>
          <w:b/>
          <w:bCs/>
          <w:iCs/>
          <w:sz w:val="24"/>
          <w:szCs w:val="24"/>
        </w:rPr>
        <w:t>ou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u Krajského soudu v Ostravě, sp.zn. C 11655</w:t>
      </w:r>
    </w:p>
    <w:p w14:paraId="7D15E711" w14:textId="77777777" w:rsidR="006C6FFA" w:rsidRPr="00D96899" w:rsidRDefault="006C6FFA" w:rsidP="006C6FFA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bankovní spojení: Komerční banka, a.s., č.ú. 2109771/0100</w:t>
      </w:r>
    </w:p>
    <w:p w14:paraId="4C4E749B" w14:textId="77777777" w:rsidR="006C6FFA" w:rsidRPr="00D96899" w:rsidRDefault="006C6FFA" w:rsidP="006C6FFA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(dále jen „</w:t>
      </w:r>
      <w:r w:rsidR="00D96899">
        <w:rPr>
          <w:rFonts w:ascii="Calibri" w:hAnsi="Calibri" w:cs="Calibri"/>
          <w:bCs/>
          <w:iCs/>
          <w:sz w:val="24"/>
          <w:szCs w:val="24"/>
        </w:rPr>
        <w:t>Správce</w:t>
      </w:r>
      <w:r w:rsidRPr="00D96899">
        <w:rPr>
          <w:rFonts w:ascii="Calibri" w:hAnsi="Calibri" w:cs="Calibri"/>
          <w:bCs/>
          <w:iCs/>
          <w:sz w:val="24"/>
          <w:szCs w:val="24"/>
        </w:rPr>
        <w:t>“)</w:t>
      </w:r>
    </w:p>
    <w:p w14:paraId="78DC3AD8" w14:textId="77777777" w:rsidR="006C6FFA" w:rsidRPr="00D96899" w:rsidRDefault="006C6FFA" w:rsidP="006C6FFA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3CA56D2" w14:textId="77777777" w:rsidR="006C6FFA" w:rsidRPr="00D96899" w:rsidRDefault="006C6FFA" w:rsidP="00DE41E4">
      <w:pPr>
        <w:pStyle w:val="Nzev"/>
        <w:spacing w:after="240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(společně také jako „smluvní strany“)</w:t>
      </w:r>
    </w:p>
    <w:p w14:paraId="747194EC" w14:textId="77777777" w:rsidR="00F04FC5" w:rsidRPr="00D96899" w:rsidRDefault="00F04FC5" w:rsidP="00F04FC5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446B0B62" w14:textId="6B2DD078" w:rsidR="00F04FC5" w:rsidRPr="00D96899" w:rsidRDefault="00F04FC5" w:rsidP="007474C7">
      <w:pPr>
        <w:numPr>
          <w:ilvl w:val="0"/>
          <w:numId w:val="3"/>
        </w:numPr>
        <w:autoSpaceDE w:val="0"/>
        <w:autoSpaceDN w:val="0"/>
        <w:adjustRightInd w:val="0"/>
        <w:spacing w:after="24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 xml:space="preserve">Předmět dodatku č. </w:t>
      </w:r>
      <w:r w:rsidR="00681601">
        <w:rPr>
          <w:rFonts w:ascii="Calibri" w:hAnsi="Calibri" w:cs="Calibri"/>
          <w:b/>
        </w:rPr>
        <w:t>8</w:t>
      </w:r>
    </w:p>
    <w:p w14:paraId="59A08CEF" w14:textId="39D93B9C" w:rsidR="00701842" w:rsidRDefault="00F04FC5" w:rsidP="005B490C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se dohodly na </w:t>
      </w:r>
      <w:r w:rsidR="00681601">
        <w:rPr>
          <w:rFonts w:ascii="Calibri" w:hAnsi="Calibri" w:cs="Calibri"/>
        </w:rPr>
        <w:t>znění</w:t>
      </w:r>
      <w:r w:rsidR="00681601" w:rsidRPr="00D96899">
        <w:rPr>
          <w:rFonts w:ascii="Calibri" w:hAnsi="Calibri" w:cs="Calibri"/>
        </w:rPr>
        <w:t xml:space="preserve"> </w:t>
      </w:r>
      <w:r w:rsidR="007E4EB8" w:rsidRPr="00D96899">
        <w:rPr>
          <w:rFonts w:ascii="Calibri" w:hAnsi="Calibri" w:cs="Calibri"/>
        </w:rPr>
        <w:t>d</w:t>
      </w:r>
      <w:r w:rsidR="00745396" w:rsidRPr="00D96899">
        <w:rPr>
          <w:rFonts w:ascii="Calibri" w:hAnsi="Calibri" w:cs="Calibri"/>
        </w:rPr>
        <w:t>odat</w:t>
      </w:r>
      <w:r w:rsidR="00AD4AA2" w:rsidRPr="00D96899">
        <w:rPr>
          <w:rFonts w:ascii="Calibri" w:hAnsi="Calibri" w:cs="Calibri"/>
        </w:rPr>
        <w:t>k</w:t>
      </w:r>
      <w:r w:rsidRPr="00D96899">
        <w:rPr>
          <w:rFonts w:ascii="Calibri" w:hAnsi="Calibri" w:cs="Calibri"/>
        </w:rPr>
        <w:t>u</w:t>
      </w:r>
      <w:r w:rsidR="00681601">
        <w:rPr>
          <w:rFonts w:ascii="Calibri" w:hAnsi="Calibri" w:cs="Calibri"/>
        </w:rPr>
        <w:t xml:space="preserve"> č. 8 (dále jen „Dodatek“</w:t>
      </w:r>
      <w:r w:rsidR="0035130E">
        <w:rPr>
          <w:rFonts w:ascii="Calibri" w:hAnsi="Calibri" w:cs="Calibri"/>
        </w:rPr>
        <w:t>)</w:t>
      </w:r>
      <w:r w:rsidRPr="00D96899">
        <w:rPr>
          <w:rFonts w:ascii="Calibri" w:hAnsi="Calibri" w:cs="Calibri"/>
        </w:rPr>
        <w:t>, kterým</w:t>
      </w:r>
      <w:r w:rsidR="00AD4AA2" w:rsidRPr="00D96899">
        <w:rPr>
          <w:rFonts w:ascii="Calibri" w:hAnsi="Calibri" w:cs="Calibri"/>
        </w:rPr>
        <w:t xml:space="preserve"> se mění </w:t>
      </w:r>
      <w:r w:rsidR="0035130E">
        <w:rPr>
          <w:rFonts w:ascii="Calibri" w:hAnsi="Calibri" w:cs="Calibri"/>
        </w:rPr>
        <w:t>S</w:t>
      </w:r>
      <w:r w:rsidR="00AD4AA2" w:rsidRPr="00D96899">
        <w:rPr>
          <w:rFonts w:ascii="Calibri" w:hAnsi="Calibri" w:cs="Calibri"/>
        </w:rPr>
        <w:t>mlouva</w:t>
      </w:r>
      <w:r w:rsidR="007E4EB8" w:rsidRPr="00D96899">
        <w:rPr>
          <w:rFonts w:ascii="Calibri" w:hAnsi="Calibri" w:cs="Calibri"/>
        </w:rPr>
        <w:t xml:space="preserve"> </w:t>
      </w:r>
      <w:r w:rsidR="00701842">
        <w:rPr>
          <w:rFonts w:ascii="Calibri" w:hAnsi="Calibri" w:cs="Calibri"/>
        </w:rPr>
        <w:t xml:space="preserve">v čl. </w:t>
      </w:r>
      <w:r w:rsidR="009F714D">
        <w:rPr>
          <w:rFonts w:ascii="Calibri" w:hAnsi="Calibri" w:cs="Calibri"/>
        </w:rPr>
        <w:t xml:space="preserve">II a </w:t>
      </w:r>
      <w:r w:rsidR="00701842">
        <w:rPr>
          <w:rFonts w:ascii="Calibri" w:hAnsi="Calibri" w:cs="Calibri"/>
        </w:rPr>
        <w:t>III takto:</w:t>
      </w:r>
    </w:p>
    <w:p w14:paraId="7F4BA0F6" w14:textId="77777777" w:rsidR="00701842" w:rsidRDefault="00701842" w:rsidP="005B490C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14:paraId="136AEC0A" w14:textId="77777777" w:rsidR="009F714D" w:rsidRDefault="009F714D" w:rsidP="005B490C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14:paraId="07EDFA0D" w14:textId="77777777" w:rsidR="009F714D" w:rsidRPr="00AD6AFC" w:rsidRDefault="009F714D" w:rsidP="009F714D">
      <w:pPr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b/>
          <w:bCs/>
          <w:i/>
        </w:rPr>
      </w:pPr>
      <w:r w:rsidRPr="00AD6AFC">
        <w:rPr>
          <w:rFonts w:ascii="Calibri" w:hAnsi="Calibri" w:cs="Calibri"/>
          <w:b/>
          <w:bCs/>
          <w:i/>
        </w:rPr>
        <w:t>Čl. II</w:t>
      </w:r>
    </w:p>
    <w:p w14:paraId="4F9E83F6" w14:textId="77777777" w:rsidR="009F714D" w:rsidRDefault="009F714D" w:rsidP="00AD6AFC">
      <w:pPr>
        <w:pStyle w:val="Default"/>
        <w:ind w:left="426"/>
        <w:jc w:val="both"/>
        <w:rPr>
          <w:rFonts w:ascii="Calibri" w:hAnsi="Calibri" w:cs="Calibri"/>
          <w:i/>
        </w:rPr>
      </w:pPr>
      <w:r w:rsidRPr="00C40CF1">
        <w:rPr>
          <w:rFonts w:ascii="Calibri" w:hAnsi="Calibri" w:cs="Calibri"/>
          <w:i/>
        </w:rPr>
        <w:t>Správce se touto smlouvou zavazuje, že bude při správě veřejného pohřebiště postupovat v souladu s Řádem veřejného pohřebiště v městě Rýmařov</w:t>
      </w:r>
      <w:r w:rsidR="00C40CF1">
        <w:rPr>
          <w:rFonts w:ascii="Calibri" w:hAnsi="Calibri" w:cs="Calibri"/>
          <w:i/>
        </w:rPr>
        <w:t xml:space="preserve"> a jeho místních částech</w:t>
      </w:r>
      <w:r w:rsidRPr="00C40CF1">
        <w:rPr>
          <w:rFonts w:ascii="Calibri" w:hAnsi="Calibri" w:cs="Calibri"/>
          <w:i/>
        </w:rPr>
        <w:t>, který obsahuje v podstatě jeho veškerá práva i povinnosti správce při výkonu této činnosti. Práva a povinnosti z této smlouvy, jejichž adresátem je provozovatel pohřebiště, jsou upravena v tomtéž dokumentu. Oba účastníci této smlouvy jsou zavázáni poskytovat si při plnění svých úkolů na tomto úseku vzájemnou součinnost. Řád veřejného pohřebiště pro město Rýmařov byl vydá</w:t>
      </w:r>
      <w:r>
        <w:rPr>
          <w:rFonts w:ascii="Calibri" w:hAnsi="Calibri" w:cs="Calibri"/>
          <w:i/>
        </w:rPr>
        <w:t>n</w:t>
      </w:r>
      <w:r w:rsidRPr="00C40CF1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po předchozím souhlasu KÚ MSK </w:t>
      </w:r>
      <w:r w:rsidR="00C40CF1">
        <w:rPr>
          <w:rFonts w:ascii="Calibri" w:hAnsi="Calibri" w:cs="Calibri"/>
          <w:i/>
        </w:rPr>
        <w:t xml:space="preserve">20947/2018, sp. zn. ÚPS/3943/2018/Vok ze dne </w:t>
      </w:r>
      <w:r w:rsidR="00785BF2">
        <w:rPr>
          <w:rFonts w:ascii="Calibri" w:hAnsi="Calibri" w:cs="Calibri"/>
          <w:i/>
        </w:rPr>
        <w:t>21</w:t>
      </w:r>
      <w:r w:rsidR="00C40CF1">
        <w:rPr>
          <w:rFonts w:ascii="Calibri" w:hAnsi="Calibri" w:cs="Calibri"/>
          <w:i/>
        </w:rPr>
        <w:t>.0</w:t>
      </w:r>
      <w:r w:rsidR="00785BF2">
        <w:rPr>
          <w:rFonts w:ascii="Calibri" w:hAnsi="Calibri" w:cs="Calibri"/>
          <w:i/>
        </w:rPr>
        <w:t>2</w:t>
      </w:r>
      <w:r w:rsidR="00C40CF1">
        <w:rPr>
          <w:rFonts w:ascii="Calibri" w:hAnsi="Calibri" w:cs="Calibri"/>
          <w:i/>
        </w:rPr>
        <w:t xml:space="preserve">.2018 </w:t>
      </w:r>
      <w:r w:rsidRPr="00C40CF1">
        <w:rPr>
          <w:rFonts w:ascii="Calibri" w:hAnsi="Calibri" w:cs="Calibri"/>
          <w:i/>
        </w:rPr>
        <w:t xml:space="preserve">opatřením Rady města Rýmařov ze dne </w:t>
      </w:r>
      <w:r w:rsidR="000F35FE">
        <w:rPr>
          <w:rFonts w:ascii="Calibri" w:hAnsi="Calibri" w:cs="Calibri"/>
          <w:i/>
        </w:rPr>
        <w:t>26</w:t>
      </w:r>
      <w:r>
        <w:rPr>
          <w:rFonts w:ascii="Calibri" w:hAnsi="Calibri" w:cs="Calibri"/>
          <w:i/>
        </w:rPr>
        <w:t>.</w:t>
      </w:r>
      <w:r w:rsidR="000F35FE">
        <w:rPr>
          <w:rFonts w:ascii="Calibri" w:hAnsi="Calibri" w:cs="Calibri"/>
          <w:i/>
        </w:rPr>
        <w:t>03.2018</w:t>
      </w:r>
      <w:r w:rsidRPr="00C40CF1">
        <w:rPr>
          <w:rFonts w:ascii="Calibri" w:hAnsi="Calibri" w:cs="Calibri"/>
          <w:i/>
        </w:rPr>
        <w:t xml:space="preserve"> (usnesení RM č. </w:t>
      </w:r>
      <w:r w:rsidR="000F35FE">
        <w:rPr>
          <w:rFonts w:ascii="Calibri" w:hAnsi="Calibri" w:cs="Calibri"/>
          <w:i/>
        </w:rPr>
        <w:t>4759</w:t>
      </w:r>
      <w:r w:rsidRPr="00C40CF1">
        <w:rPr>
          <w:rFonts w:ascii="Calibri" w:hAnsi="Calibri" w:cs="Calibri"/>
          <w:i/>
        </w:rPr>
        <w:t>/</w:t>
      </w:r>
      <w:r w:rsidR="000F35FE">
        <w:rPr>
          <w:rFonts w:ascii="Calibri" w:hAnsi="Calibri" w:cs="Calibri"/>
          <w:i/>
        </w:rPr>
        <w:t>95</w:t>
      </w:r>
      <w:r w:rsidRPr="00C40CF1">
        <w:rPr>
          <w:rFonts w:ascii="Calibri" w:hAnsi="Calibri" w:cs="Calibri"/>
          <w:i/>
        </w:rPr>
        <w:t>/</w:t>
      </w:r>
      <w:r w:rsidR="000F35FE">
        <w:rPr>
          <w:rFonts w:ascii="Calibri" w:hAnsi="Calibri" w:cs="Calibri"/>
          <w:i/>
        </w:rPr>
        <w:t>18</w:t>
      </w:r>
      <w:r w:rsidRPr="00C40CF1">
        <w:rPr>
          <w:rFonts w:ascii="Calibri" w:hAnsi="Calibri" w:cs="Calibri"/>
          <w:i/>
        </w:rPr>
        <w:t>) a je nedílnou součástí této smlouvy</w:t>
      </w:r>
      <w:r>
        <w:rPr>
          <w:rFonts w:ascii="Calibri" w:hAnsi="Calibri" w:cs="Calibri"/>
          <w:i/>
        </w:rPr>
        <w:t>.</w:t>
      </w:r>
    </w:p>
    <w:p w14:paraId="0F3959E6" w14:textId="77777777" w:rsidR="009F714D" w:rsidRPr="001E084F" w:rsidRDefault="009F714D" w:rsidP="009F714D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i/>
        </w:rPr>
      </w:pPr>
    </w:p>
    <w:p w14:paraId="263A84C1" w14:textId="77777777" w:rsidR="009F714D" w:rsidRDefault="009F714D" w:rsidP="00C40CF1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2E039C6F" w14:textId="77777777" w:rsidR="00701842" w:rsidRPr="00AD6AFC" w:rsidRDefault="00701842" w:rsidP="00701842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b/>
          <w:bCs/>
          <w:i/>
        </w:rPr>
      </w:pPr>
      <w:r w:rsidRPr="00AD6AFC">
        <w:rPr>
          <w:rFonts w:ascii="Calibri" w:hAnsi="Calibri" w:cs="Calibri"/>
          <w:b/>
          <w:bCs/>
          <w:i/>
        </w:rPr>
        <w:t>Čl. III</w:t>
      </w:r>
    </w:p>
    <w:p w14:paraId="5B950A44" w14:textId="0BD1AE5F" w:rsidR="00701842" w:rsidRDefault="00701842" w:rsidP="0070184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</w:rPr>
      </w:pPr>
      <w:r w:rsidRPr="001E084F">
        <w:rPr>
          <w:rFonts w:ascii="Calibri" w:hAnsi="Calibri" w:cs="Calibri"/>
          <w:i/>
        </w:rPr>
        <w:t xml:space="preserve">Město se zavazuje platit Správci veřejného pohřebiště částku ve výši </w:t>
      </w:r>
      <w:r w:rsidR="00C313B1">
        <w:rPr>
          <w:rFonts w:ascii="Calibri" w:hAnsi="Calibri" w:cs="Calibri"/>
          <w:i/>
        </w:rPr>
        <w:t>50</w:t>
      </w:r>
      <w:r w:rsidR="00785BF2">
        <w:rPr>
          <w:rFonts w:ascii="Calibri" w:hAnsi="Calibri" w:cs="Calibri"/>
          <w:i/>
        </w:rPr>
        <w:t xml:space="preserve"> </w:t>
      </w:r>
      <w:r w:rsidR="005B0400">
        <w:rPr>
          <w:rFonts w:ascii="Calibri" w:hAnsi="Calibri" w:cs="Calibri"/>
          <w:i/>
        </w:rPr>
        <w:t>716</w:t>
      </w:r>
      <w:r w:rsidRPr="001E084F">
        <w:rPr>
          <w:rFonts w:ascii="Calibri" w:hAnsi="Calibri" w:cs="Calibri"/>
          <w:i/>
        </w:rPr>
        <w:t xml:space="preserve"> Kč  </w:t>
      </w:r>
      <w:r w:rsidR="009A77A8" w:rsidRPr="001E084F">
        <w:rPr>
          <w:rFonts w:ascii="Calibri" w:hAnsi="Calibri" w:cs="Calibri"/>
          <w:i/>
        </w:rPr>
        <w:t>bez</w:t>
      </w:r>
      <w:r w:rsidR="00C01108" w:rsidRPr="001E084F">
        <w:rPr>
          <w:rFonts w:ascii="Calibri" w:hAnsi="Calibri" w:cs="Calibri"/>
          <w:i/>
        </w:rPr>
        <w:t xml:space="preserve"> </w:t>
      </w:r>
      <w:r w:rsidRPr="001E084F">
        <w:rPr>
          <w:rFonts w:ascii="Calibri" w:hAnsi="Calibri" w:cs="Calibri"/>
          <w:i/>
        </w:rPr>
        <w:t>DPH</w:t>
      </w:r>
      <w:r w:rsidR="00C313B1">
        <w:rPr>
          <w:rFonts w:ascii="Calibri" w:hAnsi="Calibri" w:cs="Calibri"/>
          <w:i/>
        </w:rPr>
        <w:t>, 58 </w:t>
      </w:r>
      <w:r w:rsidR="005B0400">
        <w:rPr>
          <w:rFonts w:ascii="Calibri" w:hAnsi="Calibri" w:cs="Calibri"/>
          <w:i/>
        </w:rPr>
        <w:t>323</w:t>
      </w:r>
      <w:r w:rsidR="00C313B1">
        <w:rPr>
          <w:rFonts w:ascii="Calibri" w:hAnsi="Calibri" w:cs="Calibri"/>
          <w:i/>
        </w:rPr>
        <w:t xml:space="preserve"> Kč vč. DPH</w:t>
      </w:r>
      <w:r w:rsidR="00FD469E">
        <w:rPr>
          <w:rFonts w:ascii="Calibri" w:hAnsi="Calibri" w:cs="Calibri"/>
          <w:i/>
        </w:rPr>
        <w:t xml:space="preserve"> 15% </w:t>
      </w:r>
      <w:r w:rsidRPr="001E084F">
        <w:rPr>
          <w:rFonts w:ascii="Calibri" w:hAnsi="Calibri" w:cs="Calibri"/>
          <w:i/>
        </w:rPr>
        <w:t>za každý měsíc trvání této smlouvy, počínaje lednem 20</w:t>
      </w:r>
      <w:r w:rsidR="00C40CF1">
        <w:rPr>
          <w:rFonts w:ascii="Calibri" w:hAnsi="Calibri" w:cs="Calibri"/>
          <w:i/>
        </w:rPr>
        <w:t>20</w:t>
      </w:r>
      <w:r w:rsidRPr="001E084F">
        <w:rPr>
          <w:rFonts w:ascii="Calibri" w:hAnsi="Calibri" w:cs="Calibri"/>
          <w:i/>
        </w:rPr>
        <w:t>.</w:t>
      </w:r>
      <w:r w:rsidR="0017244C" w:rsidRPr="001E084F">
        <w:rPr>
          <w:rFonts w:ascii="Calibri" w:hAnsi="Calibri" w:cs="Calibri"/>
          <w:i/>
        </w:rPr>
        <w:t xml:space="preserve"> Město </w:t>
      </w:r>
      <w:r w:rsidR="0017244C" w:rsidRPr="001E084F">
        <w:rPr>
          <w:rFonts w:ascii="Calibri" w:hAnsi="Calibri" w:cs="Calibri"/>
          <w:i/>
        </w:rPr>
        <w:lastRenderedPageBreak/>
        <w:t xml:space="preserve">převede sjednanou částku odměny za správu na účet Správce vždy do posledního dne daného kalendářního měsíce. </w:t>
      </w:r>
    </w:p>
    <w:p w14:paraId="7FB7B887" w14:textId="2EF1FEB3" w:rsidR="00C40CF1" w:rsidRPr="001E084F" w:rsidRDefault="0035130E" w:rsidP="0070184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1624D3AB" w14:textId="77777777" w:rsidR="00D86114" w:rsidRPr="00D7357B" w:rsidRDefault="00D86114" w:rsidP="002130E8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14:paraId="1DD91280" w14:textId="77777777" w:rsidR="00F04FC5" w:rsidRPr="00D96899" w:rsidRDefault="005B490C" w:rsidP="007474C7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426" w:firstLine="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>Závěrečná ujednání</w:t>
      </w:r>
    </w:p>
    <w:p w14:paraId="2BA78800" w14:textId="3382FA87" w:rsidR="005B490C" w:rsidRPr="00D96899" w:rsidRDefault="005B490C" w:rsidP="00DE41E4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426" w:firstLine="0"/>
        <w:jc w:val="both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Ostatní dohodnutá ujednání </w:t>
      </w:r>
      <w:r w:rsidR="0035130E">
        <w:rPr>
          <w:rFonts w:ascii="Calibri" w:hAnsi="Calibri" w:cs="Calibri"/>
        </w:rPr>
        <w:t>S</w:t>
      </w:r>
      <w:r w:rsidRPr="00D96899">
        <w:rPr>
          <w:rFonts w:ascii="Calibri" w:hAnsi="Calibri" w:cs="Calibri"/>
        </w:rPr>
        <w:t>mlouvy  se nemění a zůstávají v platnosti.</w:t>
      </w:r>
    </w:p>
    <w:p w14:paraId="55193720" w14:textId="645D9612" w:rsidR="00DE41E4" w:rsidRPr="00D96899" w:rsidRDefault="0035130E" w:rsidP="00DE41E4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490C" w:rsidRPr="00D96899">
        <w:rPr>
          <w:rFonts w:ascii="Calibri" w:hAnsi="Calibri" w:cs="Calibri"/>
        </w:rPr>
        <w:t xml:space="preserve">odatek se vyhotovuje ve </w:t>
      </w:r>
      <w:r w:rsidR="00F1148D">
        <w:rPr>
          <w:rFonts w:ascii="Calibri" w:hAnsi="Calibri" w:cs="Calibri"/>
        </w:rPr>
        <w:t>dvou</w:t>
      </w:r>
      <w:r w:rsidR="00F1148D" w:rsidRPr="00D96899">
        <w:rPr>
          <w:rFonts w:ascii="Calibri" w:hAnsi="Calibri" w:cs="Calibri"/>
        </w:rPr>
        <w:t xml:space="preserve"> </w:t>
      </w:r>
      <w:r w:rsidR="005B490C" w:rsidRPr="00D96899">
        <w:rPr>
          <w:rFonts w:ascii="Calibri" w:hAnsi="Calibri" w:cs="Calibri"/>
        </w:rPr>
        <w:t xml:space="preserve">stejnopisech, každý s platností originálu. Každá ze smluvních stran obdrží </w:t>
      </w:r>
      <w:r w:rsidR="00F1148D">
        <w:rPr>
          <w:rFonts w:ascii="Calibri" w:hAnsi="Calibri" w:cs="Calibri"/>
        </w:rPr>
        <w:t xml:space="preserve">jeden </w:t>
      </w:r>
      <w:r w:rsidR="005B490C" w:rsidRPr="00D96899">
        <w:rPr>
          <w:rFonts w:ascii="Calibri" w:hAnsi="Calibri" w:cs="Calibri"/>
        </w:rPr>
        <w:t xml:space="preserve">stejnopisy. Objednatel se zavazuje, že </w:t>
      </w:r>
      <w:r>
        <w:rPr>
          <w:rFonts w:ascii="Calibri" w:hAnsi="Calibri" w:cs="Calibri"/>
        </w:rPr>
        <w:t>D</w:t>
      </w:r>
      <w:r w:rsidR="005B490C" w:rsidRPr="00D96899">
        <w:rPr>
          <w:rFonts w:ascii="Calibri" w:hAnsi="Calibri" w:cs="Calibri"/>
        </w:rPr>
        <w:t xml:space="preserve">odatek zveřejní v registru smluv v souladu se zákonem č. </w:t>
      </w:r>
      <w:r w:rsidR="00DE41E4" w:rsidRPr="00D96899">
        <w:rPr>
          <w:rFonts w:ascii="Calibri" w:hAnsi="Calibri" w:cs="Calibri"/>
        </w:rPr>
        <w:t xml:space="preserve">340/2015 Sb., o registru smluv, ve znění pozdějších předpisů, po podpisu </w:t>
      </w:r>
      <w:r>
        <w:rPr>
          <w:rFonts w:ascii="Calibri" w:hAnsi="Calibri" w:cs="Calibri"/>
        </w:rPr>
        <w:t>D</w:t>
      </w:r>
      <w:r w:rsidR="00DE41E4" w:rsidRPr="00D96899">
        <w:rPr>
          <w:rFonts w:ascii="Calibri" w:hAnsi="Calibri" w:cs="Calibri"/>
        </w:rPr>
        <w:t>odatku oběma smluvními stranami.</w:t>
      </w:r>
    </w:p>
    <w:p w14:paraId="43649945" w14:textId="755309B3" w:rsidR="005B490C" w:rsidRPr="00D96899" w:rsidRDefault="00DE41E4" w:rsidP="005B490C">
      <w:pPr>
        <w:numPr>
          <w:ilvl w:val="0"/>
          <w:numId w:val="4"/>
        </w:numPr>
        <w:autoSpaceDE w:val="0"/>
        <w:autoSpaceDN w:val="0"/>
        <w:adjustRightInd w:val="0"/>
        <w:ind w:left="426" w:firstLine="0"/>
        <w:jc w:val="both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prohlašují, že </w:t>
      </w:r>
      <w:r w:rsidR="0035130E"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>odatek vyjadřuje jejich pravou a svobodnou vůli, s jeho obsahem souhlasí a na důkaz toho připojují své podpisy.</w:t>
      </w:r>
      <w:r w:rsidR="005B490C" w:rsidRPr="00D96899">
        <w:rPr>
          <w:rFonts w:ascii="Calibri" w:hAnsi="Calibri" w:cs="Calibri"/>
        </w:rPr>
        <w:t xml:space="preserve"> </w:t>
      </w:r>
    </w:p>
    <w:p w14:paraId="0558D352" w14:textId="77777777" w:rsidR="007E4EB8" w:rsidRPr="00D96899" w:rsidRDefault="007E4EB8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3BAFAFCE" w14:textId="77777777" w:rsidR="00660C5F" w:rsidRPr="00D96899" w:rsidRDefault="00660C5F" w:rsidP="003451A4">
      <w:pPr>
        <w:autoSpaceDE w:val="0"/>
        <w:autoSpaceDN w:val="0"/>
        <w:adjustRightInd w:val="0"/>
        <w:ind w:left="426"/>
        <w:outlineLvl w:val="0"/>
        <w:rPr>
          <w:rFonts w:ascii="Calibri" w:hAnsi="Calibri" w:cs="Calibri"/>
        </w:rPr>
      </w:pPr>
    </w:p>
    <w:p w14:paraId="5DF84275" w14:textId="77777777" w:rsidR="00745396" w:rsidRPr="00D96899" w:rsidRDefault="00745396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181A6D6E" w14:textId="77777777" w:rsidR="00660C5F" w:rsidRPr="00D96899" w:rsidRDefault="00660C5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48E4D027" w14:textId="77777777" w:rsidR="00660C5F" w:rsidRPr="00D96899" w:rsidRDefault="00660C5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0D12550B" w14:textId="77777777" w:rsidR="00660C5F" w:rsidRPr="00D96899" w:rsidRDefault="00660C5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1355378D" w14:textId="77777777" w:rsidR="00745396" w:rsidRPr="00D96899" w:rsidRDefault="00745396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4740EAAC" w14:textId="77777777" w:rsidR="00835275" w:rsidRPr="00D96899" w:rsidRDefault="00745396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V Rýmařově </w:t>
      </w:r>
      <w:r w:rsidRPr="00086BAA">
        <w:rPr>
          <w:rFonts w:ascii="Calibri" w:hAnsi="Calibri" w:cs="Calibri"/>
        </w:rPr>
        <w:t>dne</w:t>
      </w:r>
      <w:r w:rsidR="00086BAA">
        <w:rPr>
          <w:rFonts w:ascii="Calibri" w:hAnsi="Calibri" w:cs="Calibri"/>
        </w:rPr>
        <w:t xml:space="preserve">: </w:t>
      </w:r>
    </w:p>
    <w:p w14:paraId="2077A925" w14:textId="77777777" w:rsidR="00835275" w:rsidRPr="00D96899" w:rsidRDefault="00835275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29A0B00F" w14:textId="77777777" w:rsidR="00DE41E4" w:rsidRPr="00D96899" w:rsidRDefault="00DE41E4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148EEB18" w14:textId="77777777" w:rsidR="00DE41E4" w:rsidRPr="00D96899" w:rsidRDefault="00DE41E4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49DDC1AC" w14:textId="77777777" w:rsidR="00DE41E4" w:rsidRPr="00D96899" w:rsidRDefault="00DE41E4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>……………………………….</w:t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  <w:t>…………………………………..</w:t>
      </w:r>
    </w:p>
    <w:p w14:paraId="5B5BC809" w14:textId="77777777" w:rsidR="00DE41E4" w:rsidRPr="00D96899" w:rsidRDefault="00DE41E4" w:rsidP="006C6FFA">
      <w:pPr>
        <w:pStyle w:val="Zkladntext"/>
        <w:ind w:left="426"/>
        <w:rPr>
          <w:rFonts w:ascii="Calibri" w:hAnsi="Calibri" w:cs="Calibri"/>
          <w:sz w:val="24"/>
          <w:lang w:val="cs-CZ"/>
        </w:rPr>
      </w:pPr>
      <w:r w:rsidRPr="00D96899">
        <w:rPr>
          <w:rFonts w:ascii="Calibri" w:hAnsi="Calibri" w:cs="Calibri"/>
          <w:sz w:val="24"/>
        </w:rPr>
        <w:t xml:space="preserve">Za </w:t>
      </w:r>
      <w:r w:rsidR="002130E8">
        <w:rPr>
          <w:rFonts w:ascii="Calibri" w:hAnsi="Calibri" w:cs="Calibri"/>
          <w:sz w:val="24"/>
          <w:lang w:val="cs-CZ"/>
        </w:rPr>
        <w:t>Město</w:t>
      </w:r>
      <w:r w:rsidRPr="00D96899">
        <w:rPr>
          <w:rFonts w:ascii="Calibri" w:hAnsi="Calibri" w:cs="Calibri"/>
          <w:sz w:val="24"/>
          <w:lang w:val="cs-CZ"/>
        </w:rPr>
        <w:t>:</w:t>
      </w:r>
      <w:r w:rsidR="006C6FFA" w:rsidRPr="00D96899">
        <w:rPr>
          <w:rFonts w:ascii="Calibri" w:hAnsi="Calibri" w:cs="Calibri"/>
          <w:sz w:val="24"/>
        </w:rPr>
        <w:tab/>
      </w:r>
      <w:r w:rsidR="006C6FFA" w:rsidRPr="00D96899">
        <w:rPr>
          <w:rFonts w:ascii="Calibri" w:hAnsi="Calibri" w:cs="Calibri"/>
          <w:sz w:val="24"/>
        </w:rPr>
        <w:tab/>
      </w:r>
      <w:r w:rsidR="002130E8">
        <w:rPr>
          <w:rFonts w:ascii="Calibri" w:hAnsi="Calibri" w:cs="Calibri"/>
          <w:sz w:val="24"/>
          <w:lang w:val="cs-CZ"/>
        </w:rPr>
        <w:tab/>
      </w:r>
      <w:r w:rsidR="006C6FFA" w:rsidRPr="00D96899">
        <w:rPr>
          <w:rFonts w:ascii="Calibri" w:hAnsi="Calibri" w:cs="Calibri"/>
          <w:sz w:val="24"/>
        </w:rPr>
        <w:tab/>
      </w:r>
      <w:r w:rsidR="006C6FFA" w:rsidRPr="00D96899">
        <w:rPr>
          <w:rFonts w:ascii="Calibri" w:hAnsi="Calibri" w:cs="Calibri"/>
          <w:sz w:val="24"/>
        </w:rPr>
        <w:tab/>
      </w:r>
      <w:r w:rsidR="006C6FFA" w:rsidRPr="00D96899">
        <w:rPr>
          <w:rFonts w:ascii="Calibri" w:hAnsi="Calibri" w:cs="Calibri"/>
          <w:sz w:val="24"/>
        </w:rPr>
        <w:tab/>
      </w:r>
      <w:r w:rsidR="00937E7F">
        <w:rPr>
          <w:rFonts w:ascii="Calibri" w:hAnsi="Calibri" w:cs="Calibri"/>
          <w:sz w:val="24"/>
          <w:lang w:val="cs-CZ"/>
        </w:rPr>
        <w:tab/>
      </w:r>
      <w:r w:rsidR="002130E8">
        <w:rPr>
          <w:rFonts w:ascii="Calibri" w:hAnsi="Calibri" w:cs="Calibri"/>
          <w:sz w:val="24"/>
          <w:lang w:val="cs-CZ"/>
        </w:rPr>
        <w:t>Z</w:t>
      </w:r>
      <w:r w:rsidRPr="00D96899">
        <w:rPr>
          <w:rFonts w:ascii="Calibri" w:hAnsi="Calibri" w:cs="Calibri"/>
          <w:sz w:val="24"/>
          <w:lang w:val="cs-CZ"/>
        </w:rPr>
        <w:t xml:space="preserve">a </w:t>
      </w:r>
      <w:r w:rsidR="002130E8">
        <w:rPr>
          <w:rFonts w:ascii="Calibri" w:hAnsi="Calibri" w:cs="Calibri"/>
          <w:sz w:val="24"/>
          <w:lang w:val="cs-CZ"/>
        </w:rPr>
        <w:t>Správce</w:t>
      </w:r>
      <w:r w:rsidRPr="00D96899">
        <w:rPr>
          <w:rFonts w:ascii="Calibri" w:hAnsi="Calibri" w:cs="Calibri"/>
          <w:sz w:val="24"/>
          <w:lang w:val="cs-CZ"/>
        </w:rPr>
        <w:t>:</w:t>
      </w:r>
    </w:p>
    <w:p w14:paraId="6B15F854" w14:textId="77777777" w:rsidR="006C6FFA" w:rsidRPr="00D96899" w:rsidRDefault="00DE41E4" w:rsidP="006C6FFA">
      <w:pPr>
        <w:pStyle w:val="Zkladntext"/>
        <w:ind w:left="426"/>
        <w:rPr>
          <w:rFonts w:ascii="Calibri" w:hAnsi="Calibri" w:cs="Calibri"/>
          <w:sz w:val="24"/>
          <w:lang w:val="cs-CZ"/>
        </w:rPr>
      </w:pPr>
      <w:r w:rsidRPr="00D96899">
        <w:rPr>
          <w:rFonts w:ascii="Calibri" w:hAnsi="Calibri" w:cs="Calibri"/>
          <w:sz w:val="24"/>
          <w:lang w:val="cs-CZ"/>
        </w:rPr>
        <w:t xml:space="preserve">Ing. </w:t>
      </w:r>
      <w:r w:rsidR="00086BAA">
        <w:rPr>
          <w:rFonts w:ascii="Calibri" w:hAnsi="Calibri" w:cs="Calibri"/>
          <w:sz w:val="24"/>
          <w:lang w:val="cs-CZ"/>
        </w:rPr>
        <w:t>Luděk Šimko</w:t>
      </w:r>
      <w:r w:rsidR="002130E8">
        <w:rPr>
          <w:rFonts w:ascii="Calibri" w:hAnsi="Calibri" w:cs="Calibri"/>
          <w:sz w:val="24"/>
          <w:lang w:val="cs-CZ"/>
        </w:rPr>
        <w:t>, starosta</w:t>
      </w:r>
      <w:r w:rsidRPr="00D96899">
        <w:rPr>
          <w:rFonts w:ascii="Calibri" w:hAnsi="Calibri" w:cs="Calibri"/>
          <w:sz w:val="24"/>
          <w:lang w:val="cs-CZ"/>
        </w:rPr>
        <w:tab/>
      </w:r>
      <w:r w:rsidRPr="00D96899">
        <w:rPr>
          <w:rFonts w:ascii="Calibri" w:hAnsi="Calibri" w:cs="Calibri"/>
          <w:sz w:val="24"/>
          <w:lang w:val="cs-CZ"/>
        </w:rPr>
        <w:tab/>
      </w:r>
      <w:r w:rsidRPr="00D96899">
        <w:rPr>
          <w:rFonts w:ascii="Calibri" w:hAnsi="Calibri" w:cs="Calibri"/>
          <w:sz w:val="24"/>
          <w:lang w:val="cs-CZ"/>
        </w:rPr>
        <w:tab/>
      </w:r>
      <w:r w:rsidRPr="00D96899">
        <w:rPr>
          <w:rFonts w:ascii="Calibri" w:hAnsi="Calibri" w:cs="Calibri"/>
          <w:sz w:val="24"/>
          <w:lang w:val="cs-CZ"/>
        </w:rPr>
        <w:tab/>
      </w:r>
      <w:r w:rsidR="00937E7F">
        <w:rPr>
          <w:rFonts w:ascii="Calibri" w:hAnsi="Calibri" w:cs="Calibri"/>
          <w:sz w:val="24"/>
          <w:lang w:val="cs-CZ"/>
        </w:rPr>
        <w:t>Ing. Irena Orságová</w:t>
      </w:r>
      <w:r w:rsidR="002130E8">
        <w:rPr>
          <w:rFonts w:ascii="Calibri" w:hAnsi="Calibri" w:cs="Calibri"/>
          <w:sz w:val="24"/>
          <w:lang w:val="cs-CZ"/>
        </w:rPr>
        <w:t>, jednatel</w:t>
      </w:r>
    </w:p>
    <w:p w14:paraId="44E4A068" w14:textId="77777777" w:rsidR="006C6FFA" w:rsidRPr="00D96899" w:rsidRDefault="006C6FFA" w:rsidP="006C6FFA">
      <w:pPr>
        <w:pStyle w:val="Zkladntext"/>
        <w:ind w:left="426"/>
        <w:rPr>
          <w:rFonts w:ascii="Calibri" w:hAnsi="Calibri" w:cs="Calibri"/>
          <w:sz w:val="24"/>
          <w:lang w:val="cs-CZ"/>
        </w:rPr>
      </w:pPr>
    </w:p>
    <w:p w14:paraId="11EA9338" w14:textId="77777777" w:rsidR="006C6FFA" w:rsidRPr="00D96899" w:rsidRDefault="006C6FFA" w:rsidP="006C6FFA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6F1E9239" w14:textId="77777777" w:rsidR="00745396" w:rsidRPr="00D96899" w:rsidRDefault="00745396" w:rsidP="006C6FFA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sectPr w:rsidR="00745396" w:rsidRPr="00D96899" w:rsidSect="00307D42">
      <w:footerReference w:type="even" r:id="rId11"/>
      <w:pgSz w:w="11907" w:h="16840"/>
      <w:pgMar w:top="1418" w:right="1418" w:bottom="1418" w:left="1418" w:header="1134" w:footer="567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gr. Monika Krykorková" w:date="2020-01-14T09:00:00Z" w:initials="MMK">
    <w:p w14:paraId="02DC8E78" w14:textId="77777777" w:rsidR="0035130E" w:rsidRDefault="0035130E">
      <w:pPr>
        <w:pStyle w:val="Textkomente"/>
      </w:pPr>
      <w:r>
        <w:rPr>
          <w:rStyle w:val="Odkaznakoment"/>
        </w:rPr>
        <w:annotationRef/>
      </w:r>
      <w:r>
        <w:t>Tohle máme v čl. VIII (chyba v psaní) dodatku č. 6 ze dne 14.2.2018</w:t>
      </w:r>
    </w:p>
    <w:p w14:paraId="62524B83" w14:textId="77777777" w:rsidR="00830C5C" w:rsidRDefault="00830C5C" w:rsidP="00830C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Čl.VIII</w:t>
      </w:r>
    </w:p>
    <w:p w14:paraId="0A27CA18" w14:textId="77777777" w:rsidR="00830C5C" w:rsidRDefault="00830C5C" w:rsidP="00830C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380BB9C" w14:textId="77777777" w:rsidR="00830C5C" w:rsidRDefault="00830C5C" w:rsidP="00830C5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Město tímto uděluje plnou moc Správci, aby jménem Města uzavíral se zájemci smlouvy o nájmu hrobového místa a přijímal platby spojené s nájmem hrobového místa (dále jen „Nájemné“). </w:t>
      </w:r>
    </w:p>
    <w:p w14:paraId="6CAA0EAF" w14:textId="77777777" w:rsidR="00830C5C" w:rsidRDefault="00830C5C" w:rsidP="00830C5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Správce je oprávněn k uzavírání nájemních smluv zmocnit svého zaměstnance.</w:t>
      </w:r>
    </w:p>
    <w:p w14:paraId="5302468F" w14:textId="77777777" w:rsidR="00830C5C" w:rsidRDefault="00830C5C" w:rsidP="00830C5C">
      <w:pPr>
        <w:pStyle w:val="Textkomente"/>
      </w:pPr>
      <w:r>
        <w:rPr>
          <w:rFonts w:ascii="Calibri" w:hAnsi="Calibri" w:cs="Calibri"/>
        </w:rPr>
        <w:t>Nájemné, přijaté v daném kalendářním měsíci, je Správce povinen převést bezhotovostně na účet Města vždy nejpozději do desátého kalendářního dne následujícího kalendářního měsíce.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246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2468F" w16cid:durableId="21F60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2FAF" w14:textId="77777777" w:rsidR="00C00507" w:rsidRDefault="00C00507">
      <w:r>
        <w:separator/>
      </w:r>
    </w:p>
  </w:endnote>
  <w:endnote w:type="continuationSeparator" w:id="0">
    <w:p w14:paraId="365B6F72" w14:textId="77777777" w:rsidR="00C00507" w:rsidRDefault="00C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24B3" w14:textId="77777777" w:rsidR="00AD4AA2" w:rsidRDefault="00AD4AA2" w:rsidP="00A925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A8DE3D" w14:textId="77777777" w:rsidR="00AD4AA2" w:rsidRDefault="00AD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F3A92" w14:textId="77777777" w:rsidR="00C00507" w:rsidRDefault="00C00507">
      <w:r>
        <w:separator/>
      </w:r>
    </w:p>
  </w:footnote>
  <w:footnote w:type="continuationSeparator" w:id="0">
    <w:p w14:paraId="286906C7" w14:textId="77777777" w:rsidR="00C00507" w:rsidRDefault="00C0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3DF3"/>
    <w:multiLevelType w:val="hybridMultilevel"/>
    <w:tmpl w:val="0D64FA94"/>
    <w:lvl w:ilvl="0" w:tplc="8662CB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755"/>
    <w:multiLevelType w:val="hybridMultilevel"/>
    <w:tmpl w:val="5F829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5F14"/>
    <w:multiLevelType w:val="hybridMultilevel"/>
    <w:tmpl w:val="623E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5FA1"/>
    <w:multiLevelType w:val="hybridMultilevel"/>
    <w:tmpl w:val="12722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5275"/>
    <w:rsid w:val="00013CFB"/>
    <w:rsid w:val="00073A79"/>
    <w:rsid w:val="00086BAA"/>
    <w:rsid w:val="000C1F29"/>
    <w:rsid w:val="000E6D4F"/>
    <w:rsid w:val="000F35FE"/>
    <w:rsid w:val="0010727C"/>
    <w:rsid w:val="00107EA8"/>
    <w:rsid w:val="00154F53"/>
    <w:rsid w:val="0017244C"/>
    <w:rsid w:val="00182C76"/>
    <w:rsid w:val="0019547D"/>
    <w:rsid w:val="001C4952"/>
    <w:rsid w:val="001C7553"/>
    <w:rsid w:val="001E084F"/>
    <w:rsid w:val="001E1B0A"/>
    <w:rsid w:val="001E339A"/>
    <w:rsid w:val="00207E17"/>
    <w:rsid w:val="002130E8"/>
    <w:rsid w:val="0021460C"/>
    <w:rsid w:val="00230FFB"/>
    <w:rsid w:val="00247197"/>
    <w:rsid w:val="002532E6"/>
    <w:rsid w:val="00271374"/>
    <w:rsid w:val="002B5540"/>
    <w:rsid w:val="002C2D2E"/>
    <w:rsid w:val="002D2F70"/>
    <w:rsid w:val="002F58D4"/>
    <w:rsid w:val="00307D42"/>
    <w:rsid w:val="003369CB"/>
    <w:rsid w:val="00341DB8"/>
    <w:rsid w:val="003451A4"/>
    <w:rsid w:val="0035130E"/>
    <w:rsid w:val="003553A2"/>
    <w:rsid w:val="00371415"/>
    <w:rsid w:val="0037519A"/>
    <w:rsid w:val="003D5968"/>
    <w:rsid w:val="00434D21"/>
    <w:rsid w:val="00461F1A"/>
    <w:rsid w:val="004A58F4"/>
    <w:rsid w:val="004C2EFA"/>
    <w:rsid w:val="004D1E6A"/>
    <w:rsid w:val="00513DA8"/>
    <w:rsid w:val="00514186"/>
    <w:rsid w:val="00514A10"/>
    <w:rsid w:val="0055118D"/>
    <w:rsid w:val="0055516D"/>
    <w:rsid w:val="005B0400"/>
    <w:rsid w:val="005B490C"/>
    <w:rsid w:val="005B5710"/>
    <w:rsid w:val="005C28E4"/>
    <w:rsid w:val="005C4377"/>
    <w:rsid w:val="005E1F4A"/>
    <w:rsid w:val="005E6411"/>
    <w:rsid w:val="00600BF6"/>
    <w:rsid w:val="00633D58"/>
    <w:rsid w:val="00660C5F"/>
    <w:rsid w:val="00681601"/>
    <w:rsid w:val="006875B3"/>
    <w:rsid w:val="006C62D7"/>
    <w:rsid w:val="006C6FFA"/>
    <w:rsid w:val="006E75C5"/>
    <w:rsid w:val="006F1C73"/>
    <w:rsid w:val="006F7DFB"/>
    <w:rsid w:val="00701842"/>
    <w:rsid w:val="00705653"/>
    <w:rsid w:val="00721795"/>
    <w:rsid w:val="00745396"/>
    <w:rsid w:val="007474C7"/>
    <w:rsid w:val="00752774"/>
    <w:rsid w:val="0076311A"/>
    <w:rsid w:val="007828D2"/>
    <w:rsid w:val="00782CA9"/>
    <w:rsid w:val="00785BF2"/>
    <w:rsid w:val="00785C2D"/>
    <w:rsid w:val="007C0D0B"/>
    <w:rsid w:val="007C60FB"/>
    <w:rsid w:val="007D47B9"/>
    <w:rsid w:val="007E4EB8"/>
    <w:rsid w:val="007F642C"/>
    <w:rsid w:val="008025F5"/>
    <w:rsid w:val="00826F53"/>
    <w:rsid w:val="00830C5C"/>
    <w:rsid w:val="00834D42"/>
    <w:rsid w:val="00835275"/>
    <w:rsid w:val="00880C04"/>
    <w:rsid w:val="00896DBD"/>
    <w:rsid w:val="008A2C98"/>
    <w:rsid w:val="008F6C92"/>
    <w:rsid w:val="008F743C"/>
    <w:rsid w:val="009020D9"/>
    <w:rsid w:val="00903E30"/>
    <w:rsid w:val="009049DA"/>
    <w:rsid w:val="00904C68"/>
    <w:rsid w:val="00915125"/>
    <w:rsid w:val="00937E7F"/>
    <w:rsid w:val="009666D0"/>
    <w:rsid w:val="009A77A8"/>
    <w:rsid w:val="009C5750"/>
    <w:rsid w:val="009D248A"/>
    <w:rsid w:val="009E6516"/>
    <w:rsid w:val="009F714D"/>
    <w:rsid w:val="00A25612"/>
    <w:rsid w:val="00A317EB"/>
    <w:rsid w:val="00A3233F"/>
    <w:rsid w:val="00A533A5"/>
    <w:rsid w:val="00A84AB7"/>
    <w:rsid w:val="00A92561"/>
    <w:rsid w:val="00AA54A2"/>
    <w:rsid w:val="00AD4AA2"/>
    <w:rsid w:val="00AD6AFC"/>
    <w:rsid w:val="00AE263E"/>
    <w:rsid w:val="00B35667"/>
    <w:rsid w:val="00B563FF"/>
    <w:rsid w:val="00B602BC"/>
    <w:rsid w:val="00B77741"/>
    <w:rsid w:val="00B8404E"/>
    <w:rsid w:val="00B92514"/>
    <w:rsid w:val="00BA425F"/>
    <w:rsid w:val="00C00507"/>
    <w:rsid w:val="00C01108"/>
    <w:rsid w:val="00C23A68"/>
    <w:rsid w:val="00C313B1"/>
    <w:rsid w:val="00C3342C"/>
    <w:rsid w:val="00C40CF1"/>
    <w:rsid w:val="00C71E89"/>
    <w:rsid w:val="00C97D67"/>
    <w:rsid w:val="00CB30BA"/>
    <w:rsid w:val="00CE5848"/>
    <w:rsid w:val="00D052BF"/>
    <w:rsid w:val="00D43C3F"/>
    <w:rsid w:val="00D62AB5"/>
    <w:rsid w:val="00D71011"/>
    <w:rsid w:val="00D7357B"/>
    <w:rsid w:val="00D86114"/>
    <w:rsid w:val="00D96899"/>
    <w:rsid w:val="00DA6C5D"/>
    <w:rsid w:val="00DC5A70"/>
    <w:rsid w:val="00DC775A"/>
    <w:rsid w:val="00DE41E4"/>
    <w:rsid w:val="00DF26F7"/>
    <w:rsid w:val="00DF3365"/>
    <w:rsid w:val="00E15E65"/>
    <w:rsid w:val="00E30366"/>
    <w:rsid w:val="00E32E88"/>
    <w:rsid w:val="00E43DE7"/>
    <w:rsid w:val="00E50F0F"/>
    <w:rsid w:val="00E56B80"/>
    <w:rsid w:val="00E62881"/>
    <w:rsid w:val="00E74338"/>
    <w:rsid w:val="00E972BE"/>
    <w:rsid w:val="00EA213E"/>
    <w:rsid w:val="00EA37E0"/>
    <w:rsid w:val="00EA48BD"/>
    <w:rsid w:val="00EA6E6B"/>
    <w:rsid w:val="00EF0017"/>
    <w:rsid w:val="00F04FC5"/>
    <w:rsid w:val="00F1148D"/>
    <w:rsid w:val="00F1671E"/>
    <w:rsid w:val="00F23DDF"/>
    <w:rsid w:val="00F254C0"/>
    <w:rsid w:val="00F37ADD"/>
    <w:rsid w:val="00F506A5"/>
    <w:rsid w:val="00F92DA2"/>
    <w:rsid w:val="00FB212C"/>
    <w:rsid w:val="00FD34E2"/>
    <w:rsid w:val="00FD469E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CDE97"/>
  <w15:docId w15:val="{BB873277-3A55-4A3A-A7BC-7A0401F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sz w:val="32"/>
      <w:szCs w:val="32"/>
    </w:rPr>
  </w:style>
  <w:style w:type="paragraph" w:styleId="Rozloendokumentu">
    <w:name w:val="Document Map"/>
    <w:basedOn w:val="Normln"/>
    <w:semiHidden/>
    <w:rsid w:val="003451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DC775A"/>
  </w:style>
  <w:style w:type="paragraph" w:styleId="Zkladntext">
    <w:name w:val="Body Text"/>
    <w:basedOn w:val="Normln"/>
    <w:link w:val="ZkladntextChar"/>
    <w:rsid w:val="006C6FFA"/>
    <w:rPr>
      <w:sz w:val="28"/>
      <w:lang w:val="x-none" w:eastAsia="x-none"/>
    </w:rPr>
  </w:style>
  <w:style w:type="character" w:customStyle="1" w:styleId="ZkladntextChar">
    <w:name w:val="Základní text Char"/>
    <w:link w:val="Zkladntext"/>
    <w:rsid w:val="006C6FFA"/>
    <w:rPr>
      <w:sz w:val="28"/>
      <w:szCs w:val="24"/>
    </w:rPr>
  </w:style>
  <w:style w:type="paragraph" w:customStyle="1" w:styleId="Style1">
    <w:name w:val="Style 1"/>
    <w:uiPriority w:val="99"/>
    <w:rsid w:val="007E4EB8"/>
    <w:pPr>
      <w:widowControl w:val="0"/>
      <w:autoSpaceDE w:val="0"/>
      <w:autoSpaceDN w:val="0"/>
      <w:adjustRightInd w:val="0"/>
    </w:pPr>
  </w:style>
  <w:style w:type="paragraph" w:styleId="Textbubliny">
    <w:name w:val="Balloon Text"/>
    <w:basedOn w:val="Normln"/>
    <w:link w:val="TextbublinyChar"/>
    <w:rsid w:val="009F7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14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rsid w:val="00351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1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130E"/>
  </w:style>
  <w:style w:type="paragraph" w:styleId="Pedmtkomente">
    <w:name w:val="annotation subject"/>
    <w:basedOn w:val="Textkomente"/>
    <w:next w:val="Textkomente"/>
    <w:link w:val="PedmtkomenteChar"/>
    <w:rsid w:val="0035130E"/>
    <w:rPr>
      <w:b/>
      <w:bCs/>
    </w:rPr>
  </w:style>
  <w:style w:type="character" w:customStyle="1" w:styleId="PedmtkomenteChar">
    <w:name w:val="Předmět komentáře Char"/>
    <w:link w:val="Pedmtkomente"/>
    <w:rsid w:val="00351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D91D-6098-436F-94C8-72C4511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s.r.o.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Městské služby Rýmařov</dc:creator>
  <cp:lastModifiedBy>Věra Sabová</cp:lastModifiedBy>
  <cp:revision>8</cp:revision>
  <cp:lastPrinted>2011-02-10T13:00:00Z</cp:lastPrinted>
  <dcterms:created xsi:type="dcterms:W3CDTF">2020-01-08T11:59:00Z</dcterms:created>
  <dcterms:modified xsi:type="dcterms:W3CDTF">2020-02-18T05:51:00Z</dcterms:modified>
</cp:coreProperties>
</file>