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72" w:rsidRDefault="00433672">
      <w:pPr>
        <w:pStyle w:val="Nzev"/>
        <w:rPr>
          <w:sz w:val="40"/>
        </w:rPr>
      </w:pPr>
      <w:bookmarkStart w:id="0" w:name="_GoBack"/>
      <w:bookmarkEnd w:id="0"/>
      <w:r>
        <w:rPr>
          <w:sz w:val="40"/>
        </w:rPr>
        <w:t>PŘÍKAZNÍ SMLOUVA</w:t>
      </w:r>
    </w:p>
    <w:p w:rsidR="00433672" w:rsidRDefault="00433672">
      <w:pPr>
        <w:ind w:right="1283"/>
        <w:jc w:val="center"/>
        <w:rPr>
          <w:b/>
        </w:rPr>
      </w:pPr>
    </w:p>
    <w:p w:rsidR="00433672" w:rsidRDefault="00433672">
      <w:pPr>
        <w:ind w:right="73"/>
        <w:jc w:val="center"/>
        <w:rPr>
          <w:b/>
        </w:rPr>
      </w:pPr>
      <w:r>
        <w:rPr>
          <w:b/>
        </w:rPr>
        <w:t>Č.j. objednatele 229849/2016-OSM</w:t>
      </w:r>
    </w:p>
    <w:p w:rsidR="00433672" w:rsidRDefault="00433672">
      <w:pPr>
        <w:ind w:right="-107"/>
        <w:jc w:val="center"/>
      </w:pPr>
      <w:r>
        <w:rPr>
          <w:b/>
        </w:rPr>
        <w:t xml:space="preserve">Č.j. zhotovitele </w:t>
      </w:r>
      <w:r w:rsidR="00AD3BE8">
        <w:rPr>
          <w:b/>
        </w:rPr>
        <w:t>S 06/2016</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p>
    <w:p w:rsidR="00433672" w:rsidRDefault="00433672">
      <w:pPr>
        <w:pStyle w:val="Zkladntext2"/>
        <w:ind w:right="-107"/>
      </w:pPr>
      <w:r>
        <w:t xml:space="preserve">uzavřená dle ustanovení § </w:t>
      </w:r>
      <w:smartTag w:uri="urn:schemas-microsoft-com:office:smarttags" w:element="metricconverter">
        <w:smartTagPr>
          <w:attr w:name="ProductID" w:val="2430 a"/>
        </w:smartTagPr>
        <w:r>
          <w:t>2430 a</w:t>
        </w:r>
      </w:smartTag>
      <w:r>
        <w:t xml:space="preserve"> násl. zákona č. 89/2012 Sb., občanský zákoník</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07"/>
        <w:jc w:val="center"/>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07"/>
        <w:jc w:val="center"/>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07"/>
        <w:jc w:val="center"/>
        <w:rPr>
          <w:b/>
          <w:bCs/>
        </w:rPr>
      </w:pPr>
      <w:r>
        <w:rPr>
          <w:b/>
          <w:bCs/>
        </w:rPr>
        <w:t>I.</w:t>
      </w:r>
    </w:p>
    <w:p w:rsidR="00433672" w:rsidRDefault="00433672">
      <w:pPr>
        <w:pStyle w:val="Nadpis1"/>
        <w:rPr>
          <w:sz w:val="24"/>
        </w:rPr>
      </w:pPr>
      <w:r>
        <w:rPr>
          <w:sz w:val="24"/>
        </w:rPr>
        <w:t xml:space="preserve"> SMLUVNÍ STRANY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ight="-107" w:hanging="2124"/>
        <w:jc w:val="both"/>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ight="-107" w:hanging="2124"/>
        <w:jc w:val="both"/>
        <w:rPr>
          <w:b/>
          <w:bCs/>
        </w:rPr>
      </w:pPr>
      <w:r>
        <w:rPr>
          <w:b/>
          <w:bCs/>
        </w:rPr>
        <w:t xml:space="preserve">1. Příkazce:          </w:t>
      </w:r>
      <w:r>
        <w:rPr>
          <w:b/>
          <w:bCs/>
        </w:rPr>
        <w:tab/>
        <w:t xml:space="preserve">ČESKÁ REPUBLIKA - Ministerstvo zahraničních věcí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07" w:firstLine="2124"/>
        <w:jc w:val="both"/>
      </w:pPr>
      <w:r>
        <w:t>se sídlem Praha 1, Loretánské nám. 101/5, PSČ 118 00</w:t>
      </w:r>
    </w:p>
    <w:p w:rsidR="00433672" w:rsidRDefault="00433672" w:rsidP="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07" w:firstLine="2124"/>
        <w:jc w:val="both"/>
      </w:pPr>
      <w:r>
        <w:t>zastoupená Ing. Petrem Kyslíkem, ředitelem odboru správy majetku</w:t>
      </w:r>
    </w:p>
    <w:p w:rsidR="00433672" w:rsidRDefault="00433672" w:rsidP="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right="-107" w:hanging="1416"/>
        <w:jc w:val="both"/>
      </w:pPr>
      <w:r>
        <w:t>IČ: 457 69 851</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8" w:right="-107" w:hanging="2124"/>
        <w:jc w:val="both"/>
      </w:pPr>
      <w:r>
        <w:t>bankovní spojení:   Česká národní banka Praha 1</w:t>
      </w:r>
    </w:p>
    <w:p w:rsidR="00433672" w:rsidRDefault="00433672">
      <w:pPr>
        <w:tabs>
          <w:tab w:val="left" w:pos="0"/>
          <w:tab w:val="left" w:pos="2832"/>
          <w:tab w:val="left" w:pos="3540"/>
          <w:tab w:val="left" w:pos="4248"/>
          <w:tab w:val="left" w:pos="4956"/>
          <w:tab w:val="left" w:pos="5664"/>
          <w:tab w:val="left" w:pos="6372"/>
          <w:tab w:val="left" w:pos="7080"/>
          <w:tab w:val="left" w:pos="7788"/>
          <w:tab w:val="left" w:pos="8496"/>
        </w:tabs>
        <w:ind w:right="-107"/>
        <w:jc w:val="both"/>
      </w:pPr>
      <w:r>
        <w:t xml:space="preserve">                                   číslo účtu: 916-17228-001/0710</w:t>
      </w:r>
    </w:p>
    <w:p w:rsidR="00433672" w:rsidRDefault="00433672">
      <w:pPr>
        <w:tabs>
          <w:tab w:val="left" w:pos="0"/>
          <w:tab w:val="left" w:pos="2832"/>
          <w:tab w:val="left" w:pos="3540"/>
          <w:tab w:val="left" w:pos="4248"/>
          <w:tab w:val="left" w:pos="4956"/>
          <w:tab w:val="left" w:pos="5664"/>
          <w:tab w:val="left" w:pos="6372"/>
          <w:tab w:val="left" w:pos="7080"/>
          <w:tab w:val="left" w:pos="7788"/>
          <w:tab w:val="left" w:pos="8496"/>
        </w:tabs>
        <w:ind w:right="-107"/>
        <w:jc w:val="both"/>
      </w:pPr>
      <w:r>
        <w:tab/>
        <w:t>(dále také jako „objednatel“ nebo „investor“)</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07"/>
        <w:jc w:val="both"/>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07"/>
        <w:jc w:val="both"/>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ight="-107" w:hanging="2124"/>
        <w:jc w:val="both"/>
      </w:pPr>
      <w:r>
        <w:rPr>
          <w:b/>
          <w:bCs/>
        </w:rPr>
        <w:t xml:space="preserve">2. Příkazník: </w:t>
      </w:r>
      <w:r>
        <w:rPr>
          <w:b/>
          <w:bCs/>
        </w:rPr>
        <w:tab/>
      </w:r>
      <w:r>
        <w:rPr>
          <w:b/>
          <w:bCs/>
        </w:rPr>
        <w:tab/>
      </w:r>
      <w:r w:rsidR="00AD3BE8" w:rsidRPr="00AD3BE8">
        <w:rPr>
          <w:b/>
        </w:rPr>
        <w:t>TYPAZ, s.r.o.</w:t>
      </w:r>
    </w:p>
    <w:p w:rsidR="00433672" w:rsidRPr="00AD3BE8"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ight="-107" w:hanging="2124"/>
        <w:jc w:val="both"/>
        <w:rPr>
          <w:bCs/>
        </w:rPr>
      </w:pPr>
      <w:r>
        <w:rPr>
          <w:b/>
          <w:bCs/>
        </w:rPr>
        <w:tab/>
      </w:r>
      <w:r>
        <w:rPr>
          <w:b/>
          <w:bCs/>
        </w:rPr>
        <w:tab/>
      </w:r>
      <w:r>
        <w:rPr>
          <w:b/>
          <w:bCs/>
        </w:rPr>
        <w:tab/>
      </w:r>
      <w:r w:rsidR="00AD3BE8">
        <w:rPr>
          <w:bCs/>
        </w:rPr>
        <w:t>s</w:t>
      </w:r>
      <w:r w:rsidR="00AD3BE8" w:rsidRPr="00AD3BE8">
        <w:rPr>
          <w:bCs/>
        </w:rPr>
        <w:t>e sídlem</w:t>
      </w:r>
      <w:r w:rsidR="00AD3BE8">
        <w:rPr>
          <w:bCs/>
        </w:rPr>
        <w:t xml:space="preserve"> Jeremenkova 763/88, Podolí, 140 00 Praha 4</w:t>
      </w:r>
    </w:p>
    <w:p w:rsidR="00433672" w:rsidRDefault="00433672" w:rsidP="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ight="-107" w:hanging="2124"/>
        <w:jc w:val="both"/>
      </w:pPr>
      <w:r>
        <w:rPr>
          <w:b/>
          <w:bCs/>
        </w:rPr>
        <w:tab/>
      </w:r>
      <w:r>
        <w:rPr>
          <w:b/>
          <w:bCs/>
        </w:rPr>
        <w:tab/>
      </w:r>
      <w:r>
        <w:rPr>
          <w:b/>
          <w:bCs/>
        </w:rPr>
        <w:tab/>
      </w:r>
      <w:r>
        <w:t>zá</w:t>
      </w:r>
      <w:r w:rsidR="00AD3BE8">
        <w:t>pis v obchodním rejstříku u Městského soudu v Praze, v oddíle C, vložka č. 32477</w:t>
      </w:r>
    </w:p>
    <w:p w:rsidR="00433672" w:rsidRDefault="00AD3B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ight="-107"/>
        <w:jc w:val="both"/>
      </w:pPr>
      <w:r>
        <w:t>zastoupený Ing. Františkem Hirschem, jednatelem</w:t>
      </w:r>
      <w:r w:rsidR="00433672">
        <w:t xml:space="preserve"> </w:t>
      </w:r>
    </w:p>
    <w:p w:rsidR="00AD3BE8" w:rsidRDefault="00AD3B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ight="-107"/>
        <w:jc w:val="both"/>
      </w:pPr>
      <w:r>
        <w:t xml:space="preserve">                   Bc. Jaroslavem Vebrem, jednatelem</w:t>
      </w:r>
    </w:p>
    <w:p w:rsidR="00433672" w:rsidRDefault="00AD3B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ight="-107"/>
        <w:jc w:val="both"/>
      </w:pPr>
      <w:r>
        <w:t xml:space="preserve">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right="-107" w:hanging="1416"/>
        <w:jc w:val="both"/>
      </w:pPr>
      <w:r>
        <w:t>IČ:</w:t>
      </w:r>
      <w:r w:rsidR="00AD3BE8">
        <w:t xml:space="preserve"> 624 18 823</w:t>
      </w:r>
      <w:r>
        <w:t xml:space="preserve"> </w:t>
      </w:r>
      <w:r>
        <w:tab/>
      </w:r>
      <w:r>
        <w:tab/>
      </w:r>
    </w:p>
    <w:p w:rsidR="00433672" w:rsidRDefault="00433672" w:rsidP="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right="-107" w:hanging="1416"/>
        <w:jc w:val="both"/>
      </w:pPr>
      <w:r>
        <w:t xml:space="preserve">DIČ: </w:t>
      </w:r>
      <w:r w:rsidR="00AD3BE8">
        <w:t>CZ 62418823</w:t>
      </w:r>
      <w:r>
        <w:tab/>
      </w:r>
      <w:r>
        <w:tab/>
      </w:r>
    </w:p>
    <w:p w:rsidR="00433672" w:rsidRDefault="00AD3B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8" w:right="-107" w:hanging="2124"/>
        <w:jc w:val="both"/>
      </w:pPr>
      <w:r>
        <w:t>bankovní spojení: KB Praha 2</w:t>
      </w:r>
    </w:p>
    <w:p w:rsidR="00433672" w:rsidRDefault="00AD3B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07"/>
        <w:jc w:val="both"/>
        <w:rPr>
          <w:b/>
          <w:bCs/>
        </w:rPr>
      </w:pPr>
      <w:r>
        <w:tab/>
      </w:r>
      <w:r>
        <w:tab/>
      </w:r>
      <w:r>
        <w:tab/>
        <w:t>číslo účtu:  2227730277/0100</w:t>
      </w:r>
      <w:r w:rsidR="00433672">
        <w:tab/>
      </w:r>
      <w:r w:rsidR="00433672">
        <w:tab/>
      </w:r>
      <w:r w:rsidR="00433672">
        <w:rPr>
          <w:b/>
          <w:bCs/>
        </w:rPr>
        <w:t xml:space="preserve"> </w:t>
      </w:r>
      <w:r w:rsidR="00433672">
        <w:rPr>
          <w:b/>
          <w:bCs/>
        </w:rPr>
        <w:tab/>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II.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PŘEDMĚT SMLOUVY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2.1 </w:t>
      </w:r>
      <w:r>
        <w:tab/>
        <w:t>Touto smlouvou se příkazník zavazuje, že jménem příkazce uskuteční na jeho účet a za úplatu obchodní záležitost uvedenou v této smlouvě a příkazce se zavazuje zaplatit mu za to odměnu.</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2.2 </w:t>
      </w:r>
      <w:r>
        <w:tab/>
        <w:t>Předmětem této smlouvy je zajištění inženýrské činnosti a výkon stálého technického dozoru investora (TDI) příkazníkem pro příkazce na stavbě, kde příkazce vystupuje jako investor.</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Pr="002A34D5"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i/>
          <w:iCs/>
        </w:rPr>
      </w:pPr>
      <w:r>
        <w:rPr>
          <w:b/>
          <w:i/>
          <w:iCs/>
        </w:rPr>
        <w:t>Sanace štoly pro objektem Trauttmannsdorfského paláce</w:t>
      </w:r>
    </w:p>
    <w:p w:rsidR="00433672" w:rsidRPr="002A34D5"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rPr>
      </w:pPr>
      <w:r w:rsidRPr="002A34D5">
        <w:rPr>
          <w:b/>
          <w:i/>
          <w:iCs/>
        </w:rPr>
        <w:t>Na adrese Loretánská  ulice č. 180/6 a 314/6a, Praha 1 - Hradčany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Činnosti, které jsou předmětem této smlouvy, jsou v souladu s nabídkou příkazníka a vyplývají z rozsahu stavby (rekonstrukce) a délky jejího trvání. Tyto činnosti zahrnují zejména:</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sectPr w:rsidR="00433672">
          <w:headerReference w:type="even" r:id="rId8"/>
          <w:headerReference w:type="default" r:id="rId9"/>
          <w:pgSz w:w="11905" w:h="16837"/>
          <w:pgMar w:top="1416" w:right="1416" w:bottom="1416" w:left="1416" w:header="1416" w:footer="1416" w:gutter="0"/>
          <w:cols w:space="708"/>
          <w:noEndnote/>
          <w:titlePg/>
        </w:sect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lastRenderedPageBreak/>
        <w:t xml:space="preserve">2.3 </w:t>
      </w:r>
      <w:r>
        <w:tab/>
        <w:t>Inženýrská činnost v průběhu stavby dle potřeb a požadavků příkazce.</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2.4 </w:t>
      </w:r>
      <w:r>
        <w:tab/>
        <w:t>Výkon technického dozoru investora v průběhu realizace stavby zahrnuje zejména:</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2.4.1 </w:t>
      </w:r>
      <w:r>
        <w:tab/>
        <w:t>Seznámení se s podklady, podle kterých se připravuje realizace stavby.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2.4.2 </w:t>
      </w:r>
      <w:r>
        <w:tab/>
        <w:t>Organizace předání staveniště zhotoviteli stavby a zabezpečení zápisu do stavebního deníku.</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2.4.3 </w:t>
      </w:r>
      <w:r>
        <w:tab/>
        <w:t>Organizace kontrolních dnů na stavbě a pořizování zápisů z nich.</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2.4.4 </w:t>
      </w:r>
      <w:r>
        <w:tab/>
        <w:t>Zabezpečení dodržení podmínek stavebního povolení (ohlášení a opatření státního stavebního dohledu po dobu realizace stavby) a řešení případných změn.</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2.4.5 </w:t>
      </w:r>
      <w:r>
        <w:tab/>
        <w:t>Péče o systematické doplňování dokumentace, podle které se stavba realizuje a evidence dokumentace dokončených částí stavby.</w:t>
      </w:r>
    </w:p>
    <w:p w:rsidR="00433672" w:rsidRDefault="00433672" w:rsidP="00067304">
      <w:pPr>
        <w:numPr>
          <w:ilvl w:val="2"/>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Odsouhlasení doplňků a nutných změn, které nezvyšují náklady stavby, neprodlužují lhůtu výstavby a nerozšiřují parametry stavby, po předchozím souhlasu příkazce.</w:t>
      </w:r>
    </w:p>
    <w:p w:rsidR="00433672" w:rsidRDefault="00433672" w:rsidP="0039476D">
      <w:pPr>
        <w:pStyle w:val="Textvbloku"/>
      </w:pPr>
      <w:r>
        <w:t>2.4.7</w:t>
      </w:r>
      <w:r>
        <w:tab/>
        <w:t>Kontrola všech případných změn rozsahu předmětu díla, jeho ceny (vícepráce, méněpráce) a termínu oproti uzavřené smlouvě o dílo se zhotovitelem a objednatelem schválené projektové dokumentaci a rozpočtu stavby, které vyplynou v průběhu provádění díla nebo případné změny požadované objednatelem. Tyto změny musí být oznámeny písemně druhé straně s následující specifikací změny:</w:t>
      </w:r>
    </w:p>
    <w:p w:rsidR="00433672" w:rsidRDefault="00433672">
      <w:pPr>
        <w:numPr>
          <w:ilvl w:val="0"/>
          <w:numId w:val="3"/>
        </w:numPr>
        <w:ind w:right="-107"/>
        <w:jc w:val="both"/>
      </w:pPr>
      <w:r>
        <w:t>Objednatel (příkazník/případně garant akce) nebo zhotovitel předloží druhé straně “Oznámení o změně” (dále jen „OZ“), ve kterém popíše požadovanou změnu, a to maximálně do 3 pracovních dnů po zjištění potřeby změny. V OZ budou rovněž uvedeny požadavky objednatele/zhotovitele na případné vypracování změny projektové dokumentace, případně upozornění na nutnost zastavení stavby do doby odsouhlasení změny.</w:t>
      </w:r>
    </w:p>
    <w:p w:rsidR="00433672" w:rsidRDefault="00433672">
      <w:pPr>
        <w:numPr>
          <w:ilvl w:val="0"/>
          <w:numId w:val="3"/>
        </w:numPr>
        <w:ind w:right="-107"/>
        <w:jc w:val="both"/>
      </w:pPr>
      <w:r>
        <w:t>Zhotovitel zpracuje na základě OZ “Návrh ohodnocení změny” (vícepráce nebo méněpráce, dále jen „NOZ“) a předloží toto ocenění objednateli ke schválení do 10 pracovních dnů od předložení OZ. Cena změny bude určena na základě jednotkových cen použitých v rozpočtu zhotovitele. Pokud změna obsahuje dodávku práce a materiálu v rozpočtu zhotovitele jednotkově neoceněné, bude určena jiným průkazným způsobem. Zhotovitel předloží ocenění spolu s popisem způsobu kalkulace objednateli (příkazníkovi) ke kontrole. Příkazník předložené NOZ zkontroluje a schválí, případně  sdělí zhotoviteli písemně své výhrady k předloženému NOZ. Schválené NOZ, případně neschválené NOZ se svými připomínkami (pokud zhotovitel trvá na původní verzi NOZ), zašle příkazník neprodleně do ústředí k dalšímu projednání.</w:t>
      </w:r>
    </w:p>
    <w:p w:rsidR="00433672" w:rsidRDefault="00433672">
      <w:pPr>
        <w:pStyle w:val="Zkladntext3"/>
        <w:numPr>
          <w:ilvl w:val="0"/>
          <w:numId w:val="3"/>
        </w:numPr>
        <w:ind w:right="-107"/>
      </w:pPr>
      <w:r>
        <w:t>Na základě předloženého NOZ, odsouhlaseného (zkontrolovaného) příkazníkem, objednatel potvrdí do 10 pracovních dnů provedení změny -  “Potvrzení změny” (dále jen „PZ“), případně sdělí zhotoviteli písemně své výhrady k předloženému NOZ. Zhotovitel je povinen potvrzené změny bez zbytečného odkladu provést, nemůže však změnu provést bez objednatelem písemně potvrzeného PZ. Nárok na fakturování dle ceny potvrzené změny zhotovitelem a zaplacení objednatelem vzniká uzavřením dodatku ke smlouvě.</w:t>
      </w:r>
    </w:p>
    <w:p w:rsidR="00433672" w:rsidRDefault="00433672">
      <w:pPr>
        <w:pStyle w:val="Zkladntext3"/>
        <w:ind w:left="708" w:right="73"/>
      </w:pPr>
      <w:r>
        <w:t>Při návrhu, ocenění a potvrzení změn budou vyplněny formuláře OZ, NOZ a PZ. Vzory těchto formulářů jsou přílohou č. 2 této smlouvy.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lastRenderedPageBreak/>
        <w:t xml:space="preserve">2.4.8 </w:t>
      </w:r>
      <w:r>
        <w:tab/>
        <w:t>O všech závažných okolnostech bez odkladu informovat investora - příkazce, jmenovitě garanta investiční akce.</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2.4.9 </w:t>
      </w:r>
      <w:r>
        <w:tab/>
        <w:t>Kontrola čerpání investičních prostředků, věcné a cenové správnosti a úplnosti oceňovacích podkladů a faktur, jejich soulad s podmínkami uvedenými ve smlouvách a jejich předkládání k úhradě investorovi nebo jejich vrácení s reklamačním dopisem zhotoviteli stavby a vyrozumění investora - příkazce o vrácení faktury.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2.4.10 Prověření těch částí stavby, které budou při dalším postupu stavby zakryty nebo se stanou nepřístupnými, zapsání výsledku tohoto prověření do stavebního deníku a zajistit potvrzení zápisu zhotovitelem.</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2.4.11 Spolupráce se zhotovitelem stavby, zejména pokud se jedná o soulad realizovaných dodávek a prací se záměry investora - příkazce.</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2.4.12 Spolupráce s autorským dozorem projektanta, zejména pokud se jedná o soulad  realizovaných dodávek a prací s projektovou dokumentací pro zhotovení stavby.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2.4.13  Jednání a koordinace v průběhu stavby s dotčenými orgány ve věci zajištění veřejných komunikací a výkopových prací (napojení inženýrských sítí).</w:t>
      </w:r>
    </w:p>
    <w:p w:rsidR="00433672" w:rsidRDefault="00433672">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2.4.14 Ve spolupráci se zhotovitelem stavby navrhovat opatření k odstranění závad zjištěných při realizaci stavby.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2.4.15  Sledovat, zda zhotovitel stavby vykonává předepsané zkoušky materiálu, konstrukcí a prací, kontrolovat výsledky těchto zkoušek a vyžadovat od zhotovitele doklady, které prokazují kvalitu prováděných prací a dodávek (certifikáty, atesty, protokoly apod.).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2.4.16 V souladu s právními předpisy, technickými normami i doporučujícími, smlouvou o dílo uzavřenou se zhotovitelem stavby a prováděcí projektovou dokumentací kontrolovat kvalitu prováděných prací a dodávaného materiálu.</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2.4.17 Kontrolovat vedení stavebních a montážních deníků v souladu s podmínkami uvedenými v příslušných smlouvách, zejména potvrzovat zápisy ve stavebním deníku a připojovat k nim svá stanoviska ve lhůtě do tří dnů od provedení zápisu zhotovitelem.</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2.4.18</w:t>
      </w:r>
      <w:r>
        <w:tab/>
        <w:t>Uplatňování námětů, směřujících k zhospodárnění budoucího provozu (užívání) dokončené stavby.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2.4.19  Hlášení archeologických nálezů a nálezů spojených s historií objektu a místa stavby.</w:t>
      </w:r>
    </w:p>
    <w:p w:rsidR="00433672" w:rsidRDefault="00433672">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pPr>
      <w:r>
        <w:t>2.4.20 Spolupráce s pracovníky zhotovitele stavby při provádění opatření nebo na omezení      škod  při ohrožení stavby živelnými událostmi.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sectPr w:rsidR="00433672">
          <w:headerReference w:type="default" r:id="rId10"/>
          <w:type w:val="continuous"/>
          <w:pgSz w:w="11905" w:h="16837"/>
          <w:pgMar w:top="1416" w:right="1416" w:bottom="1416" w:left="1416" w:header="1416" w:footer="1416" w:gutter="0"/>
          <w:cols w:space="708"/>
          <w:noEndnote/>
        </w:sect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lastRenderedPageBreak/>
        <w:t>2.4.21 Kontrola postupu prací podle časového plánu stavby a smluv a upozornění příkazce a zhotovitele stavby na nedodržení termínů, včetně přípravy podkladů k uplatnění a vymáhání sankcí.</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2.4.22</w:t>
      </w:r>
      <w:r>
        <w:tab/>
        <w:t>Organizační zabezpečení individuálního a komplexního vyzkoušení dokončených dodávek a účast na těchto zkouškách.</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2.4.23  Přejímání dokončených stavebních výkonů a přebírání dílčích částí stavby.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2.4.24  Příprava podkladů pro závěrečné hodnocení stavby v průběhu realizace stavby.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2.4.25  Kontrola uskladnění materiálu, strojů a konstrukcí.</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2.4.26</w:t>
      </w:r>
      <w:r>
        <w:tab/>
        <w:t>Kontrola vyklizení staveniště zhotovitelem stavby včetně kontroly dodržení termínu vyklizení.</w:t>
      </w:r>
    </w:p>
    <w:p w:rsidR="00433672" w:rsidRPr="00CB6B47" w:rsidRDefault="00433672" w:rsidP="00CB6B47">
      <w:pPr>
        <w:pStyle w:val="Nadpis8"/>
        <w:keepNext/>
        <w:spacing w:before="0" w:after="0"/>
        <w:ind w:left="720" w:hanging="720"/>
        <w:jc w:val="both"/>
        <w:rPr>
          <w:i w:val="0"/>
          <w:iCs w:val="0"/>
        </w:rPr>
      </w:pPr>
      <w:r w:rsidRPr="00CB6B47">
        <w:rPr>
          <w:i w:val="0"/>
          <w:iCs w:val="0"/>
        </w:rPr>
        <w:t>2.4.27 Kontrola odstraňování vad a nedodělků zjištěných při přebírání v dohodnutých termínech</w:t>
      </w:r>
      <w:r>
        <w:rPr>
          <w:i w:val="0"/>
          <w:iCs w:val="0"/>
        </w:rPr>
        <w:t>.</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2.4.28  Koordinace prací zhotovitele stavby a zhotovitele jiných částí díla.</w:t>
      </w:r>
    </w:p>
    <w:p w:rsidR="00433672" w:rsidRDefault="00433672" w:rsidP="00D803F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pPr>
      <w:r>
        <w:t>2.4.29 Pořizovat nezbytnou fotodokumentaci prováděných prací v místě realizace díla, zejména prací, které budou dalším postupem stavby zakryty.</w:t>
      </w:r>
    </w:p>
    <w:p w:rsidR="00433672" w:rsidRDefault="00433672" w:rsidP="00D803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 xml:space="preserve">2.4.30 Potvrzování jmenovitých seznamů s evidencí pracovníků zhotovitele v místě stavby.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2.5 </w:t>
      </w:r>
      <w:r>
        <w:tab/>
        <w:t>Organizační zajištění přejímacího řízení včetně vypracování protokolu o předání a převzetí stavby nebo její části, zhotovení soupisu vad a nedodělků a účast na jednání o předání dokončené stavby zhotovitelem objednateli - příkazci.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2.6 </w:t>
      </w:r>
      <w:r>
        <w:tab/>
        <w:t>Zajištění dokladů a podkladů pro kolaudaci stavby včetně spolupráce a aktivní účasti na kolaudačním řízení, popř. povolení předčasného užívání stavby nebo její části.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2.7 </w:t>
      </w:r>
      <w:r>
        <w:tab/>
        <w:t>Zajištění kontroly odstraňování vad a nedodělků zjištěných při přejímacím řízení popř. při kolaudačním řízení v dohodnutých termínech.</w:t>
      </w:r>
    </w:p>
    <w:p w:rsidR="00433672" w:rsidRDefault="00433672" w:rsidP="00D803F6"/>
    <w:p w:rsidR="00433672" w:rsidRDefault="00433672" w:rsidP="00D803F6">
      <w:pPr>
        <w:numPr>
          <w:ilvl w:val="1"/>
          <w:numId w:val="9"/>
        </w:numPr>
        <w:jc w:val="both"/>
      </w:pPr>
      <w:r w:rsidRPr="00D803F6">
        <w:t>Kontrola vyklizení staveniště</w:t>
      </w:r>
      <w:r>
        <w:t>.</w:t>
      </w:r>
    </w:p>
    <w:p w:rsidR="00433672" w:rsidRPr="00D803F6" w:rsidRDefault="00433672" w:rsidP="00D803F6">
      <w:pPr>
        <w:jc w:val="both"/>
      </w:pPr>
    </w:p>
    <w:p w:rsidR="00433672" w:rsidRDefault="00433672" w:rsidP="00D803F6">
      <w:pPr>
        <w:numPr>
          <w:ilvl w:val="1"/>
          <w:numId w:val="9"/>
        </w:numPr>
        <w:jc w:val="both"/>
      </w:pPr>
      <w:r w:rsidRPr="00D803F6">
        <w:t>Zpracovávání týdenních situačních zpráv o postupu stavby a předávání investorovi</w:t>
      </w:r>
      <w:r>
        <w:t>.</w:t>
      </w:r>
    </w:p>
    <w:p w:rsidR="00433672" w:rsidRPr="00D803F6" w:rsidRDefault="00433672" w:rsidP="00D803F6">
      <w:pPr>
        <w:jc w:val="both"/>
      </w:pPr>
    </w:p>
    <w:p w:rsidR="00433672" w:rsidRDefault="00433672" w:rsidP="00D803F6">
      <w:pPr>
        <w:numPr>
          <w:ilvl w:val="1"/>
          <w:numId w:val="9"/>
        </w:numPr>
        <w:jc w:val="both"/>
      </w:pPr>
      <w:r w:rsidRPr="00D803F6">
        <w:t xml:space="preserve">Vedení evidence výkonu činnosti  TDI a jeho předkládání  investorovi k odsouhlasení jako podkladu k fakturaci. </w:t>
      </w:r>
    </w:p>
    <w:p w:rsidR="00433672" w:rsidRPr="00D803F6" w:rsidRDefault="00433672" w:rsidP="00D803F6">
      <w:pPr>
        <w:jc w:val="both"/>
      </w:pPr>
    </w:p>
    <w:p w:rsidR="00433672" w:rsidRDefault="00433672" w:rsidP="00D803F6">
      <w:pPr>
        <w:numPr>
          <w:ilvl w:val="1"/>
          <w:numId w:val="9"/>
        </w:numPr>
        <w:jc w:val="both"/>
      </w:pPr>
      <w:r>
        <w:t>Spolupráce při závěrečném vyúčtování stavby.</w:t>
      </w:r>
    </w:p>
    <w:p w:rsidR="00433672" w:rsidRDefault="00433672" w:rsidP="00D803F6">
      <w:pPr>
        <w:jc w:val="both"/>
      </w:pPr>
    </w:p>
    <w:p w:rsidR="00433672" w:rsidRPr="00D803F6" w:rsidRDefault="00433672" w:rsidP="00D803F6">
      <w:pPr>
        <w:numPr>
          <w:ilvl w:val="1"/>
          <w:numId w:val="9"/>
        </w:numPr>
        <w:jc w:val="both"/>
      </w:pPr>
      <w:r w:rsidRPr="00D803F6">
        <w:t>Další činnosti nezbytné k zabezpečení postupu a zdárnému dokončení  stavby</w:t>
      </w:r>
      <w:r>
        <w:t>.</w:t>
      </w:r>
    </w:p>
    <w:p w:rsidR="00433672" w:rsidRDefault="00433672" w:rsidP="00D803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832"/>
        <w:jc w:val="both"/>
      </w:pPr>
      <w:r>
        <w:t xml:space="preserve"> </w:t>
      </w:r>
      <w:r>
        <w:tab/>
      </w:r>
      <w:r>
        <w:tab/>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III.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ČAS A MÍSTO PLNĚNÍ</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3.1  </w:t>
      </w:r>
      <w:r>
        <w:tab/>
        <w:t xml:space="preserve">Příkazník zahájí svou činnost </w:t>
      </w:r>
      <w:r w:rsidR="00181268">
        <w:t xml:space="preserve">bezodkladně po podpisu </w:t>
      </w:r>
      <w:r>
        <w:t xml:space="preserve"> této smlouvy podle pokynů příkazce </w:t>
      </w:r>
      <w:r w:rsidR="00181268">
        <w:t xml:space="preserve">neboť </w:t>
      </w:r>
      <w:r>
        <w:t>zahájení stavby zhotovitelem stavby podle smlouvy o dílo</w:t>
      </w:r>
      <w:r w:rsidR="00181268">
        <w:t xml:space="preserve"> proběhlo dne 31.5.2016</w:t>
      </w:r>
      <w:r>
        <w:t>.</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3.2 </w:t>
      </w:r>
      <w:r>
        <w:tab/>
        <w:t xml:space="preserve">Příkazník ukončí svou činnost ukončením stavby a jejím převzetím příkazcem - objednatelem v předpokládaném termínu </w:t>
      </w:r>
      <w:r w:rsidRPr="00E05C6E">
        <w:t>9.8.2017</w:t>
      </w:r>
      <w:r>
        <w:t>, ne však dříve než předáním stavby uživateli, popř. dnem právní moci kolaudace.</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3.3 </w:t>
      </w:r>
      <w:r>
        <w:tab/>
        <w:t xml:space="preserve">Příkazník bude časově uskutečňovat své výkony v souladu se smlouvou o dílo, uzavřenou mezi příkazcem - investorem a zhotovitelem stavby, která je přílohou č. 1 této příkazní smlouvy.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3.4 </w:t>
      </w:r>
      <w:r>
        <w:tab/>
        <w:t>Smluvní vztah může být ukončen za podmínek daných občanským zákoníkem a dle ujednání v této smlouvě - viz článek VII.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sectPr w:rsidR="00433672">
          <w:type w:val="continuous"/>
          <w:pgSz w:w="11905" w:h="16837"/>
          <w:pgMar w:top="1416" w:right="1416" w:bottom="1416" w:left="1416" w:header="1416" w:footer="1416" w:gutter="0"/>
          <w:cols w:space="708"/>
          <w:noEndnote/>
        </w:sect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lastRenderedPageBreak/>
        <w:t xml:space="preserve">3.5 </w:t>
      </w:r>
      <w:r>
        <w:tab/>
        <w:t xml:space="preserve">Prodloužení termínu plnění podle této smlouvy v případě prodloužení realizace stavby bude řešeno písemným dodatkem k této smlouvě.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rsidP="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3.6 </w:t>
      </w:r>
      <w:r>
        <w:tab/>
        <w:t>Místem plnění činností podle této smlouvy je objekt Trauttmannsdorfského paláce  na adrese Loretánská 180/6 a 314/6a, Praha 1 - Hradčany , vyjma úkolů, které s realizací předmětu této smlouvy souvisejí (jednání na úřadech, s projektantem, subdodavatelem, prostory MZ</w:t>
      </w:r>
      <w:r w:rsidR="00F81C90">
        <w:t>V při vyúčtování stavby, apod.)</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lastRenderedPageBreak/>
        <w:t>IV.</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CENA A PLATEBNÍ PODMÍNKY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4.1. </w:t>
      </w:r>
      <w:r>
        <w:tab/>
        <w:t>Cena činností podle článku II. této smlouvy je stanovena dohodou podle zákona č. 526/1990 Sb., o cenách, jako cena nejvýše přípustná, vycházející v souladu s nabídkou příkazníka z rozsahu stavby, její ceny a délky trvání. Cena zahrnuje veškeré  náklady.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181268"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pPr>
      <w:r>
        <w:t>Cena výkonu tec</w:t>
      </w:r>
      <w:r w:rsidR="00F81C90">
        <w:t>h</w:t>
      </w:r>
      <w:r>
        <w:t>nického dozoru  činí 355 Kč/ hod. bez DPH</w:t>
      </w:r>
    </w:p>
    <w:p w:rsidR="00F81C90" w:rsidRDefault="00F81C90"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pPr>
    </w:p>
    <w:p w:rsidR="00F81C90" w:rsidRDefault="00181268"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pPr>
      <w:r>
        <w:t>Výkon technického dozoru je stanoven v délce 20 hodin/ týden, t.j. 80 hod/ měsíc,</w:t>
      </w:r>
    </w:p>
    <w:p w:rsidR="00433672" w:rsidRDefault="00181268"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pPr>
      <w:r>
        <w:t xml:space="preserve"> tj. </w:t>
      </w:r>
      <w:r w:rsidR="00F81C90">
        <w:t xml:space="preserve">  </w:t>
      </w:r>
      <w:r>
        <w:t xml:space="preserve">28.400,- Kč </w:t>
      </w:r>
      <w:r w:rsidR="00F81C90">
        <w:t>/ měsíc bez DPH</w:t>
      </w:r>
    </w:p>
    <w:p w:rsidR="00433672" w:rsidRDefault="00433672"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p>
    <w:p w:rsidR="00F81C90" w:rsidRDefault="00F81C90"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p>
    <w:p w:rsidR="00F81C90" w:rsidRDefault="00433672"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r w:rsidRPr="00F81C90">
        <w:rPr>
          <w:b/>
        </w:rPr>
        <w:t xml:space="preserve">Předpokládaná doba trvání stavby je </w:t>
      </w:r>
      <w:r w:rsidR="00181268" w:rsidRPr="00F81C90">
        <w:rPr>
          <w:b/>
        </w:rPr>
        <w:t xml:space="preserve"> 5 kalendářních měsíců</w:t>
      </w:r>
      <w:r w:rsidR="00181268" w:rsidRPr="00181268">
        <w:t>.</w:t>
      </w:r>
    </w:p>
    <w:p w:rsidR="00F81C90" w:rsidRDefault="00F81C90" w:rsidP="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Pr="00181268" w:rsidRDefault="00181268" w:rsidP="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r w:rsidRPr="00181268">
        <w:t xml:space="preserve">Celková doba trvání stavby je rozdělena na dvě etapy, </w:t>
      </w:r>
      <w:r w:rsidR="00AD50C8">
        <w:t>1.</w:t>
      </w:r>
      <w:r w:rsidRPr="00181268">
        <w:t xml:space="preserve">etapa </w:t>
      </w:r>
      <w:r w:rsidR="00AD50C8">
        <w:t xml:space="preserve">s plněním v r. </w:t>
      </w:r>
      <w:r w:rsidRPr="00181268">
        <w:t xml:space="preserve">2016 </w:t>
      </w:r>
      <w:r w:rsidR="00AD50C8">
        <w:t xml:space="preserve">trvá </w:t>
      </w:r>
      <w:r w:rsidRPr="00181268">
        <w:t xml:space="preserve"> 2 měsíce, </w:t>
      </w:r>
      <w:r w:rsidR="00AD50C8">
        <w:t xml:space="preserve">2. etapa s plněním v roce </w:t>
      </w:r>
      <w:r w:rsidRPr="00181268">
        <w:t>2017</w:t>
      </w:r>
      <w:r w:rsidR="00F81C90">
        <w:t xml:space="preserve"> </w:t>
      </w:r>
      <w:r w:rsidR="00AD50C8">
        <w:t xml:space="preserve">trvá </w:t>
      </w:r>
      <w:r w:rsidRPr="00181268">
        <w:t>3 měsíce.</w:t>
      </w:r>
    </w:p>
    <w:p w:rsidR="00181268" w:rsidRDefault="00181268"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p>
    <w:p w:rsidR="00181268" w:rsidRDefault="00181268"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p>
    <w:p w:rsidR="00433672" w:rsidRDefault="00433672"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r>
        <w:t xml:space="preserve">C e n a   c e l k e m: </w:t>
      </w:r>
      <w:r w:rsidR="00F81C90">
        <w:t xml:space="preserve">    142.000,-  Kč bez DPH                      </w:t>
      </w:r>
    </w:p>
    <w:p w:rsidR="00433672" w:rsidRDefault="00433672"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ab/>
      </w:r>
      <w:r w:rsidR="00F81C90">
        <w:tab/>
      </w:r>
    </w:p>
    <w:p w:rsidR="00433672" w:rsidRDefault="00F81C90"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 xml:space="preserve">                                  DPH:       29.820,- Kč</w:t>
      </w:r>
    </w:p>
    <w:p w:rsidR="00433672" w:rsidRDefault="00433672"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ab/>
      </w:r>
    </w:p>
    <w:p w:rsidR="00433672" w:rsidRDefault="00433672"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ab/>
      </w:r>
      <w:r w:rsidR="00F81C90">
        <w:t>Cena  včetně  DPH:     171.820,- Kč</w:t>
      </w:r>
      <w:r w:rsidR="00F81C90">
        <w:tab/>
      </w:r>
      <w:r>
        <w:tab/>
      </w:r>
      <w:r>
        <w:tab/>
      </w:r>
      <w:r>
        <w:tab/>
      </w:r>
      <w:r>
        <w:tab/>
      </w:r>
      <w:r>
        <w:tab/>
      </w:r>
      <w:r>
        <w:tab/>
        <w:t xml:space="preserve">              </w:t>
      </w:r>
    </w:p>
    <w:p w:rsidR="00433672" w:rsidRDefault="00433672" w:rsidP="000C25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 xml:space="preserve">       </w:t>
      </w:r>
      <w:r>
        <w:tab/>
      </w:r>
      <w:r>
        <w:tab/>
      </w:r>
      <w:r>
        <w:tab/>
      </w:r>
      <w:r>
        <w:tab/>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sectPr w:rsidR="00433672">
          <w:type w:val="continuous"/>
          <w:pgSz w:w="11905" w:h="16837"/>
          <w:pgMar w:top="1416" w:right="1416" w:bottom="1416" w:left="1416" w:header="1416" w:footer="1416" w:gutter="0"/>
          <w:cols w:space="708"/>
          <w:noEndnote/>
        </w:sect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lastRenderedPageBreak/>
        <w:t xml:space="preserve">4.2. </w:t>
      </w:r>
      <w:r>
        <w:tab/>
        <w:t>Jakákoliv změna výše ceny, dohodnutá v této smlouvě, je možná pouze formou písemného dodatku k této smlouvě. Cena platí po dobu trvání stavby</w:t>
      </w:r>
      <w:r w:rsidR="00F81C90">
        <w:t xml:space="preserve"> </w:t>
      </w:r>
      <w:r>
        <w:t xml:space="preserve">tj. od zahájení v 05/2015 do </w:t>
      </w:r>
      <w:r w:rsidRPr="00F81C90">
        <w:t>ukončení v 08/2017.</w:t>
      </w:r>
      <w:r>
        <w:t xml:space="preserve"> Stanovená  doba výkonu  činnosti může být v dodatku ke smlouvě zkrácena nebo prodloužena podle skutečné doby trvání stavby (rekonstrukce) a skutečného plnění úkolů příkazcem podle této smlouvy. Cena činností pak bude vypočítána podle počtu skutečně odpracovaných dnů.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p>
    <w:p w:rsidR="00433672" w:rsidRPr="00F44CD9"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rsidRPr="00F44CD9">
        <w:t xml:space="preserve">4.3. </w:t>
      </w:r>
      <w:r w:rsidRPr="00F44CD9">
        <w:tab/>
        <w:t xml:space="preserve">Platební podmínky: </w:t>
      </w:r>
    </w:p>
    <w:p w:rsidR="00433672" w:rsidRPr="00F44CD9"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rsidP="00930E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rsidRPr="00F44CD9">
        <w:t xml:space="preserve">4.3.1. </w:t>
      </w:r>
      <w:r w:rsidRPr="00F44CD9">
        <w:tab/>
        <w:t xml:space="preserve">Faktury </w:t>
      </w:r>
      <w:r>
        <w:t xml:space="preserve">budou předkládány měsíčně </w:t>
      </w:r>
      <w:r w:rsidRPr="00F44CD9">
        <w:t xml:space="preserve">za </w:t>
      </w:r>
      <w:r>
        <w:t xml:space="preserve">příslušný počet dní výkonu činnosti. Fakturu </w:t>
      </w:r>
      <w:r w:rsidRPr="00F44CD9">
        <w:t xml:space="preserve">vystaví příkazník do 5 dnů po skončení každého měsíce. </w:t>
      </w:r>
    </w:p>
    <w:p w:rsidR="00433672" w:rsidRPr="00F44CD9"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rsidRPr="00F44CD9">
        <w:t xml:space="preserve">4.3.2. </w:t>
      </w:r>
      <w:r w:rsidRPr="00F44CD9">
        <w:tab/>
        <w:t xml:space="preserve">K fakturám bude přiložen zjišťovací protokol obsahující činnosti příkazce provedené za příslušný měsíc, potvrzený zástupcem </w:t>
      </w:r>
      <w:r>
        <w:t>příkazce,</w:t>
      </w:r>
      <w:r w:rsidRPr="00F44CD9">
        <w:t xml:space="preserve"> tj. soupis odpracovaných dnů osoby konající technický dozor investora potvrzený </w:t>
      </w:r>
      <w:r>
        <w:t xml:space="preserve">garantem akce. </w:t>
      </w:r>
      <w:r w:rsidRPr="00F44CD9">
        <w:t>Faktury musí mít náležitosti daňového dokladu.</w:t>
      </w:r>
    </w:p>
    <w:p w:rsidR="00433672" w:rsidRPr="00F44CD9"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rsidRPr="00F44CD9">
        <w:t xml:space="preserve">4.3.3. </w:t>
      </w:r>
      <w:r w:rsidRPr="00F44CD9">
        <w:tab/>
        <w:t xml:space="preserve">Faktury jsou splatné do </w:t>
      </w:r>
      <w:r w:rsidR="00AD50C8">
        <w:t>21</w:t>
      </w:r>
      <w:r w:rsidRPr="00F44CD9">
        <w:t xml:space="preserve"> dnů od doručení do podatelny místa sídla příkazce k rukám ředitele odboru hlavního účetního a budou zaplaceny odepsáním příslušné částky z účtu příkazce ve prospěch účtu příkazníka.</w:t>
      </w:r>
    </w:p>
    <w:p w:rsidR="00433672" w:rsidRPr="00F44CD9"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rsidRPr="00F44CD9">
        <w:t xml:space="preserve">4.3.4. </w:t>
      </w:r>
      <w:r w:rsidRPr="00F44CD9">
        <w:tab/>
        <w:t xml:space="preserve">Příkazce je oprávněn ve lhůtě splatnosti vrátit příkazníkovi neúplnou, nesprávně účtovanou nebo nedoloženou fakturu k opravě, doplnění nebo novému vystavení, aniž tím bude v prodlení se zaplacením. Pokud je příkazník v prodlení s pracemi, režijními nebo dodatkovými pracemi, náhradním plněním nebo ostatními závazky podle této </w:t>
      </w:r>
      <w:r w:rsidRPr="00F44CD9">
        <w:lastRenderedPageBreak/>
        <w:t xml:space="preserve">smlouvy včetně závazků vůči svým subdodavatelům, může příkazce pozastavit splatnost jednotlivých faktur, popř. konečné faktury, až do provedení řádného plnění. </w:t>
      </w:r>
    </w:p>
    <w:p w:rsidR="00433672" w:rsidRPr="00F44CD9"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rsidRPr="00F44CD9">
        <w:t xml:space="preserve">4.3.5. </w:t>
      </w:r>
      <w:r w:rsidRPr="00F44CD9">
        <w:tab/>
        <w:t>Při prodlení se zaplacením faktury je příkazce povinen příkazníkovi zaplatit úrok z prodlení ve výši 0,05% z fakturované částky za každý den po lhůtě splatnosti.</w:t>
      </w:r>
    </w:p>
    <w:p w:rsidR="00433672" w:rsidRPr="00F44CD9"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rsidRPr="00F44CD9">
        <w:t xml:space="preserve">4.3.6. </w:t>
      </w:r>
      <w:r w:rsidRPr="00F44CD9">
        <w:tab/>
      </w:r>
      <w:r>
        <w:t>P</w:t>
      </w:r>
      <w:r w:rsidRPr="00F44CD9">
        <w:t>říkazce je oprávněn započítat proti fakturované částce smluvní pokuty a náhrady škod, pokud mu na ně vznikl nárok.</w:t>
      </w:r>
    </w:p>
    <w:p w:rsidR="00433672" w:rsidRPr="00B23899"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FF0000"/>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V.</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SMLUVNÍ PODMÍNKY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5.1. </w:t>
      </w:r>
      <w:r>
        <w:tab/>
        <w:t>Příkazník je povinen:</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sectPr w:rsidR="00433672">
          <w:type w:val="continuous"/>
          <w:pgSz w:w="11905" w:h="16837"/>
          <w:pgMar w:top="1416" w:right="1416" w:bottom="1416" w:left="1416" w:header="1416" w:footer="1416" w:gutter="0"/>
          <w:cols w:space="708"/>
          <w:noEndnote/>
        </w:sect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lastRenderedPageBreak/>
        <w:t xml:space="preserve">5.1.1. </w:t>
      </w:r>
      <w:r>
        <w:tab/>
        <w:t>Provádět veškeré činnosti podle této smlouvy řádně, včas a s odbornou péčí v souladu s obecně závaznými právními předpisy včetně předpisů o nakládání s utajovanými skutečnostmi, technickými normami, převzatým a příkazcem schváleným projektem pro stavební povolení, realizačním projektem, výkazem výměr, příslušnými doklady a závaznými rozhodnutími správních orgánů.</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5.1.2. </w:t>
      </w:r>
      <w:r>
        <w:tab/>
        <w:t xml:space="preserve">Být přítomen na stavbě po celou dobu provádění prací zhotovitelem stavby a uskutečňovat veškeré výkony podle pokynů příkazce a v souladu s jeho zájmy. Od pokynů příkazce se příkazník nesmí odchýlit. </w:t>
      </w:r>
      <w:r w:rsidRPr="00BA2F32">
        <w:t>Obdrží-li příkazník od příkazce pokyn zřejmě nesprávný, upozorní ho na to a splní takový pokyn jen tehdy, když na něm příkazce trvá.</w:t>
      </w:r>
      <w:r>
        <w:t xml:space="preserve"> Přítomnost i důvody nepřítomnosti příkazníka na stavbě budou zapisovány do stavebního deníku.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5.1.3. </w:t>
      </w:r>
      <w:r>
        <w:tab/>
        <w:t>Pravidelně informovat příkazce o průběhu výkonu inženýrských činností, o potřebě součinnosti příkazce a o všech skutečnostech, které by mohly mít vliv na rozsah, cenu a termíny plnění stavby a oznámit příkazci všechny okolnosti, o kterých se dozvěděl a které by mohly mít vliv na změnu pokynů příkazce.</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5.1.4. </w:t>
      </w:r>
      <w:r>
        <w:tab/>
        <w:t>Zajistit potřebnou spolupráci a vzájemnou rychlou informovanost všech osob zúčastněných na stavbě s cílem co nejrychleji a nejlépe dosáhnout včasné obstarání nutných rozhodnutí, souhlasů a povolení a vyřešení vzniklých problémů.</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5.1.5.  Příkazník bere na vědomí, že příkazce má právo v souladu s ustanovením zákona č. 153/1994 Sb., o zpravodajských službách, požádat zpravodajské služby o informace, které náleží do jejich působnosti a které mohou zásadním způsobem ovlivnit spolupráci s příkazníkem, jeho pracovníky, popř. jeho subdodavateli.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r>
        <w:t>Příkazník je povinen zajistit ze strany všech svých pracovníků, popř. pracovníků subdodavatele, a to i po dokončení díla, dodržení ustanovení zákona č. 412/2005 Sb., o ochraně utajovaných informací a o bezpečnostní způsobilosti, jeho prováděcích předpisů a pokynů, které k tomu vydá příkazce.</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r>
        <w:t xml:space="preserve">Příkazník předloží příkazcovi nejpozději při podpisu této smlouvy Potvrzení NBÚ o prověření ke styku s utajovanými skutečnostmi na stupeň „VYHRAZENÉ“, popř. kopii žádosti o vydání Potvrzení.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5.1.6. </w:t>
      </w:r>
      <w:r>
        <w:tab/>
        <w:t xml:space="preserve">Příkazník si je vědom právních následků, které pro něho porušením těchto ustanovení smlouvy mohou vyplynout. V případě nedodržení těchto povinností je tak příkazce oprávněn okamžitě odstoupit od této smlouvy a žádat náhradu způsobené škody. </w:t>
      </w:r>
    </w:p>
    <w:p w:rsidR="00433672" w:rsidRDefault="00433672" w:rsidP="00B86CA7">
      <w:pPr>
        <w:numPr>
          <w:ilvl w:val="2"/>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V případě  závažné potřeby opuštění místa plnění pracovníkem příkazníka je příkazník povinen zajistit plnou zástupnost na stavbě jiným členem odborného týmu a písemně předem vyrozumět  příkazce  této skutečnosti.  Příkazník je rovněž povinen i po tuto dobu  zajistit  plnění veškerých  povinností vyplývajících z této smlouvy.</w:t>
      </w:r>
    </w:p>
    <w:p w:rsidR="00433672" w:rsidRDefault="00433672">
      <w:pPr>
        <w:numPr>
          <w:ilvl w:val="2"/>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lastRenderedPageBreak/>
        <w:t xml:space="preserve">Příkazník je povinen vést úřední korespondenci s příkazcem, poskytovat příkazci týdenní  a zprávy o stavu a postupu prací.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5.2. </w:t>
      </w:r>
      <w:r>
        <w:tab/>
        <w:t>Příkazce je povinen:</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sectPr w:rsidR="00433672">
          <w:type w:val="continuous"/>
          <w:pgSz w:w="11905" w:h="16837"/>
          <w:pgMar w:top="1416" w:right="1416" w:bottom="1416" w:left="1416" w:header="1416" w:footer="1416" w:gutter="0"/>
          <w:cols w:space="708"/>
          <w:noEndnote/>
        </w:sect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lastRenderedPageBreak/>
        <w:t xml:space="preserve">5.2.1. </w:t>
      </w:r>
      <w:r>
        <w:tab/>
        <w:t>Poskytovat příkazníkovi potřebné informace pro výkon jeho činnosti (např. oznámení o změnách díla) a veškerou potřebnou součinnost tak, aby mohl své výkony uskutečnit včas v souladu s právními předpisy, technickými normami, projektem, touto smlouvou a příkazníkem zpracovanými postupy, které budou mezi stranami dohodnuty a postupně upřesňovány.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5.2.2. </w:t>
      </w:r>
      <w:r>
        <w:tab/>
        <w:t>Informovat příkazníka o stavu svých technických podkladů, které příkazce sám zabezpečuje.</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5.2.3. </w:t>
      </w:r>
      <w:r>
        <w:tab/>
        <w:t>Včas platit příkazníkovi za splněné činnosti na základě předložené faktury podle článku IV. této smlouvy.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center"/>
        <w:rPr>
          <w:b/>
          <w:bCs/>
        </w:rPr>
      </w:pPr>
      <w:r>
        <w:rPr>
          <w:b/>
          <w:bCs/>
        </w:rPr>
        <w:t>VI.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center"/>
        <w:rPr>
          <w:b/>
          <w:bCs/>
        </w:rPr>
      </w:pPr>
      <w:r>
        <w:rPr>
          <w:b/>
          <w:bCs/>
        </w:rPr>
        <w:t>SMLUVNÍ POKUTY, ODPOVĚDNOST ZA ŠKODU</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1" w:hanging="708"/>
        <w:jc w:val="both"/>
      </w:pPr>
      <w:r>
        <w:t xml:space="preserve">6.1. </w:t>
      </w:r>
      <w:r>
        <w:tab/>
        <w:t xml:space="preserve">V případě nedodržení termínů uvedených v čl. III. této smlouvy zaplatí příkazník příkazcovi v souladu a ve smyslu ustanovení § 2048 a následujících, občanského zákoníku smluvní pokutu ve výši </w:t>
      </w:r>
      <w:r w:rsidRPr="00F81C90">
        <w:t>0,5 % z celkové ceny</w:t>
      </w:r>
      <w:r>
        <w:t xml:space="preserve"> činností podle této smlouvy za každý den prodlení, minimálně však 500,- Kč za každý den prodlení.</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1" w:hanging="708"/>
        <w:jc w:val="both"/>
      </w:pPr>
      <w:r>
        <w:t xml:space="preserve">6.2. </w:t>
      </w:r>
      <w:r>
        <w:tab/>
        <w:t xml:space="preserve">V případě nedodržení termínů písemně dohodnutých zástupci smluvních stran v průběhu plnění činností podle této smlouvy zaplatí příkazník příkazcovi smluvní pokutu ve </w:t>
      </w:r>
      <w:r w:rsidRPr="00F81C90">
        <w:t>výši 0,5 % z příslušné měsíční částky.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1" w:hanging="708"/>
        <w:jc w:val="both"/>
      </w:pPr>
      <w:r>
        <w:t xml:space="preserve">6.3. </w:t>
      </w:r>
      <w:r>
        <w:tab/>
        <w:t>Smluvní pokuta za opakované neplnění povinností příkazníka, uvedených v této smlouvě se stanoví na 1 000,- Kč v každém jednotlivém případě. Příkazce je povinen předem písemně upozornit příkazníka na neplnění těchto povinností.</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1" w:hanging="708"/>
        <w:jc w:val="both"/>
      </w:pPr>
      <w:r>
        <w:t xml:space="preserve">6.4. </w:t>
      </w:r>
      <w:r>
        <w:tab/>
        <w:t>Příkazník odpovídá příkazci za škody způsobené nesplněním povinností, ke kterým se zavázal v této smlouvě.</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1" w:hanging="708"/>
        <w:jc w:val="both"/>
      </w:pPr>
      <w:r>
        <w:t xml:space="preserve">6.5. </w:t>
      </w:r>
      <w:r>
        <w:tab/>
        <w:t>Kromě obecné odpovědnosti za škodu příkazník odpovídá za škodu způsobenou příkazci nebo třetím osobám v důsledku neplnění povinností podle této smlouvy a dále za škodu na věcech převzatých od příkazce k zařízení záležitosti a na věcech převzatých při jejím zařizování od třetích osob.</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1" w:hanging="708"/>
        <w:jc w:val="both"/>
      </w:pPr>
      <w:r>
        <w:t xml:space="preserve">6.6. </w:t>
      </w:r>
      <w:r>
        <w:tab/>
        <w:t>Příkazník neodpovídá za škody vzniklé nesprávnými podklady nebo pokyny příkazce. Příkazník je však povinen příkazce upozornit na zřejmou nevhodnost nebo nesprávnost podkladů nebo pokynů, které by mohly mít za následek vznik škody. V případě, že příkazce i přes písemné upozornění příkazníka písemně trvá na splnění svých podkladů či pokynů, neodpovídá příkazník za škodu takto vzniklou.</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
        <w:jc w:val="both"/>
      </w:pPr>
    </w:p>
    <w:p w:rsidR="00433672" w:rsidRDefault="00433672" w:rsidP="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1" w:hanging="708"/>
        <w:jc w:val="both"/>
      </w:pPr>
      <w:r>
        <w:t xml:space="preserve">6.7. </w:t>
      </w:r>
      <w:r>
        <w:tab/>
        <w:t>Náhrada škody se na smluvní pokutu nezapočítává a lze ji uplatnit nezávisle na smluvní pokutě a jejím zaplacení.</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1" w:hanging="708"/>
        <w:jc w:val="both"/>
        <w:rPr>
          <w:b/>
        </w:rPr>
      </w:pPr>
      <w:r>
        <w:lastRenderedPageBreak/>
        <w:t>6.8.</w:t>
      </w:r>
      <w:r>
        <w:tab/>
        <w:t>Příkazce má právo se rozhodnout, zda smluvní pokuty jednostranně započte na cenu činností nebo jednotlivé faktury (daňového dokladu) či vystaví příkazníkovi samostatný výměr.</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VII.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
        <w:rPr>
          <w:b/>
          <w:bCs/>
        </w:rPr>
        <w:t>UKONČENÍ SMLOUVY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7.1. </w:t>
      </w:r>
      <w:r>
        <w:tab/>
        <w:t>Tato smlouva se uzavírá na dobu určitou ve smyslu článku III.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7.2. </w:t>
      </w:r>
      <w:r>
        <w:tab/>
        <w:t xml:space="preserve">Příkazce může smlouvu kdykoliv částečně nebo v celém rozsahu písemně doporučeným dopisem vypovědět. </w:t>
      </w:r>
      <w:r w:rsidRPr="001E1DC0">
        <w:t>Nestanoví-li výpověď pozdější účinnost,</w:t>
      </w:r>
      <w:r>
        <w:t xml:space="preserve"> nabývá účinnosti dnem, kdy se o ní příkazník dověděl nebo mohl dovědět. Od účinnosti výpovědi nesmí příkazník pokračovat v činnosti, na kterou se výpověď vztahuje, má však povinnost upozornit příkazce na opatření, která jsou potřebná učinit, aby se zabránilo vzniku škody.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7.3. </w:t>
      </w:r>
      <w:r>
        <w:tab/>
        <w:t xml:space="preserve">Příkazník může smlouvu vypovědět písemně doporučeným dopisem s účinností ke konci kalendářního měsíce následujícího po měsíci, v němž byla výpověď příkazce doručena. Ke dni účinnosti výpovědi zaniká závazek příkazníka zařizovat činnosti, ke kterým se v této smlouvě zavázal. </w:t>
      </w:r>
      <w:r w:rsidRPr="00A04D0F">
        <w:t xml:space="preserve">Jestliže tímto přerušením činnosti by vznikla </w:t>
      </w:r>
      <w:r>
        <w:t>příkazci</w:t>
      </w:r>
      <w:r w:rsidRPr="00A04D0F">
        <w:t xml:space="preserve"> škoda, je </w:t>
      </w:r>
      <w:r>
        <w:t>příkazník</w:t>
      </w:r>
      <w:r w:rsidRPr="00A04D0F">
        <w:t xml:space="preserve"> povinen jej upozornit, jaká opatření je třeba učinit k jejímu odvrácení. Jestliže tato opatření </w:t>
      </w:r>
      <w:r>
        <w:t>příkazce</w:t>
      </w:r>
      <w:r w:rsidRPr="00A04D0F">
        <w:t xml:space="preserve"> nemůže učinit ani pomocí jiných osob a požádá </w:t>
      </w:r>
      <w:r>
        <w:t>příkazníka</w:t>
      </w:r>
      <w:r w:rsidRPr="00A04D0F">
        <w:t xml:space="preserve">, aby je učinil sám, je </w:t>
      </w:r>
      <w:r>
        <w:t>příkazník</w:t>
      </w:r>
      <w:r w:rsidRPr="00A04D0F">
        <w:t xml:space="preserve"> k tomu povinen.</w:t>
      </w:r>
      <w:r>
        <w:t xml:space="preserve"> Ode dne výpovědi do doby účinnosti výpovědi má příkazník nárok na zaplacení činností uskutečněných pouze na písemnou žádost příkazce a dále na náhradu výloh a nákladů účelně nebo nutně vynaložených v souvislostmi s těmito činnostmi, a to pouze nejsou-li tyto nároky již obsaženy v ceně předmětu smlouvy.</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VIII.</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ZÁVĚREČNÁ USTANOVENÍ</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8.1. </w:t>
      </w:r>
      <w:r>
        <w:tab/>
        <w:t>Případné spory se strany pokusí odstranit smírně. Nedojde-li k dohodě, bude spor řešen podle občanského zákoníku, kterým se řídí právní vztah smluvních stran, není-li v této smlouvě dohodnuto jinak. Příslušným soudem pro obě strany je soud v sídle příkazce.</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8.2. </w:t>
      </w:r>
      <w:r>
        <w:tab/>
        <w:t xml:space="preserve">Tuto smlouvu lze měnit nebo doplnit pouze formou vzestupně číslovaného písemného dodatku.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720" w:hanging="720"/>
        <w:jc w:val="both"/>
      </w:pPr>
      <w:r>
        <w:t xml:space="preserve">8.3. </w:t>
      </w:r>
      <w:r>
        <w:tab/>
        <w:t>Tato smlouva je vyhotovena v pěti stejnopisech, z nichž příkazce obdrží tři vyhotovení a příkazník dvě vyhotovení.</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rsidP="00C707BB">
      <w:pPr>
        <w:numPr>
          <w:ilvl w:val="1"/>
          <w:numId w:val="1"/>
        </w:numPr>
        <w:tabs>
          <w:tab w:val="clear" w:pos="3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color w:val="000000"/>
        </w:rPr>
      </w:pPr>
      <w:r>
        <w:t>S</w:t>
      </w:r>
      <w:r w:rsidRPr="00C707BB">
        <w:rPr>
          <w:color w:val="000000"/>
        </w:rPr>
        <w:t xml:space="preserve">mluvní strany prohlašují, že skutečnosti uvedené v této smlouvě a jejích případných následných dodatcích nepovažují za obchodní tajemství ve smyslu § </w:t>
      </w:r>
      <w:r>
        <w:rPr>
          <w:color w:val="000000"/>
        </w:rPr>
        <w:t xml:space="preserve">504 </w:t>
      </w:r>
      <w:r w:rsidRPr="00C707BB">
        <w:rPr>
          <w:color w:val="000000"/>
        </w:rPr>
        <w:t xml:space="preserve">zákona č. </w:t>
      </w:r>
      <w:r>
        <w:rPr>
          <w:color w:val="000000"/>
        </w:rPr>
        <w:t>89</w:t>
      </w:r>
      <w:r w:rsidRPr="00C707BB">
        <w:rPr>
          <w:color w:val="000000"/>
        </w:rPr>
        <w:t>/</w:t>
      </w:r>
      <w:r>
        <w:rPr>
          <w:color w:val="000000"/>
        </w:rPr>
        <w:t>2012</w:t>
      </w:r>
      <w:r w:rsidRPr="00C707BB">
        <w:rPr>
          <w:color w:val="000000"/>
        </w:rPr>
        <w:t xml:space="preserve"> Sb., ob</w:t>
      </w:r>
      <w:r>
        <w:rPr>
          <w:color w:val="000000"/>
        </w:rPr>
        <w:t>čanský</w:t>
      </w:r>
      <w:r w:rsidRPr="00C707BB">
        <w:rPr>
          <w:color w:val="000000"/>
        </w:rPr>
        <w:t xml:space="preserve"> zákoník, ve znění pozdějších předpisů, a udělují svolení k jejich zpřístupnění zejména ve smyslu zákona č. 106/1999 Sb., o svobodném </w:t>
      </w:r>
      <w:r w:rsidRPr="00C707BB">
        <w:rPr>
          <w:color w:val="000000"/>
        </w:rPr>
        <w:lastRenderedPageBreak/>
        <w:t>přístupu k informacím, ve znění pozdějších předpisů, a zveřejnění bez ustanovení jakýchkoliv dalších podmínek.</w:t>
      </w:r>
    </w:p>
    <w:p w:rsidR="00433672" w:rsidRDefault="00433672" w:rsidP="00DA6E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color w:val="000000"/>
        </w:rPr>
      </w:pPr>
    </w:p>
    <w:p w:rsidR="00433672" w:rsidRDefault="00433672" w:rsidP="00DA6E79">
      <w:pPr>
        <w:pStyle w:val="Zkladntextodsazen"/>
        <w:numPr>
          <w:ilvl w:val="1"/>
          <w:numId w:val="1"/>
        </w:numPr>
        <w:tabs>
          <w:tab w:val="clear" w:pos="360"/>
          <w:tab w:val="num" w:pos="709"/>
        </w:tabs>
        <w:spacing w:after="0"/>
        <w:ind w:left="709" w:hanging="709"/>
        <w:jc w:val="both"/>
      </w:pPr>
      <w:r>
        <w:t>Příkazník</w:t>
      </w:r>
      <w:r w:rsidRPr="00F852E6">
        <w:t xml:space="preserve"> prohlašuje, že na sebe převzal nebezpečí změny okolností. V případě, že dojde ke změně okolnosti tak podstatné, že tato změna založí v právech a povinnostech smluvních stran zvlášť hrubý nepoměr, kdy bude </w:t>
      </w:r>
      <w:r>
        <w:t xml:space="preserve">příkazník </w:t>
      </w:r>
      <w:r w:rsidRPr="00F852E6">
        <w:t xml:space="preserve">znevýhodněn, </w:t>
      </w:r>
      <w:r>
        <w:t>příkazník</w:t>
      </w:r>
      <w:r w:rsidRPr="00F852E6">
        <w:t xml:space="preserve"> nemá právo se domáhat vůči </w:t>
      </w:r>
      <w:r>
        <w:t>příkazci</w:t>
      </w:r>
      <w:r w:rsidRPr="00F852E6">
        <w:t xml:space="preserve"> obnovení jednání o smlouvě.</w:t>
      </w:r>
    </w:p>
    <w:p w:rsidR="00433672" w:rsidRDefault="00433672" w:rsidP="004746F4">
      <w:pPr>
        <w:pStyle w:val="Odstavecseseznamem1"/>
      </w:pPr>
    </w:p>
    <w:p w:rsidR="00433672" w:rsidRDefault="00433672" w:rsidP="004746F4">
      <w:pPr>
        <w:pStyle w:val="Zkladntextodsazen"/>
        <w:numPr>
          <w:ilvl w:val="1"/>
          <w:numId w:val="1"/>
        </w:numPr>
        <w:tabs>
          <w:tab w:val="clear" w:pos="360"/>
          <w:tab w:val="num" w:pos="709"/>
        </w:tabs>
        <w:spacing w:after="0"/>
        <w:ind w:left="709" w:hanging="709"/>
        <w:jc w:val="both"/>
      </w:pPr>
      <w:r w:rsidRPr="00F852E6">
        <w:t xml:space="preserve">Smluvní strany se dohodly, že </w:t>
      </w:r>
      <w:r>
        <w:t>příkazník</w:t>
      </w:r>
      <w:r w:rsidRPr="00F852E6">
        <w:t xml:space="preserve"> není oprávněn určit, na co a v jakém pořadí budou jeho plnění poskytovaná </w:t>
      </w:r>
      <w:r>
        <w:t>příkazci</w:t>
      </w:r>
      <w:r w:rsidRPr="00F852E6">
        <w:t xml:space="preserve"> započtena. Smluvní strany dále sjednaly, že v případě prodlení lze požadovat i úroky z úroků.</w:t>
      </w:r>
    </w:p>
    <w:p w:rsidR="00433672" w:rsidRDefault="00433672" w:rsidP="007F3F94">
      <w:pPr>
        <w:pStyle w:val="Zkladntextodsazen"/>
        <w:spacing w:after="0"/>
        <w:ind w:left="0"/>
        <w:jc w:val="both"/>
      </w:pPr>
    </w:p>
    <w:p w:rsidR="00433672" w:rsidRDefault="00433672" w:rsidP="00B86CA7">
      <w:pPr>
        <w:pStyle w:val="Zkladntextodsazen"/>
        <w:numPr>
          <w:ilvl w:val="1"/>
          <w:numId w:val="1"/>
        </w:numPr>
        <w:tabs>
          <w:tab w:val="clear" w:pos="360"/>
          <w:tab w:val="num" w:pos="709"/>
        </w:tabs>
        <w:spacing w:after="0"/>
        <w:ind w:left="709" w:hanging="709"/>
        <w:jc w:val="both"/>
      </w:pPr>
      <w:r w:rsidRPr="00F852E6">
        <w:t xml:space="preserve">Smluvní strany dále sjednaly, že </w:t>
      </w:r>
      <w:r>
        <w:t>příkazník</w:t>
      </w:r>
      <w:r w:rsidRPr="00F852E6">
        <w:t xml:space="preserve"> není oprávněn postoupit svoji pohledávku vůči </w:t>
      </w:r>
      <w:r>
        <w:t xml:space="preserve">příkazci </w:t>
      </w:r>
      <w:r w:rsidRPr="00F852E6">
        <w:t>jiné osobě.</w:t>
      </w:r>
    </w:p>
    <w:p w:rsidR="00433672" w:rsidRDefault="00433672" w:rsidP="007F3F94">
      <w:pPr>
        <w:pStyle w:val="Zkladntextodsazen"/>
        <w:spacing w:after="0"/>
        <w:ind w:left="0"/>
        <w:jc w:val="both"/>
      </w:pPr>
    </w:p>
    <w:p w:rsidR="00433672" w:rsidRDefault="00433672" w:rsidP="00180CFE">
      <w:pPr>
        <w:pStyle w:val="Zkladntextodsazen"/>
        <w:numPr>
          <w:ilvl w:val="1"/>
          <w:numId w:val="1"/>
        </w:numPr>
        <w:tabs>
          <w:tab w:val="clear" w:pos="360"/>
          <w:tab w:val="num" w:pos="709"/>
        </w:tabs>
        <w:spacing w:after="0"/>
        <w:ind w:left="709" w:hanging="709"/>
        <w:jc w:val="both"/>
      </w:pPr>
      <w:r>
        <w:t>Příkazce</w:t>
      </w:r>
      <w:r w:rsidRPr="00F852E6">
        <w:t xml:space="preserve"> není povinen přijmout plnění, které mu se souhlasem </w:t>
      </w:r>
      <w:r>
        <w:t>příkazníka nabídne třetí osoba.</w:t>
      </w:r>
    </w:p>
    <w:p w:rsidR="00433672" w:rsidRDefault="00433672" w:rsidP="007F3F94">
      <w:pPr>
        <w:pStyle w:val="Zkladntextodsazen"/>
        <w:spacing w:after="0"/>
        <w:ind w:left="0"/>
        <w:jc w:val="both"/>
      </w:pPr>
    </w:p>
    <w:p w:rsidR="00433672" w:rsidRPr="00B2791C" w:rsidRDefault="00433672" w:rsidP="00180CFE">
      <w:pPr>
        <w:pStyle w:val="Zkladntextodsazen"/>
        <w:numPr>
          <w:ilvl w:val="1"/>
          <w:numId w:val="1"/>
        </w:numPr>
        <w:tabs>
          <w:tab w:val="clear" w:pos="360"/>
          <w:tab w:val="num" w:pos="709"/>
        </w:tabs>
        <w:spacing w:after="0"/>
        <w:ind w:left="709" w:hanging="709"/>
        <w:jc w:val="both"/>
      </w:pPr>
      <w:r w:rsidRPr="00F852E6">
        <w:t xml:space="preserve">Dále si smluvní strany sjednaly, že </w:t>
      </w:r>
      <w:r>
        <w:t>příkazník</w:t>
      </w:r>
      <w:r w:rsidRPr="00F852E6">
        <w:t xml:space="preserve"> není oprávněn jednostranně započíst svoji pohledávku vůči </w:t>
      </w:r>
      <w:r>
        <w:t>příkazci</w:t>
      </w:r>
      <w:r w:rsidRPr="00F852E6">
        <w:t>.</w:t>
      </w:r>
    </w:p>
    <w:p w:rsidR="00433672" w:rsidRDefault="00433672" w:rsidP="00C707B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numPr>
          <w:ilvl w:val="1"/>
          <w:numId w:val="1"/>
        </w:numPr>
        <w:tabs>
          <w:tab w:val="clear" w:pos="3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pPr>
      <w:r>
        <w:t xml:space="preserve">Smluvní strany potvrzují, že si tuto smlouvu před jejím podpisem přečetly a s jejím obsahem souhlasí, že nebyla uzavřena v tísni ani za nápadně nevýhodných podmínek.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
        <w:t xml:space="preserve">8.11. </w:t>
      </w:r>
      <w:r>
        <w:tab/>
        <w:t xml:space="preserve">Tato smlouva je platná a účinná dnem oboustranného podpisu a oprávnění zástupci ji na znamení souhlasu se všemi ustanoveními podepisují.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AD3B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pPr>
      <w:r>
        <w:t>V Praze dne ……..</w:t>
      </w:r>
      <w:r>
        <w:tab/>
      </w:r>
      <w:r>
        <w:tab/>
      </w:r>
      <w:r>
        <w:tab/>
      </w:r>
      <w:r>
        <w:tab/>
      </w:r>
      <w:r>
        <w:tab/>
      </w:r>
      <w:r>
        <w:tab/>
        <w:t>V Praze</w:t>
      </w:r>
      <w:r w:rsidR="00433672">
        <w:t xml:space="preserve"> dne …….</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pPr>
    </w:p>
    <w:p w:rsidR="00F81C90" w:rsidRDefault="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pPr>
      <w:r>
        <w:t>Za příkazce:</w:t>
      </w:r>
      <w:r>
        <w:tab/>
      </w:r>
      <w:r>
        <w:tab/>
      </w:r>
      <w:r>
        <w:tab/>
      </w:r>
      <w:r>
        <w:tab/>
      </w:r>
      <w:r>
        <w:tab/>
      </w:r>
      <w:r>
        <w:tab/>
      </w:r>
      <w:r>
        <w:tab/>
        <w:t>Za příkazníka:</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pPr>
    </w:p>
    <w:p w:rsidR="00F81C90" w:rsidRDefault="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pPr>
    </w:p>
    <w:p w:rsidR="00F81C90" w:rsidRDefault="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pPr>
    </w:p>
    <w:p w:rsidR="00F81C90" w:rsidRDefault="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Česká republika</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 Ministerstvo zahraničních věcí</w:t>
      </w: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F81C90" w:rsidRDefault="00F81C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AD50C8" w:rsidRDefault="00AD50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33672"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sectPr w:rsidR="00433672">
          <w:type w:val="continuous"/>
          <w:pgSz w:w="11905" w:h="16837"/>
          <w:pgMar w:top="1416" w:right="1417" w:bottom="1416" w:left="1416" w:header="1416" w:footer="1416" w:gutter="0"/>
          <w:cols w:space="708"/>
          <w:noEndnote/>
        </w:sectPr>
      </w:pPr>
      <w:r>
        <w:t>……………………………</w:t>
      </w:r>
      <w:r>
        <w:tab/>
      </w:r>
      <w:r>
        <w:tab/>
      </w:r>
      <w:r>
        <w:tab/>
      </w:r>
      <w:r>
        <w:tab/>
      </w:r>
      <w:r>
        <w:tab/>
        <w:t>…………………………….</w:t>
      </w:r>
    </w:p>
    <w:p w:rsidR="00433672" w:rsidRPr="00E05C6E" w:rsidRDefault="004336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pPr>
      <w:r w:rsidRPr="00E05C6E">
        <w:lastRenderedPageBreak/>
        <w:t>Ing. Petr Ky</w:t>
      </w:r>
      <w:r w:rsidR="00AD3BE8">
        <w:t>slík</w:t>
      </w:r>
      <w:r w:rsidR="00AD3BE8">
        <w:tab/>
      </w:r>
      <w:r w:rsidR="00AD3BE8">
        <w:tab/>
      </w:r>
      <w:r w:rsidR="00AD3BE8">
        <w:tab/>
      </w:r>
      <w:r w:rsidR="00AD3BE8">
        <w:tab/>
      </w:r>
      <w:r w:rsidR="00AD3BE8">
        <w:tab/>
      </w:r>
      <w:r w:rsidR="00AD3BE8">
        <w:tab/>
        <w:t>Bc. Jaroslav Vebr</w:t>
      </w:r>
    </w:p>
    <w:p w:rsidR="00433672" w:rsidRPr="00E05C6E" w:rsidRDefault="00433672">
      <w:r w:rsidRPr="00E05C6E">
        <w:t>ředitel odboru správy majetku</w:t>
      </w:r>
      <w:r w:rsidR="00AD3BE8">
        <w:t xml:space="preserve">                                               jednatel</w:t>
      </w:r>
    </w:p>
    <w:sectPr w:rsidR="00433672" w:rsidRPr="00E05C6E" w:rsidSect="009C6549">
      <w:type w:val="continuous"/>
      <w:pgSz w:w="11905" w:h="16837"/>
      <w:pgMar w:top="1416" w:right="1417" w:bottom="1416" w:left="1416" w:header="1416" w:footer="1416"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72" w:rsidRDefault="00433672">
      <w:r>
        <w:separator/>
      </w:r>
    </w:p>
  </w:endnote>
  <w:endnote w:type="continuationSeparator" w:id="0">
    <w:p w:rsidR="00433672" w:rsidRDefault="0043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altName w:val="Arial"/>
    <w:panose1 w:val="020B0502040204020203"/>
    <w:charset w:val="EE"/>
    <w:family w:val="swiss"/>
    <w:notTrueType/>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72" w:rsidRDefault="00433672">
      <w:r>
        <w:separator/>
      </w:r>
    </w:p>
  </w:footnote>
  <w:footnote w:type="continuationSeparator" w:id="0">
    <w:p w:rsidR="00433672" w:rsidRDefault="00433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72" w:rsidRDefault="00A01B0A">
    <w:pPr>
      <w:pStyle w:val="Zhlav"/>
      <w:framePr w:wrap="around" w:vAnchor="text" w:hAnchor="margin" w:xAlign="center" w:y="1"/>
      <w:rPr>
        <w:rStyle w:val="slostrnky"/>
      </w:rPr>
    </w:pPr>
    <w:r>
      <w:rPr>
        <w:rStyle w:val="slostrnky"/>
      </w:rPr>
      <w:fldChar w:fldCharType="begin"/>
    </w:r>
    <w:r w:rsidR="00433672">
      <w:rPr>
        <w:rStyle w:val="slostrnky"/>
      </w:rPr>
      <w:instrText xml:space="preserve">PAGE  </w:instrText>
    </w:r>
    <w:r>
      <w:rPr>
        <w:rStyle w:val="slostrnky"/>
      </w:rPr>
      <w:fldChar w:fldCharType="end"/>
    </w:r>
  </w:p>
  <w:p w:rsidR="00433672" w:rsidRDefault="004336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72" w:rsidRDefault="00433672">
    <w:pPr>
      <w:pStyle w:val="Zhlav"/>
      <w:framePr w:wrap="around" w:vAnchor="text" w:hAnchor="margin" w:xAlign="center" w:y="1"/>
      <w:rPr>
        <w:rStyle w:val="slostrnky"/>
      </w:rPr>
    </w:pPr>
    <w:r>
      <w:rPr>
        <w:rStyle w:val="slostrnky"/>
      </w:rPr>
      <w:t xml:space="preserve">- </w:t>
    </w:r>
    <w:r w:rsidR="00A01B0A">
      <w:rPr>
        <w:rStyle w:val="slostrnky"/>
      </w:rPr>
      <w:fldChar w:fldCharType="begin"/>
    </w:r>
    <w:r>
      <w:rPr>
        <w:rStyle w:val="slostrnky"/>
      </w:rPr>
      <w:instrText xml:space="preserve">PAGE  </w:instrText>
    </w:r>
    <w:r w:rsidR="00A01B0A">
      <w:rPr>
        <w:rStyle w:val="slostrnky"/>
      </w:rPr>
      <w:fldChar w:fldCharType="separate"/>
    </w:r>
    <w:r w:rsidR="004E5FAA">
      <w:rPr>
        <w:rStyle w:val="slostrnky"/>
        <w:noProof/>
      </w:rPr>
      <w:t>2</w:t>
    </w:r>
    <w:r w:rsidR="00A01B0A">
      <w:rPr>
        <w:rStyle w:val="slostrnky"/>
      </w:rPr>
      <w:fldChar w:fldCharType="end"/>
    </w:r>
    <w:r>
      <w:rPr>
        <w:rStyle w:val="slostrnky"/>
      </w:rPr>
      <w:t xml:space="preserve"> -</w:t>
    </w:r>
  </w:p>
  <w:p w:rsidR="00433672" w:rsidRDefault="0043367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72" w:rsidRDefault="00433672">
    <w:pPr>
      <w:framePr w:w="9074" w:wrap="notBeside" w:vAnchor="text" w:hAnchor="text" w:x="1" w:y="1"/>
      <w:jc w:val="center"/>
    </w:pPr>
    <w:r>
      <w:t xml:space="preserve">- </w:t>
    </w:r>
    <w:r w:rsidR="00AD50C8">
      <w:fldChar w:fldCharType="begin"/>
    </w:r>
    <w:r w:rsidR="00AD50C8">
      <w:instrText xml:space="preserve">PAGE </w:instrText>
    </w:r>
    <w:r w:rsidR="00AD50C8">
      <w:fldChar w:fldCharType="separate"/>
    </w:r>
    <w:r w:rsidR="004E5FAA">
      <w:rPr>
        <w:noProof/>
      </w:rPr>
      <w:t>3</w:t>
    </w:r>
    <w:r w:rsidR="00AD50C8">
      <w:rPr>
        <w:noProof/>
      </w:rPr>
      <w:fldChar w:fldCharType="end"/>
    </w:r>
    <w:r>
      <w:t xml:space="preserve"> -</w:t>
    </w:r>
  </w:p>
  <w:p w:rsidR="00433672" w:rsidRDefault="00433672">
    <w:pPr>
      <w:ind w:left="24" w:right="24"/>
    </w:pPr>
  </w:p>
  <w:p w:rsidR="00433672" w:rsidRDefault="0043367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444BA"/>
    <w:multiLevelType w:val="hybridMultilevel"/>
    <w:tmpl w:val="A9300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A847360"/>
    <w:multiLevelType w:val="multilevel"/>
    <w:tmpl w:val="E43085BA"/>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3680431"/>
    <w:multiLevelType w:val="multilevel"/>
    <w:tmpl w:val="D8969CF8"/>
    <w:lvl w:ilvl="0">
      <w:start w:val="1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nsid w:val="2A0D6499"/>
    <w:multiLevelType w:val="multilevel"/>
    <w:tmpl w:val="D35AA8DA"/>
    <w:lvl w:ilvl="0">
      <w:start w:val="2"/>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0856DD8"/>
    <w:multiLevelType w:val="multilevel"/>
    <w:tmpl w:val="7046C73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86A75AF"/>
    <w:multiLevelType w:val="multilevel"/>
    <w:tmpl w:val="05F0161C"/>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B7407B3"/>
    <w:multiLevelType w:val="multilevel"/>
    <w:tmpl w:val="21C867A4"/>
    <w:lvl w:ilvl="0">
      <w:start w:val="2"/>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76B54701"/>
    <w:multiLevelType w:val="multilevel"/>
    <w:tmpl w:val="6C1E4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BB"/>
    <w:rsid w:val="000001D4"/>
    <w:rsid w:val="000432BB"/>
    <w:rsid w:val="00055473"/>
    <w:rsid w:val="00067304"/>
    <w:rsid w:val="00086FC6"/>
    <w:rsid w:val="000A2B63"/>
    <w:rsid w:val="000C25D3"/>
    <w:rsid w:val="00134157"/>
    <w:rsid w:val="00157777"/>
    <w:rsid w:val="00180CFE"/>
    <w:rsid w:val="00181268"/>
    <w:rsid w:val="001812BD"/>
    <w:rsid w:val="00193F28"/>
    <w:rsid w:val="001B1B31"/>
    <w:rsid w:val="001E1DC0"/>
    <w:rsid w:val="00201CAB"/>
    <w:rsid w:val="00245CF1"/>
    <w:rsid w:val="00276A8F"/>
    <w:rsid w:val="00283BEC"/>
    <w:rsid w:val="002A34D5"/>
    <w:rsid w:val="0039476D"/>
    <w:rsid w:val="00396D7E"/>
    <w:rsid w:val="003A31BB"/>
    <w:rsid w:val="003A6FD8"/>
    <w:rsid w:val="003B1E30"/>
    <w:rsid w:val="00433672"/>
    <w:rsid w:val="004746F4"/>
    <w:rsid w:val="004D330A"/>
    <w:rsid w:val="004D6439"/>
    <w:rsid w:val="004E5FAA"/>
    <w:rsid w:val="004F6564"/>
    <w:rsid w:val="005006E9"/>
    <w:rsid w:val="00522A41"/>
    <w:rsid w:val="00531C12"/>
    <w:rsid w:val="005358F5"/>
    <w:rsid w:val="00550E83"/>
    <w:rsid w:val="00591494"/>
    <w:rsid w:val="005A5C73"/>
    <w:rsid w:val="006D598A"/>
    <w:rsid w:val="00714A67"/>
    <w:rsid w:val="00761D19"/>
    <w:rsid w:val="00763EE9"/>
    <w:rsid w:val="00795461"/>
    <w:rsid w:val="007D25BE"/>
    <w:rsid w:val="007D5EB7"/>
    <w:rsid w:val="007F3F94"/>
    <w:rsid w:val="00866D63"/>
    <w:rsid w:val="0088233D"/>
    <w:rsid w:val="00930EA1"/>
    <w:rsid w:val="00966C79"/>
    <w:rsid w:val="009C6549"/>
    <w:rsid w:val="00A01B0A"/>
    <w:rsid w:val="00A04D0F"/>
    <w:rsid w:val="00A445B6"/>
    <w:rsid w:val="00A564CC"/>
    <w:rsid w:val="00A77C10"/>
    <w:rsid w:val="00A91D48"/>
    <w:rsid w:val="00AA41DA"/>
    <w:rsid w:val="00AD3BE8"/>
    <w:rsid w:val="00AD50C8"/>
    <w:rsid w:val="00B23899"/>
    <w:rsid w:val="00B2791C"/>
    <w:rsid w:val="00B516F3"/>
    <w:rsid w:val="00B51B5C"/>
    <w:rsid w:val="00B53AD6"/>
    <w:rsid w:val="00B86CA7"/>
    <w:rsid w:val="00BA2F32"/>
    <w:rsid w:val="00C707BB"/>
    <w:rsid w:val="00CB6B47"/>
    <w:rsid w:val="00CD59DA"/>
    <w:rsid w:val="00D67DD1"/>
    <w:rsid w:val="00D803F6"/>
    <w:rsid w:val="00DA6E79"/>
    <w:rsid w:val="00DF255B"/>
    <w:rsid w:val="00E05C6E"/>
    <w:rsid w:val="00EB104D"/>
    <w:rsid w:val="00F0071F"/>
    <w:rsid w:val="00F33226"/>
    <w:rsid w:val="00F44CD9"/>
    <w:rsid w:val="00F81C90"/>
    <w:rsid w:val="00F852E6"/>
    <w:rsid w:val="00F97616"/>
    <w:rsid w:val="00FB1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F28"/>
    <w:rPr>
      <w:sz w:val="24"/>
      <w:szCs w:val="24"/>
    </w:rPr>
  </w:style>
  <w:style w:type="paragraph" w:styleId="Nadpis1">
    <w:name w:val="heading 1"/>
    <w:basedOn w:val="Normln"/>
    <w:next w:val="Normln"/>
    <w:link w:val="Nadpis1Char"/>
    <w:uiPriority w:val="99"/>
    <w:qFormat/>
    <w:rsid w:val="00193F2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07"/>
      <w:jc w:val="center"/>
      <w:outlineLvl w:val="0"/>
    </w:pPr>
    <w:rPr>
      <w:b/>
      <w:bCs/>
      <w:sz w:val="28"/>
    </w:rPr>
  </w:style>
  <w:style w:type="paragraph" w:styleId="Nadpis8">
    <w:name w:val="heading 8"/>
    <w:basedOn w:val="Normln"/>
    <w:next w:val="Normln"/>
    <w:link w:val="Nadpis8Char"/>
    <w:uiPriority w:val="99"/>
    <w:qFormat/>
    <w:rsid w:val="00CB6B47"/>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01B0A"/>
    <w:rPr>
      <w:rFonts w:ascii="Cambria" w:hAnsi="Cambria" w:cs="Times New Roman"/>
      <w:b/>
      <w:bCs/>
      <w:kern w:val="32"/>
      <w:sz w:val="32"/>
      <w:szCs w:val="32"/>
    </w:rPr>
  </w:style>
  <w:style w:type="character" w:customStyle="1" w:styleId="Nadpis8Char">
    <w:name w:val="Nadpis 8 Char"/>
    <w:basedOn w:val="Standardnpsmoodstavce"/>
    <w:link w:val="Nadpis8"/>
    <w:uiPriority w:val="99"/>
    <w:semiHidden/>
    <w:locked/>
    <w:rsid w:val="00A01B0A"/>
    <w:rPr>
      <w:rFonts w:ascii="Calibri" w:hAnsi="Calibri" w:cs="Times New Roman"/>
      <w:i/>
      <w:iCs/>
      <w:sz w:val="24"/>
      <w:szCs w:val="24"/>
    </w:rPr>
  </w:style>
  <w:style w:type="paragraph" w:styleId="Nzev">
    <w:name w:val="Title"/>
    <w:basedOn w:val="Normln"/>
    <w:link w:val="NzevChar"/>
    <w:uiPriority w:val="99"/>
    <w:qFormat/>
    <w:rsid w:val="00193F2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b/>
      <w:bCs/>
      <w:sz w:val="36"/>
      <w:szCs w:val="26"/>
    </w:rPr>
  </w:style>
  <w:style w:type="character" w:customStyle="1" w:styleId="NzevChar">
    <w:name w:val="Název Char"/>
    <w:basedOn w:val="Standardnpsmoodstavce"/>
    <w:link w:val="Nzev"/>
    <w:uiPriority w:val="99"/>
    <w:locked/>
    <w:rsid w:val="00A01B0A"/>
    <w:rPr>
      <w:rFonts w:ascii="Cambria" w:hAnsi="Cambria" w:cs="Times New Roman"/>
      <w:b/>
      <w:bCs/>
      <w:kern w:val="28"/>
      <w:sz w:val="32"/>
      <w:szCs w:val="32"/>
    </w:rPr>
  </w:style>
  <w:style w:type="paragraph" w:styleId="Zkladntext2">
    <w:name w:val="Body Text 2"/>
    <w:basedOn w:val="Normln"/>
    <w:link w:val="Zkladntext2Char"/>
    <w:uiPriority w:val="99"/>
    <w:rsid w:val="00193F28"/>
    <w:pPr>
      <w:ind w:right="923"/>
      <w:jc w:val="center"/>
    </w:pPr>
  </w:style>
  <w:style w:type="character" w:customStyle="1" w:styleId="Zkladntext2Char">
    <w:name w:val="Základní text 2 Char"/>
    <w:basedOn w:val="Standardnpsmoodstavce"/>
    <w:link w:val="Zkladntext2"/>
    <w:uiPriority w:val="99"/>
    <w:semiHidden/>
    <w:locked/>
    <w:rsid w:val="00A01B0A"/>
    <w:rPr>
      <w:rFonts w:cs="Times New Roman"/>
      <w:sz w:val="24"/>
      <w:szCs w:val="24"/>
    </w:rPr>
  </w:style>
  <w:style w:type="paragraph" w:styleId="Textvbloku">
    <w:name w:val="Block Text"/>
    <w:basedOn w:val="Normln"/>
    <w:uiPriority w:val="99"/>
    <w:rsid w:val="00193F28"/>
    <w:pPr>
      <w:ind w:left="705" w:right="-107" w:hanging="705"/>
      <w:jc w:val="both"/>
    </w:pPr>
  </w:style>
  <w:style w:type="paragraph" w:styleId="Zkladntext3">
    <w:name w:val="Body Text 3"/>
    <w:basedOn w:val="Normln"/>
    <w:link w:val="Zkladntext3Char"/>
    <w:uiPriority w:val="99"/>
    <w:rsid w:val="00193F28"/>
    <w:pPr>
      <w:ind w:right="1283"/>
      <w:jc w:val="both"/>
    </w:pPr>
  </w:style>
  <w:style w:type="character" w:customStyle="1" w:styleId="Zkladntext3Char">
    <w:name w:val="Základní text 3 Char"/>
    <w:basedOn w:val="Standardnpsmoodstavce"/>
    <w:link w:val="Zkladntext3"/>
    <w:uiPriority w:val="99"/>
    <w:semiHidden/>
    <w:locked/>
    <w:rsid w:val="00A01B0A"/>
    <w:rPr>
      <w:rFonts w:cs="Times New Roman"/>
      <w:sz w:val="16"/>
      <w:szCs w:val="16"/>
    </w:rPr>
  </w:style>
  <w:style w:type="character" w:styleId="slostrnky">
    <w:name w:val="page number"/>
    <w:basedOn w:val="Standardnpsmoodstavce"/>
    <w:uiPriority w:val="99"/>
    <w:rsid w:val="00193F28"/>
    <w:rPr>
      <w:rFonts w:cs="Times New Roman"/>
    </w:rPr>
  </w:style>
  <w:style w:type="paragraph" w:styleId="Zhlav">
    <w:name w:val="header"/>
    <w:basedOn w:val="Normln"/>
    <w:link w:val="ZhlavChar"/>
    <w:uiPriority w:val="99"/>
    <w:rsid w:val="00193F28"/>
    <w:pPr>
      <w:tabs>
        <w:tab w:val="center" w:pos="4536"/>
        <w:tab w:val="right" w:pos="9072"/>
      </w:tabs>
    </w:pPr>
  </w:style>
  <w:style w:type="character" w:customStyle="1" w:styleId="ZhlavChar">
    <w:name w:val="Záhlaví Char"/>
    <w:basedOn w:val="Standardnpsmoodstavce"/>
    <w:link w:val="Zhlav"/>
    <w:uiPriority w:val="99"/>
    <w:semiHidden/>
    <w:locked/>
    <w:rsid w:val="00A01B0A"/>
    <w:rPr>
      <w:rFonts w:cs="Times New Roman"/>
      <w:sz w:val="24"/>
      <w:szCs w:val="24"/>
    </w:rPr>
  </w:style>
  <w:style w:type="paragraph" w:styleId="Textbubliny">
    <w:name w:val="Balloon Text"/>
    <w:basedOn w:val="Normln"/>
    <w:link w:val="TextbublinyChar"/>
    <w:uiPriority w:val="99"/>
    <w:rsid w:val="00276A8F"/>
    <w:rPr>
      <w:rFonts w:ascii="Segoe UI" w:hAnsi="Segoe UI"/>
      <w:sz w:val="18"/>
      <w:szCs w:val="18"/>
    </w:rPr>
  </w:style>
  <w:style w:type="character" w:customStyle="1" w:styleId="TextbublinyChar">
    <w:name w:val="Text bubliny Char"/>
    <w:basedOn w:val="Standardnpsmoodstavce"/>
    <w:link w:val="Textbubliny"/>
    <w:uiPriority w:val="99"/>
    <w:locked/>
    <w:rsid w:val="00276A8F"/>
    <w:rPr>
      <w:rFonts w:ascii="Segoe UI" w:hAnsi="Segoe UI" w:cs="Times New Roman"/>
      <w:sz w:val="18"/>
    </w:rPr>
  </w:style>
  <w:style w:type="character" w:styleId="Odkaznakoment">
    <w:name w:val="annotation reference"/>
    <w:basedOn w:val="Standardnpsmoodstavce"/>
    <w:uiPriority w:val="99"/>
    <w:rsid w:val="00966C79"/>
    <w:rPr>
      <w:rFonts w:cs="Times New Roman"/>
      <w:sz w:val="16"/>
    </w:rPr>
  </w:style>
  <w:style w:type="paragraph" w:styleId="Textkomente">
    <w:name w:val="annotation text"/>
    <w:basedOn w:val="Normln"/>
    <w:link w:val="TextkomenteChar"/>
    <w:uiPriority w:val="99"/>
    <w:rsid w:val="00966C79"/>
    <w:rPr>
      <w:sz w:val="20"/>
      <w:szCs w:val="20"/>
    </w:rPr>
  </w:style>
  <w:style w:type="character" w:customStyle="1" w:styleId="TextkomenteChar">
    <w:name w:val="Text komentáře Char"/>
    <w:basedOn w:val="Standardnpsmoodstavce"/>
    <w:link w:val="Textkomente"/>
    <w:uiPriority w:val="99"/>
    <w:locked/>
    <w:rsid w:val="00966C79"/>
    <w:rPr>
      <w:rFonts w:cs="Times New Roman"/>
    </w:rPr>
  </w:style>
  <w:style w:type="paragraph" w:styleId="Pedmtkomente">
    <w:name w:val="annotation subject"/>
    <w:basedOn w:val="Textkomente"/>
    <w:next w:val="Textkomente"/>
    <w:link w:val="PedmtkomenteChar"/>
    <w:uiPriority w:val="99"/>
    <w:rsid w:val="00966C79"/>
    <w:rPr>
      <w:b/>
      <w:bCs/>
    </w:rPr>
  </w:style>
  <w:style w:type="character" w:customStyle="1" w:styleId="PedmtkomenteChar">
    <w:name w:val="Předmět komentáře Char"/>
    <w:basedOn w:val="TextkomenteChar"/>
    <w:link w:val="Pedmtkomente"/>
    <w:uiPriority w:val="99"/>
    <w:locked/>
    <w:rsid w:val="00966C79"/>
    <w:rPr>
      <w:rFonts w:cs="Times New Roman"/>
      <w:b/>
    </w:rPr>
  </w:style>
  <w:style w:type="paragraph" w:styleId="Zkladntextodsazen">
    <w:name w:val="Body Text Indent"/>
    <w:basedOn w:val="Normln"/>
    <w:link w:val="ZkladntextodsazenChar"/>
    <w:uiPriority w:val="99"/>
    <w:rsid w:val="00DA6E79"/>
    <w:pPr>
      <w:spacing w:after="120"/>
      <w:ind w:left="283"/>
    </w:pPr>
  </w:style>
  <w:style w:type="character" w:customStyle="1" w:styleId="ZkladntextodsazenChar">
    <w:name w:val="Základní text odsazený Char"/>
    <w:basedOn w:val="Standardnpsmoodstavce"/>
    <w:link w:val="Zkladntextodsazen"/>
    <w:uiPriority w:val="99"/>
    <w:locked/>
    <w:rsid w:val="00DA6E79"/>
    <w:rPr>
      <w:rFonts w:cs="Times New Roman"/>
      <w:sz w:val="24"/>
    </w:rPr>
  </w:style>
  <w:style w:type="paragraph" w:customStyle="1" w:styleId="Odstavecseseznamem1">
    <w:name w:val="Odstavec se seznamem1"/>
    <w:basedOn w:val="Normln"/>
    <w:uiPriority w:val="99"/>
    <w:rsid w:val="004746F4"/>
    <w:pPr>
      <w:ind w:left="708"/>
    </w:pPr>
  </w:style>
  <w:style w:type="paragraph" w:styleId="Datum">
    <w:name w:val="Date"/>
    <w:basedOn w:val="Normln"/>
    <w:next w:val="Normln"/>
    <w:link w:val="DatumChar"/>
    <w:uiPriority w:val="99"/>
    <w:rsid w:val="00CB6B47"/>
  </w:style>
  <w:style w:type="character" w:customStyle="1" w:styleId="DatumChar">
    <w:name w:val="Datum Char"/>
    <w:basedOn w:val="Standardnpsmoodstavce"/>
    <w:link w:val="Datum"/>
    <w:uiPriority w:val="99"/>
    <w:semiHidden/>
    <w:locked/>
    <w:rsid w:val="00A01B0A"/>
    <w:rPr>
      <w:rFonts w:cs="Times New Roman"/>
      <w:sz w:val="24"/>
      <w:szCs w:val="24"/>
    </w:rPr>
  </w:style>
  <w:style w:type="paragraph" w:styleId="Zpat">
    <w:name w:val="footer"/>
    <w:basedOn w:val="Normln"/>
    <w:link w:val="ZpatChar"/>
    <w:uiPriority w:val="99"/>
    <w:unhideWhenUsed/>
    <w:rsid w:val="00F81C90"/>
    <w:pPr>
      <w:tabs>
        <w:tab w:val="center" w:pos="4536"/>
        <w:tab w:val="right" w:pos="9072"/>
      </w:tabs>
    </w:pPr>
  </w:style>
  <w:style w:type="character" w:customStyle="1" w:styleId="ZpatChar">
    <w:name w:val="Zápatí Char"/>
    <w:basedOn w:val="Standardnpsmoodstavce"/>
    <w:link w:val="Zpat"/>
    <w:uiPriority w:val="99"/>
    <w:rsid w:val="00F81C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F28"/>
    <w:rPr>
      <w:sz w:val="24"/>
      <w:szCs w:val="24"/>
    </w:rPr>
  </w:style>
  <w:style w:type="paragraph" w:styleId="Nadpis1">
    <w:name w:val="heading 1"/>
    <w:basedOn w:val="Normln"/>
    <w:next w:val="Normln"/>
    <w:link w:val="Nadpis1Char"/>
    <w:uiPriority w:val="99"/>
    <w:qFormat/>
    <w:rsid w:val="00193F2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07"/>
      <w:jc w:val="center"/>
      <w:outlineLvl w:val="0"/>
    </w:pPr>
    <w:rPr>
      <w:b/>
      <w:bCs/>
      <w:sz w:val="28"/>
    </w:rPr>
  </w:style>
  <w:style w:type="paragraph" w:styleId="Nadpis8">
    <w:name w:val="heading 8"/>
    <w:basedOn w:val="Normln"/>
    <w:next w:val="Normln"/>
    <w:link w:val="Nadpis8Char"/>
    <w:uiPriority w:val="99"/>
    <w:qFormat/>
    <w:rsid w:val="00CB6B47"/>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01B0A"/>
    <w:rPr>
      <w:rFonts w:ascii="Cambria" w:hAnsi="Cambria" w:cs="Times New Roman"/>
      <w:b/>
      <w:bCs/>
      <w:kern w:val="32"/>
      <w:sz w:val="32"/>
      <w:szCs w:val="32"/>
    </w:rPr>
  </w:style>
  <w:style w:type="character" w:customStyle="1" w:styleId="Nadpis8Char">
    <w:name w:val="Nadpis 8 Char"/>
    <w:basedOn w:val="Standardnpsmoodstavce"/>
    <w:link w:val="Nadpis8"/>
    <w:uiPriority w:val="99"/>
    <w:semiHidden/>
    <w:locked/>
    <w:rsid w:val="00A01B0A"/>
    <w:rPr>
      <w:rFonts w:ascii="Calibri" w:hAnsi="Calibri" w:cs="Times New Roman"/>
      <w:i/>
      <w:iCs/>
      <w:sz w:val="24"/>
      <w:szCs w:val="24"/>
    </w:rPr>
  </w:style>
  <w:style w:type="paragraph" w:styleId="Nzev">
    <w:name w:val="Title"/>
    <w:basedOn w:val="Normln"/>
    <w:link w:val="NzevChar"/>
    <w:uiPriority w:val="99"/>
    <w:qFormat/>
    <w:rsid w:val="00193F2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b/>
      <w:bCs/>
      <w:sz w:val="36"/>
      <w:szCs w:val="26"/>
    </w:rPr>
  </w:style>
  <w:style w:type="character" w:customStyle="1" w:styleId="NzevChar">
    <w:name w:val="Název Char"/>
    <w:basedOn w:val="Standardnpsmoodstavce"/>
    <w:link w:val="Nzev"/>
    <w:uiPriority w:val="99"/>
    <w:locked/>
    <w:rsid w:val="00A01B0A"/>
    <w:rPr>
      <w:rFonts w:ascii="Cambria" w:hAnsi="Cambria" w:cs="Times New Roman"/>
      <w:b/>
      <w:bCs/>
      <w:kern w:val="28"/>
      <w:sz w:val="32"/>
      <w:szCs w:val="32"/>
    </w:rPr>
  </w:style>
  <w:style w:type="paragraph" w:styleId="Zkladntext2">
    <w:name w:val="Body Text 2"/>
    <w:basedOn w:val="Normln"/>
    <w:link w:val="Zkladntext2Char"/>
    <w:uiPriority w:val="99"/>
    <w:rsid w:val="00193F28"/>
    <w:pPr>
      <w:ind w:right="923"/>
      <w:jc w:val="center"/>
    </w:pPr>
  </w:style>
  <w:style w:type="character" w:customStyle="1" w:styleId="Zkladntext2Char">
    <w:name w:val="Základní text 2 Char"/>
    <w:basedOn w:val="Standardnpsmoodstavce"/>
    <w:link w:val="Zkladntext2"/>
    <w:uiPriority w:val="99"/>
    <w:semiHidden/>
    <w:locked/>
    <w:rsid w:val="00A01B0A"/>
    <w:rPr>
      <w:rFonts w:cs="Times New Roman"/>
      <w:sz w:val="24"/>
      <w:szCs w:val="24"/>
    </w:rPr>
  </w:style>
  <w:style w:type="paragraph" w:styleId="Textvbloku">
    <w:name w:val="Block Text"/>
    <w:basedOn w:val="Normln"/>
    <w:uiPriority w:val="99"/>
    <w:rsid w:val="00193F28"/>
    <w:pPr>
      <w:ind w:left="705" w:right="-107" w:hanging="705"/>
      <w:jc w:val="both"/>
    </w:pPr>
  </w:style>
  <w:style w:type="paragraph" w:styleId="Zkladntext3">
    <w:name w:val="Body Text 3"/>
    <w:basedOn w:val="Normln"/>
    <w:link w:val="Zkladntext3Char"/>
    <w:uiPriority w:val="99"/>
    <w:rsid w:val="00193F28"/>
    <w:pPr>
      <w:ind w:right="1283"/>
      <w:jc w:val="both"/>
    </w:pPr>
  </w:style>
  <w:style w:type="character" w:customStyle="1" w:styleId="Zkladntext3Char">
    <w:name w:val="Základní text 3 Char"/>
    <w:basedOn w:val="Standardnpsmoodstavce"/>
    <w:link w:val="Zkladntext3"/>
    <w:uiPriority w:val="99"/>
    <w:semiHidden/>
    <w:locked/>
    <w:rsid w:val="00A01B0A"/>
    <w:rPr>
      <w:rFonts w:cs="Times New Roman"/>
      <w:sz w:val="16"/>
      <w:szCs w:val="16"/>
    </w:rPr>
  </w:style>
  <w:style w:type="character" w:styleId="slostrnky">
    <w:name w:val="page number"/>
    <w:basedOn w:val="Standardnpsmoodstavce"/>
    <w:uiPriority w:val="99"/>
    <w:rsid w:val="00193F28"/>
    <w:rPr>
      <w:rFonts w:cs="Times New Roman"/>
    </w:rPr>
  </w:style>
  <w:style w:type="paragraph" w:styleId="Zhlav">
    <w:name w:val="header"/>
    <w:basedOn w:val="Normln"/>
    <w:link w:val="ZhlavChar"/>
    <w:uiPriority w:val="99"/>
    <w:rsid w:val="00193F28"/>
    <w:pPr>
      <w:tabs>
        <w:tab w:val="center" w:pos="4536"/>
        <w:tab w:val="right" w:pos="9072"/>
      </w:tabs>
    </w:pPr>
  </w:style>
  <w:style w:type="character" w:customStyle="1" w:styleId="ZhlavChar">
    <w:name w:val="Záhlaví Char"/>
    <w:basedOn w:val="Standardnpsmoodstavce"/>
    <w:link w:val="Zhlav"/>
    <w:uiPriority w:val="99"/>
    <w:semiHidden/>
    <w:locked/>
    <w:rsid w:val="00A01B0A"/>
    <w:rPr>
      <w:rFonts w:cs="Times New Roman"/>
      <w:sz w:val="24"/>
      <w:szCs w:val="24"/>
    </w:rPr>
  </w:style>
  <w:style w:type="paragraph" w:styleId="Textbubliny">
    <w:name w:val="Balloon Text"/>
    <w:basedOn w:val="Normln"/>
    <w:link w:val="TextbublinyChar"/>
    <w:uiPriority w:val="99"/>
    <w:rsid w:val="00276A8F"/>
    <w:rPr>
      <w:rFonts w:ascii="Segoe UI" w:hAnsi="Segoe UI"/>
      <w:sz w:val="18"/>
      <w:szCs w:val="18"/>
    </w:rPr>
  </w:style>
  <w:style w:type="character" w:customStyle="1" w:styleId="TextbublinyChar">
    <w:name w:val="Text bubliny Char"/>
    <w:basedOn w:val="Standardnpsmoodstavce"/>
    <w:link w:val="Textbubliny"/>
    <w:uiPriority w:val="99"/>
    <w:locked/>
    <w:rsid w:val="00276A8F"/>
    <w:rPr>
      <w:rFonts w:ascii="Segoe UI" w:hAnsi="Segoe UI" w:cs="Times New Roman"/>
      <w:sz w:val="18"/>
    </w:rPr>
  </w:style>
  <w:style w:type="character" w:styleId="Odkaznakoment">
    <w:name w:val="annotation reference"/>
    <w:basedOn w:val="Standardnpsmoodstavce"/>
    <w:uiPriority w:val="99"/>
    <w:rsid w:val="00966C79"/>
    <w:rPr>
      <w:rFonts w:cs="Times New Roman"/>
      <w:sz w:val="16"/>
    </w:rPr>
  </w:style>
  <w:style w:type="paragraph" w:styleId="Textkomente">
    <w:name w:val="annotation text"/>
    <w:basedOn w:val="Normln"/>
    <w:link w:val="TextkomenteChar"/>
    <w:uiPriority w:val="99"/>
    <w:rsid w:val="00966C79"/>
    <w:rPr>
      <w:sz w:val="20"/>
      <w:szCs w:val="20"/>
    </w:rPr>
  </w:style>
  <w:style w:type="character" w:customStyle="1" w:styleId="TextkomenteChar">
    <w:name w:val="Text komentáře Char"/>
    <w:basedOn w:val="Standardnpsmoodstavce"/>
    <w:link w:val="Textkomente"/>
    <w:uiPriority w:val="99"/>
    <w:locked/>
    <w:rsid w:val="00966C79"/>
    <w:rPr>
      <w:rFonts w:cs="Times New Roman"/>
    </w:rPr>
  </w:style>
  <w:style w:type="paragraph" w:styleId="Pedmtkomente">
    <w:name w:val="annotation subject"/>
    <w:basedOn w:val="Textkomente"/>
    <w:next w:val="Textkomente"/>
    <w:link w:val="PedmtkomenteChar"/>
    <w:uiPriority w:val="99"/>
    <w:rsid w:val="00966C79"/>
    <w:rPr>
      <w:b/>
      <w:bCs/>
    </w:rPr>
  </w:style>
  <w:style w:type="character" w:customStyle="1" w:styleId="PedmtkomenteChar">
    <w:name w:val="Předmět komentáře Char"/>
    <w:basedOn w:val="TextkomenteChar"/>
    <w:link w:val="Pedmtkomente"/>
    <w:uiPriority w:val="99"/>
    <w:locked/>
    <w:rsid w:val="00966C79"/>
    <w:rPr>
      <w:rFonts w:cs="Times New Roman"/>
      <w:b/>
    </w:rPr>
  </w:style>
  <w:style w:type="paragraph" w:styleId="Zkladntextodsazen">
    <w:name w:val="Body Text Indent"/>
    <w:basedOn w:val="Normln"/>
    <w:link w:val="ZkladntextodsazenChar"/>
    <w:uiPriority w:val="99"/>
    <w:rsid w:val="00DA6E79"/>
    <w:pPr>
      <w:spacing w:after="120"/>
      <w:ind w:left="283"/>
    </w:pPr>
  </w:style>
  <w:style w:type="character" w:customStyle="1" w:styleId="ZkladntextodsazenChar">
    <w:name w:val="Základní text odsazený Char"/>
    <w:basedOn w:val="Standardnpsmoodstavce"/>
    <w:link w:val="Zkladntextodsazen"/>
    <w:uiPriority w:val="99"/>
    <w:locked/>
    <w:rsid w:val="00DA6E79"/>
    <w:rPr>
      <w:rFonts w:cs="Times New Roman"/>
      <w:sz w:val="24"/>
    </w:rPr>
  </w:style>
  <w:style w:type="paragraph" w:customStyle="1" w:styleId="Odstavecseseznamem1">
    <w:name w:val="Odstavec se seznamem1"/>
    <w:basedOn w:val="Normln"/>
    <w:uiPriority w:val="99"/>
    <w:rsid w:val="004746F4"/>
    <w:pPr>
      <w:ind w:left="708"/>
    </w:pPr>
  </w:style>
  <w:style w:type="paragraph" w:styleId="Datum">
    <w:name w:val="Date"/>
    <w:basedOn w:val="Normln"/>
    <w:next w:val="Normln"/>
    <w:link w:val="DatumChar"/>
    <w:uiPriority w:val="99"/>
    <w:rsid w:val="00CB6B47"/>
  </w:style>
  <w:style w:type="character" w:customStyle="1" w:styleId="DatumChar">
    <w:name w:val="Datum Char"/>
    <w:basedOn w:val="Standardnpsmoodstavce"/>
    <w:link w:val="Datum"/>
    <w:uiPriority w:val="99"/>
    <w:semiHidden/>
    <w:locked/>
    <w:rsid w:val="00A01B0A"/>
    <w:rPr>
      <w:rFonts w:cs="Times New Roman"/>
      <w:sz w:val="24"/>
      <w:szCs w:val="24"/>
    </w:rPr>
  </w:style>
  <w:style w:type="paragraph" w:styleId="Zpat">
    <w:name w:val="footer"/>
    <w:basedOn w:val="Normln"/>
    <w:link w:val="ZpatChar"/>
    <w:uiPriority w:val="99"/>
    <w:unhideWhenUsed/>
    <w:rsid w:val="00F81C90"/>
    <w:pPr>
      <w:tabs>
        <w:tab w:val="center" w:pos="4536"/>
        <w:tab w:val="right" w:pos="9072"/>
      </w:tabs>
    </w:pPr>
  </w:style>
  <w:style w:type="character" w:customStyle="1" w:styleId="ZpatChar">
    <w:name w:val="Zápatí Char"/>
    <w:basedOn w:val="Standardnpsmoodstavce"/>
    <w:link w:val="Zpat"/>
    <w:uiPriority w:val="99"/>
    <w:rsid w:val="00F81C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3093</Words>
  <Characters>19036</Characters>
  <Application>Microsoft Office Word</Application>
  <DocSecurity>4</DocSecurity>
  <Lines>158</Lines>
  <Paragraphs>44</Paragraphs>
  <ScaleCrop>false</ScaleCrop>
  <HeadingPairs>
    <vt:vector size="2" baseType="variant">
      <vt:variant>
        <vt:lpstr>Název</vt:lpstr>
      </vt:variant>
      <vt:variant>
        <vt:i4>1</vt:i4>
      </vt:variant>
    </vt:vector>
  </HeadingPairs>
  <TitlesOfParts>
    <vt:vector size="1" baseType="lpstr">
      <vt:lpstr>MANDÁTNÍ SMLOUVA</vt:lpstr>
    </vt:vector>
  </TitlesOfParts>
  <Company>MZV</Company>
  <LinksUpToDate>false</LinksUpToDate>
  <CharactersWithSpaces>22085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u1</dc:creator>
  <cp:lastModifiedBy>NOVÁKOVÁ Marie</cp:lastModifiedBy>
  <cp:revision>2</cp:revision>
  <cp:lastPrinted>2014-08-06T14:47:00Z</cp:lastPrinted>
  <dcterms:created xsi:type="dcterms:W3CDTF">2016-08-18T09:54:00Z</dcterms:created>
  <dcterms:modified xsi:type="dcterms:W3CDTF">2016-08-18T09:54:00Z</dcterms:modified>
</cp:coreProperties>
</file>