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4050" w14:textId="77777777" w:rsidR="00DF082D" w:rsidRPr="00D26117" w:rsidRDefault="00DF082D" w:rsidP="00DF082D">
      <w:pPr>
        <w:pStyle w:val="Zkladntext"/>
        <w:jc w:val="center"/>
        <w:rPr>
          <w:b/>
          <w:smallCaps/>
          <w:color w:val="auto"/>
          <w:sz w:val="32"/>
          <w:szCs w:val="32"/>
        </w:rPr>
      </w:pPr>
      <w:r w:rsidRPr="00D26117">
        <w:rPr>
          <w:b/>
          <w:smallCaps/>
          <w:color w:val="auto"/>
          <w:sz w:val="32"/>
          <w:szCs w:val="32"/>
        </w:rPr>
        <w:t>Smlouva o poskytování odborných služeb</w:t>
      </w:r>
    </w:p>
    <w:p w14:paraId="0BC64051" w14:textId="77777777" w:rsidR="00DF082D" w:rsidRPr="00081FF4" w:rsidRDefault="00DF082D" w:rsidP="00DF082D">
      <w:pPr>
        <w:pStyle w:val="Zkladntext"/>
        <w:jc w:val="center"/>
        <w:rPr>
          <w:color w:val="999999"/>
          <w:szCs w:val="24"/>
        </w:rPr>
      </w:pPr>
      <w:r w:rsidRPr="00081FF4">
        <w:rPr>
          <w:color w:val="999999"/>
          <w:szCs w:val="24"/>
        </w:rPr>
        <w:t>uzavřená dle ustanovení zákona č. 89/2012 Sb., Občanský zákoník v platném znění</w:t>
      </w:r>
    </w:p>
    <w:p w14:paraId="0BC64052" w14:textId="77777777" w:rsidR="00DF082D" w:rsidRPr="00081FF4" w:rsidRDefault="00DF082D" w:rsidP="00DF082D">
      <w:pPr>
        <w:pStyle w:val="Zkladntext"/>
        <w:jc w:val="both"/>
        <w:rPr>
          <w:smallCaps/>
          <w:color w:val="auto"/>
          <w:szCs w:val="24"/>
        </w:rPr>
      </w:pPr>
    </w:p>
    <w:p w14:paraId="0BC64053" w14:textId="77777777" w:rsidR="00261620" w:rsidRDefault="00DF082D" w:rsidP="00414E02">
      <w:pPr>
        <w:pStyle w:val="Zkladntext"/>
        <w:jc w:val="both"/>
        <w:outlineLvl w:val="0"/>
        <w:rPr>
          <w:b/>
          <w:smallCaps/>
          <w:color w:val="auto"/>
          <w:sz w:val="28"/>
          <w:szCs w:val="28"/>
        </w:rPr>
      </w:pPr>
      <w:r w:rsidRPr="00D26117">
        <w:rPr>
          <w:b/>
          <w:smallCaps/>
          <w:color w:val="auto"/>
          <w:sz w:val="28"/>
          <w:szCs w:val="28"/>
        </w:rPr>
        <w:t>Smluvní strany:</w:t>
      </w:r>
      <w:bookmarkStart w:id="0" w:name="_GoBack"/>
      <w:bookmarkEnd w:id="0"/>
    </w:p>
    <w:p w14:paraId="0BC64054" w14:textId="77777777" w:rsidR="00414E02" w:rsidRPr="00D26117" w:rsidRDefault="00414E02" w:rsidP="00414E02">
      <w:pPr>
        <w:pStyle w:val="Zkladntext"/>
        <w:jc w:val="both"/>
        <w:outlineLvl w:val="0"/>
        <w:rPr>
          <w:sz w:val="28"/>
          <w:szCs w:val="28"/>
        </w:rPr>
      </w:pPr>
    </w:p>
    <w:p w14:paraId="0BC64055" w14:textId="77777777" w:rsidR="00DF082D" w:rsidRPr="00081FF4" w:rsidRDefault="00DF082D" w:rsidP="00DF082D">
      <w:pPr>
        <w:rPr>
          <w:rFonts w:ascii="Times New Roman" w:hAnsi="Times New Roman" w:cs="Times New Roman"/>
          <w:b/>
        </w:rPr>
      </w:pPr>
      <w:r w:rsidRPr="00081FF4">
        <w:rPr>
          <w:rFonts w:ascii="Times New Roman" w:hAnsi="Times New Roman" w:cs="Times New Roman"/>
          <w:b/>
        </w:rPr>
        <w:t>Objednatel:</w:t>
      </w:r>
    </w:p>
    <w:p w14:paraId="0BC64056" w14:textId="77777777" w:rsidR="00DF082D" w:rsidRPr="00081FF4" w:rsidRDefault="00DF082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DF082D" w:rsidRPr="00081FF4" w14:paraId="0BC64059" w14:textId="77777777" w:rsidTr="00892E8D">
        <w:trPr>
          <w:jc w:val="center"/>
        </w:trPr>
        <w:tc>
          <w:tcPr>
            <w:tcW w:w="3227" w:type="dxa"/>
            <w:shd w:val="clear" w:color="auto" w:fill="6773B6"/>
          </w:tcPr>
          <w:p w14:paraId="0BC64057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Obchodní jméno</w:t>
            </w:r>
          </w:p>
        </w:tc>
        <w:tc>
          <w:tcPr>
            <w:tcW w:w="4808" w:type="dxa"/>
            <w:shd w:val="clear" w:color="auto" w:fill="6773B6"/>
            <w:vAlign w:val="center"/>
          </w:tcPr>
          <w:p w14:paraId="0BC64058" w14:textId="77777777" w:rsidR="00F75007" w:rsidRPr="00081FF4" w:rsidRDefault="00892E8D" w:rsidP="00892E8D">
            <w:pPr>
              <w:rPr>
                <w:bCs/>
                <w:color w:val="FFFFFF"/>
              </w:rPr>
            </w:pPr>
            <w:r w:rsidRPr="004D6D9A">
              <w:rPr>
                <w:b/>
                <w:color w:val="FFFFFF" w:themeColor="background1"/>
              </w:rPr>
              <w:t>Základní škola Praha 7, Korunovační 8</w:t>
            </w:r>
          </w:p>
        </w:tc>
      </w:tr>
      <w:tr w:rsidR="00DF082D" w:rsidRPr="00081FF4" w14:paraId="0BC6405C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5A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0BC6405B" w14:textId="77777777" w:rsidR="00DF082D" w:rsidRPr="00081FF4" w:rsidRDefault="00414E02" w:rsidP="00605969">
            <w:pPr>
              <w:pStyle w:val="Zkladntext"/>
              <w:spacing w:beforeLines="40" w:before="96" w:after="40"/>
              <w:rPr>
                <w:szCs w:val="24"/>
              </w:rPr>
            </w:pPr>
            <w:r>
              <w:rPr>
                <w:szCs w:val="24"/>
              </w:rPr>
              <w:t>příspěvková organizace městské části Praha 7</w:t>
            </w:r>
          </w:p>
        </w:tc>
      </w:tr>
      <w:tr w:rsidR="00DF082D" w:rsidRPr="00081FF4" w14:paraId="0BC6405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5D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0BC6405E" w14:textId="77777777" w:rsidR="00A757E4" w:rsidRPr="00081FF4" w:rsidRDefault="004D6D9A" w:rsidP="00605969">
            <w:pPr>
              <w:pStyle w:val="Zkladntext"/>
              <w:spacing w:beforeLines="40" w:before="96" w:after="40"/>
              <w:rPr>
                <w:szCs w:val="24"/>
              </w:rPr>
            </w:pPr>
            <w:r>
              <w:t>Korunovační 164/8, 170 00 Praha 7 - Bubeneč</w:t>
            </w:r>
          </w:p>
        </w:tc>
      </w:tr>
      <w:tr w:rsidR="00DF082D" w:rsidRPr="00081FF4" w14:paraId="0BC64062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60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0BC64061" w14:textId="77777777" w:rsidR="000B5CC3" w:rsidRPr="00081FF4" w:rsidRDefault="004B201D" w:rsidP="00944E7B">
            <w:pPr>
              <w:pStyle w:val="Zkladntext"/>
              <w:spacing w:beforeLines="40" w:before="96" w:after="40"/>
              <w:rPr>
                <w:szCs w:val="24"/>
              </w:rPr>
            </w:pPr>
            <w:r>
              <w:t>Mgr. Tomáš Komrska, ředitel školy</w:t>
            </w:r>
          </w:p>
        </w:tc>
      </w:tr>
      <w:tr w:rsidR="00DF082D" w:rsidRPr="00081FF4" w14:paraId="0BC64067" w14:textId="77777777" w:rsidTr="00944E7B">
        <w:trPr>
          <w:jc w:val="center"/>
        </w:trPr>
        <w:tc>
          <w:tcPr>
            <w:tcW w:w="3227" w:type="dxa"/>
            <w:shd w:val="clear" w:color="auto" w:fill="6773B6"/>
          </w:tcPr>
          <w:p w14:paraId="0BC64063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Bankovní spojení</w:t>
            </w:r>
          </w:p>
          <w:p w14:paraId="0BC64064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Číslo účtu</w:t>
            </w:r>
          </w:p>
        </w:tc>
        <w:tc>
          <w:tcPr>
            <w:tcW w:w="4808" w:type="dxa"/>
            <w:shd w:val="clear" w:color="auto" w:fill="DBE5F1"/>
            <w:vAlign w:val="center"/>
          </w:tcPr>
          <w:p w14:paraId="0BC64065" w14:textId="77777777" w:rsidR="00DF082D" w:rsidRPr="00D74AA9" w:rsidRDefault="00FE43AF" w:rsidP="008D78C7">
            <w:pPr>
              <w:rPr>
                <w:rFonts w:ascii="Times New Roman" w:hAnsi="Times New Roman" w:cs="Times New Roman"/>
              </w:rPr>
            </w:pPr>
            <w:r w:rsidRPr="00D74AA9">
              <w:rPr>
                <w:rFonts w:ascii="Times New Roman" w:hAnsi="Times New Roman" w:cs="Times New Roman"/>
              </w:rPr>
              <w:t>Komerční banka, a.s.</w:t>
            </w:r>
          </w:p>
          <w:p w14:paraId="0BC64066" w14:textId="77777777" w:rsidR="00FE43AF" w:rsidRPr="00081FF4" w:rsidRDefault="00FE43AF" w:rsidP="008D78C7">
            <w:r w:rsidRPr="00D74AA9">
              <w:rPr>
                <w:rFonts w:ascii="Times New Roman" w:hAnsi="Times New Roman" w:cs="Times New Roman"/>
              </w:rPr>
              <w:t>51-2510070227/0100</w:t>
            </w:r>
          </w:p>
        </w:tc>
      </w:tr>
      <w:tr w:rsidR="00DF082D" w:rsidRPr="00081FF4" w14:paraId="0BC6406A" w14:textId="77777777" w:rsidTr="00944E7B">
        <w:trPr>
          <w:jc w:val="center"/>
        </w:trPr>
        <w:tc>
          <w:tcPr>
            <w:tcW w:w="3227" w:type="dxa"/>
            <w:shd w:val="clear" w:color="auto" w:fill="6773B6"/>
          </w:tcPr>
          <w:p w14:paraId="0BC64068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IČ</w:t>
            </w:r>
          </w:p>
        </w:tc>
        <w:tc>
          <w:tcPr>
            <w:tcW w:w="4808" w:type="dxa"/>
            <w:shd w:val="clear" w:color="auto" w:fill="DBE5F1"/>
            <w:vAlign w:val="center"/>
          </w:tcPr>
          <w:p w14:paraId="0BC64069" w14:textId="77777777" w:rsidR="00DF082D" w:rsidRPr="00081FF4" w:rsidRDefault="003D42E4" w:rsidP="007A1E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61389820</w:t>
            </w:r>
          </w:p>
        </w:tc>
      </w:tr>
      <w:tr w:rsidR="00DF082D" w:rsidRPr="00081FF4" w14:paraId="0BC6406D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6B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0BC6406C" w14:textId="663981EA" w:rsidR="00DF082D" w:rsidRPr="00081FF4" w:rsidRDefault="00792D96" w:rsidP="00605969">
            <w:pPr>
              <w:pStyle w:val="Zkladntext"/>
              <w:spacing w:beforeLines="40" w:before="96" w:after="40"/>
              <w:rPr>
                <w:szCs w:val="24"/>
              </w:rPr>
            </w:pPr>
            <w:r w:rsidRPr="00792D96">
              <w:rPr>
                <w:szCs w:val="24"/>
              </w:rPr>
              <w:t>CZ61389820</w:t>
            </w:r>
          </w:p>
        </w:tc>
      </w:tr>
      <w:tr w:rsidR="00DF082D" w:rsidRPr="00081FF4" w14:paraId="0BC64070" w14:textId="77777777" w:rsidTr="00944E7B">
        <w:trPr>
          <w:jc w:val="center"/>
        </w:trPr>
        <w:tc>
          <w:tcPr>
            <w:tcW w:w="3227" w:type="dxa"/>
            <w:shd w:val="clear" w:color="auto" w:fill="6773B6"/>
          </w:tcPr>
          <w:p w14:paraId="0BC6406E" w14:textId="77777777" w:rsidR="00DF082D" w:rsidRPr="00081FF4" w:rsidRDefault="00DB0865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Datum z</w:t>
            </w:r>
            <w:r w:rsidR="00DF082D" w:rsidRPr="00081FF4">
              <w:rPr>
                <w:bCs/>
                <w:color w:val="FFFFFF"/>
                <w:szCs w:val="24"/>
              </w:rPr>
              <w:t>ápis</w:t>
            </w:r>
            <w:r w:rsidRPr="00081FF4">
              <w:rPr>
                <w:bCs/>
                <w:color w:val="FFFFFF"/>
                <w:szCs w:val="24"/>
              </w:rPr>
              <w:t>u do Rejstříku škol a školských zařízení</w:t>
            </w:r>
          </w:p>
        </w:tc>
        <w:tc>
          <w:tcPr>
            <w:tcW w:w="4808" w:type="dxa"/>
            <w:shd w:val="clear" w:color="auto" w:fill="DBE5F1"/>
            <w:vAlign w:val="center"/>
          </w:tcPr>
          <w:p w14:paraId="0BC6406F" w14:textId="77777777" w:rsidR="00DF082D" w:rsidRPr="00081FF4" w:rsidRDefault="007A1E03" w:rsidP="00944E7B">
            <w:pPr>
              <w:pStyle w:val="Zkladntext"/>
              <w:spacing w:beforeLines="40" w:before="96" w:after="40"/>
              <w:rPr>
                <w:szCs w:val="24"/>
              </w:rPr>
            </w:pPr>
            <w:r>
              <w:rPr>
                <w:szCs w:val="24"/>
              </w:rPr>
              <w:t>1. 1. 2005</w:t>
            </w:r>
          </w:p>
        </w:tc>
      </w:tr>
      <w:tr w:rsidR="006674FB" w:rsidRPr="00081FF4" w14:paraId="0BC64073" w14:textId="77777777" w:rsidTr="00283757">
        <w:trPr>
          <w:jc w:val="center"/>
        </w:trPr>
        <w:tc>
          <w:tcPr>
            <w:tcW w:w="3227" w:type="dxa"/>
            <w:shd w:val="clear" w:color="auto" w:fill="6773B6"/>
          </w:tcPr>
          <w:p w14:paraId="0BC64071" w14:textId="77777777" w:rsidR="006674FB" w:rsidRPr="00081FF4" w:rsidRDefault="006674FB" w:rsidP="00605969">
            <w:pPr>
              <w:pStyle w:val="Zkladntext"/>
              <w:spacing w:beforeLines="40" w:before="96" w:after="40"/>
              <w:rPr>
                <w:bCs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  <w:vAlign w:val="center"/>
          </w:tcPr>
          <w:p w14:paraId="0BC64072" w14:textId="77777777" w:rsidR="006674FB" w:rsidRPr="00081FF4" w:rsidRDefault="00944E7B" w:rsidP="00605969">
            <w:pPr>
              <w:pStyle w:val="Zkladntext"/>
              <w:spacing w:beforeLines="40" w:before="96" w:after="40"/>
              <w:rPr>
                <w:szCs w:val="24"/>
              </w:rPr>
            </w:pPr>
            <w:r>
              <w:rPr>
                <w:szCs w:val="24"/>
              </w:rPr>
              <w:t>1/2020-GDPR</w:t>
            </w:r>
          </w:p>
        </w:tc>
      </w:tr>
    </w:tbl>
    <w:p w14:paraId="0BC64074" w14:textId="77777777" w:rsidR="00DF082D" w:rsidRPr="00081FF4" w:rsidRDefault="00DF082D">
      <w:pPr>
        <w:rPr>
          <w:rFonts w:ascii="Times New Roman" w:hAnsi="Times New Roman" w:cs="Times New Roman"/>
        </w:rPr>
      </w:pPr>
    </w:p>
    <w:p w14:paraId="0BC64075" w14:textId="77777777" w:rsidR="00DF082D" w:rsidRPr="00081FF4" w:rsidRDefault="00081FF4" w:rsidP="00DF08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F082D" w:rsidRPr="00081FF4">
        <w:rPr>
          <w:rFonts w:ascii="Times New Roman" w:hAnsi="Times New Roman" w:cs="Times New Roman"/>
          <w:b/>
        </w:rPr>
        <w:t>Poskytovatel:</w:t>
      </w:r>
    </w:p>
    <w:p w14:paraId="0BC64076" w14:textId="77777777" w:rsidR="00DF082D" w:rsidRPr="00081FF4" w:rsidRDefault="00DF082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DF082D" w:rsidRPr="00081FF4" w14:paraId="0BC64079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77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0BC64078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proofErr w:type="spellStart"/>
            <w:r w:rsidRPr="00081FF4">
              <w:rPr>
                <w:bCs/>
                <w:color w:val="FFFFFF"/>
                <w:szCs w:val="24"/>
              </w:rPr>
              <w:t>TresTech</w:t>
            </w:r>
            <w:proofErr w:type="spellEnd"/>
            <w:r w:rsidRPr="00081FF4">
              <w:rPr>
                <w:bCs/>
                <w:color w:val="FFFFFF"/>
                <w:szCs w:val="24"/>
              </w:rPr>
              <w:t>, s.r.o.</w:t>
            </w:r>
          </w:p>
        </w:tc>
      </w:tr>
      <w:tr w:rsidR="00DF082D" w:rsidRPr="00081FF4" w14:paraId="0BC6407C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7A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0BC6407B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>Společnost s ručením omezeným</w:t>
            </w:r>
          </w:p>
        </w:tc>
      </w:tr>
      <w:tr w:rsidR="00DF082D" w:rsidRPr="00081FF4" w14:paraId="0BC64080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7D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0BC6407E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 xml:space="preserve">Hornokrčská 707/7 </w:t>
            </w:r>
          </w:p>
          <w:p w14:paraId="0BC6407F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>140 00 Praha 4</w:t>
            </w:r>
          </w:p>
        </w:tc>
      </w:tr>
      <w:tr w:rsidR="00DF082D" w:rsidRPr="00081FF4" w14:paraId="0BC64084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81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0BC64082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 xml:space="preserve">Tomáš Hauzner </w:t>
            </w:r>
          </w:p>
          <w:p w14:paraId="0BC64083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>Jednatel</w:t>
            </w:r>
          </w:p>
        </w:tc>
      </w:tr>
      <w:tr w:rsidR="00DF082D" w:rsidRPr="00081FF4" w14:paraId="0BC64089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85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Bankovní spojení</w:t>
            </w:r>
          </w:p>
          <w:p w14:paraId="0BC64086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0BC64087" w14:textId="77777777" w:rsidR="00DF082D" w:rsidRPr="00081FF4" w:rsidRDefault="001E1824" w:rsidP="00605969">
            <w:pPr>
              <w:pStyle w:val="Zkladntext"/>
              <w:spacing w:beforeLines="40" w:before="96" w:after="40"/>
              <w:rPr>
                <w:szCs w:val="24"/>
              </w:rPr>
            </w:pPr>
            <w:r w:rsidRPr="00081FF4">
              <w:rPr>
                <w:szCs w:val="24"/>
              </w:rPr>
              <w:t>Raiffeisenbank, a.s.</w:t>
            </w:r>
          </w:p>
          <w:p w14:paraId="0BC64088" w14:textId="77777777" w:rsidR="001E1824" w:rsidRPr="00081FF4" w:rsidRDefault="001E1824" w:rsidP="00605969">
            <w:pPr>
              <w:pStyle w:val="Zkladntext"/>
              <w:spacing w:beforeLines="40" w:before="96" w:after="40"/>
              <w:rPr>
                <w:szCs w:val="24"/>
              </w:rPr>
            </w:pPr>
            <w:r w:rsidRPr="00081FF4">
              <w:rPr>
                <w:szCs w:val="24"/>
              </w:rPr>
              <w:t>11403841/5500</w:t>
            </w:r>
          </w:p>
        </w:tc>
      </w:tr>
      <w:tr w:rsidR="00DF082D" w:rsidRPr="00081FF4" w14:paraId="0BC6408C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8A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0BC6408B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24"/>
              </w:rPr>
            </w:pPr>
            <w:r w:rsidRPr="00081FF4">
              <w:rPr>
                <w:color w:val="000000" w:themeColor="text1"/>
                <w:szCs w:val="24"/>
              </w:rPr>
              <w:t>04262719</w:t>
            </w:r>
          </w:p>
        </w:tc>
      </w:tr>
      <w:tr w:rsidR="00DF082D" w:rsidRPr="00081FF4" w14:paraId="0BC6408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8D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0BC6408E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24"/>
              </w:rPr>
            </w:pPr>
            <w:r w:rsidRPr="00081FF4">
              <w:rPr>
                <w:color w:val="000000" w:themeColor="text1"/>
                <w:szCs w:val="24"/>
              </w:rPr>
              <w:t>CZ04262719</w:t>
            </w:r>
          </w:p>
        </w:tc>
      </w:tr>
      <w:tr w:rsidR="00DF082D" w:rsidRPr="00081FF4" w14:paraId="0BC64092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BC64090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24"/>
              </w:rPr>
            </w:pPr>
            <w:r w:rsidRPr="00081FF4">
              <w:rPr>
                <w:bCs/>
                <w:color w:val="FFFFFF"/>
                <w:szCs w:val="24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0BC64091" w14:textId="77777777" w:rsidR="00DF082D" w:rsidRPr="00081FF4" w:rsidRDefault="00DF082D" w:rsidP="00605969">
            <w:pPr>
              <w:pStyle w:val="Zkladntext"/>
              <w:spacing w:beforeLines="40" w:before="96" w:after="40"/>
              <w:rPr>
                <w:b/>
                <w:i/>
                <w:szCs w:val="24"/>
              </w:rPr>
            </w:pPr>
            <w:r w:rsidRPr="00081FF4">
              <w:rPr>
                <w:szCs w:val="24"/>
              </w:rPr>
              <w:t>Společnost je zapsána v Obchodním rejstříku vedeném Městským soudem v Praze, oddíl C, vložka 244853</w:t>
            </w:r>
          </w:p>
        </w:tc>
      </w:tr>
    </w:tbl>
    <w:p w14:paraId="0BC64093" w14:textId="77777777" w:rsidR="00DF082D" w:rsidRPr="00081FF4" w:rsidRDefault="00DF082D">
      <w:pPr>
        <w:rPr>
          <w:rFonts w:ascii="Times New Roman" w:hAnsi="Times New Roman" w:cs="Times New Roman"/>
        </w:rPr>
      </w:pPr>
    </w:p>
    <w:p w14:paraId="0BC64094" w14:textId="77777777" w:rsidR="00081FF4" w:rsidRDefault="00081FF4" w:rsidP="00DF082D">
      <w:pPr>
        <w:pStyle w:val="Zkladntext"/>
        <w:jc w:val="both"/>
        <w:rPr>
          <w:szCs w:val="24"/>
        </w:rPr>
      </w:pPr>
    </w:p>
    <w:p w14:paraId="0BC64095" w14:textId="77777777" w:rsidR="00081FF4" w:rsidRDefault="00081FF4" w:rsidP="00DF082D">
      <w:pPr>
        <w:pStyle w:val="Zkladntext"/>
        <w:jc w:val="both"/>
        <w:rPr>
          <w:szCs w:val="24"/>
        </w:rPr>
      </w:pPr>
    </w:p>
    <w:p w14:paraId="0BC64096" w14:textId="77777777" w:rsidR="00E45807" w:rsidRPr="00E45807" w:rsidRDefault="00E45807" w:rsidP="00E45807">
      <w:pPr>
        <w:keepNext/>
        <w:rPr>
          <w:rFonts w:ascii="Times New Roman" w:hAnsi="Times New Roman" w:cs="Times New Roman"/>
        </w:rPr>
      </w:pPr>
      <w:r w:rsidRPr="00E45807">
        <w:rPr>
          <w:rFonts w:ascii="Times New Roman" w:hAnsi="Times New Roman" w:cs="Times New Roman"/>
        </w:rPr>
        <w:lastRenderedPageBreak/>
        <w:t xml:space="preserve">Tato smlouva je uzavřená na základě rozhodnutí Rady MČ Praha 7, č. usnesení </w:t>
      </w:r>
      <w:r w:rsidR="001D7113">
        <w:rPr>
          <w:rFonts w:ascii="Times New Roman" w:hAnsi="Times New Roman" w:cs="Times New Roman"/>
        </w:rPr>
        <w:t>0818</w:t>
      </w:r>
      <w:r w:rsidR="00414E02">
        <w:rPr>
          <w:rFonts w:ascii="Times New Roman" w:hAnsi="Times New Roman" w:cs="Times New Roman"/>
        </w:rPr>
        <w:t>/19-R</w:t>
      </w:r>
      <w:r w:rsidRPr="00E45807">
        <w:rPr>
          <w:rFonts w:ascii="Times New Roman" w:hAnsi="Times New Roman" w:cs="Times New Roman"/>
        </w:rPr>
        <w:t xml:space="preserve"> z</w:t>
      </w:r>
      <w:r w:rsidR="001D7113">
        <w:rPr>
          <w:rFonts w:ascii="Times New Roman" w:hAnsi="Times New Roman" w:cs="Times New Roman"/>
        </w:rPr>
        <w:t xml:space="preserve"> 63. </w:t>
      </w:r>
      <w:r w:rsidRPr="00E45807">
        <w:rPr>
          <w:rFonts w:ascii="Times New Roman" w:hAnsi="Times New Roman" w:cs="Times New Roman"/>
        </w:rPr>
        <w:t xml:space="preserve">jednání ze dne </w:t>
      </w:r>
      <w:r w:rsidR="001D7113">
        <w:rPr>
          <w:rFonts w:ascii="Times New Roman" w:hAnsi="Times New Roman" w:cs="Times New Roman"/>
        </w:rPr>
        <w:t xml:space="preserve">10. 12. </w:t>
      </w:r>
      <w:r w:rsidR="00414E02">
        <w:rPr>
          <w:rFonts w:ascii="Times New Roman" w:hAnsi="Times New Roman" w:cs="Times New Roman"/>
          <w:lang w:val="en-US"/>
        </w:rPr>
        <w:t>2019.</w:t>
      </w:r>
      <w:r w:rsidRPr="00E45807">
        <w:rPr>
          <w:rFonts w:ascii="Times New Roman" w:hAnsi="Times New Roman" w:cs="Times New Roman"/>
        </w:rPr>
        <w:t xml:space="preserve">         </w:t>
      </w:r>
    </w:p>
    <w:p w14:paraId="0BC64097" w14:textId="77777777" w:rsidR="00E45807" w:rsidRDefault="00E45807" w:rsidP="00E45807">
      <w:pPr>
        <w:jc w:val="both"/>
      </w:pPr>
    </w:p>
    <w:p w14:paraId="0BC64098" w14:textId="77777777" w:rsidR="00DA6F38" w:rsidRPr="00081FF4" w:rsidRDefault="00DA6F38" w:rsidP="00DA6F38">
      <w:pPr>
        <w:pStyle w:val="Zkladntext"/>
        <w:jc w:val="both"/>
        <w:rPr>
          <w:szCs w:val="24"/>
        </w:rPr>
      </w:pPr>
      <w:r w:rsidRPr="00081FF4">
        <w:rPr>
          <w:szCs w:val="24"/>
        </w:rPr>
        <w:t>Tato Smlouva o poskytování odborných služeb (dále jen „Smlouva“), uzavřená mezi výše uvedenými smluvními stranami, upravuje jejich vzájemná práva a povinnosti v rámci smluvního vztahu a stanoví podmínky a rozsah poskytování odborných služeb, které byly smluvními stranami sjednány.</w:t>
      </w:r>
    </w:p>
    <w:p w14:paraId="0BC64099" w14:textId="77777777" w:rsidR="00DF082D" w:rsidRPr="00081FF4" w:rsidRDefault="00DF082D" w:rsidP="00DF082D">
      <w:pPr>
        <w:pStyle w:val="Zkladntext"/>
        <w:jc w:val="both"/>
        <w:rPr>
          <w:szCs w:val="24"/>
        </w:rPr>
      </w:pPr>
    </w:p>
    <w:p w14:paraId="0BC6409A" w14:textId="77777777" w:rsidR="00DF082D" w:rsidRDefault="00DF082D" w:rsidP="00DF082D">
      <w:pPr>
        <w:pStyle w:val="Zkladntext"/>
        <w:jc w:val="both"/>
        <w:rPr>
          <w:szCs w:val="24"/>
          <w:u w:val="single"/>
        </w:rPr>
      </w:pPr>
      <w:r w:rsidRPr="00081FF4">
        <w:rPr>
          <w:szCs w:val="24"/>
          <w:u w:val="single"/>
        </w:rPr>
        <w:t>Shora uvedené smluvní strany uzavřely dnešního dne, měsíce a roku Smlouvu v tomto znění:</w:t>
      </w:r>
    </w:p>
    <w:p w14:paraId="0BC6409B" w14:textId="77777777" w:rsidR="00081FF4" w:rsidRPr="00081FF4" w:rsidRDefault="00081FF4" w:rsidP="00DF082D">
      <w:pPr>
        <w:pStyle w:val="Zkladntext"/>
        <w:jc w:val="both"/>
        <w:rPr>
          <w:szCs w:val="24"/>
          <w:u w:val="single"/>
        </w:rPr>
      </w:pPr>
    </w:p>
    <w:p w14:paraId="0BC6409C" w14:textId="77777777" w:rsidR="00DF082D" w:rsidRDefault="00DF082D" w:rsidP="00081FF4">
      <w:pPr>
        <w:pStyle w:val="Titulek1"/>
        <w:jc w:val="center"/>
        <w:rPr>
          <w:szCs w:val="24"/>
          <w:u w:val="none"/>
        </w:rPr>
      </w:pPr>
      <w:r w:rsidRPr="00081FF4">
        <w:rPr>
          <w:smallCaps/>
          <w:szCs w:val="24"/>
          <w:u w:val="none"/>
        </w:rPr>
        <w:t>1.</w:t>
      </w:r>
      <w:r w:rsidR="00081FF4">
        <w:rPr>
          <w:smallCaps/>
          <w:szCs w:val="24"/>
          <w:u w:val="none"/>
        </w:rPr>
        <w:t xml:space="preserve"> </w:t>
      </w:r>
      <w:r w:rsidR="00B6492D" w:rsidRPr="00081FF4">
        <w:rPr>
          <w:szCs w:val="24"/>
          <w:u w:val="none"/>
        </w:rPr>
        <w:t>PŘEDMĚT</w:t>
      </w:r>
    </w:p>
    <w:p w14:paraId="0BC6409D" w14:textId="77777777" w:rsidR="00414E02" w:rsidRDefault="00414E02" w:rsidP="00081FF4">
      <w:pPr>
        <w:pStyle w:val="Titulek1"/>
        <w:jc w:val="center"/>
        <w:rPr>
          <w:sz w:val="20"/>
          <w:u w:val="none"/>
        </w:rPr>
      </w:pPr>
    </w:p>
    <w:p w14:paraId="0BC6409E" w14:textId="77777777" w:rsidR="00DF082D" w:rsidRPr="00081FF4" w:rsidRDefault="00DF082D" w:rsidP="00DF082D">
      <w:pPr>
        <w:pStyle w:val="11Titulek"/>
        <w:spacing w:line="240" w:lineRule="auto"/>
        <w:jc w:val="both"/>
        <w:rPr>
          <w:rFonts w:ascii="Times New Roman" w:hAnsi="Times New Roman"/>
          <w:szCs w:val="24"/>
        </w:rPr>
      </w:pPr>
      <w:r w:rsidRPr="00081FF4">
        <w:rPr>
          <w:rFonts w:ascii="Times New Roman" w:hAnsi="Times New Roman"/>
          <w:szCs w:val="24"/>
        </w:rPr>
        <w:t xml:space="preserve">Předmětem této Smlouvy je závazek Poskytovatele zajistit Objednateli za sjednaných </w:t>
      </w:r>
      <w:r w:rsidR="00E8717E" w:rsidRPr="00081FF4">
        <w:rPr>
          <w:rFonts w:ascii="Times New Roman" w:hAnsi="Times New Roman"/>
          <w:szCs w:val="24"/>
        </w:rPr>
        <w:t>podmínek služby</w:t>
      </w:r>
      <w:r w:rsidR="00D54035" w:rsidRPr="00081FF4">
        <w:rPr>
          <w:rFonts w:ascii="Times New Roman" w:hAnsi="Times New Roman"/>
          <w:szCs w:val="24"/>
        </w:rPr>
        <w:t xml:space="preserve"> spojené</w:t>
      </w:r>
      <w:r w:rsidR="001E6153" w:rsidRPr="00081FF4">
        <w:rPr>
          <w:rFonts w:ascii="Times New Roman" w:hAnsi="Times New Roman"/>
          <w:szCs w:val="24"/>
        </w:rPr>
        <w:t xml:space="preserve"> s</w:t>
      </w:r>
      <w:r w:rsidR="00A757E4" w:rsidRPr="00081FF4">
        <w:rPr>
          <w:rFonts w:ascii="Times New Roman" w:hAnsi="Times New Roman"/>
          <w:szCs w:val="24"/>
        </w:rPr>
        <w:t xml:space="preserve"> poskytováním služeb Pověřence pro ochranu osobních </w:t>
      </w:r>
      <w:proofErr w:type="gramStart"/>
      <w:r w:rsidR="00A757E4" w:rsidRPr="00081FF4">
        <w:rPr>
          <w:rFonts w:ascii="Times New Roman" w:hAnsi="Times New Roman"/>
          <w:szCs w:val="24"/>
        </w:rPr>
        <w:t xml:space="preserve">údajů </w:t>
      </w:r>
      <w:r w:rsidR="001E6153" w:rsidRPr="00081FF4">
        <w:rPr>
          <w:rFonts w:ascii="Times New Roman" w:hAnsi="Times New Roman"/>
          <w:szCs w:val="24"/>
        </w:rPr>
        <w:t xml:space="preserve"> </w:t>
      </w:r>
      <w:r w:rsidR="00A051B9" w:rsidRPr="00081FF4">
        <w:rPr>
          <w:rFonts w:ascii="Times New Roman" w:hAnsi="Times New Roman"/>
          <w:szCs w:val="24"/>
        </w:rPr>
        <w:t>(</w:t>
      </w:r>
      <w:proofErr w:type="gramEnd"/>
      <w:r w:rsidR="00A051B9" w:rsidRPr="00081FF4">
        <w:rPr>
          <w:rFonts w:ascii="Times New Roman" w:hAnsi="Times New Roman"/>
          <w:szCs w:val="24"/>
        </w:rPr>
        <w:t xml:space="preserve">dále Pověřenec) </w:t>
      </w:r>
      <w:r w:rsidR="001E6153" w:rsidRPr="00081FF4">
        <w:rPr>
          <w:rFonts w:ascii="Times New Roman" w:hAnsi="Times New Roman"/>
          <w:szCs w:val="24"/>
        </w:rPr>
        <w:t>dle Nařízení Evropského parlamentu a rady (EU) 2016/679 ze dne 27. dubna 2016</w:t>
      </w:r>
      <w:r w:rsidR="00EB1089" w:rsidRPr="00081FF4">
        <w:rPr>
          <w:rFonts w:ascii="Times New Roman" w:hAnsi="Times New Roman"/>
          <w:szCs w:val="24"/>
        </w:rPr>
        <w:t xml:space="preserve"> </w:t>
      </w:r>
      <w:r w:rsidR="00EF1FFD" w:rsidRPr="00081FF4">
        <w:rPr>
          <w:rFonts w:ascii="Times New Roman" w:hAnsi="Times New Roman"/>
          <w:szCs w:val="24"/>
        </w:rPr>
        <w:t>(dále jen „Nařízení“)</w:t>
      </w:r>
      <w:r w:rsidR="00A051B9" w:rsidRPr="00081FF4">
        <w:rPr>
          <w:rFonts w:ascii="Times New Roman" w:hAnsi="Times New Roman"/>
          <w:szCs w:val="24"/>
        </w:rPr>
        <w:t xml:space="preserve"> </w:t>
      </w:r>
      <w:r w:rsidR="002502D1" w:rsidRPr="00081FF4">
        <w:rPr>
          <w:rFonts w:ascii="Times New Roman" w:hAnsi="Times New Roman"/>
          <w:szCs w:val="24"/>
        </w:rPr>
        <w:t xml:space="preserve">v rozsahu definovaném </w:t>
      </w:r>
      <w:r w:rsidR="00E8717E" w:rsidRPr="00081FF4">
        <w:rPr>
          <w:rFonts w:ascii="Times New Roman" w:hAnsi="Times New Roman"/>
          <w:szCs w:val="24"/>
        </w:rPr>
        <w:t>v</w:t>
      </w:r>
      <w:r w:rsidR="00A757E4" w:rsidRPr="00081FF4">
        <w:rPr>
          <w:rFonts w:ascii="Times New Roman" w:hAnsi="Times New Roman"/>
          <w:szCs w:val="24"/>
        </w:rPr>
        <w:t xml:space="preserve"> Nařízení. </w:t>
      </w:r>
      <w:r w:rsidR="00FC16A0" w:rsidRPr="00081FF4">
        <w:rPr>
          <w:rFonts w:ascii="Times New Roman" w:hAnsi="Times New Roman"/>
          <w:szCs w:val="24"/>
        </w:rPr>
        <w:t xml:space="preserve">A </w:t>
      </w:r>
      <w:r w:rsidRPr="00081FF4">
        <w:rPr>
          <w:rFonts w:ascii="Times New Roman" w:hAnsi="Times New Roman"/>
          <w:szCs w:val="24"/>
        </w:rPr>
        <w:t>dále závazek Objednatele poskytnout k tomu potřebnou součinnost a zaplatit za poskytnuté služby řádně sjednanou cenu.</w:t>
      </w:r>
    </w:p>
    <w:p w14:paraId="0BC6409F" w14:textId="77777777" w:rsidR="00DF082D" w:rsidRPr="00081FF4" w:rsidRDefault="00DF082D" w:rsidP="00DF082D">
      <w:pPr>
        <w:pStyle w:val="11Titulek"/>
        <w:spacing w:line="240" w:lineRule="auto"/>
        <w:jc w:val="both"/>
        <w:rPr>
          <w:rFonts w:ascii="Times New Roman" w:hAnsi="Times New Roman"/>
          <w:szCs w:val="24"/>
        </w:rPr>
      </w:pPr>
    </w:p>
    <w:p w14:paraId="0BC640A0" w14:textId="77777777" w:rsidR="00DF082D" w:rsidRDefault="00DF082D" w:rsidP="00DF082D">
      <w:pPr>
        <w:pStyle w:val="11Titulek"/>
        <w:tabs>
          <w:tab w:val="clear" w:pos="510"/>
          <w:tab w:val="left" w:pos="72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081FF4">
        <w:rPr>
          <w:rFonts w:ascii="Times New Roman" w:hAnsi="Times New Roman"/>
          <w:szCs w:val="24"/>
        </w:rPr>
        <w:t xml:space="preserve">         Poskytovatel i Objednatel tímto prohlašují, že mají potřebná oprávnění k výkonu všech práv</w:t>
      </w:r>
      <w:r w:rsidR="00823F8E">
        <w:rPr>
          <w:rFonts w:ascii="Times New Roman" w:hAnsi="Times New Roman"/>
          <w:szCs w:val="24"/>
        </w:rPr>
        <w:t xml:space="preserve"> </w:t>
      </w:r>
      <w:r w:rsidRPr="00081FF4">
        <w:rPr>
          <w:rFonts w:ascii="Times New Roman" w:hAnsi="Times New Roman"/>
          <w:szCs w:val="24"/>
        </w:rPr>
        <w:t>a povinností podle této Smlouvy.</w:t>
      </w:r>
    </w:p>
    <w:p w14:paraId="0BC640A1" w14:textId="77777777" w:rsidR="00081FF4" w:rsidRPr="00081FF4" w:rsidRDefault="00081FF4" w:rsidP="00DF082D">
      <w:pPr>
        <w:pStyle w:val="11Titulek"/>
        <w:tabs>
          <w:tab w:val="clear" w:pos="510"/>
          <w:tab w:val="left" w:pos="72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C640A2" w14:textId="77777777" w:rsidR="00675B1D" w:rsidRDefault="00DF082D" w:rsidP="00081FF4">
      <w:pPr>
        <w:pStyle w:val="Titulek1"/>
        <w:jc w:val="center"/>
        <w:rPr>
          <w:color w:val="auto"/>
          <w:szCs w:val="24"/>
          <w:u w:val="none"/>
        </w:rPr>
      </w:pPr>
      <w:r w:rsidRPr="00081FF4">
        <w:rPr>
          <w:smallCaps/>
          <w:color w:val="auto"/>
          <w:szCs w:val="24"/>
          <w:u w:val="none"/>
        </w:rPr>
        <w:t>2.</w:t>
      </w:r>
      <w:r w:rsidR="00081FF4">
        <w:rPr>
          <w:smallCaps/>
          <w:color w:val="auto"/>
          <w:szCs w:val="24"/>
          <w:u w:val="none"/>
        </w:rPr>
        <w:t xml:space="preserve"> </w:t>
      </w:r>
      <w:r w:rsidR="00B6492D" w:rsidRPr="00081FF4">
        <w:rPr>
          <w:color w:val="auto"/>
          <w:szCs w:val="24"/>
          <w:u w:val="none"/>
        </w:rPr>
        <w:t>ROZSAH POSKYTOVANÝCH SLUŽEB</w:t>
      </w:r>
    </w:p>
    <w:p w14:paraId="0BC640A3" w14:textId="77777777" w:rsidR="00414E02" w:rsidRPr="00081FF4" w:rsidRDefault="00414E02" w:rsidP="00081FF4">
      <w:pPr>
        <w:pStyle w:val="Titulek1"/>
        <w:jc w:val="center"/>
        <w:rPr>
          <w:smallCaps/>
          <w:color w:val="auto"/>
          <w:szCs w:val="24"/>
          <w:u w:val="none"/>
        </w:rPr>
      </w:pPr>
    </w:p>
    <w:p w14:paraId="0BC640A4" w14:textId="77777777" w:rsidR="004D0F91" w:rsidRPr="00081FF4" w:rsidRDefault="00201F9B" w:rsidP="00DF5829">
      <w:pPr>
        <w:tabs>
          <w:tab w:val="left" w:pos="5175"/>
        </w:tabs>
        <w:jc w:val="both"/>
        <w:rPr>
          <w:rFonts w:ascii="Times New Roman" w:hAnsi="Times New Roman" w:cs="Times New Roman"/>
          <w:b/>
        </w:rPr>
      </w:pPr>
      <w:r w:rsidRPr="00081FF4">
        <w:rPr>
          <w:rFonts w:ascii="Times New Roman" w:hAnsi="Times New Roman" w:cs="Times New Roman"/>
          <w:b/>
        </w:rPr>
        <w:t xml:space="preserve">Rozsah poskytovaných služeb </w:t>
      </w:r>
      <w:r w:rsidR="00A757E4" w:rsidRPr="00081FF4">
        <w:rPr>
          <w:rFonts w:ascii="Times New Roman" w:hAnsi="Times New Roman" w:cs="Times New Roman"/>
          <w:b/>
        </w:rPr>
        <w:t xml:space="preserve">dle Nařízení – čl. </w:t>
      </w:r>
      <w:r w:rsidR="00DF5829" w:rsidRPr="00081FF4">
        <w:rPr>
          <w:rFonts w:ascii="Times New Roman" w:hAnsi="Times New Roman" w:cs="Times New Roman"/>
          <w:b/>
        </w:rPr>
        <w:t>39</w:t>
      </w:r>
      <w:r w:rsidR="002434B4" w:rsidRPr="00081FF4">
        <w:rPr>
          <w:rFonts w:ascii="Times New Roman" w:hAnsi="Times New Roman" w:cs="Times New Roman"/>
          <w:b/>
        </w:rPr>
        <w:t>:</w:t>
      </w:r>
    </w:p>
    <w:p w14:paraId="0BC640A5" w14:textId="77777777" w:rsidR="00225C8D" w:rsidRPr="00081FF4" w:rsidRDefault="00225C8D" w:rsidP="00DF5829">
      <w:pPr>
        <w:tabs>
          <w:tab w:val="left" w:pos="5175"/>
        </w:tabs>
        <w:jc w:val="both"/>
        <w:rPr>
          <w:rFonts w:ascii="Times New Roman" w:hAnsi="Times New Roman" w:cs="Times New Roman"/>
          <w:b/>
        </w:rPr>
      </w:pPr>
    </w:p>
    <w:p w14:paraId="0BC640A6" w14:textId="77777777" w:rsidR="00225C8D" w:rsidRPr="00823F8E" w:rsidRDefault="00225C8D" w:rsidP="00823F8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Pověřenec bude činit úkony definovan</w:t>
      </w:r>
      <w:r w:rsidR="00A051B9" w:rsidRPr="00823F8E">
        <w:rPr>
          <w:rFonts w:ascii="Times New Roman" w:hAnsi="Times New Roman" w:cs="Times New Roman"/>
        </w:rPr>
        <w:t>é</w:t>
      </w:r>
      <w:r w:rsidRPr="00823F8E">
        <w:rPr>
          <w:rFonts w:ascii="Times New Roman" w:hAnsi="Times New Roman" w:cs="Times New Roman"/>
        </w:rPr>
        <w:t xml:space="preserve"> v Nařízení EK 2016/679:</w:t>
      </w:r>
    </w:p>
    <w:p w14:paraId="0BC640A7" w14:textId="77777777" w:rsidR="00225C8D" w:rsidRPr="00081FF4" w:rsidRDefault="00225C8D" w:rsidP="00225C8D">
      <w:pPr>
        <w:rPr>
          <w:rFonts w:ascii="Times New Roman" w:hAnsi="Times New Roman" w:cs="Times New Roman"/>
          <w:u w:val="single"/>
        </w:rPr>
      </w:pPr>
    </w:p>
    <w:p w14:paraId="0BC640A8" w14:textId="77777777" w:rsidR="00225C8D" w:rsidRPr="00823F8E" w:rsidRDefault="00225C8D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Poskytování informací a poradenství správci nebo zpracovateli</w:t>
      </w:r>
      <w:r w:rsidR="002434B4" w:rsidRPr="00823F8E">
        <w:rPr>
          <w:rFonts w:ascii="Times New Roman" w:hAnsi="Times New Roman" w:cs="Times New Roman"/>
        </w:rPr>
        <w:t xml:space="preserve"> a zaměstnancům, kteří provádějí zpracování, o jejich povinnostech podle tohoto nařízení a dalších předpisů Unie nebo členských států v oblasti ochrany údajů;</w:t>
      </w:r>
    </w:p>
    <w:p w14:paraId="0BC640A9" w14:textId="77777777" w:rsidR="00DC1EC8" w:rsidRPr="00823F8E" w:rsidRDefault="00225C8D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Monitorování souladu s</w:t>
      </w:r>
      <w:r w:rsidR="002434B4" w:rsidRPr="00823F8E">
        <w:rPr>
          <w:rFonts w:ascii="Times New Roman" w:hAnsi="Times New Roman" w:cs="Times New Roman"/>
        </w:rPr>
        <w:t> </w:t>
      </w:r>
      <w:r w:rsidRPr="00823F8E">
        <w:rPr>
          <w:rFonts w:ascii="Times New Roman" w:hAnsi="Times New Roman" w:cs="Times New Roman"/>
        </w:rPr>
        <w:t>Nařízením</w:t>
      </w:r>
      <w:r w:rsidR="002434B4" w:rsidRPr="00823F8E">
        <w:rPr>
          <w:rFonts w:ascii="Times New Roman" w:hAnsi="Times New Roman" w:cs="Times New Roman"/>
        </w:rPr>
        <w:t xml:space="preserve">, včetně rozdělení odpovědnosti, zvyšování povědomí a odborné přípravy pracovníků zapojených do operací zpracování </w:t>
      </w:r>
      <w:r w:rsidR="00DF3F99">
        <w:rPr>
          <w:rFonts w:ascii="Times New Roman" w:hAnsi="Times New Roman" w:cs="Times New Roman"/>
        </w:rPr>
        <w:br/>
      </w:r>
      <w:r w:rsidR="002434B4" w:rsidRPr="00823F8E">
        <w:rPr>
          <w:rFonts w:ascii="Times New Roman" w:hAnsi="Times New Roman" w:cs="Times New Roman"/>
        </w:rPr>
        <w:t>a souvisejících auditů;</w:t>
      </w:r>
    </w:p>
    <w:p w14:paraId="0BC640AA" w14:textId="77777777" w:rsidR="00DC1EC8" w:rsidRPr="00823F8E" w:rsidRDefault="00DC1EC8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Ochrana zájmů objednatele, zejména je povinen upozornit objednatele na veškerá nebezpečí škod, která mu jsou známa a souvisejí s poskytováním služeb pověřence,</w:t>
      </w:r>
    </w:p>
    <w:p w14:paraId="0BC640AB" w14:textId="77777777" w:rsidR="00225C8D" w:rsidRPr="00823F8E" w:rsidRDefault="00225C8D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Poskytování poradenství na požádání</w:t>
      </w:r>
    </w:p>
    <w:p w14:paraId="0BC640AC" w14:textId="77777777" w:rsidR="00225C8D" w:rsidRPr="00823F8E" w:rsidRDefault="00225C8D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Spolupráce s dozorovým úřadem</w:t>
      </w:r>
    </w:p>
    <w:p w14:paraId="0BC640AD" w14:textId="77777777" w:rsidR="00225C8D" w:rsidRDefault="00225C8D" w:rsidP="00DF3F99">
      <w:pPr>
        <w:pStyle w:val="Odstavecseseznamem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Působení jako kontaktní místo pro dozorový úřad</w:t>
      </w:r>
      <w:r w:rsidR="002434B4" w:rsidRPr="00823F8E">
        <w:rPr>
          <w:rFonts w:ascii="Times New Roman" w:hAnsi="Times New Roman" w:cs="Times New Roman"/>
        </w:rPr>
        <w:t xml:space="preserve"> v záležitostech týkajících se zpracování, včetně předchozí konzultace podle Člán</w:t>
      </w:r>
      <w:r w:rsidR="00A051B9" w:rsidRPr="00823F8E">
        <w:rPr>
          <w:rFonts w:ascii="Times New Roman" w:hAnsi="Times New Roman" w:cs="Times New Roman"/>
        </w:rPr>
        <w:t>ku</w:t>
      </w:r>
      <w:r w:rsidR="002434B4" w:rsidRPr="00823F8E">
        <w:rPr>
          <w:rFonts w:ascii="Times New Roman" w:hAnsi="Times New Roman" w:cs="Times New Roman"/>
        </w:rPr>
        <w:t xml:space="preserve"> 36</w:t>
      </w:r>
      <w:r w:rsidR="00A051B9" w:rsidRPr="00823F8E">
        <w:rPr>
          <w:rFonts w:ascii="Times New Roman" w:hAnsi="Times New Roman" w:cs="Times New Roman"/>
        </w:rPr>
        <w:t xml:space="preserve"> Nařízení</w:t>
      </w:r>
      <w:r w:rsidR="002434B4" w:rsidRPr="00823F8E">
        <w:rPr>
          <w:rFonts w:ascii="Times New Roman" w:hAnsi="Times New Roman" w:cs="Times New Roman"/>
        </w:rPr>
        <w:t>, a případně vedení konzultací v jakékoli jiné věci.</w:t>
      </w:r>
    </w:p>
    <w:p w14:paraId="0BC640AE" w14:textId="77777777" w:rsidR="00823F8E" w:rsidRPr="00823F8E" w:rsidRDefault="00823F8E" w:rsidP="00DF3F99">
      <w:pPr>
        <w:pStyle w:val="Odstavecseseznamem"/>
        <w:spacing w:after="120"/>
        <w:ind w:left="1068"/>
        <w:jc w:val="both"/>
        <w:rPr>
          <w:rFonts w:ascii="Times New Roman" w:hAnsi="Times New Roman" w:cs="Times New Roman"/>
        </w:rPr>
      </w:pPr>
    </w:p>
    <w:p w14:paraId="0BC640AF" w14:textId="77777777" w:rsidR="002434B4" w:rsidRPr="00823F8E" w:rsidRDefault="002434B4" w:rsidP="00DF3F99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Pověřenec pro ochranu osobních údajů bere při plnění svých úkolů patřičný ohled na riziko spojené s operacemi zpracování a současně přihlíží k povaze, rozsahu, kontextu a účelům zpracování.</w:t>
      </w:r>
    </w:p>
    <w:p w14:paraId="0BC640B0" w14:textId="77777777" w:rsidR="00225C8D" w:rsidRDefault="00225C8D" w:rsidP="00DF3F9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lastRenderedPageBreak/>
        <w:t>Pro činnost</w:t>
      </w:r>
      <w:r w:rsidR="002434B4" w:rsidRPr="00823F8E">
        <w:rPr>
          <w:rFonts w:ascii="Times New Roman" w:hAnsi="Times New Roman" w:cs="Times New Roman"/>
        </w:rPr>
        <w:t xml:space="preserve"> Pověřence zajistí správce </w:t>
      </w:r>
      <w:r w:rsidRPr="00823F8E">
        <w:rPr>
          <w:rFonts w:ascii="Times New Roman" w:hAnsi="Times New Roman" w:cs="Times New Roman"/>
        </w:rPr>
        <w:t>součinnost správce, jak je uvedeno v článku 38</w:t>
      </w:r>
      <w:r w:rsidR="002434B4" w:rsidRPr="00823F8E">
        <w:rPr>
          <w:rFonts w:ascii="Times New Roman" w:hAnsi="Times New Roman" w:cs="Times New Roman"/>
        </w:rPr>
        <w:t xml:space="preserve"> Nařízení</w:t>
      </w:r>
      <w:r w:rsidRPr="00823F8E">
        <w:rPr>
          <w:rFonts w:ascii="Times New Roman" w:hAnsi="Times New Roman" w:cs="Times New Roman"/>
        </w:rPr>
        <w:t>, tj. především:</w:t>
      </w:r>
    </w:p>
    <w:p w14:paraId="0BC640B1" w14:textId="77777777" w:rsidR="00823F8E" w:rsidRPr="00823F8E" w:rsidRDefault="00823F8E" w:rsidP="00DF3F99">
      <w:pPr>
        <w:pStyle w:val="Odstavecseseznamem"/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</w:rPr>
      </w:pPr>
    </w:p>
    <w:p w14:paraId="0BC640B2" w14:textId="77777777" w:rsidR="00DC1EC8" w:rsidRPr="00823F8E" w:rsidRDefault="00DC1EC8" w:rsidP="00DF3F99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 xml:space="preserve">poskytnout potřebná data a informace, nezbytná k plnění předmětu smlouvy </w:t>
      </w:r>
      <w:r w:rsidR="00DF3F99">
        <w:rPr>
          <w:rFonts w:ascii="Times New Roman" w:hAnsi="Times New Roman" w:cs="Times New Roman"/>
        </w:rPr>
        <w:br/>
      </w:r>
      <w:r w:rsidRPr="00823F8E">
        <w:rPr>
          <w:rFonts w:ascii="Times New Roman" w:hAnsi="Times New Roman" w:cs="Times New Roman"/>
        </w:rPr>
        <w:t>a poskytovat nutnou součinnost,</w:t>
      </w:r>
    </w:p>
    <w:p w14:paraId="0BC640B3" w14:textId="77777777" w:rsidR="00DC1EC8" w:rsidRPr="00823F8E" w:rsidRDefault="00DC1EC8" w:rsidP="00DF3F99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neprodleně informovat poskytovatele o všech důležitých skutečnostech a změnách, které by mohly mít vliv na realizaci předmětu smlouvy,</w:t>
      </w:r>
    </w:p>
    <w:p w14:paraId="0BC640B4" w14:textId="77777777" w:rsidR="00DC1EC8" w:rsidRPr="00823F8E" w:rsidRDefault="00DC1EC8" w:rsidP="00DF3F99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zajistit, aby poskytovatel byl náležitě a včas zapojen do veškerých záležitostí souvisejících s ochranou osobních údajů</w:t>
      </w:r>
    </w:p>
    <w:p w14:paraId="0BC640B5" w14:textId="77777777" w:rsidR="00DC1EC8" w:rsidRDefault="00DC1EC8" w:rsidP="00DF3F99">
      <w:pPr>
        <w:pStyle w:val="Odstavecseseznamem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oznámit poskytovateli jakékoliv porušení zabezpečení osobních údajů bez zbytečného odkladu</w:t>
      </w:r>
    </w:p>
    <w:p w14:paraId="0BC640B6" w14:textId="77777777" w:rsidR="00823F8E" w:rsidRPr="00823F8E" w:rsidRDefault="00823F8E" w:rsidP="00DF3F99">
      <w:pPr>
        <w:pStyle w:val="Odstavecseseznamem"/>
        <w:spacing w:after="120"/>
        <w:ind w:left="1068"/>
        <w:jc w:val="both"/>
        <w:rPr>
          <w:rFonts w:ascii="Times New Roman" w:hAnsi="Times New Roman" w:cs="Times New Roman"/>
        </w:rPr>
      </w:pPr>
    </w:p>
    <w:p w14:paraId="0BC640B7" w14:textId="77777777" w:rsidR="00225C8D" w:rsidRPr="00823F8E" w:rsidRDefault="00225C8D" w:rsidP="00DF3F99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Činnost Pověřence bude prováděna v takovém rozsahu, aby byly zabezpečeny všechny</w:t>
      </w:r>
      <w:r w:rsidR="00823F8E" w:rsidRPr="00823F8E">
        <w:rPr>
          <w:rFonts w:ascii="Times New Roman" w:hAnsi="Times New Roman" w:cs="Times New Roman"/>
        </w:rPr>
        <w:t xml:space="preserve"> </w:t>
      </w:r>
      <w:r w:rsidRPr="00823F8E">
        <w:rPr>
          <w:rFonts w:ascii="Times New Roman" w:hAnsi="Times New Roman" w:cs="Times New Roman"/>
        </w:rPr>
        <w:t>potřebné činnosti dle Nařízení. Pověřenec bude zajišťovat kontinuální aktualizaci</w:t>
      </w:r>
      <w:r w:rsidR="00823F8E" w:rsidRPr="00823F8E">
        <w:rPr>
          <w:rFonts w:ascii="Times New Roman" w:hAnsi="Times New Roman" w:cs="Times New Roman"/>
        </w:rPr>
        <w:t xml:space="preserve"> </w:t>
      </w:r>
      <w:r w:rsidRPr="00823F8E">
        <w:rPr>
          <w:rFonts w:ascii="Times New Roman" w:hAnsi="Times New Roman" w:cs="Times New Roman"/>
        </w:rPr>
        <w:t>vypracovaných dokumentů, pokud to bude potřebné. Zároveň se bude podílet na zapracování doporučení z analýzy a implementace GDPR v organizaci.</w:t>
      </w:r>
    </w:p>
    <w:p w14:paraId="0BC640B8" w14:textId="77777777" w:rsidR="00823F8E" w:rsidRPr="00823F8E" w:rsidRDefault="00225C8D" w:rsidP="00DF3F99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23F8E">
        <w:rPr>
          <w:rFonts w:ascii="Times New Roman" w:hAnsi="Times New Roman" w:cs="Times New Roman"/>
        </w:rPr>
        <w:t>V případě vyjasnění certifikačních agentur dle nově vznikajícího zákona bude doplněna potřebná certifikace dle zákona. Ak</w:t>
      </w:r>
      <w:r w:rsidR="00DA6F38" w:rsidRPr="00823F8E">
        <w:rPr>
          <w:rFonts w:ascii="Times New Roman" w:hAnsi="Times New Roman" w:cs="Times New Roman"/>
        </w:rPr>
        <w:t>tuální certifikace je přiložena, jako příloha č. 1, která je nedílnou součástí této smlouvy</w:t>
      </w:r>
      <w:r w:rsidR="00823F8E" w:rsidRPr="00823F8E">
        <w:rPr>
          <w:rFonts w:ascii="Times New Roman" w:hAnsi="Times New Roman" w:cs="Times New Roman"/>
        </w:rPr>
        <w:t>.</w:t>
      </w:r>
    </w:p>
    <w:p w14:paraId="0BC640B9" w14:textId="77777777" w:rsidR="00675B1D" w:rsidRPr="00823F8E" w:rsidRDefault="00225C8D" w:rsidP="00DF3F99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u w:val="single"/>
        </w:rPr>
      </w:pPr>
      <w:r w:rsidRPr="00823F8E">
        <w:rPr>
          <w:rFonts w:ascii="Times New Roman" w:hAnsi="Times New Roman" w:cs="Times New Roman"/>
          <w:color w:val="000000"/>
        </w:rPr>
        <w:t xml:space="preserve">Pro komunikaci bude využita datová schránka společnosti </w:t>
      </w:r>
      <w:proofErr w:type="spellStart"/>
      <w:r w:rsidRPr="00823F8E">
        <w:rPr>
          <w:rFonts w:ascii="Times New Roman" w:hAnsi="Times New Roman" w:cs="Times New Roman"/>
          <w:color w:val="000000"/>
        </w:rPr>
        <w:t>TresTech</w:t>
      </w:r>
      <w:proofErr w:type="spellEnd"/>
      <w:r w:rsidRPr="00823F8E">
        <w:rPr>
          <w:rFonts w:ascii="Times New Roman" w:hAnsi="Times New Roman" w:cs="Times New Roman"/>
          <w:color w:val="000000"/>
        </w:rPr>
        <w:t>, s.r.o.</w:t>
      </w:r>
    </w:p>
    <w:p w14:paraId="0BC640BA" w14:textId="77777777" w:rsidR="00DF082D" w:rsidRPr="00081FF4" w:rsidRDefault="00DF082D" w:rsidP="00DF082D">
      <w:pPr>
        <w:pStyle w:val="11Titulek"/>
        <w:tabs>
          <w:tab w:val="clear" w:pos="510"/>
        </w:tabs>
        <w:jc w:val="both"/>
        <w:rPr>
          <w:rFonts w:ascii="Times New Roman" w:hAnsi="Times New Roman"/>
          <w:szCs w:val="24"/>
        </w:rPr>
      </w:pPr>
    </w:p>
    <w:p w14:paraId="0BC640BB" w14:textId="77777777" w:rsidR="0003650B" w:rsidRDefault="0003650B" w:rsidP="00081FF4">
      <w:pPr>
        <w:pStyle w:val="11Titulek"/>
        <w:spacing w:line="360" w:lineRule="auto"/>
        <w:jc w:val="center"/>
        <w:rPr>
          <w:rFonts w:ascii="Times New Roman" w:hAnsi="Times New Roman"/>
          <w:b/>
          <w:smallCaps/>
          <w:color w:val="auto"/>
          <w:szCs w:val="24"/>
        </w:rPr>
      </w:pPr>
    </w:p>
    <w:p w14:paraId="0BC640BC" w14:textId="77777777" w:rsidR="00DF082D" w:rsidRDefault="00DF082D" w:rsidP="00081FF4">
      <w:pPr>
        <w:pStyle w:val="11Titulek"/>
        <w:spacing w:line="360" w:lineRule="auto"/>
        <w:jc w:val="center"/>
        <w:rPr>
          <w:rFonts w:ascii="Times New Roman" w:hAnsi="Times New Roman"/>
          <w:b/>
          <w:smallCaps/>
          <w:color w:val="auto"/>
          <w:szCs w:val="24"/>
        </w:rPr>
      </w:pPr>
      <w:r w:rsidRPr="00081FF4">
        <w:rPr>
          <w:rFonts w:ascii="Times New Roman" w:hAnsi="Times New Roman"/>
          <w:b/>
          <w:smallCaps/>
          <w:color w:val="auto"/>
          <w:szCs w:val="24"/>
        </w:rPr>
        <w:t>3.</w:t>
      </w:r>
      <w:r w:rsidR="00081FF4">
        <w:rPr>
          <w:rFonts w:ascii="Times New Roman" w:hAnsi="Times New Roman"/>
          <w:b/>
          <w:smallCaps/>
          <w:color w:val="auto"/>
          <w:szCs w:val="24"/>
        </w:rPr>
        <w:t xml:space="preserve"> </w:t>
      </w:r>
      <w:r w:rsidR="00B6492D" w:rsidRPr="00081FF4">
        <w:rPr>
          <w:rFonts w:ascii="Times New Roman" w:hAnsi="Times New Roman"/>
          <w:b/>
          <w:smallCaps/>
          <w:color w:val="auto"/>
          <w:szCs w:val="24"/>
        </w:rPr>
        <w:t>MÍSTO PLNĚNÍ</w:t>
      </w:r>
    </w:p>
    <w:p w14:paraId="0BC640BD" w14:textId="77777777" w:rsidR="00DF082D" w:rsidRPr="00823F8E" w:rsidRDefault="00DF082D" w:rsidP="00823F8E">
      <w:pPr>
        <w:pStyle w:val="11Titulek"/>
        <w:numPr>
          <w:ilvl w:val="0"/>
          <w:numId w:val="35"/>
        </w:numPr>
        <w:tabs>
          <w:tab w:val="clear" w:pos="510"/>
          <w:tab w:val="left" w:pos="0"/>
          <w:tab w:val="left" w:pos="360"/>
        </w:tabs>
        <w:spacing w:line="240" w:lineRule="auto"/>
        <w:jc w:val="both"/>
        <w:rPr>
          <w:rFonts w:ascii="Times New Roman" w:eastAsiaTheme="minorHAnsi" w:hAnsi="Times New Roman"/>
          <w:snapToGrid/>
          <w:color w:val="auto"/>
          <w:szCs w:val="24"/>
        </w:rPr>
      </w:pPr>
      <w:r w:rsidRPr="00823F8E">
        <w:rPr>
          <w:rFonts w:ascii="Times New Roman" w:eastAsiaTheme="minorHAnsi" w:hAnsi="Times New Roman"/>
          <w:snapToGrid/>
          <w:color w:val="auto"/>
          <w:szCs w:val="24"/>
        </w:rPr>
        <w:t>Místem plnění se rozumí</w:t>
      </w:r>
      <w:r w:rsidR="00E13DB3" w:rsidRPr="00823F8E">
        <w:rPr>
          <w:rFonts w:ascii="Times New Roman" w:eastAsiaTheme="minorHAnsi" w:hAnsi="Times New Roman"/>
          <w:snapToGrid/>
          <w:color w:val="auto"/>
          <w:szCs w:val="24"/>
        </w:rPr>
        <w:t xml:space="preserve"> </w:t>
      </w:r>
      <w:r w:rsidR="003D0C43" w:rsidRPr="00823F8E">
        <w:rPr>
          <w:rFonts w:ascii="Times New Roman" w:eastAsiaTheme="minorHAnsi" w:hAnsi="Times New Roman"/>
          <w:snapToGrid/>
          <w:color w:val="auto"/>
          <w:szCs w:val="24"/>
        </w:rPr>
        <w:t>adresa objednatele.</w:t>
      </w:r>
    </w:p>
    <w:p w14:paraId="0BC640BE" w14:textId="77777777" w:rsidR="00414E02" w:rsidRDefault="00414E02" w:rsidP="00DF082D">
      <w:pPr>
        <w:pStyle w:val="11Titulek"/>
        <w:tabs>
          <w:tab w:val="clear" w:pos="510"/>
          <w:tab w:val="left" w:pos="0"/>
          <w:tab w:val="left" w:pos="36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0BC640BF" w14:textId="77777777" w:rsidR="00DF082D" w:rsidRDefault="00DF082D" w:rsidP="00081FF4">
      <w:pPr>
        <w:pStyle w:val="Titulek1"/>
        <w:jc w:val="center"/>
        <w:rPr>
          <w:smallCaps/>
          <w:color w:val="auto"/>
          <w:szCs w:val="24"/>
          <w:u w:val="none"/>
        </w:rPr>
      </w:pPr>
      <w:r w:rsidRPr="00081FF4">
        <w:rPr>
          <w:smallCaps/>
          <w:color w:val="auto"/>
          <w:szCs w:val="24"/>
          <w:u w:val="none"/>
        </w:rPr>
        <w:t xml:space="preserve">4. </w:t>
      </w:r>
      <w:r w:rsidR="00B6492D" w:rsidRPr="00081FF4">
        <w:rPr>
          <w:smallCaps/>
          <w:color w:val="auto"/>
          <w:szCs w:val="24"/>
          <w:u w:val="none"/>
        </w:rPr>
        <w:t>KVALITA, ZÁRUKY</w:t>
      </w:r>
    </w:p>
    <w:p w14:paraId="0BC640C0" w14:textId="77777777" w:rsidR="00414E02" w:rsidRPr="00081FF4" w:rsidRDefault="00414E02" w:rsidP="00081FF4">
      <w:pPr>
        <w:pStyle w:val="Titulek1"/>
        <w:jc w:val="center"/>
        <w:rPr>
          <w:smallCaps/>
          <w:color w:val="auto"/>
          <w:szCs w:val="24"/>
          <w:u w:val="none"/>
        </w:rPr>
      </w:pPr>
    </w:p>
    <w:p w14:paraId="0BC640C1" w14:textId="77777777" w:rsidR="00DF082D" w:rsidRPr="00081FF4" w:rsidRDefault="00DF082D" w:rsidP="00823F8E">
      <w:pPr>
        <w:pStyle w:val="Zkladntext"/>
        <w:numPr>
          <w:ilvl w:val="0"/>
          <w:numId w:val="36"/>
        </w:numPr>
        <w:jc w:val="both"/>
        <w:rPr>
          <w:szCs w:val="24"/>
        </w:rPr>
      </w:pPr>
      <w:r w:rsidRPr="00081FF4">
        <w:rPr>
          <w:szCs w:val="24"/>
        </w:rPr>
        <w:t>Poskytovatel se zavazuje provádět služby v kvalitě, odpovídající účelu Smlouvy, obecně závazným</w:t>
      </w:r>
      <w:r w:rsidR="00E13DB3" w:rsidRPr="00081FF4">
        <w:rPr>
          <w:szCs w:val="24"/>
        </w:rPr>
        <w:t xml:space="preserve"> </w:t>
      </w:r>
      <w:r w:rsidRPr="00081FF4">
        <w:rPr>
          <w:szCs w:val="24"/>
        </w:rPr>
        <w:t>předpisům.</w:t>
      </w:r>
      <w:r w:rsidR="000E3590" w:rsidRPr="00081FF4">
        <w:rPr>
          <w:szCs w:val="24"/>
        </w:rPr>
        <w:t xml:space="preserve"> Poskytovatel nepřebírá odpovědnost za Objednatele v povinnostech a požadavcích, které Objednateli jako správci osobních údajů ukládá Nařízení.</w:t>
      </w:r>
    </w:p>
    <w:p w14:paraId="0BC640C2" w14:textId="77777777" w:rsidR="003F01D7" w:rsidRPr="00081FF4" w:rsidRDefault="00DF082D" w:rsidP="00823F8E">
      <w:pPr>
        <w:pStyle w:val="Zkladntext"/>
        <w:numPr>
          <w:ilvl w:val="0"/>
          <w:numId w:val="36"/>
        </w:numPr>
        <w:jc w:val="both"/>
        <w:rPr>
          <w:szCs w:val="24"/>
        </w:rPr>
      </w:pPr>
      <w:r w:rsidRPr="00081FF4">
        <w:rPr>
          <w:szCs w:val="24"/>
        </w:rPr>
        <w:t xml:space="preserve">Poskytovatel odpovídá za </w:t>
      </w:r>
      <w:r w:rsidR="003F01D7" w:rsidRPr="00081FF4">
        <w:rPr>
          <w:szCs w:val="24"/>
        </w:rPr>
        <w:t>úroveň poskytnutých služeb v souladu s uvedeným Rozsahem služeb a v souladu s Nařízením Evropského parlamentu a Rady (EU) 2016/679 o ochraně fyzických osob v souvislosti se zpracováním osobních údajů a o volném pohybu těchto údajů.</w:t>
      </w:r>
    </w:p>
    <w:p w14:paraId="0BC640C3" w14:textId="77777777" w:rsidR="003F01D7" w:rsidRPr="00DA6F38" w:rsidRDefault="00DF082D" w:rsidP="00823F8E">
      <w:pPr>
        <w:pStyle w:val="Zkladntext"/>
        <w:numPr>
          <w:ilvl w:val="0"/>
          <w:numId w:val="36"/>
        </w:numPr>
        <w:jc w:val="both"/>
        <w:rPr>
          <w:smallCaps/>
          <w:color w:val="auto"/>
          <w:szCs w:val="24"/>
        </w:rPr>
      </w:pPr>
      <w:r w:rsidRPr="00081FF4">
        <w:rPr>
          <w:szCs w:val="24"/>
        </w:rPr>
        <w:t xml:space="preserve">Poskytovatel prohlašuje, že </w:t>
      </w:r>
      <w:r w:rsidR="003F01D7" w:rsidRPr="00081FF4">
        <w:rPr>
          <w:szCs w:val="24"/>
        </w:rPr>
        <w:t>je držitelem certifikátu „</w:t>
      </w:r>
      <w:proofErr w:type="spellStart"/>
      <w:r w:rsidR="003F01D7" w:rsidRPr="00081FF4">
        <w:rPr>
          <w:szCs w:val="24"/>
        </w:rPr>
        <w:t>Certificate</w:t>
      </w:r>
      <w:proofErr w:type="spellEnd"/>
      <w:r w:rsidR="003F01D7" w:rsidRPr="00081FF4">
        <w:rPr>
          <w:szCs w:val="24"/>
        </w:rPr>
        <w:t xml:space="preserve"> – EU GDPR DPO“ by </w:t>
      </w:r>
      <w:proofErr w:type="spellStart"/>
      <w:r w:rsidR="003F01D7" w:rsidRPr="00081FF4">
        <w:rPr>
          <w:szCs w:val="24"/>
        </w:rPr>
        <w:t>Tayllorcox</w:t>
      </w:r>
      <w:proofErr w:type="spellEnd"/>
      <w:r w:rsidR="003F01D7" w:rsidRPr="00081FF4">
        <w:rPr>
          <w:szCs w:val="24"/>
        </w:rPr>
        <w:t xml:space="preserve"> – RCB (</w:t>
      </w:r>
      <w:proofErr w:type="spellStart"/>
      <w:r w:rsidR="003F01D7" w:rsidRPr="00081FF4">
        <w:rPr>
          <w:szCs w:val="24"/>
        </w:rPr>
        <w:t>Registered</w:t>
      </w:r>
      <w:proofErr w:type="spellEnd"/>
      <w:r w:rsidR="003F01D7" w:rsidRPr="00081FF4">
        <w:rPr>
          <w:szCs w:val="24"/>
        </w:rPr>
        <w:t xml:space="preserve"> </w:t>
      </w:r>
      <w:proofErr w:type="spellStart"/>
      <w:r w:rsidR="003F01D7" w:rsidRPr="00081FF4">
        <w:rPr>
          <w:szCs w:val="24"/>
        </w:rPr>
        <w:t>Certification</w:t>
      </w:r>
      <w:proofErr w:type="spellEnd"/>
      <w:r w:rsidR="003F01D7" w:rsidRPr="00081FF4">
        <w:rPr>
          <w:szCs w:val="24"/>
        </w:rPr>
        <w:t xml:space="preserve"> Body) a ATO (</w:t>
      </w:r>
      <w:proofErr w:type="spellStart"/>
      <w:r w:rsidR="003F01D7" w:rsidRPr="00081FF4">
        <w:rPr>
          <w:szCs w:val="24"/>
        </w:rPr>
        <w:t>Accredited</w:t>
      </w:r>
      <w:proofErr w:type="spellEnd"/>
      <w:r w:rsidR="003F01D7" w:rsidRPr="00081FF4">
        <w:rPr>
          <w:szCs w:val="24"/>
        </w:rPr>
        <w:t xml:space="preserve"> </w:t>
      </w:r>
      <w:proofErr w:type="spellStart"/>
      <w:r w:rsidR="003F01D7" w:rsidRPr="00081FF4">
        <w:rPr>
          <w:szCs w:val="24"/>
        </w:rPr>
        <w:t>Training</w:t>
      </w:r>
      <w:proofErr w:type="spellEnd"/>
      <w:r w:rsidR="003F01D7" w:rsidRPr="00081FF4">
        <w:rPr>
          <w:szCs w:val="24"/>
        </w:rPr>
        <w:t xml:space="preserve"> </w:t>
      </w:r>
      <w:proofErr w:type="spellStart"/>
      <w:r w:rsidR="003F01D7" w:rsidRPr="00081FF4">
        <w:rPr>
          <w:szCs w:val="24"/>
        </w:rPr>
        <w:t>Organization</w:t>
      </w:r>
      <w:proofErr w:type="spellEnd"/>
      <w:r w:rsidR="003F01D7" w:rsidRPr="00081FF4">
        <w:rPr>
          <w:szCs w:val="24"/>
        </w:rPr>
        <w:t xml:space="preserve">). </w:t>
      </w:r>
    </w:p>
    <w:p w14:paraId="0BC640C4" w14:textId="77777777" w:rsidR="00DA6F38" w:rsidRPr="00414E02" w:rsidRDefault="00DA6F38" w:rsidP="00823F8E">
      <w:pPr>
        <w:pStyle w:val="Zkladntext"/>
        <w:numPr>
          <w:ilvl w:val="0"/>
          <w:numId w:val="36"/>
        </w:numPr>
        <w:jc w:val="both"/>
        <w:rPr>
          <w:smallCaps/>
          <w:color w:val="auto"/>
          <w:szCs w:val="24"/>
        </w:rPr>
      </w:pPr>
      <w:r w:rsidRPr="00414E02">
        <w:rPr>
          <w:color w:val="auto"/>
          <w:szCs w:val="24"/>
        </w:rPr>
        <w:t xml:space="preserve">V případě nesplnění povinností Poskytovatele dle čl. této smlouvy a dle Nařízení, nebo v případě vadného plnění, vyzve Objednatel Poskytovatele písemně k nápravě. Pokud tak Objednatel neučiní do </w:t>
      </w:r>
      <w:r w:rsidR="00A279B1">
        <w:rPr>
          <w:color w:val="auto"/>
          <w:szCs w:val="24"/>
        </w:rPr>
        <w:t xml:space="preserve">5 pracovních dní </w:t>
      </w:r>
      <w:r w:rsidRPr="00414E02">
        <w:rPr>
          <w:color w:val="auto"/>
          <w:szCs w:val="24"/>
        </w:rPr>
        <w:t xml:space="preserve">od této výzvy, je povinen uhradit smluvní pokutu ve výši </w:t>
      </w:r>
      <w:r w:rsidR="00A279B1">
        <w:rPr>
          <w:color w:val="auto"/>
          <w:szCs w:val="24"/>
        </w:rPr>
        <w:t xml:space="preserve">ceny za službu Pověřence za jeden 1 kalendářní měsíc, viz. kap.  6. </w:t>
      </w:r>
    </w:p>
    <w:p w14:paraId="0BC640C5" w14:textId="77777777" w:rsidR="00DA6F38" w:rsidRDefault="00DA6F38" w:rsidP="00DA6F38">
      <w:pPr>
        <w:pStyle w:val="Zkladntext"/>
        <w:jc w:val="both"/>
        <w:rPr>
          <w:szCs w:val="24"/>
        </w:rPr>
      </w:pPr>
    </w:p>
    <w:p w14:paraId="0BC640C6" w14:textId="77777777" w:rsidR="00B60130" w:rsidRDefault="00B60130" w:rsidP="00081FF4">
      <w:pPr>
        <w:pStyle w:val="Zkladntext"/>
        <w:jc w:val="center"/>
        <w:rPr>
          <w:b/>
          <w:smallCaps/>
          <w:color w:val="auto"/>
          <w:szCs w:val="24"/>
        </w:rPr>
      </w:pPr>
    </w:p>
    <w:p w14:paraId="0BC640C7" w14:textId="77777777" w:rsidR="00B60130" w:rsidRDefault="00B60130" w:rsidP="00081FF4">
      <w:pPr>
        <w:pStyle w:val="Zkladntext"/>
        <w:jc w:val="center"/>
        <w:rPr>
          <w:b/>
          <w:smallCaps/>
          <w:color w:val="auto"/>
          <w:szCs w:val="24"/>
        </w:rPr>
      </w:pPr>
    </w:p>
    <w:p w14:paraId="0BC640C8" w14:textId="77777777" w:rsidR="00B60130" w:rsidRDefault="00B60130" w:rsidP="00081FF4">
      <w:pPr>
        <w:pStyle w:val="Zkladntext"/>
        <w:jc w:val="center"/>
        <w:rPr>
          <w:b/>
          <w:smallCaps/>
          <w:color w:val="auto"/>
          <w:szCs w:val="24"/>
        </w:rPr>
      </w:pPr>
    </w:p>
    <w:p w14:paraId="0BC640C9" w14:textId="77777777" w:rsidR="00DF082D" w:rsidRPr="00081FF4" w:rsidRDefault="00DF082D" w:rsidP="00081FF4">
      <w:pPr>
        <w:pStyle w:val="Zkladntext"/>
        <w:jc w:val="center"/>
        <w:rPr>
          <w:b/>
          <w:smallCaps/>
          <w:color w:val="auto"/>
          <w:szCs w:val="24"/>
        </w:rPr>
      </w:pPr>
      <w:r w:rsidRPr="00081FF4">
        <w:rPr>
          <w:b/>
          <w:smallCaps/>
          <w:color w:val="auto"/>
          <w:szCs w:val="24"/>
        </w:rPr>
        <w:lastRenderedPageBreak/>
        <w:t>5.</w:t>
      </w:r>
      <w:r w:rsidR="00DC1EC8" w:rsidRPr="00081FF4">
        <w:rPr>
          <w:b/>
          <w:smallCaps/>
          <w:color w:val="auto"/>
          <w:szCs w:val="24"/>
        </w:rPr>
        <w:t xml:space="preserve"> </w:t>
      </w:r>
      <w:r w:rsidR="00B6492D" w:rsidRPr="00081FF4">
        <w:rPr>
          <w:b/>
          <w:smallCaps/>
          <w:color w:val="auto"/>
          <w:szCs w:val="24"/>
        </w:rPr>
        <w:t>PRÁVA A POVINNOSTI SMLUVNÍCH STRAN</w:t>
      </w:r>
    </w:p>
    <w:p w14:paraId="0BC640CA" w14:textId="77777777" w:rsidR="00B345F9" w:rsidRPr="00081FF4" w:rsidRDefault="00B345F9" w:rsidP="003F01D7">
      <w:pPr>
        <w:pStyle w:val="Zkladntext"/>
        <w:jc w:val="both"/>
        <w:rPr>
          <w:smallCaps/>
          <w:color w:val="auto"/>
          <w:szCs w:val="24"/>
        </w:rPr>
      </w:pPr>
    </w:p>
    <w:p w14:paraId="0BC640CB" w14:textId="77777777" w:rsidR="00B345F9" w:rsidRPr="00081FF4" w:rsidRDefault="00B345F9" w:rsidP="00823F8E">
      <w:pPr>
        <w:pStyle w:val="11Titulek"/>
        <w:numPr>
          <w:ilvl w:val="0"/>
          <w:numId w:val="37"/>
        </w:numPr>
        <w:tabs>
          <w:tab w:val="left" w:pos="540"/>
        </w:tabs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Objednatel </w:t>
      </w:r>
      <w:r w:rsidR="00DF5829" w:rsidRPr="00081FF4">
        <w:rPr>
          <w:rFonts w:ascii="Times New Roman" w:hAnsi="Times New Roman"/>
          <w:color w:val="auto"/>
          <w:szCs w:val="24"/>
        </w:rPr>
        <w:t>předloží zpracované dokumenty analýzy a implementace GDPR v rozsahu platné</w:t>
      </w:r>
      <w:r w:rsidR="00091D25" w:rsidRPr="00081FF4">
        <w:rPr>
          <w:rFonts w:ascii="Times New Roman" w:hAnsi="Times New Roman"/>
          <w:color w:val="auto"/>
          <w:szCs w:val="24"/>
        </w:rPr>
        <w:t>m</w:t>
      </w:r>
      <w:r w:rsidR="00DF5829" w:rsidRPr="00081FF4">
        <w:rPr>
          <w:rFonts w:ascii="Times New Roman" w:hAnsi="Times New Roman"/>
          <w:color w:val="auto"/>
          <w:szCs w:val="24"/>
        </w:rPr>
        <w:t xml:space="preserve"> v Nařízení a verifikovaném METODICKÁ POMŮCKA K APLIKACI GDPR VE ŠKOLSTVÍ ze dne 6. listopadu 2017.</w:t>
      </w:r>
    </w:p>
    <w:p w14:paraId="0BC640CC" w14:textId="77777777" w:rsidR="00DF5829" w:rsidRPr="00414E02" w:rsidRDefault="00DF082D" w:rsidP="00823F8E">
      <w:pPr>
        <w:pStyle w:val="11Titulek"/>
        <w:numPr>
          <w:ilvl w:val="0"/>
          <w:numId w:val="37"/>
        </w:numPr>
        <w:tabs>
          <w:tab w:val="clear" w:pos="510"/>
          <w:tab w:val="left" w:pos="540"/>
        </w:tabs>
        <w:spacing w:line="240" w:lineRule="auto"/>
        <w:jc w:val="both"/>
        <w:rPr>
          <w:rFonts w:ascii="Times New Roman" w:hAnsi="Times New Roman"/>
          <w:smallCaps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Objednatel zajistí Poskytovateli </w:t>
      </w:r>
      <w:r w:rsidR="006D7712" w:rsidRPr="00081FF4">
        <w:rPr>
          <w:rFonts w:ascii="Times New Roman" w:hAnsi="Times New Roman"/>
          <w:color w:val="auto"/>
          <w:szCs w:val="24"/>
        </w:rPr>
        <w:t xml:space="preserve">nezbytnou součinnost </w:t>
      </w:r>
      <w:r w:rsidR="00DF5829" w:rsidRPr="00081FF4">
        <w:rPr>
          <w:rFonts w:ascii="Times New Roman" w:hAnsi="Times New Roman"/>
          <w:color w:val="auto"/>
          <w:szCs w:val="24"/>
        </w:rPr>
        <w:t xml:space="preserve">dle Nařízení. </w:t>
      </w:r>
    </w:p>
    <w:p w14:paraId="0BC640CD" w14:textId="77777777" w:rsidR="00414E02" w:rsidRPr="00081FF4" w:rsidRDefault="00414E02" w:rsidP="00414E02">
      <w:pPr>
        <w:pStyle w:val="11Titulek"/>
        <w:tabs>
          <w:tab w:val="clear" w:pos="510"/>
          <w:tab w:val="left" w:pos="540"/>
        </w:tabs>
        <w:spacing w:line="240" w:lineRule="auto"/>
        <w:ind w:left="720"/>
        <w:jc w:val="both"/>
        <w:rPr>
          <w:rFonts w:ascii="Times New Roman" w:hAnsi="Times New Roman"/>
          <w:smallCaps/>
          <w:color w:val="auto"/>
          <w:szCs w:val="24"/>
        </w:rPr>
      </w:pPr>
    </w:p>
    <w:p w14:paraId="0BC640CE" w14:textId="77777777" w:rsidR="00081FF4" w:rsidRDefault="00DF082D" w:rsidP="00081FF4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1FF4">
        <w:rPr>
          <w:rFonts w:ascii="Times New Roman" w:hAnsi="Times New Roman" w:cs="Times New Roman"/>
          <w:b/>
          <w:color w:val="auto"/>
          <w:sz w:val="24"/>
          <w:szCs w:val="24"/>
        </w:rPr>
        <w:t>6.</w:t>
      </w:r>
      <w:r w:rsidR="00081F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6492D" w:rsidRPr="00081FF4">
        <w:rPr>
          <w:rFonts w:ascii="Times New Roman" w:hAnsi="Times New Roman" w:cs="Times New Roman"/>
          <w:b/>
          <w:color w:val="auto"/>
          <w:sz w:val="24"/>
          <w:szCs w:val="24"/>
        </w:rPr>
        <w:t>CENA</w:t>
      </w:r>
    </w:p>
    <w:p w14:paraId="0BC640CF" w14:textId="77777777" w:rsidR="00414E02" w:rsidRPr="00414E02" w:rsidRDefault="00414E02" w:rsidP="00414E02"/>
    <w:p w14:paraId="0BC640D0" w14:textId="77777777" w:rsidR="00B345F9" w:rsidRDefault="00DF082D" w:rsidP="00823F8E">
      <w:pPr>
        <w:pStyle w:val="11Titulek"/>
        <w:numPr>
          <w:ilvl w:val="0"/>
          <w:numId w:val="41"/>
        </w:numPr>
        <w:tabs>
          <w:tab w:val="left" w:pos="540"/>
        </w:tabs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Cena </w:t>
      </w:r>
      <w:r w:rsidR="00B345F9" w:rsidRPr="00081FF4">
        <w:rPr>
          <w:rFonts w:ascii="Times New Roman" w:hAnsi="Times New Roman"/>
          <w:color w:val="auto"/>
          <w:szCs w:val="24"/>
        </w:rPr>
        <w:t>za poskytování odborné služby</w:t>
      </w:r>
      <w:r w:rsidRPr="00081FF4">
        <w:rPr>
          <w:rFonts w:ascii="Times New Roman" w:hAnsi="Times New Roman"/>
          <w:color w:val="auto"/>
          <w:szCs w:val="24"/>
        </w:rPr>
        <w:t xml:space="preserve"> a další služby specifikované v této sml</w:t>
      </w:r>
      <w:r w:rsidR="00B345F9" w:rsidRPr="00081FF4">
        <w:rPr>
          <w:rFonts w:ascii="Times New Roman" w:hAnsi="Times New Roman"/>
          <w:color w:val="auto"/>
          <w:szCs w:val="24"/>
        </w:rPr>
        <w:t xml:space="preserve">ouvě je </w:t>
      </w:r>
      <w:r w:rsidR="00081FF4">
        <w:rPr>
          <w:rFonts w:ascii="Times New Roman" w:hAnsi="Times New Roman"/>
          <w:color w:val="auto"/>
          <w:szCs w:val="24"/>
        </w:rPr>
        <w:t xml:space="preserve">stanovena </w:t>
      </w:r>
      <w:r w:rsidR="006F3833" w:rsidRPr="00081FF4">
        <w:rPr>
          <w:rFonts w:ascii="Times New Roman" w:hAnsi="Times New Roman"/>
          <w:color w:val="auto"/>
          <w:szCs w:val="24"/>
        </w:rPr>
        <w:t>takto:</w:t>
      </w:r>
    </w:p>
    <w:p w14:paraId="0BC640D1" w14:textId="77777777" w:rsidR="0003650B" w:rsidRPr="00081FF4" w:rsidRDefault="0003650B" w:rsidP="0003650B">
      <w:pPr>
        <w:pStyle w:val="11Titulek"/>
        <w:tabs>
          <w:tab w:val="left" w:pos="540"/>
        </w:tabs>
        <w:ind w:left="1080"/>
        <w:jc w:val="both"/>
        <w:rPr>
          <w:rFonts w:ascii="Times New Roman" w:hAnsi="Times New Roman"/>
          <w:color w:val="auto"/>
          <w:szCs w:val="24"/>
        </w:rPr>
      </w:pPr>
    </w:p>
    <w:p w14:paraId="0BC640D2" w14:textId="77777777" w:rsidR="00375B05" w:rsidRPr="00823F8E" w:rsidRDefault="00375B05" w:rsidP="0003650B">
      <w:pPr>
        <w:pStyle w:val="11Titulek"/>
        <w:tabs>
          <w:tab w:val="left" w:pos="540"/>
        </w:tabs>
        <w:ind w:left="1080"/>
        <w:jc w:val="both"/>
        <w:rPr>
          <w:rFonts w:ascii="Times New Roman" w:hAnsi="Times New Roman"/>
          <w:color w:val="auto"/>
          <w:szCs w:val="24"/>
        </w:rPr>
      </w:pPr>
      <w:r w:rsidRPr="00823F8E">
        <w:rPr>
          <w:rFonts w:ascii="Times New Roman" w:hAnsi="Times New Roman"/>
          <w:color w:val="auto"/>
          <w:szCs w:val="24"/>
        </w:rPr>
        <w:t xml:space="preserve">Cena za </w:t>
      </w:r>
      <w:r w:rsidR="006F3833" w:rsidRPr="00823F8E">
        <w:rPr>
          <w:rFonts w:ascii="Times New Roman" w:hAnsi="Times New Roman"/>
          <w:color w:val="auto"/>
          <w:szCs w:val="24"/>
        </w:rPr>
        <w:t xml:space="preserve">službu </w:t>
      </w:r>
      <w:r w:rsidRPr="00823F8E">
        <w:rPr>
          <w:rFonts w:ascii="Times New Roman" w:hAnsi="Times New Roman"/>
          <w:color w:val="auto"/>
          <w:szCs w:val="24"/>
        </w:rPr>
        <w:t>pověřence pro ochranu osobních údajů</w:t>
      </w:r>
      <w:r w:rsidR="00DF5829" w:rsidRPr="00823F8E">
        <w:rPr>
          <w:rFonts w:ascii="Times New Roman" w:hAnsi="Times New Roman"/>
          <w:color w:val="auto"/>
          <w:szCs w:val="24"/>
        </w:rPr>
        <w:t xml:space="preserve"> (DPO) je stanovena ve </w:t>
      </w:r>
      <w:proofErr w:type="gramStart"/>
      <w:r w:rsidR="00DF5829" w:rsidRPr="00823F8E">
        <w:rPr>
          <w:rFonts w:ascii="Times New Roman" w:hAnsi="Times New Roman"/>
          <w:color w:val="auto"/>
          <w:szCs w:val="24"/>
        </w:rPr>
        <w:t xml:space="preserve">výši </w:t>
      </w:r>
      <w:r w:rsidR="00A871DE" w:rsidRPr="00823F8E">
        <w:rPr>
          <w:rFonts w:ascii="Times New Roman" w:hAnsi="Times New Roman"/>
          <w:color w:val="auto"/>
          <w:szCs w:val="24"/>
        </w:rPr>
        <w:t> </w:t>
      </w:r>
      <w:r w:rsidR="00892E8D">
        <w:rPr>
          <w:rFonts w:ascii="Times New Roman" w:hAnsi="Times New Roman"/>
          <w:color w:val="auto"/>
          <w:szCs w:val="24"/>
        </w:rPr>
        <w:t>5</w:t>
      </w:r>
      <w:proofErr w:type="gramEnd"/>
      <w:r w:rsidR="00BE44AA">
        <w:rPr>
          <w:rFonts w:ascii="Times New Roman" w:hAnsi="Times New Roman"/>
          <w:color w:val="auto"/>
          <w:szCs w:val="24"/>
        </w:rPr>
        <w:t> </w:t>
      </w:r>
      <w:r w:rsidR="00892E8D">
        <w:rPr>
          <w:rFonts w:ascii="Times New Roman" w:hAnsi="Times New Roman"/>
          <w:color w:val="auto"/>
          <w:szCs w:val="24"/>
        </w:rPr>
        <w:t>0</w:t>
      </w:r>
      <w:r w:rsidR="00BE44AA">
        <w:rPr>
          <w:rFonts w:ascii="Times New Roman" w:hAnsi="Times New Roman"/>
          <w:color w:val="auto"/>
          <w:szCs w:val="24"/>
        </w:rPr>
        <w:t xml:space="preserve">00 </w:t>
      </w:r>
      <w:r w:rsidRPr="00823F8E">
        <w:rPr>
          <w:rFonts w:ascii="Times New Roman" w:hAnsi="Times New Roman"/>
          <w:color w:val="auto"/>
          <w:szCs w:val="24"/>
        </w:rPr>
        <w:t>Kč</w:t>
      </w:r>
      <w:r w:rsidR="00E13DB3" w:rsidRPr="00823F8E">
        <w:rPr>
          <w:rFonts w:ascii="Times New Roman" w:hAnsi="Times New Roman"/>
          <w:color w:val="auto"/>
          <w:szCs w:val="24"/>
        </w:rPr>
        <w:t xml:space="preserve"> </w:t>
      </w:r>
      <w:r w:rsidR="002E1E76" w:rsidRPr="00823F8E">
        <w:rPr>
          <w:rFonts w:ascii="Times New Roman" w:hAnsi="Times New Roman"/>
          <w:color w:val="auto"/>
          <w:szCs w:val="24"/>
        </w:rPr>
        <w:t>za 1 kalendářní měsíc</w:t>
      </w:r>
      <w:r w:rsidR="00DF5829" w:rsidRPr="00823F8E">
        <w:rPr>
          <w:rFonts w:ascii="Times New Roman" w:hAnsi="Times New Roman"/>
          <w:color w:val="auto"/>
          <w:szCs w:val="24"/>
        </w:rPr>
        <w:t>.</w:t>
      </w:r>
      <w:r w:rsidR="00081FF4" w:rsidRPr="00823F8E">
        <w:rPr>
          <w:rFonts w:ascii="Times New Roman" w:hAnsi="Times New Roman"/>
          <w:color w:val="auto"/>
          <w:szCs w:val="24"/>
        </w:rPr>
        <w:t xml:space="preserve"> </w:t>
      </w:r>
      <w:r w:rsidR="00822199" w:rsidRPr="00823F8E">
        <w:rPr>
          <w:rFonts w:ascii="Times New Roman" w:hAnsi="Times New Roman"/>
          <w:color w:val="auto"/>
          <w:szCs w:val="24"/>
        </w:rPr>
        <w:t xml:space="preserve">Cena je uvedena bez DPH. </w:t>
      </w:r>
    </w:p>
    <w:p w14:paraId="0BC640D3" w14:textId="77777777" w:rsidR="007057F1" w:rsidRPr="00823F8E" w:rsidRDefault="007057F1" w:rsidP="0003650B">
      <w:pPr>
        <w:pStyle w:val="11Titulek"/>
        <w:tabs>
          <w:tab w:val="left" w:pos="540"/>
        </w:tabs>
        <w:ind w:left="1080"/>
        <w:jc w:val="both"/>
        <w:rPr>
          <w:rFonts w:ascii="Times New Roman" w:hAnsi="Times New Roman"/>
          <w:color w:val="auto"/>
          <w:szCs w:val="24"/>
        </w:rPr>
      </w:pPr>
    </w:p>
    <w:p w14:paraId="0BC640D4" w14:textId="77777777" w:rsidR="00DF082D" w:rsidRPr="0003650B" w:rsidRDefault="006F3833" w:rsidP="00A161DE">
      <w:pPr>
        <w:pStyle w:val="11Titulek"/>
        <w:numPr>
          <w:ilvl w:val="0"/>
          <w:numId w:val="41"/>
        </w:numPr>
        <w:tabs>
          <w:tab w:val="left" w:pos="540"/>
        </w:tabs>
        <w:jc w:val="both"/>
        <w:rPr>
          <w:rFonts w:ascii="Times New Roman" w:hAnsi="Times New Roman"/>
          <w:color w:val="auto"/>
          <w:szCs w:val="24"/>
        </w:rPr>
      </w:pPr>
      <w:r w:rsidRPr="0003650B">
        <w:rPr>
          <w:rFonts w:ascii="Times New Roman" w:hAnsi="Times New Roman"/>
          <w:color w:val="auto"/>
          <w:szCs w:val="24"/>
        </w:rPr>
        <w:t>V případě potřeby provedení dodatečných služeb nad rámec Nabídky, bude na základě dohody obou smluvních stran specifikován rozsah dodatečných služeb. V tom případě je stanovena hodinová sazba</w:t>
      </w:r>
      <w:r w:rsidR="00414E02" w:rsidRPr="0003650B">
        <w:rPr>
          <w:rFonts w:ascii="Times New Roman" w:hAnsi="Times New Roman"/>
          <w:color w:val="auto"/>
          <w:szCs w:val="24"/>
        </w:rPr>
        <w:t xml:space="preserve"> </w:t>
      </w:r>
      <w:r w:rsidRPr="0003650B">
        <w:rPr>
          <w:rFonts w:ascii="Times New Roman" w:hAnsi="Times New Roman"/>
          <w:color w:val="auto"/>
          <w:szCs w:val="24"/>
        </w:rPr>
        <w:t>1</w:t>
      </w:r>
      <w:r w:rsidR="00B345F9" w:rsidRPr="0003650B">
        <w:rPr>
          <w:rFonts w:ascii="Times New Roman" w:hAnsi="Times New Roman"/>
          <w:color w:val="auto"/>
          <w:szCs w:val="24"/>
        </w:rPr>
        <w:t> 000 Kč</w:t>
      </w:r>
      <w:r w:rsidR="000E3590" w:rsidRPr="0003650B">
        <w:rPr>
          <w:rFonts w:ascii="Times New Roman" w:hAnsi="Times New Roman"/>
          <w:color w:val="auto"/>
          <w:szCs w:val="24"/>
        </w:rPr>
        <w:t xml:space="preserve"> (slovy: „</w:t>
      </w:r>
      <w:r w:rsidRPr="0003650B">
        <w:rPr>
          <w:rFonts w:ascii="Times New Roman" w:hAnsi="Times New Roman"/>
          <w:color w:val="auto"/>
          <w:szCs w:val="24"/>
        </w:rPr>
        <w:t>jeden</w:t>
      </w:r>
      <w:r w:rsidR="000E3590" w:rsidRPr="0003650B">
        <w:rPr>
          <w:rFonts w:ascii="Times New Roman" w:hAnsi="Times New Roman"/>
          <w:color w:val="auto"/>
          <w:szCs w:val="24"/>
        </w:rPr>
        <w:t xml:space="preserve"> tisíc korun českých“)</w:t>
      </w:r>
      <w:r w:rsidRPr="0003650B">
        <w:rPr>
          <w:rFonts w:ascii="Times New Roman" w:hAnsi="Times New Roman"/>
          <w:color w:val="auto"/>
          <w:szCs w:val="24"/>
        </w:rPr>
        <w:t xml:space="preserve">. </w:t>
      </w:r>
      <w:r w:rsidR="00193A66" w:rsidRPr="0003650B">
        <w:rPr>
          <w:rFonts w:ascii="Times New Roman" w:hAnsi="Times New Roman"/>
          <w:color w:val="auto"/>
          <w:szCs w:val="24"/>
        </w:rPr>
        <w:t>Cena odborné služby v sobě zahrnuje cestovní náklady a pracovní čas pracovníků Poskytovatele při minimální době strávené u objednatele 4 hodiny</w:t>
      </w:r>
      <w:r w:rsidR="0003650B">
        <w:rPr>
          <w:rFonts w:ascii="Times New Roman" w:hAnsi="Times New Roman"/>
          <w:color w:val="auto"/>
          <w:szCs w:val="24"/>
        </w:rPr>
        <w:t xml:space="preserve">. </w:t>
      </w:r>
      <w:r w:rsidR="00DF082D" w:rsidRPr="0003650B">
        <w:rPr>
          <w:rFonts w:ascii="Times New Roman" w:hAnsi="Times New Roman"/>
          <w:color w:val="auto"/>
          <w:szCs w:val="24"/>
        </w:rPr>
        <w:t>K</w:t>
      </w:r>
      <w:r w:rsidR="00193A66" w:rsidRPr="0003650B">
        <w:rPr>
          <w:rFonts w:ascii="Times New Roman" w:hAnsi="Times New Roman"/>
          <w:color w:val="auto"/>
          <w:szCs w:val="24"/>
        </w:rPr>
        <w:t xml:space="preserve">e stanovené </w:t>
      </w:r>
      <w:r w:rsidR="00DF082D" w:rsidRPr="0003650B">
        <w:rPr>
          <w:rFonts w:ascii="Times New Roman" w:hAnsi="Times New Roman"/>
          <w:color w:val="auto"/>
          <w:szCs w:val="24"/>
        </w:rPr>
        <w:t>ceně bude připočítána DPH v zákonem stanovené výši.</w:t>
      </w:r>
    </w:p>
    <w:p w14:paraId="0BC640D5" w14:textId="77777777" w:rsidR="00414E02" w:rsidRDefault="00414E02" w:rsidP="00A871DE">
      <w:pPr>
        <w:pStyle w:val="11Titulek"/>
        <w:tabs>
          <w:tab w:val="clear" w:pos="510"/>
        </w:tabs>
        <w:spacing w:line="240" w:lineRule="auto"/>
        <w:ind w:left="426"/>
        <w:jc w:val="both"/>
        <w:rPr>
          <w:rFonts w:ascii="Times New Roman" w:hAnsi="Times New Roman"/>
          <w:szCs w:val="24"/>
        </w:rPr>
      </w:pPr>
    </w:p>
    <w:p w14:paraId="0BC640D6" w14:textId="77777777" w:rsidR="00DF082D" w:rsidRDefault="00DF082D" w:rsidP="00081FF4">
      <w:pPr>
        <w:pStyle w:val="Titulek1"/>
        <w:tabs>
          <w:tab w:val="left" w:pos="540"/>
        </w:tabs>
        <w:jc w:val="center"/>
        <w:rPr>
          <w:smallCaps/>
          <w:color w:val="auto"/>
          <w:szCs w:val="24"/>
          <w:u w:val="none"/>
        </w:rPr>
      </w:pPr>
      <w:r w:rsidRPr="00081FF4">
        <w:rPr>
          <w:smallCaps/>
          <w:color w:val="auto"/>
          <w:szCs w:val="24"/>
          <w:u w:val="none"/>
        </w:rPr>
        <w:t>7.</w:t>
      </w:r>
      <w:r w:rsidR="00081FF4">
        <w:rPr>
          <w:smallCaps/>
          <w:color w:val="auto"/>
          <w:szCs w:val="24"/>
          <w:u w:val="none"/>
        </w:rPr>
        <w:t xml:space="preserve"> </w:t>
      </w:r>
      <w:r w:rsidR="00B6492D" w:rsidRPr="00081FF4">
        <w:rPr>
          <w:smallCaps/>
          <w:color w:val="auto"/>
          <w:szCs w:val="24"/>
          <w:u w:val="none"/>
        </w:rPr>
        <w:t>PLATEBNÍ A FAKTURAČNÍ PODMÍNKY</w:t>
      </w:r>
    </w:p>
    <w:p w14:paraId="0BC640D7" w14:textId="77777777" w:rsidR="00414E02" w:rsidRPr="00081FF4" w:rsidRDefault="00414E02" w:rsidP="00081FF4">
      <w:pPr>
        <w:pStyle w:val="Titulek1"/>
        <w:tabs>
          <w:tab w:val="left" w:pos="540"/>
        </w:tabs>
        <w:jc w:val="center"/>
        <w:rPr>
          <w:smallCaps/>
          <w:color w:val="auto"/>
          <w:szCs w:val="24"/>
          <w:u w:val="none"/>
        </w:rPr>
      </w:pPr>
    </w:p>
    <w:p w14:paraId="0BC640D8" w14:textId="77777777" w:rsidR="000B5CC3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Cena za </w:t>
      </w:r>
      <w:r w:rsidR="00B345F9" w:rsidRPr="00081FF4">
        <w:rPr>
          <w:rFonts w:ascii="Times New Roman" w:hAnsi="Times New Roman"/>
          <w:color w:val="auto"/>
          <w:szCs w:val="24"/>
        </w:rPr>
        <w:t xml:space="preserve">odbornou službu </w:t>
      </w:r>
      <w:r w:rsidRPr="00081FF4">
        <w:rPr>
          <w:rFonts w:ascii="Times New Roman" w:hAnsi="Times New Roman"/>
          <w:color w:val="auto"/>
          <w:szCs w:val="24"/>
        </w:rPr>
        <w:t>bude Objednateli fakturována na základě rozpisu plateb</w:t>
      </w:r>
      <w:r w:rsidR="00757574" w:rsidRPr="00081FF4">
        <w:rPr>
          <w:rFonts w:ascii="Times New Roman" w:hAnsi="Times New Roman"/>
          <w:color w:val="auto"/>
          <w:szCs w:val="24"/>
        </w:rPr>
        <w:t xml:space="preserve"> vžd</w:t>
      </w:r>
      <w:r w:rsidR="00375B05" w:rsidRPr="00081FF4">
        <w:rPr>
          <w:rFonts w:ascii="Times New Roman" w:hAnsi="Times New Roman"/>
          <w:color w:val="auto"/>
          <w:szCs w:val="24"/>
        </w:rPr>
        <w:t>y</w:t>
      </w:r>
      <w:r w:rsidR="00757574" w:rsidRPr="00081FF4">
        <w:rPr>
          <w:rFonts w:ascii="Times New Roman" w:hAnsi="Times New Roman"/>
          <w:color w:val="auto"/>
          <w:szCs w:val="24"/>
        </w:rPr>
        <w:t xml:space="preserve"> po ukončení </w:t>
      </w:r>
      <w:r w:rsidR="000B5CC3" w:rsidRPr="00081FF4">
        <w:rPr>
          <w:rFonts w:ascii="Times New Roman" w:hAnsi="Times New Roman"/>
          <w:color w:val="auto"/>
          <w:szCs w:val="24"/>
        </w:rPr>
        <w:t xml:space="preserve">kalendářního měsíce. </w:t>
      </w:r>
    </w:p>
    <w:p w14:paraId="0BC640D9" w14:textId="77777777" w:rsidR="00B345F9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>Objednatel se zavazuje zaplatit cenu v rozsahu stanoveném touto Smlouvou</w:t>
      </w:r>
      <w:r w:rsidR="00B345F9" w:rsidRPr="00081FF4">
        <w:rPr>
          <w:rFonts w:ascii="Times New Roman" w:hAnsi="Times New Roman"/>
          <w:color w:val="auto"/>
          <w:szCs w:val="24"/>
        </w:rPr>
        <w:t>.</w:t>
      </w:r>
    </w:p>
    <w:p w14:paraId="0BC640DA" w14:textId="77777777" w:rsidR="00DF082D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>Úhrada za poskytnutá plnění bude provedena vždy na základě faktury splňující náležitosti daňového dokladu. Faktury zaplatí Objednatel bankovním převodem na účet Poskytovatele uvedený na faktuře.</w:t>
      </w:r>
      <w:r w:rsidR="00375B05" w:rsidRPr="00081FF4">
        <w:rPr>
          <w:rFonts w:ascii="Times New Roman" w:hAnsi="Times New Roman"/>
          <w:color w:val="auto"/>
          <w:szCs w:val="24"/>
        </w:rPr>
        <w:t xml:space="preserve"> Poskytovatel se zavazuje uvádět na vystavené</w:t>
      </w:r>
      <w:r w:rsidR="002E1E76" w:rsidRPr="00081FF4">
        <w:rPr>
          <w:rFonts w:ascii="Times New Roman" w:hAnsi="Times New Roman"/>
          <w:color w:val="auto"/>
          <w:szCs w:val="24"/>
        </w:rPr>
        <w:t xml:space="preserve"> faktuře interní číslo smlouvy O</w:t>
      </w:r>
      <w:r w:rsidR="00375B05" w:rsidRPr="00081FF4">
        <w:rPr>
          <w:rFonts w:ascii="Times New Roman" w:hAnsi="Times New Roman"/>
          <w:color w:val="auto"/>
          <w:szCs w:val="24"/>
        </w:rPr>
        <w:t>bjednatele.</w:t>
      </w:r>
    </w:p>
    <w:p w14:paraId="0BC640DB" w14:textId="77777777" w:rsidR="00EE3621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Příslušné daňové doklady budou Poskytovatelem zasílány </w:t>
      </w:r>
      <w:r w:rsidR="00EE3621" w:rsidRPr="00081FF4">
        <w:rPr>
          <w:rFonts w:ascii="Times New Roman" w:hAnsi="Times New Roman"/>
          <w:color w:val="auto"/>
          <w:szCs w:val="24"/>
        </w:rPr>
        <w:t>emailem na adresu Objednatele nebo datovou schránkou.</w:t>
      </w:r>
    </w:p>
    <w:p w14:paraId="0BC640DC" w14:textId="77777777" w:rsidR="00DF082D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Za den uskutečnění zdanitelného plnění se považuje </w:t>
      </w:r>
      <w:r w:rsidR="00B345F9" w:rsidRPr="00081FF4">
        <w:rPr>
          <w:rFonts w:ascii="Times New Roman" w:hAnsi="Times New Roman"/>
          <w:color w:val="auto"/>
          <w:szCs w:val="24"/>
        </w:rPr>
        <w:t xml:space="preserve">den předávacího protokolu odborné </w:t>
      </w:r>
      <w:r w:rsidR="001E1824" w:rsidRPr="00081FF4">
        <w:rPr>
          <w:rFonts w:ascii="Times New Roman" w:hAnsi="Times New Roman"/>
          <w:color w:val="auto"/>
          <w:szCs w:val="24"/>
        </w:rPr>
        <w:t>služby</w:t>
      </w:r>
      <w:r w:rsidR="00B345F9" w:rsidRPr="00081FF4">
        <w:rPr>
          <w:rFonts w:ascii="Times New Roman" w:hAnsi="Times New Roman"/>
          <w:color w:val="auto"/>
          <w:szCs w:val="24"/>
        </w:rPr>
        <w:t xml:space="preserve">, příp. dílčího předání odborné služby. </w:t>
      </w:r>
      <w:r w:rsidRPr="00081FF4">
        <w:rPr>
          <w:rFonts w:ascii="Times New Roman" w:hAnsi="Times New Roman"/>
          <w:color w:val="auto"/>
          <w:szCs w:val="24"/>
        </w:rPr>
        <w:t xml:space="preserve"> Daňový doklad bude vystaven nejpozději do 15 dnů od tohoto dne.</w:t>
      </w:r>
    </w:p>
    <w:p w14:paraId="0BC640DD" w14:textId="77777777" w:rsidR="00DF082D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>Splatnost daňových dokladů dle této Smlouvy je stanovena v d</w:t>
      </w:r>
      <w:r w:rsidR="00B345F9" w:rsidRPr="00081FF4">
        <w:rPr>
          <w:rFonts w:ascii="Times New Roman" w:hAnsi="Times New Roman"/>
          <w:color w:val="auto"/>
          <w:szCs w:val="24"/>
        </w:rPr>
        <w:t>élce 14</w:t>
      </w:r>
      <w:r w:rsidRPr="00081FF4">
        <w:rPr>
          <w:rFonts w:ascii="Times New Roman" w:hAnsi="Times New Roman"/>
          <w:color w:val="auto"/>
          <w:szCs w:val="24"/>
        </w:rPr>
        <w:t xml:space="preserve"> (</w:t>
      </w:r>
      <w:r w:rsidR="001E1824" w:rsidRPr="00081FF4">
        <w:rPr>
          <w:rFonts w:ascii="Times New Roman" w:hAnsi="Times New Roman"/>
          <w:color w:val="auto"/>
          <w:szCs w:val="24"/>
        </w:rPr>
        <w:t>čtrnácti) dnů</w:t>
      </w:r>
      <w:r w:rsidRPr="00081FF4">
        <w:rPr>
          <w:rFonts w:ascii="Times New Roman" w:hAnsi="Times New Roman"/>
          <w:color w:val="auto"/>
          <w:szCs w:val="24"/>
        </w:rPr>
        <w:t xml:space="preserve"> od data jejich vystavení Poskytovatelem. </w:t>
      </w:r>
      <w:r w:rsidR="001E1824" w:rsidRPr="00081FF4">
        <w:rPr>
          <w:rFonts w:ascii="Times New Roman" w:hAnsi="Times New Roman"/>
          <w:color w:val="auto"/>
          <w:szCs w:val="24"/>
        </w:rPr>
        <w:t>Faktura – daňový</w:t>
      </w:r>
      <w:r w:rsidRPr="00081FF4">
        <w:rPr>
          <w:rFonts w:ascii="Times New Roman" w:hAnsi="Times New Roman"/>
          <w:color w:val="auto"/>
          <w:szCs w:val="24"/>
        </w:rPr>
        <w:t xml:space="preserve"> doklad se považuje za uhrazený dnem </w:t>
      </w:r>
      <w:r w:rsidR="00B345F9" w:rsidRPr="00081FF4">
        <w:rPr>
          <w:rFonts w:ascii="Times New Roman" w:hAnsi="Times New Roman"/>
          <w:color w:val="auto"/>
          <w:szCs w:val="24"/>
        </w:rPr>
        <w:t>připsání</w:t>
      </w:r>
      <w:r w:rsidRPr="00081FF4">
        <w:rPr>
          <w:rFonts w:ascii="Times New Roman" w:hAnsi="Times New Roman"/>
          <w:color w:val="auto"/>
          <w:szCs w:val="24"/>
        </w:rPr>
        <w:t xml:space="preserve"> fakturované částky na účet Poskytovatele.</w:t>
      </w:r>
    </w:p>
    <w:p w14:paraId="0BC640DE" w14:textId="77777777" w:rsidR="00DF082D" w:rsidRPr="00081FF4" w:rsidRDefault="00DF082D" w:rsidP="0003650B">
      <w:pPr>
        <w:pStyle w:val="11Titulek"/>
        <w:numPr>
          <w:ilvl w:val="0"/>
          <w:numId w:val="42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081FF4">
        <w:rPr>
          <w:rFonts w:ascii="Times New Roman" w:hAnsi="Times New Roman"/>
          <w:color w:val="auto"/>
          <w:szCs w:val="24"/>
        </w:rPr>
        <w:t xml:space="preserve">Nebude-li mít faktura náležitosti daňového dokladu a nebude-li </w:t>
      </w:r>
      <w:r w:rsidR="001E1824" w:rsidRPr="00081FF4">
        <w:rPr>
          <w:rFonts w:ascii="Times New Roman" w:hAnsi="Times New Roman"/>
          <w:color w:val="auto"/>
          <w:szCs w:val="24"/>
        </w:rPr>
        <w:t>odpovídat sjednané</w:t>
      </w:r>
      <w:r w:rsidRPr="00081FF4">
        <w:rPr>
          <w:rFonts w:ascii="Times New Roman" w:hAnsi="Times New Roman"/>
          <w:color w:val="auto"/>
          <w:szCs w:val="24"/>
        </w:rPr>
        <w:t xml:space="preserve"> výši, je Objednatel oprávněn fakturu vrátit do data splatnosti Poskytovateli, který fakturu podle charakteru nedostatků opraví nebo vystaví novou. Na vrácené faktuře vyznačí Objednatel důvod vrácení. </w:t>
      </w:r>
    </w:p>
    <w:p w14:paraId="0BC640DF" w14:textId="77777777" w:rsidR="00414E02" w:rsidRDefault="00414E02" w:rsidP="00081FF4">
      <w:pPr>
        <w:pStyle w:val="Titulek1"/>
        <w:jc w:val="center"/>
        <w:rPr>
          <w:smallCaps/>
          <w:color w:val="auto"/>
          <w:szCs w:val="24"/>
          <w:u w:val="none"/>
        </w:rPr>
      </w:pPr>
    </w:p>
    <w:p w14:paraId="0BC640E0" w14:textId="77777777" w:rsidR="00DF082D" w:rsidRDefault="00B345F9" w:rsidP="00081FF4">
      <w:pPr>
        <w:pStyle w:val="Titulek1"/>
        <w:jc w:val="center"/>
        <w:rPr>
          <w:smallCaps/>
          <w:color w:val="auto"/>
          <w:szCs w:val="24"/>
          <w:u w:val="none"/>
        </w:rPr>
      </w:pPr>
      <w:r w:rsidRPr="00081FF4">
        <w:rPr>
          <w:smallCaps/>
          <w:color w:val="auto"/>
          <w:szCs w:val="24"/>
          <w:u w:val="none"/>
        </w:rPr>
        <w:lastRenderedPageBreak/>
        <w:t>8</w:t>
      </w:r>
      <w:r w:rsidR="00DF082D" w:rsidRPr="00081FF4">
        <w:rPr>
          <w:smallCaps/>
          <w:color w:val="auto"/>
          <w:szCs w:val="24"/>
          <w:u w:val="none"/>
        </w:rPr>
        <w:t>.</w:t>
      </w:r>
      <w:r w:rsidR="00081FF4">
        <w:rPr>
          <w:smallCaps/>
          <w:color w:val="auto"/>
          <w:szCs w:val="24"/>
          <w:u w:val="none"/>
        </w:rPr>
        <w:t xml:space="preserve"> </w:t>
      </w:r>
      <w:r w:rsidR="00B6492D" w:rsidRPr="00081FF4">
        <w:rPr>
          <w:smallCaps/>
          <w:color w:val="auto"/>
          <w:szCs w:val="24"/>
          <w:u w:val="none"/>
        </w:rPr>
        <w:t>PLATNOST A ÚČINNOST SMLOUVY</w:t>
      </w:r>
    </w:p>
    <w:p w14:paraId="0BC640E1" w14:textId="77777777" w:rsidR="00414E02" w:rsidRPr="00081FF4" w:rsidRDefault="00414E02" w:rsidP="00081FF4">
      <w:pPr>
        <w:pStyle w:val="Titulek1"/>
        <w:jc w:val="center"/>
        <w:rPr>
          <w:smallCaps/>
          <w:color w:val="auto"/>
          <w:szCs w:val="24"/>
          <w:u w:val="none"/>
        </w:rPr>
      </w:pPr>
    </w:p>
    <w:p w14:paraId="0BC640E2" w14:textId="77777777" w:rsidR="00375B05" w:rsidRPr="00081FF4" w:rsidRDefault="00DF082D" w:rsidP="0003650B">
      <w:pPr>
        <w:pStyle w:val="11Titulek"/>
        <w:numPr>
          <w:ilvl w:val="0"/>
          <w:numId w:val="43"/>
        </w:numPr>
        <w:tabs>
          <w:tab w:val="clear" w:pos="51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081FF4">
        <w:rPr>
          <w:rFonts w:ascii="Times New Roman" w:hAnsi="Times New Roman"/>
          <w:szCs w:val="24"/>
        </w:rPr>
        <w:t xml:space="preserve">Tato Smlouva se uzavírá </w:t>
      </w:r>
      <w:r w:rsidR="00375B05" w:rsidRPr="00081FF4">
        <w:rPr>
          <w:rFonts w:ascii="Times New Roman" w:hAnsi="Times New Roman"/>
          <w:szCs w:val="24"/>
        </w:rPr>
        <w:t xml:space="preserve">dle čl. 2 Rozsahu poskytovaných služeb </w:t>
      </w:r>
      <w:r w:rsidRPr="00081FF4">
        <w:rPr>
          <w:rFonts w:ascii="Times New Roman" w:hAnsi="Times New Roman"/>
          <w:szCs w:val="24"/>
        </w:rPr>
        <w:t>na</w:t>
      </w:r>
      <w:r w:rsidR="00375B05" w:rsidRPr="00081FF4">
        <w:rPr>
          <w:rFonts w:ascii="Times New Roman" w:hAnsi="Times New Roman"/>
          <w:szCs w:val="24"/>
        </w:rPr>
        <w:t>:</w:t>
      </w:r>
    </w:p>
    <w:p w14:paraId="0BC640E3" w14:textId="77777777" w:rsidR="000B5CC3" w:rsidRPr="00081FF4" w:rsidRDefault="000B5CC3" w:rsidP="000B5CC3">
      <w:pPr>
        <w:pStyle w:val="11Titulek"/>
        <w:tabs>
          <w:tab w:val="clear" w:pos="51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C640E4" w14:textId="77777777" w:rsidR="000B5CC3" w:rsidRPr="00081FF4" w:rsidRDefault="000B5CC3" w:rsidP="0003650B">
      <w:pPr>
        <w:pStyle w:val="11Titulek"/>
        <w:tabs>
          <w:tab w:val="clear" w:pos="510"/>
        </w:tabs>
        <w:spacing w:line="240" w:lineRule="auto"/>
        <w:ind w:left="720" w:firstLine="696"/>
        <w:jc w:val="both"/>
        <w:rPr>
          <w:rFonts w:ascii="Times New Roman" w:hAnsi="Times New Roman"/>
          <w:szCs w:val="24"/>
        </w:rPr>
      </w:pPr>
      <w:r w:rsidRPr="00081FF4">
        <w:rPr>
          <w:rFonts w:ascii="Times New Roman" w:hAnsi="Times New Roman"/>
          <w:szCs w:val="24"/>
        </w:rPr>
        <w:t xml:space="preserve">dobu </w:t>
      </w:r>
      <w:r w:rsidR="00F75007" w:rsidRPr="00081FF4">
        <w:rPr>
          <w:rFonts w:ascii="Times New Roman" w:hAnsi="Times New Roman"/>
          <w:szCs w:val="24"/>
        </w:rPr>
        <w:t>ne</w:t>
      </w:r>
      <w:r w:rsidRPr="00081FF4">
        <w:rPr>
          <w:rFonts w:ascii="Times New Roman" w:hAnsi="Times New Roman"/>
          <w:szCs w:val="24"/>
        </w:rPr>
        <w:t xml:space="preserve">určitou </w:t>
      </w:r>
      <w:r w:rsidR="00F75007" w:rsidRPr="00081FF4">
        <w:rPr>
          <w:rFonts w:ascii="Times New Roman" w:hAnsi="Times New Roman"/>
          <w:szCs w:val="24"/>
        </w:rPr>
        <w:t>počínaje 1.</w:t>
      </w:r>
      <w:r w:rsidR="00E45807">
        <w:rPr>
          <w:rFonts w:ascii="Times New Roman" w:hAnsi="Times New Roman"/>
          <w:szCs w:val="24"/>
        </w:rPr>
        <w:t xml:space="preserve"> </w:t>
      </w:r>
      <w:r w:rsidR="00F75007" w:rsidRPr="00081FF4">
        <w:rPr>
          <w:rFonts w:ascii="Times New Roman" w:hAnsi="Times New Roman"/>
          <w:szCs w:val="24"/>
        </w:rPr>
        <w:t>1.</w:t>
      </w:r>
      <w:r w:rsidR="00E45807">
        <w:rPr>
          <w:rFonts w:ascii="Times New Roman" w:hAnsi="Times New Roman"/>
          <w:szCs w:val="24"/>
        </w:rPr>
        <w:t xml:space="preserve"> </w:t>
      </w:r>
      <w:r w:rsidR="00F75007" w:rsidRPr="00081FF4">
        <w:rPr>
          <w:rFonts w:ascii="Times New Roman" w:hAnsi="Times New Roman"/>
          <w:szCs w:val="24"/>
        </w:rPr>
        <w:t>2020</w:t>
      </w:r>
      <w:r w:rsidR="00414E02">
        <w:rPr>
          <w:rFonts w:ascii="Times New Roman" w:hAnsi="Times New Roman"/>
          <w:szCs w:val="24"/>
        </w:rPr>
        <w:t>.</w:t>
      </w:r>
    </w:p>
    <w:p w14:paraId="0BC640E5" w14:textId="77777777" w:rsidR="000B5CC3" w:rsidRPr="00081FF4" w:rsidRDefault="000B5CC3" w:rsidP="000B5CC3">
      <w:pPr>
        <w:pStyle w:val="11Titulek"/>
        <w:tabs>
          <w:tab w:val="clear" w:pos="51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C640E6" w14:textId="77777777" w:rsidR="00DF082D" w:rsidRDefault="00DF082D" w:rsidP="0003650B">
      <w:pPr>
        <w:pStyle w:val="11Titulek"/>
        <w:numPr>
          <w:ilvl w:val="0"/>
          <w:numId w:val="43"/>
        </w:numPr>
        <w:tabs>
          <w:tab w:val="clear" w:pos="51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081FF4">
        <w:rPr>
          <w:rFonts w:ascii="Times New Roman" w:hAnsi="Times New Roman"/>
          <w:szCs w:val="24"/>
        </w:rPr>
        <w:t xml:space="preserve">Smlouva může být vypovězena kteroukoliv ze smluvních stran bez udání důvodu </w:t>
      </w:r>
      <w:r w:rsidR="00081FF4">
        <w:rPr>
          <w:rFonts w:ascii="Times New Roman" w:hAnsi="Times New Roman"/>
          <w:szCs w:val="24"/>
        </w:rPr>
        <w:br/>
      </w:r>
      <w:r w:rsidRPr="00081FF4">
        <w:rPr>
          <w:rFonts w:ascii="Times New Roman" w:hAnsi="Times New Roman"/>
          <w:szCs w:val="24"/>
        </w:rPr>
        <w:t xml:space="preserve">s výpovědní lhůtou v délce 1 kalendářního měsíce. Výpovědní lhůta počíná </w:t>
      </w:r>
      <w:r w:rsidR="00B345F9" w:rsidRPr="00081FF4">
        <w:rPr>
          <w:rFonts w:ascii="Times New Roman" w:hAnsi="Times New Roman"/>
          <w:szCs w:val="24"/>
        </w:rPr>
        <w:t>běžet</w:t>
      </w:r>
      <w:r w:rsidRPr="00081FF4">
        <w:rPr>
          <w:rFonts w:ascii="Times New Roman" w:hAnsi="Times New Roman"/>
          <w:szCs w:val="24"/>
        </w:rPr>
        <w:t xml:space="preserve"> prvního dne měsíce následujícího po doručení výpovědi druhé smluvní straně.</w:t>
      </w:r>
    </w:p>
    <w:p w14:paraId="0BC640E7" w14:textId="77777777" w:rsidR="00414E02" w:rsidRDefault="00414E02" w:rsidP="00414E02">
      <w:pPr>
        <w:pStyle w:val="11Titulek"/>
        <w:tabs>
          <w:tab w:val="clear" w:pos="51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C640E8" w14:textId="77777777" w:rsidR="00DF082D" w:rsidRDefault="00E45807" w:rsidP="00E45807">
      <w:pPr>
        <w:pStyle w:val="Titulek1"/>
        <w:ind w:left="2124" w:firstLine="708"/>
        <w:rPr>
          <w:smallCaps/>
          <w:szCs w:val="24"/>
          <w:u w:val="none"/>
        </w:rPr>
      </w:pPr>
      <w:r>
        <w:rPr>
          <w:smallCaps/>
          <w:szCs w:val="24"/>
          <w:u w:val="none"/>
        </w:rPr>
        <w:t xml:space="preserve">9. </w:t>
      </w:r>
      <w:r w:rsidR="00B6492D" w:rsidRPr="00081FF4">
        <w:rPr>
          <w:smallCaps/>
          <w:szCs w:val="24"/>
          <w:u w:val="none"/>
        </w:rPr>
        <w:t>D</w:t>
      </w:r>
      <w:r w:rsidR="007857DF" w:rsidRPr="00081FF4">
        <w:rPr>
          <w:smallCaps/>
          <w:szCs w:val="24"/>
          <w:u w:val="none"/>
        </w:rPr>
        <w:t>ŮVĚRNÉ INFORMACE</w:t>
      </w:r>
    </w:p>
    <w:p w14:paraId="0BC640E9" w14:textId="77777777" w:rsidR="00414E02" w:rsidRPr="00081FF4" w:rsidRDefault="00414E02" w:rsidP="0003650B">
      <w:pPr>
        <w:pStyle w:val="Titulek1"/>
        <w:ind w:left="2832"/>
        <w:rPr>
          <w:smallCaps/>
          <w:szCs w:val="24"/>
          <w:u w:val="none"/>
        </w:rPr>
      </w:pPr>
    </w:p>
    <w:p w14:paraId="0BC640EA" w14:textId="77777777" w:rsidR="00DF082D" w:rsidRPr="00081FF4" w:rsidRDefault="00DF082D" w:rsidP="0003650B">
      <w:pPr>
        <w:pStyle w:val="ParagraphText"/>
        <w:numPr>
          <w:ilvl w:val="0"/>
          <w:numId w:val="44"/>
        </w:numPr>
      </w:pPr>
      <w:r w:rsidRPr="00081FF4">
        <w:t>Každá ze stran se zavazuje chránit před vyzrazením důvěrné informace druhé smluvní strany a věnuje jim tutéž péči</w:t>
      </w:r>
      <w:r w:rsidR="00DB0865" w:rsidRPr="00081FF4">
        <w:t>,</w:t>
      </w:r>
      <w:r w:rsidRPr="00081FF4">
        <w:t xml:space="preserve"> s jakou chrání vlastní důvěrné informace podobného charakteru. </w:t>
      </w:r>
    </w:p>
    <w:p w14:paraId="0BC640EB" w14:textId="77777777" w:rsidR="00DF082D" w:rsidRDefault="00DF082D" w:rsidP="0003650B">
      <w:pPr>
        <w:pStyle w:val="ParagraphText"/>
        <w:numPr>
          <w:ilvl w:val="0"/>
          <w:numId w:val="44"/>
        </w:numPr>
      </w:pPr>
      <w:r w:rsidRPr="00081FF4">
        <w:t xml:space="preserve">Za důvěrné dle předchozích bodů se nepovažují informace, které se staly veřejně známými, dále </w:t>
      </w:r>
      <w:r w:rsidR="001E1824" w:rsidRPr="00081FF4">
        <w:t>ty,</w:t>
      </w:r>
      <w:r w:rsidRPr="00081FF4">
        <w:t xml:space="preserve"> které měla smluvní strana legálně k dispozici před uzavřením této Smlouvy či byla vyvinuta nebo zákonně získána od třetí strany bez omezení jejího šíření.</w:t>
      </w:r>
    </w:p>
    <w:p w14:paraId="0BC640EC" w14:textId="77777777" w:rsidR="00414E02" w:rsidRPr="00081FF4" w:rsidRDefault="00414E02" w:rsidP="00414E02">
      <w:pPr>
        <w:pStyle w:val="ParagraphText"/>
      </w:pPr>
    </w:p>
    <w:p w14:paraId="0BC640ED" w14:textId="77777777" w:rsidR="00DF082D" w:rsidRDefault="00E45807" w:rsidP="00E45807">
      <w:pPr>
        <w:pStyle w:val="Titulek1"/>
        <w:tabs>
          <w:tab w:val="left" w:pos="540"/>
        </w:tabs>
        <w:rPr>
          <w:smallCaps/>
          <w:szCs w:val="24"/>
          <w:u w:val="none"/>
        </w:rPr>
      </w:pPr>
      <w:r>
        <w:rPr>
          <w:smallCaps/>
          <w:szCs w:val="24"/>
          <w:u w:val="none"/>
        </w:rPr>
        <w:tab/>
      </w:r>
      <w:r>
        <w:rPr>
          <w:smallCaps/>
          <w:szCs w:val="24"/>
          <w:u w:val="none"/>
        </w:rPr>
        <w:tab/>
      </w:r>
      <w:r>
        <w:rPr>
          <w:smallCaps/>
          <w:szCs w:val="24"/>
          <w:u w:val="none"/>
        </w:rPr>
        <w:tab/>
      </w:r>
      <w:r>
        <w:rPr>
          <w:smallCaps/>
          <w:szCs w:val="24"/>
          <w:u w:val="none"/>
        </w:rPr>
        <w:tab/>
      </w:r>
      <w:r>
        <w:rPr>
          <w:smallCaps/>
          <w:szCs w:val="24"/>
          <w:u w:val="none"/>
        </w:rPr>
        <w:tab/>
        <w:t xml:space="preserve">10. </w:t>
      </w:r>
      <w:r w:rsidR="007857DF" w:rsidRPr="00081FF4">
        <w:rPr>
          <w:smallCaps/>
          <w:szCs w:val="24"/>
          <w:u w:val="none"/>
        </w:rPr>
        <w:t>OBECNÁ USTANOVENÍ</w:t>
      </w:r>
    </w:p>
    <w:p w14:paraId="0BC640EE" w14:textId="77777777" w:rsidR="00414E02" w:rsidRPr="00081FF4" w:rsidRDefault="00414E02" w:rsidP="0003650B">
      <w:pPr>
        <w:pStyle w:val="Titulek1"/>
        <w:tabs>
          <w:tab w:val="left" w:pos="540"/>
        </w:tabs>
        <w:rPr>
          <w:smallCaps/>
          <w:szCs w:val="24"/>
          <w:u w:val="none"/>
        </w:rPr>
      </w:pPr>
    </w:p>
    <w:p w14:paraId="0BC640EF" w14:textId="77777777" w:rsidR="00DF082D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t>Vztahy mezi smluvními stranami, které nejsou touto Smlouvou výslovně upraveny, se řídí příslušnými ustanoveními zákona č. 89/2012 Sb., občanský zákoník v platném znění a ustanoveními platných právních předpisů.</w:t>
      </w:r>
    </w:p>
    <w:p w14:paraId="0BC640F0" w14:textId="77777777" w:rsidR="00DF082D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t>Veškerá sdělení smluvních stran se budou provádět písemně</w:t>
      </w:r>
      <w:r w:rsidR="00E13DB3" w:rsidRPr="00081FF4">
        <w:t xml:space="preserve"> </w:t>
      </w:r>
      <w:r w:rsidR="00822199" w:rsidRPr="00081FF4">
        <w:t>s doručením na příslušnou z výše uvedených adres nebo na adresy, které po písemném oznámení jednou nebo druhou smluvní stran</w:t>
      </w:r>
      <w:r w:rsidR="000E76E1" w:rsidRPr="00081FF4">
        <w:t>ou nahradí adresy shora uvedené</w:t>
      </w:r>
      <w:r w:rsidR="00193A66" w:rsidRPr="00081FF4">
        <w:t>, mailem a datovou schránkou</w:t>
      </w:r>
      <w:r w:rsidR="00822199" w:rsidRPr="00081FF4">
        <w:t>.</w:t>
      </w:r>
    </w:p>
    <w:p w14:paraId="0BC640F1" w14:textId="77777777" w:rsidR="00DF082D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t>Poskytovatel se zavazuje, že jeho pracovníci, popř. pracovníci jeho subdodavatelů, se při činnostech vykonávaných u Objednatele podrobí režimovým i jiným opatřením, stanoveným pro pracoviště Objednatele, pokud s nimi Objednatel Poskytovatele řádně seznámil.</w:t>
      </w:r>
    </w:p>
    <w:p w14:paraId="0BC640F2" w14:textId="77777777" w:rsidR="00DF082D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t xml:space="preserve">Poskytovatel se rovněž zavazuje, že veškeré materiály poskytnuté Objednatelem k plnění dle této Smlouvy při jejím ukončení vrátí, případně prokáže jejich zničení či spotřebování. </w:t>
      </w:r>
    </w:p>
    <w:p w14:paraId="0BC640F3" w14:textId="77777777" w:rsidR="00DF082D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t>Poskytovatel je oprávněn přerušit poskytování služeb, pokud Objednatel neplní své závazky vyplývající z jakékoliv uzavřené smlouvy s Poskytovatelem a pokud na takové přerušení Objednatele předem upozorní.</w:t>
      </w:r>
    </w:p>
    <w:p w14:paraId="0BC640F4" w14:textId="77777777" w:rsidR="001E1824" w:rsidRPr="00081FF4" w:rsidRDefault="00DF082D" w:rsidP="0003650B">
      <w:pPr>
        <w:pStyle w:val="ParagraphText"/>
        <w:numPr>
          <w:ilvl w:val="0"/>
          <w:numId w:val="47"/>
        </w:numPr>
      </w:pPr>
      <w:r w:rsidRPr="00081FF4">
        <w:lastRenderedPageBreak/>
        <w:t>Objednatel ani Poskytovatel nemohou postoupit nebo převést jakákoli práva, povinnosti nebo závazky vyplývající z této Smlouvy na třetí osobu bez předchozího souhlasu</w:t>
      </w:r>
      <w:r w:rsidR="00EB1089" w:rsidRPr="00081FF4">
        <w:t xml:space="preserve"> </w:t>
      </w:r>
      <w:r w:rsidRPr="00081FF4">
        <w:t xml:space="preserve">druhé smluvní strany. </w:t>
      </w:r>
    </w:p>
    <w:p w14:paraId="0BC640F5" w14:textId="77777777" w:rsidR="00DF082D" w:rsidRPr="00D26117" w:rsidRDefault="00DF082D" w:rsidP="0003650B">
      <w:pPr>
        <w:pStyle w:val="ParagraphText"/>
        <w:numPr>
          <w:ilvl w:val="0"/>
          <w:numId w:val="47"/>
        </w:numPr>
      </w:pPr>
      <w:r w:rsidRPr="00081FF4">
        <w:t>S </w:t>
      </w:r>
      <w:r w:rsidR="001E1824" w:rsidRPr="00081FF4">
        <w:t>výjimkou</w:t>
      </w:r>
      <w:r w:rsidRPr="00081FF4">
        <w:t xml:space="preserve"> toho</w:t>
      </w:r>
      <w:r w:rsidR="00375B05" w:rsidRPr="00081FF4">
        <w:t>,</w:t>
      </w:r>
      <w:r w:rsidRPr="00081FF4">
        <w:t xml:space="preserve"> jak stanovuje zákon, materiály označené "Copyright, </w:t>
      </w:r>
      <w:r w:rsidR="001E1824" w:rsidRPr="00081FF4">
        <w:t>Trestech</w:t>
      </w:r>
      <w:r w:rsidRPr="00081FF4">
        <w:t xml:space="preserve">, All </w:t>
      </w:r>
      <w:proofErr w:type="spellStart"/>
      <w:r w:rsidRPr="00081FF4">
        <w:t>rights</w:t>
      </w:r>
      <w:proofErr w:type="spellEnd"/>
      <w:r w:rsidRPr="00081FF4">
        <w:t xml:space="preserve"> are </w:t>
      </w:r>
      <w:proofErr w:type="spellStart"/>
      <w:proofErr w:type="gramStart"/>
      <w:r w:rsidRPr="00081FF4">
        <w:t>reserved</w:t>
      </w:r>
      <w:proofErr w:type="spellEnd"/>
      <w:r w:rsidRPr="00081FF4">
        <w:t>,</w:t>
      </w:r>
      <w:proofErr w:type="gramEnd"/>
      <w:r w:rsidRPr="00081FF4">
        <w:t xml:space="preserve"> apod." nesmějí být jakýmkoli způsobem kopírovány nebo překládány do jiného jazyka bez předchozího písemného souhlasu poskytovatele</w:t>
      </w:r>
      <w:r w:rsidRPr="0003650B">
        <w:t xml:space="preserve">. </w:t>
      </w:r>
    </w:p>
    <w:p w14:paraId="0BC640F6" w14:textId="77777777" w:rsidR="0003650B" w:rsidRPr="00081FF4" w:rsidRDefault="0003650B" w:rsidP="00D26117">
      <w:pPr>
        <w:pStyle w:val="11Titulek"/>
        <w:tabs>
          <w:tab w:val="clear" w:pos="510"/>
          <w:tab w:val="left" w:pos="540"/>
        </w:tabs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0BC640F7" w14:textId="77777777" w:rsidR="00DF082D" w:rsidRDefault="00DF082D" w:rsidP="00D26117">
      <w:pPr>
        <w:pStyle w:val="Titulek1"/>
        <w:tabs>
          <w:tab w:val="left" w:pos="540"/>
        </w:tabs>
        <w:jc w:val="center"/>
        <w:rPr>
          <w:smallCaps/>
          <w:color w:val="auto"/>
          <w:szCs w:val="24"/>
          <w:u w:val="none"/>
        </w:rPr>
      </w:pPr>
      <w:r w:rsidRPr="00081FF4">
        <w:rPr>
          <w:smallCaps/>
          <w:color w:val="auto"/>
          <w:szCs w:val="24"/>
          <w:u w:val="none"/>
        </w:rPr>
        <w:t>1</w:t>
      </w:r>
      <w:r w:rsidR="00E45807">
        <w:rPr>
          <w:smallCaps/>
          <w:color w:val="auto"/>
          <w:szCs w:val="24"/>
          <w:u w:val="none"/>
        </w:rPr>
        <w:t>1</w:t>
      </w:r>
      <w:r w:rsidRPr="00081FF4">
        <w:rPr>
          <w:smallCaps/>
          <w:color w:val="auto"/>
          <w:szCs w:val="24"/>
          <w:u w:val="none"/>
        </w:rPr>
        <w:t xml:space="preserve">. </w:t>
      </w:r>
      <w:r w:rsidR="007857DF" w:rsidRPr="00081FF4">
        <w:rPr>
          <w:smallCaps/>
          <w:color w:val="auto"/>
          <w:szCs w:val="24"/>
          <w:u w:val="none"/>
        </w:rPr>
        <w:t>ZÁVĚREČNÁ USTANOVENÍ</w:t>
      </w:r>
    </w:p>
    <w:p w14:paraId="0BC640F8" w14:textId="77777777" w:rsidR="00414E02" w:rsidRPr="00081FF4" w:rsidRDefault="00414E02" w:rsidP="00D26117">
      <w:pPr>
        <w:pStyle w:val="Titulek1"/>
        <w:tabs>
          <w:tab w:val="left" w:pos="540"/>
        </w:tabs>
        <w:jc w:val="center"/>
        <w:rPr>
          <w:smallCaps/>
          <w:color w:val="auto"/>
          <w:szCs w:val="24"/>
          <w:u w:val="none"/>
        </w:rPr>
      </w:pPr>
    </w:p>
    <w:p w14:paraId="0BC640F9" w14:textId="77777777" w:rsidR="00DF082D" w:rsidRPr="0003650B" w:rsidRDefault="00DF082D" w:rsidP="0003650B">
      <w:pPr>
        <w:pStyle w:val="ParagraphText"/>
        <w:numPr>
          <w:ilvl w:val="0"/>
          <w:numId w:val="48"/>
        </w:numPr>
      </w:pPr>
      <w:r w:rsidRPr="0003650B">
        <w:t>Pokud došlo k plnění Poskytovatele, které je předmětem této Smlouvy před jejím uzavřením, smluvní strany tímto společně prohlašují, že takovéto plnění bude považováno za plnění poskytované za podmínek této smlouvy a ty se budou v plném rozsahu na takové plnění vztahovat.</w:t>
      </w:r>
    </w:p>
    <w:p w14:paraId="0BC640FA" w14:textId="77777777" w:rsidR="00DA6F38" w:rsidRPr="0003650B" w:rsidRDefault="00DA6F38" w:rsidP="0003650B">
      <w:pPr>
        <w:pStyle w:val="ParagraphText"/>
        <w:numPr>
          <w:ilvl w:val="0"/>
          <w:numId w:val="48"/>
        </w:numPr>
      </w:pPr>
      <w:r w:rsidRPr="0003650B">
        <w:t>Smluvní strany souhlasí se zveřejněním smlouvy na internetových stránkách Městské části Praha 7.</w:t>
      </w:r>
    </w:p>
    <w:p w14:paraId="0BC640FB" w14:textId="77777777" w:rsidR="00DA6F38" w:rsidRPr="0003650B" w:rsidRDefault="00DA6F38" w:rsidP="0003650B">
      <w:pPr>
        <w:pStyle w:val="ParagraphText"/>
        <w:numPr>
          <w:ilvl w:val="0"/>
          <w:numId w:val="48"/>
        </w:numPr>
      </w:pPr>
      <w:r w:rsidRPr="0003650B">
        <w:t>Smluvní strany výslovně sjednávají, že uveřejnění této smlouvy v registru smluv dle zákona č. 340/2015 Sb., o zvláštních podmínkách účinnosti některých smluv, uveřejňování těchto smluv a registru smluv zajistí Objednatel do 30 dnů od podpisu smlouvy a neprodleně bude druhou smluvní stranu o provedeném uveřejnění v registru smluv informovat.</w:t>
      </w:r>
    </w:p>
    <w:p w14:paraId="0BC640FC" w14:textId="77777777" w:rsidR="001E1824" w:rsidRPr="0003650B" w:rsidRDefault="00DF082D" w:rsidP="0003650B">
      <w:pPr>
        <w:pStyle w:val="ParagraphText"/>
        <w:numPr>
          <w:ilvl w:val="0"/>
          <w:numId w:val="48"/>
        </w:numPr>
      </w:pPr>
      <w:r w:rsidRPr="0003650B">
        <w:t xml:space="preserve">Veškeré změny nebo dodatky k této Smlouvě musí být učiněny písemně, po dohodě obou smluvních stran, formou číslovaných dodatků. </w:t>
      </w:r>
    </w:p>
    <w:p w14:paraId="0BC640FD" w14:textId="77777777" w:rsidR="001E1824" w:rsidRPr="00081FF4" w:rsidRDefault="001E1824" w:rsidP="001E1824">
      <w:pPr>
        <w:pStyle w:val="11Titulek"/>
        <w:tabs>
          <w:tab w:val="clear" w:pos="510"/>
          <w:tab w:val="left" w:pos="540"/>
        </w:tabs>
        <w:spacing w:line="240" w:lineRule="auto"/>
        <w:jc w:val="both"/>
        <w:rPr>
          <w:rFonts w:ascii="Times New Roman" w:hAnsi="Times New Roman"/>
          <w:smallCaps/>
          <w:color w:val="auto"/>
          <w:szCs w:val="24"/>
        </w:rPr>
      </w:pPr>
    </w:p>
    <w:p w14:paraId="0BC640FE" w14:textId="77777777" w:rsidR="00DF082D" w:rsidRPr="00081FF4" w:rsidRDefault="00DF082D" w:rsidP="00DF082D">
      <w:pPr>
        <w:rPr>
          <w:rFonts w:ascii="Times New Roman" w:hAnsi="Times New Roman" w:cs="Times New Roman"/>
        </w:rPr>
      </w:pPr>
    </w:p>
    <w:p w14:paraId="0BC640FF" w14:textId="77777777" w:rsidR="00DF082D" w:rsidRPr="00081FF4" w:rsidRDefault="00DF082D" w:rsidP="00DF082D">
      <w:pPr>
        <w:pStyle w:val="Zkladntext"/>
        <w:jc w:val="both"/>
        <w:rPr>
          <w:color w:val="FFCC99"/>
          <w:szCs w:val="24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5040"/>
      </w:tblGrid>
      <w:tr w:rsidR="00DF082D" w:rsidRPr="00081FF4" w14:paraId="0BC64102" w14:textId="77777777" w:rsidTr="00573EFE">
        <w:trPr>
          <w:trHeight w:val="290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00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81FF4">
              <w:rPr>
                <w:rFonts w:ascii="Times New Roman" w:hAnsi="Times New Roman" w:cs="Times New Roman"/>
                <w:lang w:eastAsia="cs-CZ"/>
              </w:rPr>
              <w:t>Datum: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01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81FF4">
              <w:rPr>
                <w:rFonts w:ascii="Times New Roman" w:hAnsi="Times New Roman" w:cs="Times New Roman"/>
                <w:lang w:eastAsia="cs-CZ"/>
              </w:rPr>
              <w:t>Datum:</w:t>
            </w:r>
          </w:p>
        </w:tc>
      </w:tr>
      <w:tr w:rsidR="00DF082D" w:rsidRPr="00081FF4" w14:paraId="0BC64105" w14:textId="77777777" w:rsidTr="00573EFE">
        <w:trPr>
          <w:trHeight w:val="290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64103" w14:textId="77777777" w:rsidR="00DF082D" w:rsidRPr="00081FF4" w:rsidRDefault="00DF082D" w:rsidP="00573EF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64104" w14:textId="77777777" w:rsidR="00DF082D" w:rsidRPr="00081FF4" w:rsidRDefault="00DF082D" w:rsidP="00573EF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F082D" w:rsidRPr="00081FF4" w14:paraId="0BC64108" w14:textId="77777777" w:rsidTr="00573EFE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06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81FF4">
              <w:rPr>
                <w:rFonts w:ascii="Times New Roman" w:hAnsi="Times New Roman" w:cs="Times New Roman"/>
                <w:lang w:eastAsia="cs-CZ"/>
              </w:rPr>
              <w:t>Objednatel: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64107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81FF4">
              <w:rPr>
                <w:rFonts w:ascii="Times New Roman" w:hAnsi="Times New Roman" w:cs="Times New Roman"/>
                <w:lang w:eastAsia="cs-CZ"/>
              </w:rPr>
              <w:t>Poskytovatel:</w:t>
            </w:r>
          </w:p>
        </w:tc>
      </w:tr>
      <w:tr w:rsidR="00DF082D" w:rsidRPr="00081FF4" w14:paraId="0BC6410C" w14:textId="77777777" w:rsidTr="00573EFE">
        <w:trPr>
          <w:trHeight w:val="345"/>
        </w:trPr>
        <w:tc>
          <w:tcPr>
            <w:tcW w:w="48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09" w14:textId="77777777" w:rsidR="00892E8D" w:rsidRPr="00880F29" w:rsidRDefault="00892E8D" w:rsidP="00892E8D">
            <w:pPr>
              <w:rPr>
                <w:rFonts w:ascii="Times New Roman" w:hAnsi="Times New Roman" w:cs="Times New Roman"/>
                <w:b/>
              </w:rPr>
            </w:pPr>
            <w:r w:rsidRPr="00880F29">
              <w:rPr>
                <w:rFonts w:ascii="Times New Roman" w:hAnsi="Times New Roman" w:cs="Times New Roman"/>
                <w:b/>
              </w:rPr>
              <w:t>Základní škola Praha 7, Korunovační 8</w:t>
            </w:r>
          </w:p>
          <w:p w14:paraId="0BC6410A" w14:textId="77777777" w:rsidR="001C6326" w:rsidRPr="00166266" w:rsidRDefault="00166266" w:rsidP="001C6326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880F29">
              <w:rPr>
                <w:rFonts w:ascii="Times New Roman" w:hAnsi="Times New Roman" w:cs="Times New Roman"/>
              </w:rPr>
              <w:t>příspěvková organizace městské části Praha 7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0B" w14:textId="77777777" w:rsidR="00DF082D" w:rsidRPr="00081FF4" w:rsidRDefault="001E1824" w:rsidP="00573EFE">
            <w:pPr>
              <w:jc w:val="both"/>
              <w:rPr>
                <w:rFonts w:ascii="Times New Roman" w:hAnsi="Times New Roman" w:cs="Times New Roman"/>
                <w:b/>
                <w:lang w:eastAsia="cs-CZ"/>
              </w:rPr>
            </w:pPr>
            <w:proofErr w:type="spellStart"/>
            <w:r w:rsidRPr="00081FF4">
              <w:rPr>
                <w:rFonts w:ascii="Times New Roman" w:hAnsi="Times New Roman" w:cs="Times New Roman"/>
                <w:b/>
                <w:lang w:eastAsia="cs-CZ"/>
              </w:rPr>
              <w:t>TresTech</w:t>
            </w:r>
            <w:proofErr w:type="spellEnd"/>
            <w:r w:rsidRPr="00081FF4">
              <w:rPr>
                <w:rFonts w:ascii="Times New Roman" w:hAnsi="Times New Roman" w:cs="Times New Roman"/>
                <w:b/>
                <w:lang w:eastAsia="cs-CZ"/>
              </w:rPr>
              <w:t xml:space="preserve">, s.r.o. </w:t>
            </w:r>
          </w:p>
        </w:tc>
      </w:tr>
      <w:tr w:rsidR="00DF082D" w:rsidRPr="00081FF4" w14:paraId="0BC6410F" w14:textId="77777777" w:rsidTr="00573EFE">
        <w:trPr>
          <w:trHeight w:val="290"/>
        </w:trPr>
        <w:tc>
          <w:tcPr>
            <w:tcW w:w="4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6410D" w14:textId="77777777" w:rsidR="00DF082D" w:rsidRPr="00081FF4" w:rsidRDefault="00DF082D" w:rsidP="00573EFE">
            <w:pPr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6410E" w14:textId="77777777" w:rsidR="00DF082D" w:rsidRPr="00081FF4" w:rsidRDefault="00DF082D" w:rsidP="00573EF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DF082D" w:rsidRPr="00081FF4" w14:paraId="0BC64112" w14:textId="77777777" w:rsidTr="00573EFE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64110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color w:val="808080"/>
                <w:lang w:eastAsia="cs-CZ"/>
              </w:rPr>
            </w:pPr>
            <w:r w:rsidRPr="00081FF4">
              <w:rPr>
                <w:rFonts w:ascii="Times New Roman" w:hAnsi="Times New Roman" w:cs="Times New Roman"/>
                <w:color w:val="808080"/>
                <w:lang w:eastAsia="cs-CZ"/>
              </w:rPr>
              <w:t>Osoba oprávněná k podpisu: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64111" w14:textId="77777777" w:rsidR="00DF082D" w:rsidRPr="00081FF4" w:rsidRDefault="00DF082D" w:rsidP="00573EFE">
            <w:pPr>
              <w:jc w:val="both"/>
              <w:rPr>
                <w:rFonts w:ascii="Times New Roman" w:hAnsi="Times New Roman" w:cs="Times New Roman"/>
                <w:color w:val="808080"/>
                <w:lang w:eastAsia="cs-CZ"/>
              </w:rPr>
            </w:pPr>
            <w:r w:rsidRPr="00081FF4">
              <w:rPr>
                <w:rFonts w:ascii="Times New Roman" w:hAnsi="Times New Roman" w:cs="Times New Roman"/>
                <w:color w:val="808080"/>
                <w:lang w:eastAsia="cs-CZ"/>
              </w:rPr>
              <w:t>Osoba oprávněná k podpisu:</w:t>
            </w:r>
          </w:p>
        </w:tc>
      </w:tr>
      <w:tr w:rsidR="00091D25" w:rsidRPr="00081FF4" w14:paraId="0BC64115" w14:textId="77777777" w:rsidTr="00F75007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4113" w14:textId="77777777" w:rsidR="00091D25" w:rsidRPr="00CE13CC" w:rsidRDefault="00CE13CC" w:rsidP="00CE13CC">
            <w:pPr>
              <w:rPr>
                <w:rFonts w:ascii="Times New Roman" w:hAnsi="Times New Roman" w:cs="Times New Roman"/>
                <w:lang w:eastAsia="cs-CZ"/>
              </w:rPr>
            </w:pPr>
            <w:r w:rsidRPr="00CE13CC">
              <w:rPr>
                <w:rFonts w:ascii="Times New Roman" w:hAnsi="Times New Roman" w:cs="Times New Roman"/>
              </w:rPr>
              <w:t>Mgr. Tomáš Komrska, ředitel školy</w:t>
            </w:r>
          </w:p>
        </w:tc>
        <w:tc>
          <w:tcPr>
            <w:tcW w:w="5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C64114" w14:textId="77777777" w:rsidR="00091D25" w:rsidRPr="00081FF4" w:rsidRDefault="00091D25" w:rsidP="00091D25">
            <w:pPr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81FF4">
              <w:rPr>
                <w:rFonts w:ascii="Times New Roman" w:hAnsi="Times New Roman" w:cs="Times New Roman"/>
                <w:lang w:eastAsia="cs-CZ"/>
              </w:rPr>
              <w:t>Tomáš Hauzner, jednatel společnosti</w:t>
            </w:r>
          </w:p>
        </w:tc>
      </w:tr>
      <w:tr w:rsidR="00091D25" w:rsidRPr="00081FF4" w14:paraId="0BC64118" w14:textId="77777777" w:rsidTr="00DC1EC8">
        <w:trPr>
          <w:trHeight w:val="973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4116" w14:textId="77777777" w:rsidR="00091D25" w:rsidRPr="00081FF4" w:rsidRDefault="00091D25" w:rsidP="00091D25">
            <w:pPr>
              <w:rPr>
                <w:rFonts w:ascii="Times New Roman" w:hAnsi="Times New Roman" w:cs="Times New Roman"/>
                <w:color w:val="808080"/>
                <w:lang w:eastAsia="cs-CZ"/>
              </w:rPr>
            </w:pPr>
            <w:r w:rsidRPr="00081FF4">
              <w:rPr>
                <w:rFonts w:ascii="Times New Roman" w:hAnsi="Times New Roman" w:cs="Times New Roman"/>
                <w:color w:val="808080"/>
                <w:lang w:eastAsia="cs-CZ"/>
              </w:rPr>
              <w:t>Razítko a podpis: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4117" w14:textId="77777777" w:rsidR="00091D25" w:rsidRPr="00081FF4" w:rsidRDefault="00091D25" w:rsidP="00091D25">
            <w:pPr>
              <w:rPr>
                <w:rFonts w:ascii="Times New Roman" w:hAnsi="Times New Roman" w:cs="Times New Roman"/>
                <w:color w:val="808080"/>
                <w:lang w:eastAsia="cs-CZ"/>
              </w:rPr>
            </w:pPr>
            <w:r w:rsidRPr="00081FF4">
              <w:rPr>
                <w:rFonts w:ascii="Times New Roman" w:hAnsi="Times New Roman" w:cs="Times New Roman"/>
                <w:color w:val="808080"/>
                <w:lang w:eastAsia="cs-CZ"/>
              </w:rPr>
              <w:t>Razítko a podpis:</w:t>
            </w:r>
          </w:p>
        </w:tc>
      </w:tr>
    </w:tbl>
    <w:p w14:paraId="0BC64119" w14:textId="77777777" w:rsidR="003A5386" w:rsidRDefault="003A5386">
      <w:pPr>
        <w:rPr>
          <w:rFonts w:ascii="Times New Roman" w:hAnsi="Times New Roman" w:cs="Times New Roman"/>
        </w:rPr>
      </w:pPr>
    </w:p>
    <w:p w14:paraId="0BC6411A" w14:textId="77777777" w:rsidR="003A5386" w:rsidRDefault="003A5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C6411B" w14:textId="77777777" w:rsidR="00DF082D" w:rsidRDefault="003A5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</w:t>
      </w:r>
    </w:p>
    <w:p w14:paraId="0BC6411C" w14:textId="77777777" w:rsidR="003A5386" w:rsidRDefault="003A5386">
      <w:pPr>
        <w:rPr>
          <w:rFonts w:ascii="Times New Roman" w:hAnsi="Times New Roman" w:cs="Times New Roman"/>
        </w:rPr>
      </w:pPr>
    </w:p>
    <w:p w14:paraId="0BC6411D" w14:textId="77777777" w:rsidR="003A5386" w:rsidRDefault="00CB48A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BC64120" wp14:editId="0BC64121">
            <wp:extent cx="5441950" cy="37719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411E" w14:textId="77777777" w:rsidR="00CB48A9" w:rsidRDefault="00CB48A9">
      <w:pPr>
        <w:rPr>
          <w:rFonts w:ascii="Times New Roman" w:hAnsi="Times New Roman" w:cs="Times New Roman"/>
        </w:rPr>
      </w:pPr>
    </w:p>
    <w:p w14:paraId="0BC6411F" w14:textId="77777777" w:rsidR="00CB48A9" w:rsidRPr="00081FF4" w:rsidRDefault="00CB4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BC64122" wp14:editId="0BC64123">
            <wp:extent cx="6005223" cy="392556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6" cy="39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8A9" w:rsidRPr="00081FF4" w:rsidSect="001044A9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4126" w14:textId="77777777" w:rsidR="00C627F1" w:rsidRDefault="00C627F1" w:rsidP="003D0C43">
      <w:r>
        <w:separator/>
      </w:r>
    </w:p>
  </w:endnote>
  <w:endnote w:type="continuationSeparator" w:id="0">
    <w:p w14:paraId="0BC64127" w14:textId="77777777" w:rsidR="00C627F1" w:rsidRDefault="00C627F1" w:rsidP="003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Arial"/>
    <w:panose1 w:val="020B0604020204020204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785204"/>
      <w:docPartObj>
        <w:docPartGallery w:val="Page Numbers (Bottom of Page)"/>
        <w:docPartUnique/>
      </w:docPartObj>
    </w:sdtPr>
    <w:sdtEndPr/>
    <w:sdtContent>
      <w:p w14:paraId="0BC6412C" w14:textId="77777777" w:rsidR="00DB0865" w:rsidRDefault="00DE01F4">
        <w:pPr>
          <w:pStyle w:val="Zpat"/>
          <w:jc w:val="center"/>
        </w:pPr>
        <w:r>
          <w:fldChar w:fldCharType="begin"/>
        </w:r>
        <w:r w:rsidR="009861E3">
          <w:instrText xml:space="preserve"> PAGE   \* MERGEFORMAT </w:instrText>
        </w:r>
        <w:r>
          <w:fldChar w:fldCharType="separate"/>
        </w:r>
        <w:r w:rsidR="00880F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C6412D" w14:textId="77777777" w:rsidR="00897303" w:rsidRDefault="002A189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4124" w14:textId="77777777" w:rsidR="00C627F1" w:rsidRDefault="00C627F1" w:rsidP="003D0C43">
      <w:r>
        <w:separator/>
      </w:r>
    </w:p>
  </w:footnote>
  <w:footnote w:type="continuationSeparator" w:id="0">
    <w:p w14:paraId="0BC64125" w14:textId="77777777" w:rsidR="00C627F1" w:rsidRDefault="00C627F1" w:rsidP="003D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4128" w14:textId="77777777" w:rsidR="00B6492D" w:rsidRDefault="00B6492D" w:rsidP="00B6492D">
    <w:pPr>
      <w:pStyle w:val="Zhlav"/>
      <w:spacing w:before="100" w:beforeAutospacing="1"/>
      <w:ind w:left="4956" w:right="-907" w:hanging="5058"/>
      <w:jc w:val="right"/>
      <w:rPr>
        <w:rFonts w:ascii="HP Simplified" w:hAnsi="HP Simplified"/>
        <w:smallCaps/>
        <w:sz w:val="18"/>
        <w:szCs w:val="18"/>
      </w:rPr>
    </w:pPr>
    <w:r w:rsidRPr="00B6492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C6412E" wp14:editId="0BC6412F">
          <wp:simplePos x="0" y="0"/>
          <wp:positionH relativeFrom="margin">
            <wp:posOffset>-806450</wp:posOffset>
          </wp:positionH>
          <wp:positionV relativeFrom="margin">
            <wp:posOffset>-896646</wp:posOffset>
          </wp:positionV>
          <wp:extent cx="2046605" cy="492986"/>
          <wp:effectExtent l="0" t="0" r="0" b="2540"/>
          <wp:wrapSquare wrapText="bothSides"/>
          <wp:docPr id="7" name="Picture 19" descr="restech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9" descr="restech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92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tab/>
    </w:r>
    <w:r>
      <w:tab/>
    </w:r>
    <w:r>
      <w:ptab w:relativeTo="margin" w:alignment="right" w:leader="none"/>
    </w:r>
    <w:r w:rsidRPr="00B6492D">
      <w:rPr>
        <w:rFonts w:ascii="HP Simplified" w:hAnsi="HP Simplified"/>
        <w:smallCaps/>
        <w:sz w:val="18"/>
        <w:szCs w:val="18"/>
      </w:rPr>
      <w:t>Smlouva o poskytování odborných služeb</w:t>
    </w:r>
    <w:r>
      <w:rPr>
        <w:rFonts w:ascii="HP Simplified" w:hAnsi="HP Simplified"/>
        <w:smallCaps/>
        <w:sz w:val="18"/>
        <w:szCs w:val="18"/>
      </w:rPr>
      <w:t xml:space="preserve"> </w:t>
    </w:r>
    <w:proofErr w:type="spellStart"/>
    <w:r>
      <w:rPr>
        <w:rFonts w:ascii="HP Simplified" w:hAnsi="HP Simplified"/>
        <w:smallCaps/>
        <w:sz w:val="18"/>
        <w:szCs w:val="18"/>
      </w:rPr>
      <w:t>TresTech</w:t>
    </w:r>
    <w:proofErr w:type="spellEnd"/>
  </w:p>
  <w:p w14:paraId="0BC64129" w14:textId="77777777" w:rsidR="0071547B" w:rsidRDefault="0071547B" w:rsidP="0071547B">
    <w:pPr>
      <w:ind w:firstLine="708"/>
      <w:jc w:val="right"/>
      <w:rPr>
        <w:rFonts w:ascii="HP Simplified" w:hAnsi="HP Simplified"/>
        <w:smallCaps/>
        <w:sz w:val="18"/>
        <w:szCs w:val="18"/>
      </w:rPr>
    </w:pPr>
  </w:p>
  <w:p w14:paraId="0BC6412A" w14:textId="17373141" w:rsidR="00B6492D" w:rsidRPr="0071547B" w:rsidRDefault="00B6492D" w:rsidP="0071547B">
    <w:pPr>
      <w:ind w:firstLine="708"/>
      <w:jc w:val="right"/>
      <w:rPr>
        <w:rFonts w:ascii="Times New Roman" w:eastAsia="Times New Roman" w:hAnsi="Times New Roman" w:cs="Times New Roman"/>
        <w:lang w:eastAsia="cs-CZ"/>
      </w:rPr>
    </w:pPr>
    <w:r w:rsidRPr="00B6492D">
      <w:rPr>
        <w:rFonts w:ascii="HP Simplified" w:hAnsi="HP Simplified"/>
        <w:smallCaps/>
        <w:sz w:val="18"/>
        <w:szCs w:val="18"/>
      </w:rPr>
      <w:t xml:space="preserve">číslo </w:t>
    </w:r>
    <w:proofErr w:type="gramStart"/>
    <w:r>
      <w:rPr>
        <w:rFonts w:ascii="HP Simplified" w:hAnsi="HP Simplified"/>
        <w:smallCaps/>
        <w:sz w:val="18"/>
        <w:szCs w:val="18"/>
      </w:rPr>
      <w:t xml:space="preserve">smlouvy:  </w:t>
    </w:r>
    <w:r w:rsidR="002A1890" w:rsidRPr="002A1890">
      <w:rPr>
        <w:rFonts w:ascii="HP Simplified" w:hAnsi="HP Simplified"/>
        <w:smallCaps/>
        <w:sz w:val="18"/>
        <w:szCs w:val="18"/>
      </w:rPr>
      <w:t>OP</w:t>
    </w:r>
    <w:proofErr w:type="gramEnd"/>
    <w:r w:rsidR="002A1890" w:rsidRPr="002A1890">
      <w:rPr>
        <w:rFonts w:ascii="HP Simplified" w:hAnsi="HP Simplified"/>
        <w:smallCaps/>
        <w:sz w:val="18"/>
        <w:szCs w:val="18"/>
      </w:rPr>
      <w:t>-20-042</w:t>
    </w:r>
  </w:p>
  <w:p w14:paraId="0BC6412B" w14:textId="77777777" w:rsidR="00B6492D" w:rsidRDefault="00B64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C71"/>
    <w:multiLevelType w:val="hybridMultilevel"/>
    <w:tmpl w:val="ABD0BB9E"/>
    <w:lvl w:ilvl="0" w:tplc="4E9AD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81CD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6661"/>
    <w:multiLevelType w:val="hybridMultilevel"/>
    <w:tmpl w:val="D2AE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2199"/>
    <w:multiLevelType w:val="hybridMultilevel"/>
    <w:tmpl w:val="77101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B4194"/>
    <w:multiLevelType w:val="hybridMultilevel"/>
    <w:tmpl w:val="893EAECC"/>
    <w:lvl w:ilvl="0" w:tplc="4D0C3442">
      <w:start w:val="3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F49BD"/>
    <w:multiLevelType w:val="hybridMultilevel"/>
    <w:tmpl w:val="5FBC43A2"/>
    <w:lvl w:ilvl="0" w:tplc="13B68782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33FB0"/>
    <w:multiLevelType w:val="hybridMultilevel"/>
    <w:tmpl w:val="22D46D10"/>
    <w:lvl w:ilvl="0" w:tplc="F7AE7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4468CA"/>
    <w:multiLevelType w:val="hybridMultilevel"/>
    <w:tmpl w:val="2BD04780"/>
    <w:lvl w:ilvl="0" w:tplc="8BDAC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A6373"/>
    <w:multiLevelType w:val="hybridMultilevel"/>
    <w:tmpl w:val="170EE5E0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8" w15:restartNumberingAfterBreak="0">
    <w:nsid w:val="0F991163"/>
    <w:multiLevelType w:val="hybridMultilevel"/>
    <w:tmpl w:val="95AA2A84"/>
    <w:lvl w:ilvl="0" w:tplc="7B968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03443"/>
    <w:multiLevelType w:val="hybridMultilevel"/>
    <w:tmpl w:val="3B827090"/>
    <w:lvl w:ilvl="0" w:tplc="F7AE7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53FBB"/>
    <w:multiLevelType w:val="hybridMultilevel"/>
    <w:tmpl w:val="A44C6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692A"/>
    <w:multiLevelType w:val="hybridMultilevel"/>
    <w:tmpl w:val="2E584D72"/>
    <w:lvl w:ilvl="0" w:tplc="9B06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218A5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F35E2"/>
    <w:multiLevelType w:val="hybridMultilevel"/>
    <w:tmpl w:val="C668166A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13" w15:restartNumberingAfterBreak="0">
    <w:nsid w:val="1FD616C7"/>
    <w:multiLevelType w:val="hybridMultilevel"/>
    <w:tmpl w:val="007AC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36635"/>
    <w:multiLevelType w:val="hybridMultilevel"/>
    <w:tmpl w:val="A0208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F43E5"/>
    <w:multiLevelType w:val="hybridMultilevel"/>
    <w:tmpl w:val="B1F6D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601D"/>
    <w:multiLevelType w:val="hybridMultilevel"/>
    <w:tmpl w:val="E96679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63A2C"/>
    <w:multiLevelType w:val="hybridMultilevel"/>
    <w:tmpl w:val="424A7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01B48"/>
    <w:multiLevelType w:val="hybridMultilevel"/>
    <w:tmpl w:val="CEA87748"/>
    <w:lvl w:ilvl="0" w:tplc="941C99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040"/>
    <w:multiLevelType w:val="hybridMultilevel"/>
    <w:tmpl w:val="424A7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9578C"/>
    <w:multiLevelType w:val="hybridMultilevel"/>
    <w:tmpl w:val="8AB24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41784"/>
    <w:multiLevelType w:val="hybridMultilevel"/>
    <w:tmpl w:val="F9700208"/>
    <w:lvl w:ilvl="0" w:tplc="7A58E5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E4633"/>
    <w:multiLevelType w:val="hybridMultilevel"/>
    <w:tmpl w:val="C15EBC40"/>
    <w:lvl w:ilvl="0" w:tplc="69D21C88">
      <w:numFmt w:val="bullet"/>
      <w:lvlText w:val="•"/>
      <w:lvlJc w:val="left"/>
      <w:pPr>
        <w:ind w:left="533" w:hanging="113"/>
      </w:pPr>
      <w:rPr>
        <w:rFonts w:ascii="Times New Roman" w:eastAsia="Times New Roman" w:hAnsi="Times New Roman" w:cs="Times New Roman" w:hint="default"/>
        <w:color w:val="676767"/>
        <w:w w:val="109"/>
        <w:sz w:val="10"/>
        <w:szCs w:val="10"/>
      </w:rPr>
    </w:lvl>
    <w:lvl w:ilvl="1" w:tplc="E73C652A">
      <w:numFmt w:val="bullet"/>
      <w:lvlText w:val="•"/>
      <w:lvlJc w:val="left"/>
      <w:pPr>
        <w:ind w:left="599" w:hanging="113"/>
      </w:pPr>
      <w:rPr>
        <w:rFonts w:hint="default"/>
      </w:rPr>
    </w:lvl>
    <w:lvl w:ilvl="2" w:tplc="8356EEDA">
      <w:numFmt w:val="bullet"/>
      <w:lvlText w:val="•"/>
      <w:lvlJc w:val="left"/>
      <w:pPr>
        <w:ind w:left="659" w:hanging="113"/>
      </w:pPr>
      <w:rPr>
        <w:rFonts w:hint="default"/>
      </w:rPr>
    </w:lvl>
    <w:lvl w:ilvl="3" w:tplc="DEB66F2C">
      <w:numFmt w:val="bullet"/>
      <w:lvlText w:val="•"/>
      <w:lvlJc w:val="left"/>
      <w:pPr>
        <w:ind w:left="718" w:hanging="113"/>
      </w:pPr>
      <w:rPr>
        <w:rFonts w:hint="default"/>
      </w:rPr>
    </w:lvl>
    <w:lvl w:ilvl="4" w:tplc="44025F00">
      <w:numFmt w:val="bullet"/>
      <w:lvlText w:val="•"/>
      <w:lvlJc w:val="left"/>
      <w:pPr>
        <w:ind w:left="778" w:hanging="113"/>
      </w:pPr>
      <w:rPr>
        <w:rFonts w:hint="default"/>
      </w:rPr>
    </w:lvl>
    <w:lvl w:ilvl="5" w:tplc="F36867E8">
      <w:numFmt w:val="bullet"/>
      <w:lvlText w:val="•"/>
      <w:lvlJc w:val="left"/>
      <w:pPr>
        <w:ind w:left="838" w:hanging="113"/>
      </w:pPr>
      <w:rPr>
        <w:rFonts w:hint="default"/>
      </w:rPr>
    </w:lvl>
    <w:lvl w:ilvl="6" w:tplc="93302AAC">
      <w:numFmt w:val="bullet"/>
      <w:lvlText w:val="•"/>
      <w:lvlJc w:val="left"/>
      <w:pPr>
        <w:ind w:left="897" w:hanging="113"/>
      </w:pPr>
      <w:rPr>
        <w:rFonts w:hint="default"/>
      </w:rPr>
    </w:lvl>
    <w:lvl w:ilvl="7" w:tplc="67385E82">
      <w:numFmt w:val="bullet"/>
      <w:lvlText w:val="•"/>
      <w:lvlJc w:val="left"/>
      <w:pPr>
        <w:ind w:left="957" w:hanging="113"/>
      </w:pPr>
      <w:rPr>
        <w:rFonts w:hint="default"/>
      </w:rPr>
    </w:lvl>
    <w:lvl w:ilvl="8" w:tplc="20CC8DAE">
      <w:numFmt w:val="bullet"/>
      <w:lvlText w:val="•"/>
      <w:lvlJc w:val="left"/>
      <w:pPr>
        <w:ind w:left="1017" w:hanging="113"/>
      </w:pPr>
      <w:rPr>
        <w:rFonts w:hint="default"/>
      </w:rPr>
    </w:lvl>
  </w:abstractNum>
  <w:abstractNum w:abstractNumId="23" w15:restartNumberingAfterBreak="0">
    <w:nsid w:val="367032FC"/>
    <w:multiLevelType w:val="hybridMultilevel"/>
    <w:tmpl w:val="3DCAF0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0B66F2"/>
    <w:multiLevelType w:val="hybridMultilevel"/>
    <w:tmpl w:val="5B287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D0556F"/>
    <w:multiLevelType w:val="hybridMultilevel"/>
    <w:tmpl w:val="738675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25705"/>
    <w:multiLevelType w:val="hybridMultilevel"/>
    <w:tmpl w:val="597667B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FC5BB5"/>
    <w:multiLevelType w:val="hybridMultilevel"/>
    <w:tmpl w:val="77101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300A0"/>
    <w:multiLevelType w:val="hybridMultilevel"/>
    <w:tmpl w:val="424A7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BCE"/>
    <w:multiLevelType w:val="hybridMultilevel"/>
    <w:tmpl w:val="0158ECA2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889E9B74">
      <w:start w:val="1"/>
      <w:numFmt w:val="lowerLetter"/>
      <w:lvlText w:val="%2)"/>
      <w:lvlJc w:val="left"/>
      <w:pPr>
        <w:ind w:left="2094" w:hanging="35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30" w15:restartNumberingAfterBreak="0">
    <w:nsid w:val="522A51FD"/>
    <w:multiLevelType w:val="hybridMultilevel"/>
    <w:tmpl w:val="1092FA0E"/>
    <w:lvl w:ilvl="0" w:tplc="A86CA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E50839"/>
    <w:multiLevelType w:val="hybridMultilevel"/>
    <w:tmpl w:val="36527A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177C7"/>
    <w:multiLevelType w:val="hybridMultilevel"/>
    <w:tmpl w:val="BCA8F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613D4"/>
    <w:multiLevelType w:val="hybridMultilevel"/>
    <w:tmpl w:val="D696C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1023"/>
    <w:multiLevelType w:val="hybridMultilevel"/>
    <w:tmpl w:val="424A7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42273"/>
    <w:multiLevelType w:val="hybridMultilevel"/>
    <w:tmpl w:val="AC4C9364"/>
    <w:lvl w:ilvl="0" w:tplc="7068B86A">
      <w:start w:val="1"/>
      <w:numFmt w:val="bullet"/>
      <w:lvlText w:val=""/>
      <w:lvlJc w:val="left"/>
      <w:pPr>
        <w:ind w:left="1268" w:hanging="360"/>
      </w:pPr>
      <w:rPr>
        <w:rFonts w:ascii="Wingdings" w:hAnsi="Wingdings" w:hint="default"/>
        <w:color w:val="4F81BD"/>
        <w:sz w:val="24"/>
      </w:rPr>
    </w:lvl>
    <w:lvl w:ilvl="1" w:tplc="6E682CFE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8D4E64FA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96203BA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5E8E0966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F691F8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3CCCAB8E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DB0E691A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83140B34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7" w15:restartNumberingAfterBreak="0">
    <w:nsid w:val="6B020C27"/>
    <w:multiLevelType w:val="hybridMultilevel"/>
    <w:tmpl w:val="D0CA5C50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B9D2FE3"/>
    <w:multiLevelType w:val="hybridMultilevel"/>
    <w:tmpl w:val="20A23276"/>
    <w:lvl w:ilvl="0" w:tplc="212C1124">
      <w:start w:val="6"/>
      <w:numFmt w:val="lowerLetter"/>
      <w:lvlText w:val="%1)"/>
      <w:lvlJc w:val="left"/>
      <w:pPr>
        <w:ind w:left="360" w:hanging="360"/>
      </w:pPr>
      <w:rPr>
        <w:rFonts w:hint="default"/>
        <w:b/>
        <w:color w:val="1A1A1F"/>
        <w:w w:val="108"/>
        <w:sz w:val="22"/>
        <w:szCs w:val="22"/>
      </w:rPr>
    </w:lvl>
    <w:lvl w:ilvl="1" w:tplc="B42C69E6">
      <w:start w:val="1"/>
      <w:numFmt w:val="lowerLetter"/>
      <w:lvlText w:val="%2)"/>
      <w:lvlJc w:val="left"/>
      <w:pPr>
        <w:ind w:left="2097" w:hanging="36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abstractNum w:abstractNumId="39" w15:restartNumberingAfterBreak="0">
    <w:nsid w:val="6E4E0190"/>
    <w:multiLevelType w:val="hybridMultilevel"/>
    <w:tmpl w:val="96746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87860"/>
    <w:multiLevelType w:val="hybridMultilevel"/>
    <w:tmpl w:val="B7F6ECC2"/>
    <w:lvl w:ilvl="0" w:tplc="70DC2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3BA69C6"/>
    <w:multiLevelType w:val="hybridMultilevel"/>
    <w:tmpl w:val="56DE19A8"/>
    <w:lvl w:ilvl="0" w:tplc="9C9ED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83411"/>
    <w:multiLevelType w:val="hybridMultilevel"/>
    <w:tmpl w:val="BC92C168"/>
    <w:lvl w:ilvl="0" w:tplc="67883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D643C"/>
    <w:multiLevelType w:val="hybridMultilevel"/>
    <w:tmpl w:val="597AFF34"/>
    <w:lvl w:ilvl="0" w:tplc="30AA5724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700" w:hanging="360"/>
      </w:pPr>
    </w:lvl>
    <w:lvl w:ilvl="2" w:tplc="0405001B" w:tentative="1">
      <w:start w:val="1"/>
      <w:numFmt w:val="lowerRoman"/>
      <w:lvlText w:val="%3."/>
      <w:lvlJc w:val="right"/>
      <w:pPr>
        <w:ind w:left="20" w:hanging="180"/>
      </w:pPr>
    </w:lvl>
    <w:lvl w:ilvl="3" w:tplc="0405000F" w:tentative="1">
      <w:start w:val="1"/>
      <w:numFmt w:val="decimal"/>
      <w:lvlText w:val="%4."/>
      <w:lvlJc w:val="left"/>
      <w:pPr>
        <w:ind w:left="740" w:hanging="360"/>
      </w:pPr>
    </w:lvl>
    <w:lvl w:ilvl="4" w:tplc="04050019" w:tentative="1">
      <w:start w:val="1"/>
      <w:numFmt w:val="lowerLetter"/>
      <w:lvlText w:val="%5."/>
      <w:lvlJc w:val="left"/>
      <w:pPr>
        <w:ind w:left="1460" w:hanging="360"/>
      </w:pPr>
    </w:lvl>
    <w:lvl w:ilvl="5" w:tplc="0405001B" w:tentative="1">
      <w:start w:val="1"/>
      <w:numFmt w:val="lowerRoman"/>
      <w:lvlText w:val="%6."/>
      <w:lvlJc w:val="right"/>
      <w:pPr>
        <w:ind w:left="2180" w:hanging="180"/>
      </w:pPr>
    </w:lvl>
    <w:lvl w:ilvl="6" w:tplc="0405000F" w:tentative="1">
      <w:start w:val="1"/>
      <w:numFmt w:val="decimal"/>
      <w:lvlText w:val="%7."/>
      <w:lvlJc w:val="left"/>
      <w:pPr>
        <w:ind w:left="2900" w:hanging="360"/>
      </w:pPr>
    </w:lvl>
    <w:lvl w:ilvl="7" w:tplc="04050019" w:tentative="1">
      <w:start w:val="1"/>
      <w:numFmt w:val="lowerLetter"/>
      <w:lvlText w:val="%8."/>
      <w:lvlJc w:val="left"/>
      <w:pPr>
        <w:ind w:left="3620" w:hanging="360"/>
      </w:pPr>
    </w:lvl>
    <w:lvl w:ilvl="8" w:tplc="0405001B" w:tentative="1">
      <w:start w:val="1"/>
      <w:numFmt w:val="lowerRoman"/>
      <w:lvlText w:val="%9."/>
      <w:lvlJc w:val="right"/>
      <w:pPr>
        <w:ind w:left="4340" w:hanging="180"/>
      </w:pPr>
    </w:lvl>
  </w:abstractNum>
  <w:abstractNum w:abstractNumId="44" w15:restartNumberingAfterBreak="0">
    <w:nsid w:val="7A043BC0"/>
    <w:multiLevelType w:val="hybridMultilevel"/>
    <w:tmpl w:val="2284A4D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2A65EB"/>
    <w:multiLevelType w:val="hybridMultilevel"/>
    <w:tmpl w:val="58728A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12400C"/>
    <w:multiLevelType w:val="hybridMultilevel"/>
    <w:tmpl w:val="797031E0"/>
    <w:lvl w:ilvl="0" w:tplc="49F23506">
      <w:start w:val="2"/>
      <w:numFmt w:val="decimal"/>
      <w:lvlText w:val="%1)"/>
      <w:lvlJc w:val="left"/>
      <w:pPr>
        <w:ind w:left="1388" w:hanging="347"/>
      </w:pPr>
      <w:rPr>
        <w:rFonts w:ascii="Times New Roman" w:eastAsia="Times New Roman" w:hAnsi="Times New Roman" w:cs="Times New Roman" w:hint="default"/>
        <w:color w:val="1A1A1F"/>
        <w:w w:val="108"/>
        <w:sz w:val="22"/>
        <w:szCs w:val="22"/>
      </w:rPr>
    </w:lvl>
    <w:lvl w:ilvl="1" w:tplc="AAA0527C">
      <w:start w:val="1"/>
      <w:numFmt w:val="lowerLetter"/>
      <w:lvlText w:val="%2)"/>
      <w:lvlJc w:val="left"/>
      <w:pPr>
        <w:ind w:left="2097" w:hanging="362"/>
      </w:pPr>
      <w:rPr>
        <w:rFonts w:ascii="Arial" w:eastAsia="Times New Roman" w:hAnsi="Arial" w:cs="Arial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abstractNum w:abstractNumId="47" w15:restartNumberingAfterBreak="0">
    <w:nsid w:val="7EEC6F58"/>
    <w:multiLevelType w:val="hybridMultilevel"/>
    <w:tmpl w:val="2284A4D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FA9492C"/>
    <w:multiLevelType w:val="hybridMultilevel"/>
    <w:tmpl w:val="549C62F4"/>
    <w:lvl w:ilvl="0" w:tplc="F7AE7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16"/>
  </w:num>
  <w:num w:numId="3">
    <w:abstractNumId w:val="0"/>
  </w:num>
  <w:num w:numId="4">
    <w:abstractNumId w:val="11"/>
  </w:num>
  <w:num w:numId="5">
    <w:abstractNumId w:val="31"/>
  </w:num>
  <w:num w:numId="6">
    <w:abstractNumId w:val="42"/>
  </w:num>
  <w:num w:numId="7">
    <w:abstractNumId w:val="30"/>
  </w:num>
  <w:num w:numId="8">
    <w:abstractNumId w:val="8"/>
  </w:num>
  <w:num w:numId="9">
    <w:abstractNumId w:val="6"/>
  </w:num>
  <w:num w:numId="10">
    <w:abstractNumId w:val="41"/>
  </w:num>
  <w:num w:numId="11">
    <w:abstractNumId w:val="18"/>
  </w:num>
  <w:num w:numId="12">
    <w:abstractNumId w:val="29"/>
  </w:num>
  <w:num w:numId="13">
    <w:abstractNumId w:val="22"/>
  </w:num>
  <w:num w:numId="14">
    <w:abstractNumId w:val="46"/>
  </w:num>
  <w:num w:numId="15">
    <w:abstractNumId w:val="7"/>
  </w:num>
  <w:num w:numId="16">
    <w:abstractNumId w:val="12"/>
  </w:num>
  <w:num w:numId="17">
    <w:abstractNumId w:val="3"/>
  </w:num>
  <w:num w:numId="18">
    <w:abstractNumId w:val="43"/>
  </w:num>
  <w:num w:numId="19">
    <w:abstractNumId w:val="38"/>
  </w:num>
  <w:num w:numId="20">
    <w:abstractNumId w:val="1"/>
  </w:num>
  <w:num w:numId="21">
    <w:abstractNumId w:val="20"/>
  </w:num>
  <w:num w:numId="22">
    <w:abstractNumId w:val="15"/>
  </w:num>
  <w:num w:numId="23">
    <w:abstractNumId w:val="4"/>
  </w:num>
  <w:num w:numId="24">
    <w:abstractNumId w:val="36"/>
  </w:num>
  <w:num w:numId="25">
    <w:abstractNumId w:val="25"/>
  </w:num>
  <w:num w:numId="26">
    <w:abstractNumId w:val="32"/>
  </w:num>
  <w:num w:numId="27">
    <w:abstractNumId w:val="23"/>
  </w:num>
  <w:num w:numId="28">
    <w:abstractNumId w:val="26"/>
  </w:num>
  <w:num w:numId="29">
    <w:abstractNumId w:val="24"/>
  </w:num>
  <w:num w:numId="30">
    <w:abstractNumId w:val="39"/>
  </w:num>
  <w:num w:numId="31">
    <w:abstractNumId w:val="45"/>
  </w:num>
  <w:num w:numId="32">
    <w:abstractNumId w:val="5"/>
  </w:num>
  <w:num w:numId="33">
    <w:abstractNumId w:val="48"/>
  </w:num>
  <w:num w:numId="34">
    <w:abstractNumId w:val="9"/>
  </w:num>
  <w:num w:numId="35">
    <w:abstractNumId w:val="2"/>
  </w:num>
  <w:num w:numId="36">
    <w:abstractNumId w:val="27"/>
  </w:num>
  <w:num w:numId="37">
    <w:abstractNumId w:val="37"/>
  </w:num>
  <w:num w:numId="38">
    <w:abstractNumId w:val="33"/>
  </w:num>
  <w:num w:numId="39">
    <w:abstractNumId w:val="10"/>
  </w:num>
  <w:num w:numId="40">
    <w:abstractNumId w:val="13"/>
  </w:num>
  <w:num w:numId="41">
    <w:abstractNumId w:val="44"/>
  </w:num>
  <w:num w:numId="42">
    <w:abstractNumId w:val="47"/>
  </w:num>
  <w:num w:numId="43">
    <w:abstractNumId w:val="28"/>
  </w:num>
  <w:num w:numId="44">
    <w:abstractNumId w:val="19"/>
  </w:num>
  <w:num w:numId="45">
    <w:abstractNumId w:val="21"/>
  </w:num>
  <w:num w:numId="46">
    <w:abstractNumId w:val="34"/>
  </w:num>
  <w:num w:numId="47">
    <w:abstractNumId w:val="17"/>
  </w:num>
  <w:num w:numId="48">
    <w:abstractNumId w:val="3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2D"/>
    <w:rsid w:val="00001DFA"/>
    <w:rsid w:val="00030144"/>
    <w:rsid w:val="00035A24"/>
    <w:rsid w:val="0003650B"/>
    <w:rsid w:val="00081FF4"/>
    <w:rsid w:val="00091D25"/>
    <w:rsid w:val="000B5CC3"/>
    <w:rsid w:val="000D1969"/>
    <w:rsid w:val="000D3109"/>
    <w:rsid w:val="000E3590"/>
    <w:rsid w:val="000E76E1"/>
    <w:rsid w:val="000E7865"/>
    <w:rsid w:val="00100C26"/>
    <w:rsid w:val="001044A9"/>
    <w:rsid w:val="001532AE"/>
    <w:rsid w:val="00166266"/>
    <w:rsid w:val="001863A5"/>
    <w:rsid w:val="001903D3"/>
    <w:rsid w:val="00193A66"/>
    <w:rsid w:val="00195F3B"/>
    <w:rsid w:val="001C6326"/>
    <w:rsid w:val="001D7113"/>
    <w:rsid w:val="001E1824"/>
    <w:rsid w:val="001E6153"/>
    <w:rsid w:val="00201F9B"/>
    <w:rsid w:val="00216A69"/>
    <w:rsid w:val="00225C8D"/>
    <w:rsid w:val="002434B4"/>
    <w:rsid w:val="002502D1"/>
    <w:rsid w:val="00272526"/>
    <w:rsid w:val="00283757"/>
    <w:rsid w:val="0028444F"/>
    <w:rsid w:val="002A1890"/>
    <w:rsid w:val="002D72FD"/>
    <w:rsid w:val="002E1E76"/>
    <w:rsid w:val="003044D3"/>
    <w:rsid w:val="00332E16"/>
    <w:rsid w:val="003515A6"/>
    <w:rsid w:val="0035687A"/>
    <w:rsid w:val="0037182D"/>
    <w:rsid w:val="00375B05"/>
    <w:rsid w:val="00392BD8"/>
    <w:rsid w:val="003A5386"/>
    <w:rsid w:val="003D0C43"/>
    <w:rsid w:val="003D42E4"/>
    <w:rsid w:val="003F01D7"/>
    <w:rsid w:val="00414E02"/>
    <w:rsid w:val="004545D0"/>
    <w:rsid w:val="004B201D"/>
    <w:rsid w:val="004D0F91"/>
    <w:rsid w:val="004D6D9A"/>
    <w:rsid w:val="004E01E3"/>
    <w:rsid w:val="00522769"/>
    <w:rsid w:val="0055316E"/>
    <w:rsid w:val="00581722"/>
    <w:rsid w:val="005830C7"/>
    <w:rsid w:val="00591BCF"/>
    <w:rsid w:val="005A786B"/>
    <w:rsid w:val="005D49B1"/>
    <w:rsid w:val="00605969"/>
    <w:rsid w:val="00607763"/>
    <w:rsid w:val="0062355A"/>
    <w:rsid w:val="006264CC"/>
    <w:rsid w:val="00641D2E"/>
    <w:rsid w:val="006674FB"/>
    <w:rsid w:val="00674AF9"/>
    <w:rsid w:val="00675B1D"/>
    <w:rsid w:val="00685570"/>
    <w:rsid w:val="006A67B5"/>
    <w:rsid w:val="006D7712"/>
    <w:rsid w:val="006F3833"/>
    <w:rsid w:val="007022B5"/>
    <w:rsid w:val="007057F1"/>
    <w:rsid w:val="007125AE"/>
    <w:rsid w:val="0071547B"/>
    <w:rsid w:val="007473D0"/>
    <w:rsid w:val="00757574"/>
    <w:rsid w:val="00770CB4"/>
    <w:rsid w:val="007857DF"/>
    <w:rsid w:val="00792D96"/>
    <w:rsid w:val="007A1E03"/>
    <w:rsid w:val="007A2E5A"/>
    <w:rsid w:val="007D684A"/>
    <w:rsid w:val="007E12BD"/>
    <w:rsid w:val="007E1A98"/>
    <w:rsid w:val="008203DC"/>
    <w:rsid w:val="00822199"/>
    <w:rsid w:val="00823F8E"/>
    <w:rsid w:val="00880F29"/>
    <w:rsid w:val="00892E8D"/>
    <w:rsid w:val="008966B5"/>
    <w:rsid w:val="008C37C1"/>
    <w:rsid w:val="008D56B8"/>
    <w:rsid w:val="008D78C7"/>
    <w:rsid w:val="00902D14"/>
    <w:rsid w:val="009202DE"/>
    <w:rsid w:val="00923441"/>
    <w:rsid w:val="00925CA6"/>
    <w:rsid w:val="00944E7B"/>
    <w:rsid w:val="009861E3"/>
    <w:rsid w:val="009C5161"/>
    <w:rsid w:val="009D0F18"/>
    <w:rsid w:val="00A051B9"/>
    <w:rsid w:val="00A12E93"/>
    <w:rsid w:val="00A1591D"/>
    <w:rsid w:val="00A279B1"/>
    <w:rsid w:val="00A73522"/>
    <w:rsid w:val="00A757E4"/>
    <w:rsid w:val="00A871DE"/>
    <w:rsid w:val="00AC7E83"/>
    <w:rsid w:val="00B04740"/>
    <w:rsid w:val="00B345F9"/>
    <w:rsid w:val="00B47BA6"/>
    <w:rsid w:val="00B509C8"/>
    <w:rsid w:val="00B60130"/>
    <w:rsid w:val="00B6492D"/>
    <w:rsid w:val="00B7000C"/>
    <w:rsid w:val="00B97CDB"/>
    <w:rsid w:val="00BC28CF"/>
    <w:rsid w:val="00BD2241"/>
    <w:rsid w:val="00BE44AA"/>
    <w:rsid w:val="00C07CCF"/>
    <w:rsid w:val="00C627F1"/>
    <w:rsid w:val="00C6324E"/>
    <w:rsid w:val="00CA375B"/>
    <w:rsid w:val="00CB48A9"/>
    <w:rsid w:val="00CE13CC"/>
    <w:rsid w:val="00CF53E9"/>
    <w:rsid w:val="00D01041"/>
    <w:rsid w:val="00D024F2"/>
    <w:rsid w:val="00D26117"/>
    <w:rsid w:val="00D36044"/>
    <w:rsid w:val="00D54035"/>
    <w:rsid w:val="00D62192"/>
    <w:rsid w:val="00D74AA9"/>
    <w:rsid w:val="00DA6F38"/>
    <w:rsid w:val="00DB0865"/>
    <w:rsid w:val="00DB167E"/>
    <w:rsid w:val="00DB416F"/>
    <w:rsid w:val="00DC1EC8"/>
    <w:rsid w:val="00DC6805"/>
    <w:rsid w:val="00DD1E81"/>
    <w:rsid w:val="00DD6D9C"/>
    <w:rsid w:val="00DE01F4"/>
    <w:rsid w:val="00DE1F73"/>
    <w:rsid w:val="00DF082D"/>
    <w:rsid w:val="00DF3F99"/>
    <w:rsid w:val="00DF5829"/>
    <w:rsid w:val="00E13DB3"/>
    <w:rsid w:val="00E45807"/>
    <w:rsid w:val="00E72B10"/>
    <w:rsid w:val="00E8717E"/>
    <w:rsid w:val="00EB1089"/>
    <w:rsid w:val="00EB139A"/>
    <w:rsid w:val="00EB2FEA"/>
    <w:rsid w:val="00EE3621"/>
    <w:rsid w:val="00EF1FFD"/>
    <w:rsid w:val="00F04311"/>
    <w:rsid w:val="00F37494"/>
    <w:rsid w:val="00F56CDD"/>
    <w:rsid w:val="00F75007"/>
    <w:rsid w:val="00FC16A0"/>
    <w:rsid w:val="00FD44A0"/>
    <w:rsid w:val="00FE43AF"/>
    <w:rsid w:val="00FE7F5F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64050"/>
  <w15:docId w15:val="{777969E5-2500-4B7A-BBA0-D1AA8207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F3B"/>
  </w:style>
  <w:style w:type="paragraph" w:styleId="Nadpis1">
    <w:name w:val="heading 1"/>
    <w:basedOn w:val="Normln"/>
    <w:next w:val="Normln"/>
    <w:link w:val="Nadpis1Char"/>
    <w:uiPriority w:val="9"/>
    <w:qFormat/>
    <w:rsid w:val="00DF5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5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675B1D"/>
    <w:pPr>
      <w:widowControl w:val="0"/>
      <w:autoSpaceDE w:val="0"/>
      <w:autoSpaceDN w:val="0"/>
      <w:spacing w:before="1"/>
      <w:ind w:left="578"/>
      <w:outlineLvl w:val="4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Hypertextovodkaz">
    <w:name w:val="Hyperlink"/>
    <w:basedOn w:val="Standardnpsmoodstavce"/>
    <w:uiPriority w:val="99"/>
    <w:rsid w:val="00DF082D"/>
    <w:rPr>
      <w:rFonts w:ascii="Verdana" w:hAnsi="Verdana"/>
      <w:b/>
      <w:color w:val="auto"/>
      <w:u w:val="single"/>
    </w:rPr>
  </w:style>
  <w:style w:type="paragraph" w:customStyle="1" w:styleId="Titulek1">
    <w:name w:val="Titulek1"/>
    <w:basedOn w:val="Zkladntext"/>
    <w:rsid w:val="00DF082D"/>
    <w:pPr>
      <w:spacing w:before="280" w:after="80"/>
    </w:pPr>
    <w:rPr>
      <w:b/>
      <w:u w:val="single"/>
    </w:rPr>
  </w:style>
  <w:style w:type="paragraph" w:customStyle="1" w:styleId="11Titulek">
    <w:name w:val="1.1. Titulek"/>
    <w:basedOn w:val="Zkladntext"/>
    <w:rsid w:val="00DF082D"/>
    <w:pPr>
      <w:tabs>
        <w:tab w:val="left" w:pos="510"/>
      </w:tabs>
      <w:spacing w:line="240" w:lineRule="atLeast"/>
    </w:pPr>
    <w:rPr>
      <w:rFonts w:ascii="Tms Rmn" w:hAnsi="Tms Rmn"/>
    </w:rPr>
  </w:style>
  <w:style w:type="paragraph" w:customStyle="1" w:styleId="ParagraphText">
    <w:name w:val="Paragraph Text"/>
    <w:basedOn w:val="Normln"/>
    <w:link w:val="ParagraphTextChar"/>
    <w:rsid w:val="00DF082D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ParagraphTextChar">
    <w:name w:val="Paragraph Text Char"/>
    <w:link w:val="ParagraphText"/>
    <w:rsid w:val="00DF082D"/>
    <w:rPr>
      <w:rFonts w:ascii="Times New Roman" w:eastAsia="Times New Roman" w:hAnsi="Times New Roman" w:cs="Times New Roman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675B1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1"/>
    <w:rsid w:val="00675B1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Zhlav">
    <w:name w:val="header"/>
    <w:basedOn w:val="Normln"/>
    <w:link w:val="ZhlavChar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styleId="Odkaznakoment">
    <w:name w:val="annotation reference"/>
    <w:basedOn w:val="Standardnpsmoodstavce"/>
    <w:uiPriority w:val="99"/>
    <w:semiHidden/>
    <w:unhideWhenUsed/>
    <w:rsid w:val="00EF1F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F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F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F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81722"/>
  </w:style>
  <w:style w:type="character" w:customStyle="1" w:styleId="Nadpis2Char">
    <w:name w:val="Nadpis 2 Char"/>
    <w:basedOn w:val="Standardnpsmoodstavce"/>
    <w:link w:val="Nadpis2"/>
    <w:uiPriority w:val="9"/>
    <w:semiHidden/>
    <w:rsid w:val="00DF5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F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2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671590B58174B9FA3D519597B8796" ma:contentTypeVersion="8" ma:contentTypeDescription="Vytvoří nový dokument" ma:contentTypeScope="" ma:versionID="6abc8362d3e188d863f7d00eb7727670">
  <xsd:schema xmlns:xsd="http://www.w3.org/2001/XMLSchema" xmlns:xs="http://www.w3.org/2001/XMLSchema" xmlns:p="http://schemas.microsoft.com/office/2006/metadata/properties" xmlns:ns2="e61a454a-6c54-4da6-be07-b77f70a0d781" xmlns:ns3="814690f8-92bf-4c54-8f30-c9fa91ccac1f" targetNamespace="http://schemas.microsoft.com/office/2006/metadata/properties" ma:root="true" ma:fieldsID="26bdc66e89b088672828e0b291c3cf7e" ns2:_="" ns3:_="">
    <xsd:import namespace="e61a454a-6c54-4da6-be07-b77f70a0d781"/>
    <xsd:import namespace="814690f8-92bf-4c54-8f30-c9fa91cca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a454a-6c54-4da6-be07-b77f70a0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90f8-92bf-4c54-8f30-c9fa91cca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68D07-BE8C-4B8C-AA72-D4C1F5D2D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EC86A-E1F4-4F1F-883D-B9C5A91F9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a454a-6c54-4da6-be07-b77f70a0d781"/>
    <ds:schemaRef ds:uri="814690f8-92bf-4c54-8f30-c9fa91cca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2E25E-C259-47BB-8DD4-154412918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1654</Words>
  <Characters>9763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Jakoubek</dc:creator>
  <cp:lastModifiedBy>Michaela Rýdziová</cp:lastModifiedBy>
  <cp:revision>15</cp:revision>
  <cp:lastPrinted>2019-12-11T08:00:00Z</cp:lastPrinted>
  <dcterms:created xsi:type="dcterms:W3CDTF">2019-12-11T08:06:00Z</dcterms:created>
  <dcterms:modified xsi:type="dcterms:W3CDTF">2020-01-12T22:49:00Z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0x010100E14671590B58174B9FA3D519597B8796</vt:lpwstr>
  </property>
</Properties>
</file>