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187112/2017</w:t>
      </w:r>
      <w:r w:rsidR="00E21247">
        <w:rPr>
          <w:rFonts w:cs="Arial"/>
          <w:sz w:val="22"/>
          <w:szCs w:val="22"/>
        </w:rPr>
        <w:t>/508100/lep</w:t>
      </w:r>
    </w:p>
    <w:p w:rsidR="00CF17C0" w:rsidRPr="00C97FB5" w:rsidRDefault="00E227E9" w:rsidP="00D06D0F">
      <w:pPr>
        <w:rPr>
          <w:rFonts w:ascii="Arial" w:hAnsi="Arial" w:cs="Arial"/>
          <w:b/>
          <w:sz w:val="22"/>
          <w:szCs w:val="22"/>
        </w:rPr>
      </w:pPr>
      <w:r w:rsidRPr="00C97FB5">
        <w:rPr>
          <w:rFonts w:ascii="Arial" w:hAnsi="Arial" w:cs="Arial"/>
          <w:b/>
          <w:sz w:val="22"/>
          <w:szCs w:val="22"/>
        </w:rPr>
        <w:t>Česká republika-</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PhDr. Ing. Mgr. Oldřich Valha, MBA, ředitel Krajského pozemkového úřadu pro Ústecký kraj</w:t>
      </w:r>
    </w:p>
    <w:p w:rsidR="002100A9" w:rsidRDefault="00BC17A6" w:rsidP="00794C96">
      <w:pPr>
        <w:pStyle w:val="VnitrniText"/>
        <w:ind w:firstLine="0"/>
        <w:rPr>
          <w:sz w:val="22"/>
          <w:szCs w:val="22"/>
        </w:rPr>
      </w:pPr>
      <w:r w:rsidRPr="00C97FB5">
        <w:rPr>
          <w:sz w:val="22"/>
          <w:szCs w:val="22"/>
        </w:rPr>
        <w:t>adresa Husitská 1071/2, 41502 Teplice</w:t>
      </w:r>
    </w:p>
    <w:p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rsidR="00FB6E4E" w:rsidRPr="00C97FB5" w:rsidRDefault="00FB6E4E"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DEMORA spol. s r.o.</w:t>
      </w:r>
    </w:p>
    <w:p w:rsidR="00BC17A6" w:rsidRPr="00C97FB5" w:rsidRDefault="00BC17A6" w:rsidP="000B0AA7">
      <w:pPr>
        <w:pStyle w:val="VnitrniText"/>
        <w:ind w:firstLine="0"/>
        <w:rPr>
          <w:sz w:val="22"/>
          <w:szCs w:val="22"/>
        </w:rPr>
      </w:pPr>
      <w:r w:rsidRPr="00C97FB5">
        <w:rPr>
          <w:sz w:val="22"/>
          <w:szCs w:val="22"/>
        </w:rPr>
        <w:t>se sídlem Liběšice 71, Liběšice, PSČ 43963</w:t>
      </w:r>
    </w:p>
    <w:p w:rsidR="00BC17A6" w:rsidRPr="00C97FB5" w:rsidRDefault="00BC17A6" w:rsidP="000B0AA7">
      <w:pPr>
        <w:pStyle w:val="VnitrniText"/>
        <w:ind w:firstLine="0"/>
        <w:rPr>
          <w:sz w:val="22"/>
          <w:szCs w:val="22"/>
        </w:rPr>
      </w:pPr>
      <w:r w:rsidRPr="00C97FB5">
        <w:rPr>
          <w:sz w:val="22"/>
          <w:szCs w:val="22"/>
        </w:rPr>
        <w:t xml:space="preserve">IČO: 25420518, za </w:t>
      </w:r>
      <w:proofErr w:type="spellStart"/>
      <w:r w:rsidRPr="00C97FB5">
        <w:rPr>
          <w:sz w:val="22"/>
          <w:szCs w:val="22"/>
        </w:rPr>
        <w:t>kt</w:t>
      </w:r>
      <w:proofErr w:type="spellEnd"/>
      <w:r w:rsidRPr="00C97FB5">
        <w:rPr>
          <w:sz w:val="22"/>
          <w:szCs w:val="22"/>
        </w:rPr>
        <w:t xml:space="preserve">. jedná </w:t>
      </w:r>
      <w:r w:rsidR="005648D7">
        <w:rPr>
          <w:sz w:val="22"/>
          <w:szCs w:val="22"/>
        </w:rPr>
        <w:t>Slavík Petr, Mgr.</w:t>
      </w:r>
      <w:r w:rsidRPr="00C97FB5">
        <w:rPr>
          <w:sz w:val="22"/>
          <w:szCs w:val="22"/>
        </w:rPr>
        <w:t>, jednatel</w:t>
      </w:r>
    </w:p>
    <w:p w:rsidR="00BC17A6" w:rsidRPr="00C97FB5" w:rsidRDefault="00BC17A6" w:rsidP="000B0AA7">
      <w:pPr>
        <w:pStyle w:val="VnitrniText"/>
        <w:ind w:firstLine="0"/>
        <w:rPr>
          <w:sz w:val="22"/>
          <w:szCs w:val="22"/>
        </w:rPr>
      </w:pPr>
      <w:r w:rsidRPr="00C97FB5">
        <w:rPr>
          <w:sz w:val="22"/>
          <w:szCs w:val="22"/>
        </w:rPr>
        <w:t>(dále jen "kupující")</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A0370B" w:rsidRPr="00D0345E" w:rsidRDefault="00A0370B" w:rsidP="00A0370B">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rsidR="00CF17C0" w:rsidRPr="00E21247" w:rsidRDefault="00CF17C0" w:rsidP="00E21247">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1002V20/35</w:t>
      </w: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7D4D15" w:rsidRDefault="00DB57EC" w:rsidP="007D4D15">
      <w:pPr>
        <w:pStyle w:val="VnitrniText"/>
        <w:rPr>
          <w:sz w:val="22"/>
          <w:szCs w:val="22"/>
        </w:rPr>
      </w:pPr>
      <w:r w:rsidRPr="007D4D15">
        <w:rPr>
          <w:sz w:val="22"/>
          <w:szCs w:val="22"/>
        </w:rPr>
        <w:t xml:space="preserve">Česká republika je vlastníkem a </w:t>
      </w:r>
      <w:r w:rsidR="00A21E6E" w:rsidRPr="007D4D15">
        <w:rPr>
          <w:sz w:val="22"/>
          <w:szCs w:val="22"/>
        </w:rPr>
        <w:t>Státní pozemkový úřad</w:t>
      </w:r>
      <w:r w:rsidR="00CF17C0" w:rsidRPr="007D4D15">
        <w:rPr>
          <w:sz w:val="22"/>
          <w:szCs w:val="22"/>
        </w:rPr>
        <w:t xml:space="preserve"> </w:t>
      </w:r>
      <w:r w:rsidR="00250D32" w:rsidRPr="007D4D15">
        <w:rPr>
          <w:sz w:val="22"/>
          <w:szCs w:val="22"/>
        </w:rPr>
        <w:t xml:space="preserve">(dále jen “SPÚ“) </w:t>
      </w:r>
      <w:r w:rsidR="00A21E6E" w:rsidRPr="007D4D15">
        <w:rPr>
          <w:sz w:val="22"/>
          <w:szCs w:val="22"/>
        </w:rPr>
        <w:t xml:space="preserve">je </w:t>
      </w:r>
      <w:r w:rsidR="00CF17C0" w:rsidRPr="007D4D15">
        <w:rPr>
          <w:sz w:val="22"/>
          <w:szCs w:val="22"/>
        </w:rPr>
        <w:t>ve smyslu zákona č.</w:t>
      </w:r>
      <w:r w:rsidR="006D7824" w:rsidRPr="007D4D15">
        <w:rPr>
          <w:sz w:val="22"/>
          <w:szCs w:val="22"/>
        </w:rPr>
        <w:t> </w:t>
      </w:r>
      <w:r w:rsidR="00A21E6E" w:rsidRPr="007D4D15">
        <w:rPr>
          <w:sz w:val="22"/>
          <w:szCs w:val="22"/>
        </w:rPr>
        <w:t>503</w:t>
      </w:r>
      <w:r w:rsidR="00CF17C0" w:rsidRPr="007D4D15">
        <w:rPr>
          <w:sz w:val="22"/>
          <w:szCs w:val="22"/>
        </w:rPr>
        <w:t>/</w:t>
      </w:r>
      <w:r w:rsidR="00A21E6E" w:rsidRPr="007D4D15">
        <w:rPr>
          <w:sz w:val="22"/>
          <w:szCs w:val="22"/>
        </w:rPr>
        <w:t>2012</w:t>
      </w:r>
      <w:r w:rsidR="00CF17C0" w:rsidRPr="007D4D15">
        <w:rPr>
          <w:sz w:val="22"/>
          <w:szCs w:val="22"/>
        </w:rPr>
        <w:t xml:space="preserve"> Sb., </w:t>
      </w:r>
      <w:r w:rsidR="00A21E6E" w:rsidRPr="007D4D15">
        <w:rPr>
          <w:sz w:val="22"/>
          <w:szCs w:val="22"/>
        </w:rPr>
        <w:t>o Státním pozemkovém úřadu a o změně některých souvisejících zákonů</w:t>
      </w:r>
      <w:r w:rsidRPr="007D4D15">
        <w:rPr>
          <w:sz w:val="22"/>
          <w:szCs w:val="22"/>
        </w:rPr>
        <w:t>, ve znění pozdějších předpisů</w:t>
      </w:r>
      <w:r w:rsidR="00D43C07" w:rsidRPr="007D4D15">
        <w:rPr>
          <w:sz w:val="22"/>
          <w:szCs w:val="22"/>
        </w:rPr>
        <w:t xml:space="preserve"> (dále jen “zákon o SPÚ“)</w:t>
      </w:r>
      <w:r w:rsidR="00CF17C0" w:rsidRPr="007D4D15">
        <w:rPr>
          <w:sz w:val="22"/>
          <w:szCs w:val="22"/>
        </w:rPr>
        <w:t xml:space="preserve">, </w:t>
      </w:r>
      <w:r w:rsidR="00A21E6E" w:rsidRPr="007D4D15">
        <w:rPr>
          <w:sz w:val="22"/>
          <w:szCs w:val="22"/>
        </w:rPr>
        <w:t xml:space="preserve">příslušný hospodařit </w:t>
      </w:r>
      <w:r w:rsidR="007D4D15" w:rsidRPr="007D4D15">
        <w:rPr>
          <w:sz w:val="22"/>
          <w:szCs w:val="22"/>
        </w:rPr>
        <w:t>k</w:t>
      </w:r>
      <w:r w:rsidR="00A21E6E" w:rsidRPr="007D4D15">
        <w:rPr>
          <w:sz w:val="22"/>
          <w:szCs w:val="22"/>
        </w:rPr>
        <w:t xml:space="preserve"> </w:t>
      </w:r>
      <w:r w:rsidR="00CF17C0" w:rsidRPr="007D4D15">
        <w:rPr>
          <w:sz w:val="22"/>
          <w:szCs w:val="22"/>
        </w:rPr>
        <w:t xml:space="preserve">níže </w:t>
      </w:r>
      <w:r w:rsidR="007D4D15" w:rsidRPr="007D4D15">
        <w:rPr>
          <w:sz w:val="22"/>
          <w:szCs w:val="22"/>
        </w:rPr>
        <w:t>uvedené ideální 1/4 nemovit</w:t>
      </w:r>
      <w:r w:rsidR="007D4D15">
        <w:rPr>
          <w:sz w:val="22"/>
          <w:szCs w:val="22"/>
        </w:rPr>
        <w:t>ých</w:t>
      </w:r>
      <w:r w:rsidR="007D4D15" w:rsidRPr="007D4D15">
        <w:rPr>
          <w:sz w:val="22"/>
          <w:szCs w:val="22"/>
        </w:rPr>
        <w:t xml:space="preserve"> věc</w:t>
      </w:r>
      <w:r w:rsidR="007D4D15">
        <w:rPr>
          <w:sz w:val="22"/>
          <w:szCs w:val="22"/>
        </w:rPr>
        <w:t>í ve vlastnictví státu</w:t>
      </w:r>
    </w:p>
    <w:p w:rsidR="000F036A" w:rsidRDefault="006E0E21" w:rsidP="000F036A">
      <w:pPr>
        <w:pStyle w:val="VnitrniText"/>
        <w:ind w:firstLine="0"/>
        <w:rPr>
          <w:sz w:val="22"/>
          <w:szCs w:val="22"/>
        </w:rPr>
      </w:pPr>
      <w:r>
        <w:rPr>
          <w:sz w:val="22"/>
          <w:szCs w:val="22"/>
        </w:rPr>
        <w:t>a</w:t>
      </w:r>
    </w:p>
    <w:p w:rsidR="006E0E21" w:rsidRDefault="006E0E21" w:rsidP="006E0E21">
      <w:pPr>
        <w:pStyle w:val="VnitrniText"/>
        <w:ind w:firstLine="0"/>
        <w:rPr>
          <w:sz w:val="22"/>
          <w:szCs w:val="22"/>
        </w:rPr>
      </w:pPr>
      <w:r>
        <w:rPr>
          <w:sz w:val="22"/>
          <w:szCs w:val="22"/>
        </w:rPr>
        <w:t>kupující DEMORA spol. s r.o. vlastní na základě ideální 3/4 k níže uvedeným nemovitým věcem</w:t>
      </w:r>
    </w:p>
    <w:p w:rsidR="006E0E21" w:rsidRDefault="006E0E21" w:rsidP="000F036A">
      <w:pPr>
        <w:pStyle w:val="VnitrniText"/>
        <w:ind w:firstLine="0"/>
        <w:rPr>
          <w:sz w:val="22"/>
          <w:szCs w:val="22"/>
        </w:rPr>
      </w:pPr>
    </w:p>
    <w:p w:rsidR="000F036A" w:rsidRDefault="000F036A" w:rsidP="000F036A">
      <w:pPr>
        <w:pStyle w:val="VnitrniText"/>
        <w:ind w:firstLine="0"/>
        <w:rPr>
          <w:sz w:val="22"/>
          <w:szCs w:val="22"/>
        </w:rPr>
      </w:pPr>
      <w:r>
        <w:rPr>
          <w:szCs w:val="22"/>
        </w:rPr>
        <w:t>Pozemek:</w:t>
      </w:r>
    </w:p>
    <w:p w:rsidR="000F036A" w:rsidRDefault="000F036A" w:rsidP="000F036A">
      <w:pPr>
        <w:pStyle w:val="cary"/>
      </w:pPr>
      <w:r>
        <w:t>-------------------------------------------------------------------------------------------------------------------------------------</w:t>
      </w:r>
    </w:p>
    <w:p w:rsidR="000F036A" w:rsidRPr="000F036A" w:rsidRDefault="000F036A" w:rsidP="000F036A">
      <w:pPr>
        <w:tabs>
          <w:tab w:val="left" w:pos="2268"/>
          <w:tab w:val="left" w:pos="4536"/>
          <w:tab w:val="left" w:pos="6237"/>
          <w:tab w:val="right" w:pos="9639"/>
        </w:tabs>
        <w:rPr>
          <w:rStyle w:val="Styl11b"/>
        </w:rPr>
      </w:pPr>
      <w:r w:rsidRPr="000F036A">
        <w:rPr>
          <w:rStyle w:val="Styl11b"/>
        </w:rPr>
        <w:t>Obec</w:t>
      </w:r>
      <w:r w:rsidRPr="000F036A">
        <w:rPr>
          <w:rStyle w:val="Styl11b"/>
        </w:rPr>
        <w:tab/>
        <w:t xml:space="preserve">Katastrální území </w:t>
      </w:r>
      <w:r w:rsidRPr="000F036A">
        <w:rPr>
          <w:rStyle w:val="Styl11b"/>
        </w:rPr>
        <w:tab/>
        <w:t>Parcelní číslo</w:t>
      </w:r>
      <w:r w:rsidRPr="000F036A">
        <w:rPr>
          <w:rStyle w:val="Styl11b"/>
        </w:rPr>
        <w:tab/>
        <w:t>Druh pozemku</w:t>
      </w:r>
      <w:r w:rsidRPr="000F036A">
        <w:rPr>
          <w:rStyle w:val="Styl11b"/>
        </w:rPr>
        <w:tab/>
        <w:t>LV</w:t>
      </w:r>
    </w:p>
    <w:p w:rsidR="000F036A" w:rsidRPr="000F036A" w:rsidRDefault="000F036A" w:rsidP="000F036A">
      <w:pPr>
        <w:pStyle w:val="cary"/>
      </w:pPr>
      <w:r>
        <w:t>-------------------------------------------------------------------------------------------------------------------------------------</w:t>
      </w: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Liběšice</w:t>
      </w:r>
      <w:r w:rsidRPr="000F036A">
        <w:rPr>
          <w:rStyle w:val="tabulkyNemovitosti"/>
        </w:rPr>
        <w:tab/>
        <w:t>Dubčany u Liběšic</w:t>
      </w:r>
      <w:r w:rsidRPr="000F036A">
        <w:rPr>
          <w:rStyle w:val="tabulkyNemovitosti"/>
        </w:rPr>
        <w:tab/>
        <w:t>53/1</w:t>
      </w:r>
      <w:r w:rsidRPr="000F036A">
        <w:rPr>
          <w:rStyle w:val="tabulkyNemovitosti"/>
        </w:rPr>
        <w:tab/>
        <w:t>zastavěná plocha a nádvoří</w:t>
      </w:r>
      <w:r w:rsidRPr="000F036A">
        <w:rPr>
          <w:rStyle w:val="tabulkyNemovitosti"/>
        </w:rPr>
        <w:tab/>
        <w:t>313</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Liběšice</w:t>
      </w:r>
      <w:r w:rsidRPr="000F036A">
        <w:rPr>
          <w:rStyle w:val="tabulkyNemovitosti"/>
        </w:rPr>
        <w:tab/>
        <w:t>Dubčany u Liběšic</w:t>
      </w:r>
      <w:r w:rsidRPr="000F036A">
        <w:rPr>
          <w:rStyle w:val="tabulkyNemovitosti"/>
        </w:rPr>
        <w:tab/>
        <w:t>54/1</w:t>
      </w:r>
      <w:r w:rsidRPr="000F036A">
        <w:rPr>
          <w:rStyle w:val="tabulkyNemovitosti"/>
        </w:rPr>
        <w:tab/>
        <w:t>zastavěná plocha a nádvoří</w:t>
      </w:r>
      <w:r w:rsidRPr="000F036A">
        <w:rPr>
          <w:rStyle w:val="tabulkyNemovitosti"/>
        </w:rPr>
        <w:tab/>
        <w:t>313</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Liběšice</w:t>
      </w:r>
      <w:r w:rsidRPr="000F036A">
        <w:rPr>
          <w:rStyle w:val="tabulkyNemovitosti"/>
        </w:rPr>
        <w:tab/>
        <w:t>Dubčany u Liběšic</w:t>
      </w:r>
      <w:r w:rsidRPr="000F036A">
        <w:rPr>
          <w:rStyle w:val="tabulkyNemovitosti"/>
        </w:rPr>
        <w:tab/>
        <w:t>55</w:t>
      </w:r>
      <w:r w:rsidRPr="000F036A">
        <w:rPr>
          <w:rStyle w:val="tabulkyNemovitosti"/>
        </w:rPr>
        <w:tab/>
        <w:t>zastavěná plocha a nádvoří</w:t>
      </w:r>
      <w:r w:rsidRPr="000F036A">
        <w:rPr>
          <w:rStyle w:val="tabulkyNemovitosti"/>
        </w:rPr>
        <w:tab/>
        <w:t>313</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Liběšice</w:t>
      </w:r>
      <w:r w:rsidRPr="000F036A">
        <w:rPr>
          <w:rStyle w:val="tabulkyNemovitosti"/>
        </w:rPr>
        <w:tab/>
        <w:t>Dubčany u Liběšic</w:t>
      </w:r>
      <w:r w:rsidRPr="000F036A">
        <w:rPr>
          <w:rStyle w:val="tabulkyNemovitosti"/>
        </w:rPr>
        <w:tab/>
        <w:t>56</w:t>
      </w:r>
      <w:r w:rsidRPr="000F036A">
        <w:rPr>
          <w:rStyle w:val="tabulkyNemovitosti"/>
        </w:rPr>
        <w:tab/>
        <w:t>zastavěná plocha a nádvoří</w:t>
      </w:r>
      <w:r w:rsidRPr="000F036A">
        <w:rPr>
          <w:rStyle w:val="tabulkyNemovitosti"/>
        </w:rPr>
        <w:tab/>
        <w:t>313</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stavební</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Liběšice</w:t>
      </w:r>
      <w:r w:rsidRPr="000F036A">
        <w:rPr>
          <w:rStyle w:val="tabulkyNemovitosti"/>
        </w:rPr>
        <w:tab/>
        <w:t>Dubčany u Liběšic</w:t>
      </w:r>
      <w:r w:rsidRPr="000F036A">
        <w:rPr>
          <w:rStyle w:val="tabulkyNemovitosti"/>
        </w:rPr>
        <w:tab/>
        <w:t>57/1</w:t>
      </w:r>
      <w:r w:rsidRPr="000F036A">
        <w:rPr>
          <w:rStyle w:val="tabulkyNemovitosti"/>
        </w:rPr>
        <w:tab/>
        <w:t>zastavěná plocha a nádvoří</w:t>
      </w:r>
      <w:r w:rsidRPr="000F036A">
        <w:rPr>
          <w:rStyle w:val="tabulkyNemovitosti"/>
        </w:rPr>
        <w:tab/>
        <w:t>313</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Liběšice</w:t>
      </w:r>
      <w:r w:rsidRPr="000F036A">
        <w:rPr>
          <w:rStyle w:val="tabulkyNemovitosti"/>
        </w:rPr>
        <w:tab/>
        <w:t>Dubčany u Liběšic</w:t>
      </w:r>
      <w:r w:rsidRPr="000F036A">
        <w:rPr>
          <w:rStyle w:val="tabulkyNemovitosti"/>
        </w:rPr>
        <w:tab/>
        <w:t>124/3</w:t>
      </w:r>
      <w:r w:rsidRPr="000F036A">
        <w:rPr>
          <w:rStyle w:val="tabulkyNemovitosti"/>
        </w:rPr>
        <w:tab/>
        <w:t>orná půda</w:t>
      </w:r>
      <w:r w:rsidRPr="000F036A">
        <w:rPr>
          <w:rStyle w:val="tabulkyNemovitosti"/>
        </w:rPr>
        <w:tab/>
        <w:t>313</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Liběšice</w:t>
      </w:r>
      <w:r w:rsidRPr="000F036A">
        <w:rPr>
          <w:rStyle w:val="tabulkyNemovitosti"/>
        </w:rPr>
        <w:tab/>
        <w:t>Dubčany u Liběšic</w:t>
      </w:r>
      <w:r w:rsidRPr="000F036A">
        <w:rPr>
          <w:rStyle w:val="tabulkyNemovitosti"/>
        </w:rPr>
        <w:tab/>
        <w:t>125/1</w:t>
      </w:r>
      <w:r w:rsidRPr="000F036A">
        <w:rPr>
          <w:rStyle w:val="tabulkyNemovitosti"/>
        </w:rPr>
        <w:tab/>
        <w:t>ostatní plocha</w:t>
      </w:r>
      <w:r w:rsidRPr="000F036A">
        <w:rPr>
          <w:rStyle w:val="tabulkyNemovitosti"/>
        </w:rPr>
        <w:tab/>
        <w:t>313</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lastRenderedPageBreak/>
        <w:t>Liběšice</w:t>
      </w:r>
      <w:r w:rsidRPr="000F036A">
        <w:rPr>
          <w:rStyle w:val="tabulkyNemovitosti"/>
        </w:rPr>
        <w:tab/>
        <w:t>Dubčany u Liběšic</w:t>
      </w:r>
      <w:r w:rsidRPr="000F036A">
        <w:rPr>
          <w:rStyle w:val="tabulkyNemovitosti"/>
        </w:rPr>
        <w:tab/>
        <w:t>125/3</w:t>
      </w:r>
      <w:r w:rsidRPr="000F036A">
        <w:rPr>
          <w:rStyle w:val="tabulkyNemovitosti"/>
        </w:rPr>
        <w:tab/>
        <w:t>ostatní plocha</w:t>
      </w:r>
      <w:r w:rsidRPr="000F036A">
        <w:rPr>
          <w:rStyle w:val="tabulkyNemovitosti"/>
        </w:rPr>
        <w:tab/>
        <w:t>313</w:t>
      </w:r>
    </w:p>
    <w:p w:rsidR="000F036A" w:rsidRPr="000F036A" w:rsidRDefault="000F036A" w:rsidP="000F036A">
      <w:pPr>
        <w:pStyle w:val="cary"/>
      </w:pPr>
      <w:r>
        <w:t>-------------------------------------------------------------------------------------------------------------------------------------</w:t>
      </w:r>
    </w:p>
    <w:p w:rsidR="000F036A" w:rsidRDefault="000F036A" w:rsidP="000F036A">
      <w:pPr>
        <w:pStyle w:val="VnitrniText"/>
        <w:ind w:firstLine="0"/>
        <w:rPr>
          <w:szCs w:val="22"/>
        </w:rPr>
      </w:pPr>
      <w:r>
        <w:rPr>
          <w:szCs w:val="22"/>
        </w:rPr>
        <w:t>zapsaný na výše uvedeném LV u Katastrálního úřadu pro Ústecký kraj se sídlem v Ústí nad Labem, Katastrální pracoviště Žatec.</w:t>
      </w:r>
    </w:p>
    <w:p w:rsidR="000F036A" w:rsidRDefault="000F036A" w:rsidP="000F036A">
      <w:pPr>
        <w:pStyle w:val="VnitrniText"/>
        <w:ind w:firstLine="0"/>
        <w:rPr>
          <w:szCs w:val="22"/>
        </w:rPr>
      </w:pPr>
    </w:p>
    <w:p w:rsidR="00040273" w:rsidRDefault="000F036A" w:rsidP="00040273">
      <w:pPr>
        <w:pStyle w:val="VnitrniText"/>
        <w:ind w:firstLine="0"/>
        <w:rPr>
          <w:sz w:val="22"/>
          <w:szCs w:val="22"/>
        </w:rPr>
      </w:pPr>
      <w:r>
        <w:rPr>
          <w:szCs w:val="22"/>
        </w:rPr>
        <w:t xml:space="preserve"> </w:t>
      </w:r>
      <w:r>
        <w:rPr>
          <w:sz w:val="22"/>
          <w:szCs w:val="22"/>
        </w:rPr>
        <w:t>(dále jen „nemovité věci“)</w:t>
      </w: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E93753" w:rsidRDefault="00E93753" w:rsidP="000656E9">
      <w:pPr>
        <w:pStyle w:val="Zkladntext"/>
        <w:ind w:firstLine="426"/>
        <w:rPr>
          <w:rFonts w:ascii="Arial" w:hAnsi="Arial" w:cs="Arial"/>
          <w:color w:val="000000"/>
          <w:szCs w:val="22"/>
        </w:rPr>
      </w:pPr>
      <w:r>
        <w:rPr>
          <w:rFonts w:ascii="Arial" w:hAnsi="Arial" w:cs="Arial"/>
          <w:color w:val="000000"/>
          <w:szCs w:val="22"/>
        </w:rPr>
        <w:t xml:space="preserve">Prodávající prodává spoluvlastnický podíl </w:t>
      </w:r>
      <w:r w:rsidR="00F02CEA">
        <w:rPr>
          <w:rFonts w:ascii="Arial" w:hAnsi="Arial" w:cs="Arial"/>
          <w:color w:val="000000"/>
          <w:szCs w:val="22"/>
        </w:rPr>
        <w:t xml:space="preserve">na nemovitých věcech </w:t>
      </w:r>
      <w:r>
        <w:rPr>
          <w:rFonts w:ascii="Arial" w:hAnsi="Arial" w:cs="Arial"/>
          <w:color w:val="000000"/>
          <w:szCs w:val="22"/>
        </w:rPr>
        <w:t xml:space="preserve">specifikovaný v čl. I. této smlouvy kupujícímu za kupní cenu ve výši </w:t>
      </w:r>
      <w:r w:rsidR="00C85F79">
        <w:rPr>
          <w:rFonts w:ascii="Arial" w:hAnsi="Arial" w:cs="Arial"/>
          <w:color w:val="000000"/>
          <w:szCs w:val="22"/>
        </w:rPr>
        <w:t>93 906,00 Kč (slovy: devadesát tři tisíce devět set šest korun českých)</w:t>
      </w:r>
      <w:r>
        <w:rPr>
          <w:rFonts w:ascii="Arial" w:hAnsi="Arial" w:cs="Arial"/>
          <w:color w:val="000000"/>
          <w:szCs w:val="22"/>
        </w:rPr>
        <w:t xml:space="preserve">. Kupní cena se skládá z ceny spoluvlastnického podílu státu ve </w:t>
      </w:r>
      <w:r w:rsidR="008519C0">
        <w:rPr>
          <w:rFonts w:ascii="Arial" w:hAnsi="Arial" w:cs="Arial"/>
          <w:color w:val="000000"/>
          <w:szCs w:val="22"/>
        </w:rPr>
        <w:t xml:space="preserve">výši </w:t>
      </w:r>
      <w:r w:rsidR="00C85F79">
        <w:rPr>
          <w:rFonts w:ascii="Arial" w:hAnsi="Arial" w:cs="Arial"/>
          <w:color w:val="000000"/>
          <w:szCs w:val="22"/>
        </w:rPr>
        <w:t>82 290,00 Kč</w:t>
      </w:r>
      <w:r>
        <w:rPr>
          <w:rFonts w:ascii="Arial" w:hAnsi="Arial" w:cs="Arial"/>
          <w:color w:val="000000"/>
          <w:szCs w:val="22"/>
        </w:rPr>
        <w:t xml:space="preserve"> a nákladů spojených s převodem ve výši 11 616,00 Kč. Kupující spoluvlastnický podíl </w:t>
      </w:r>
      <w:r w:rsidR="00F02CEA">
        <w:rPr>
          <w:rFonts w:ascii="Arial" w:hAnsi="Arial" w:cs="Arial"/>
          <w:color w:val="000000"/>
          <w:szCs w:val="22"/>
        </w:rPr>
        <w:t xml:space="preserve">na nemovitých věcech </w:t>
      </w:r>
      <w:r>
        <w:rPr>
          <w:rFonts w:ascii="Arial" w:hAnsi="Arial" w:cs="Arial"/>
          <w:color w:val="000000"/>
          <w:szCs w:val="22"/>
        </w:rPr>
        <w:t>specifikovaný v čl. I kupuje do svého vlastnictví.</w:t>
      </w:r>
    </w:p>
    <w:p w:rsidR="0032329E" w:rsidRDefault="0032329E" w:rsidP="00B67034">
      <w:pPr>
        <w:tabs>
          <w:tab w:val="left" w:pos="284"/>
        </w:tabs>
        <w:jc w:val="both"/>
        <w:rPr>
          <w:rFonts w:ascii="Arial" w:hAnsi="Arial" w:cs="Arial"/>
          <w:sz w:val="22"/>
          <w:szCs w:val="22"/>
        </w:rPr>
      </w:pPr>
    </w:p>
    <w:p w:rsidR="003D5E14" w:rsidRPr="007E0EE2" w:rsidRDefault="00982D99" w:rsidP="00B67034">
      <w:pPr>
        <w:tabs>
          <w:tab w:val="left" w:pos="284"/>
        </w:tabs>
        <w:jc w:val="both"/>
        <w:rPr>
          <w:rFonts w:ascii="Arial" w:hAnsi="Arial" w:cs="Arial"/>
          <w:sz w:val="22"/>
          <w:szCs w:val="22"/>
        </w:rPr>
      </w:pPr>
      <w:r w:rsidRPr="007E0EE2">
        <w:rPr>
          <w:rFonts w:ascii="Arial" w:hAnsi="Arial" w:cs="Arial"/>
          <w:sz w:val="22"/>
          <w:szCs w:val="22"/>
        </w:rPr>
        <w:t xml:space="preserve">Kupní cenu </w:t>
      </w:r>
      <w:r w:rsidR="00F96B10" w:rsidRPr="007E0EE2">
        <w:rPr>
          <w:rFonts w:ascii="Arial" w:hAnsi="Arial" w:cs="Arial"/>
          <w:sz w:val="22"/>
          <w:szCs w:val="22"/>
        </w:rPr>
        <w:t xml:space="preserve">ve výši </w:t>
      </w:r>
      <w:r w:rsidR="00790668" w:rsidRPr="007E0EE2">
        <w:rPr>
          <w:rFonts w:ascii="Arial" w:hAnsi="Arial" w:cs="Arial"/>
          <w:sz w:val="22"/>
          <w:szCs w:val="22"/>
        </w:rPr>
        <w:t>93 906,00 Kč</w:t>
      </w:r>
      <w:r w:rsidR="00F96B10" w:rsidRPr="007E0EE2">
        <w:rPr>
          <w:rFonts w:ascii="Arial" w:hAnsi="Arial" w:cs="Arial"/>
          <w:sz w:val="22"/>
          <w:szCs w:val="22"/>
        </w:rPr>
        <w:t xml:space="preserve"> (slovy </w:t>
      </w:r>
      <w:r w:rsidR="00790668" w:rsidRPr="007E0EE2">
        <w:rPr>
          <w:rFonts w:ascii="Arial" w:hAnsi="Arial" w:cs="Arial"/>
          <w:sz w:val="22"/>
          <w:szCs w:val="22"/>
        </w:rPr>
        <w:t>devadesát tři tisíce devět set šest korun českých</w:t>
      </w:r>
      <w:r w:rsidR="00F96B10" w:rsidRPr="007E0EE2">
        <w:rPr>
          <w:rFonts w:ascii="Arial" w:hAnsi="Arial" w:cs="Arial"/>
          <w:sz w:val="22"/>
          <w:szCs w:val="22"/>
        </w:rPr>
        <w:t>) uhra</w:t>
      </w:r>
      <w:r w:rsidR="00ED60AD" w:rsidRPr="007E0EE2">
        <w:rPr>
          <w:rFonts w:ascii="Arial" w:hAnsi="Arial" w:cs="Arial"/>
          <w:sz w:val="22"/>
          <w:szCs w:val="22"/>
        </w:rPr>
        <w:t>dil kupující</w:t>
      </w:r>
      <w:r w:rsidR="00F96B10" w:rsidRPr="007E0EE2">
        <w:rPr>
          <w:rFonts w:ascii="Arial" w:hAnsi="Arial" w:cs="Arial"/>
          <w:sz w:val="22"/>
          <w:szCs w:val="22"/>
        </w:rPr>
        <w:t xml:space="preserve"> před podpisem této </w:t>
      </w:r>
      <w:r w:rsidR="00ED60AD" w:rsidRPr="007E0EE2">
        <w:rPr>
          <w:rFonts w:ascii="Arial" w:hAnsi="Arial" w:cs="Arial"/>
          <w:sz w:val="22"/>
          <w:szCs w:val="22"/>
        </w:rPr>
        <w:t>smlouvy</w:t>
      </w:r>
      <w:r w:rsidR="00F96B10" w:rsidRPr="007E0EE2">
        <w:rPr>
          <w:rFonts w:ascii="Arial" w:hAnsi="Arial" w:cs="Arial"/>
          <w:sz w:val="22"/>
          <w:szCs w:val="22"/>
        </w:rPr>
        <w:t xml:space="preserve"> na účet SPÚ, vedený u České národní banky, č. </w:t>
      </w:r>
      <w:proofErr w:type="spellStart"/>
      <w:r w:rsidR="00F96B10" w:rsidRPr="007E0EE2">
        <w:rPr>
          <w:rFonts w:ascii="Arial" w:hAnsi="Arial" w:cs="Arial"/>
          <w:sz w:val="22"/>
          <w:szCs w:val="22"/>
        </w:rPr>
        <w:t>ú.</w:t>
      </w:r>
      <w:proofErr w:type="spellEnd"/>
      <w:r w:rsidR="00F96B10" w:rsidRPr="007E0EE2">
        <w:rPr>
          <w:rFonts w:ascii="Arial" w:hAnsi="Arial" w:cs="Arial"/>
          <w:sz w:val="22"/>
          <w:szCs w:val="22"/>
        </w:rPr>
        <w:t xml:space="preserve"> </w:t>
      </w:r>
      <w:r w:rsidR="00790668" w:rsidRPr="007E0EE2">
        <w:rPr>
          <w:rFonts w:ascii="Arial" w:hAnsi="Arial" w:cs="Arial"/>
          <w:sz w:val="22"/>
          <w:szCs w:val="22"/>
        </w:rPr>
        <w:t>60011-3723001/0710</w:t>
      </w:r>
      <w:r w:rsidR="00F96B10" w:rsidRPr="007E0EE2">
        <w:rPr>
          <w:rFonts w:ascii="Arial" w:hAnsi="Arial" w:cs="Arial"/>
          <w:sz w:val="22"/>
          <w:szCs w:val="22"/>
        </w:rPr>
        <w:t>, variabilní symbol 1002492035.</w:t>
      </w:r>
    </w:p>
    <w:p w:rsidR="006E0CC6" w:rsidRDefault="006E0CC6" w:rsidP="00B67034">
      <w:pPr>
        <w:tabs>
          <w:tab w:val="left" w:pos="284"/>
        </w:tabs>
        <w:jc w:val="both"/>
      </w:pPr>
    </w:p>
    <w:p w:rsidR="00011A73" w:rsidRPr="00C97FB5" w:rsidRDefault="00E93753" w:rsidP="006069E5">
      <w:pPr>
        <w:pStyle w:val="para"/>
        <w:rPr>
          <w:rFonts w:ascii="Arial" w:hAnsi="Arial" w:cs="Arial"/>
          <w:sz w:val="22"/>
          <w:szCs w:val="22"/>
        </w:rPr>
      </w:pPr>
      <w:r>
        <w:rPr>
          <w:rFonts w:ascii="Arial" w:hAnsi="Arial" w:cs="Arial"/>
          <w:sz w:val="22"/>
          <w:szCs w:val="22"/>
        </w:rPr>
        <w:t>III</w:t>
      </w:r>
      <w:r w:rsidR="00011A73" w:rsidRPr="00C97FB5">
        <w:rPr>
          <w:rFonts w:ascii="Arial" w:hAnsi="Arial" w:cs="Arial"/>
          <w:sz w:val="22"/>
          <w:szCs w:val="22"/>
        </w:rPr>
        <w:t>.</w:t>
      </w:r>
    </w:p>
    <w:p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D035A2"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w:t>
      </w:r>
      <w:r w:rsidR="00D035A2">
        <w:rPr>
          <w:sz w:val="22"/>
          <w:szCs w:val="22"/>
        </w:rPr>
        <w:t>ů.</w:t>
      </w:r>
    </w:p>
    <w:p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C97FB5">
        <w:rPr>
          <w:sz w:val="22"/>
          <w:szCs w:val="22"/>
        </w:rPr>
        <w:t>kupujícího</w:t>
      </w:r>
      <w:r w:rsidR="0037157C" w:rsidRPr="00C97FB5">
        <w:rPr>
          <w:sz w:val="22"/>
          <w:szCs w:val="22"/>
        </w:rPr>
        <w:t>.</w:t>
      </w:r>
    </w:p>
    <w:p w:rsidR="001D73FD" w:rsidRPr="00C97FB5" w:rsidRDefault="001D73FD" w:rsidP="000B0AA7">
      <w:pPr>
        <w:pStyle w:val="VnitrniText"/>
        <w:rPr>
          <w:sz w:val="22"/>
          <w:szCs w:val="22"/>
        </w:rPr>
      </w:pPr>
    </w:p>
    <w:p w:rsidR="001D73FD" w:rsidRPr="00C97FB5" w:rsidRDefault="00C8663B" w:rsidP="00E21247">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Užívací vztah k prodávaným nemovitostem je řešen: nájemní smlouvou č. </w:t>
      </w:r>
      <w:proofErr w:type="spellStart"/>
      <w:r w:rsidR="003A5ADE">
        <w:rPr>
          <w:sz w:val="22"/>
          <w:szCs w:val="22"/>
        </w:rPr>
        <w:t>xxxxxxxxx</w:t>
      </w:r>
      <w:proofErr w:type="spellEnd"/>
      <w:r w:rsidRPr="00C97FB5">
        <w:rPr>
          <w:sz w:val="22"/>
          <w:szCs w:val="22"/>
        </w:rPr>
        <w:t xml:space="preserve">, uzavřenou s </w:t>
      </w:r>
      <w:proofErr w:type="spellStart"/>
      <w:r w:rsidR="003A5ADE">
        <w:rPr>
          <w:sz w:val="22"/>
          <w:szCs w:val="22"/>
        </w:rPr>
        <w:t>xxxxxx</w:t>
      </w:r>
      <w:proofErr w:type="spellEnd"/>
      <w:r w:rsidRPr="00C97FB5">
        <w:rPr>
          <w:sz w:val="22"/>
          <w:szCs w:val="22"/>
        </w:rPr>
        <w:t xml:space="preserve"> </w:t>
      </w:r>
      <w:proofErr w:type="spellStart"/>
      <w:r w:rsidR="003A5ADE">
        <w:rPr>
          <w:sz w:val="22"/>
          <w:szCs w:val="22"/>
        </w:rPr>
        <w:t>xxxxxxxxxx</w:t>
      </w:r>
      <w:proofErr w:type="spellEnd"/>
      <w:r w:rsidRPr="00C97FB5">
        <w:rPr>
          <w:sz w:val="22"/>
          <w:szCs w:val="22"/>
        </w:rPr>
        <w:t xml:space="preserve"> </w:t>
      </w:r>
      <w:proofErr w:type="spellStart"/>
      <w:r w:rsidR="003A5ADE">
        <w:rPr>
          <w:sz w:val="22"/>
          <w:szCs w:val="22"/>
        </w:rPr>
        <w:t>xxxx</w:t>
      </w:r>
      <w:proofErr w:type="spellEnd"/>
      <w:r w:rsidRPr="00C97FB5">
        <w:rPr>
          <w:sz w:val="22"/>
          <w:szCs w:val="22"/>
        </w:rPr>
        <w:t xml:space="preserve"> </w:t>
      </w:r>
      <w:proofErr w:type="spellStart"/>
      <w:r w:rsidR="003A5ADE">
        <w:rPr>
          <w:sz w:val="22"/>
          <w:szCs w:val="22"/>
        </w:rPr>
        <w:t>xxxxxx</w:t>
      </w:r>
      <w:proofErr w:type="spellEnd"/>
      <w:r w:rsidRPr="00C97FB5">
        <w:rPr>
          <w:sz w:val="22"/>
          <w:szCs w:val="22"/>
        </w:rPr>
        <w:t>, jakožto nájemcem. S obsahem nájemní smlouvy byl kupující seznámen před podpisem této smlouvy, což stvrzuje svým podpisem.</w:t>
      </w:r>
    </w:p>
    <w:p w:rsidR="00213FFA" w:rsidRDefault="00213FFA" w:rsidP="00E21247">
      <w:pPr>
        <w:pStyle w:val="para"/>
        <w:jc w:val="left"/>
        <w:rPr>
          <w:rFonts w:ascii="Arial" w:hAnsi="Arial" w:cs="Arial"/>
          <w:sz w:val="22"/>
          <w:szCs w:val="22"/>
        </w:rPr>
      </w:pPr>
    </w:p>
    <w:p w:rsidR="00213FFA" w:rsidRPr="00213FFA" w:rsidRDefault="00213FFA" w:rsidP="00213FFA">
      <w:pPr>
        <w:pStyle w:val="para"/>
        <w:rPr>
          <w:rFonts w:ascii="Arial" w:hAnsi="Arial" w:cs="Arial"/>
          <w:sz w:val="22"/>
          <w:szCs w:val="22"/>
        </w:rPr>
      </w:pPr>
      <w:r w:rsidRPr="00213FFA">
        <w:rPr>
          <w:rFonts w:ascii="Arial" w:hAnsi="Arial" w:cs="Arial"/>
          <w:sz w:val="22"/>
          <w:szCs w:val="22"/>
        </w:rPr>
        <w:t>IV.</w:t>
      </w:r>
    </w:p>
    <w:p w:rsidR="00213FFA" w:rsidRDefault="00213FFA" w:rsidP="00E21247">
      <w:pPr>
        <w:tabs>
          <w:tab w:val="left" w:pos="709"/>
        </w:tabs>
        <w:ind w:firstLine="426"/>
        <w:jc w:val="both"/>
        <w:rPr>
          <w:rFonts w:ascii="Arial" w:hAnsi="Arial" w:cs="Arial"/>
          <w:sz w:val="22"/>
          <w:szCs w:val="22"/>
        </w:rPr>
      </w:pPr>
      <w:r w:rsidRPr="002A5015">
        <w:rPr>
          <w:rFonts w:ascii="Arial" w:hAnsi="Arial" w:cs="Arial"/>
          <w:sz w:val="22"/>
          <w:szCs w:val="22"/>
        </w:rPr>
        <w:t>Smluvní strany vzaly na vědomí, že vlastnictví k ideální části nemovitých věcí</w:t>
      </w:r>
      <w:r w:rsidR="00E21247">
        <w:rPr>
          <w:rFonts w:ascii="Arial" w:hAnsi="Arial" w:cs="Arial"/>
          <w:sz w:val="22"/>
          <w:szCs w:val="22"/>
        </w:rPr>
        <w:t xml:space="preserve"> </w:t>
      </w:r>
      <w:proofErr w:type="gramStart"/>
      <w:r w:rsidRPr="002A5015">
        <w:rPr>
          <w:rFonts w:ascii="Arial" w:hAnsi="Arial" w:cs="Arial"/>
          <w:sz w:val="22"/>
          <w:szCs w:val="22"/>
        </w:rPr>
        <w:t>specifikovaným</w:t>
      </w:r>
      <w:proofErr w:type="gramEnd"/>
      <w:r w:rsidR="00E21247">
        <w:rPr>
          <w:rFonts w:ascii="Arial" w:hAnsi="Arial" w:cs="Arial"/>
          <w:sz w:val="22"/>
          <w:szCs w:val="22"/>
        </w:rPr>
        <w:t xml:space="preserve"> </w:t>
      </w:r>
      <w:r w:rsidRPr="002A5015">
        <w:rPr>
          <w:rFonts w:ascii="Arial" w:hAnsi="Arial" w:cs="Arial"/>
          <w:sz w:val="22"/>
          <w:szCs w:val="22"/>
        </w:rPr>
        <w:t>v čl. I. této smlouvy přejde na kupujícího okamžikem vkladu vlastnického práva dle této smlouvy do veřejného seznamu vedeného příslušným katastrem nemovitostí, a to ke dni podání návrhu na vklad tohoto práva.</w:t>
      </w:r>
    </w:p>
    <w:p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rsidR="003817F4"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1. </w:t>
      </w:r>
      <w:proofErr w:type="spellStart"/>
      <w:r w:rsidRPr="00E81EC1">
        <w:rPr>
          <w:rFonts w:ascii="Arial" w:hAnsi="Arial" w:cs="Arial"/>
          <w:sz w:val="22"/>
          <w:szCs w:val="22"/>
          <w:lang w:val="en-US"/>
        </w:rPr>
        <w:t>Prodávající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zajistí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uveřejnění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této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smlouvy</w:t>
      </w:r>
      <w:proofErr w:type="spellEnd"/>
      <w:r w:rsidRPr="00E81EC1">
        <w:rPr>
          <w:rFonts w:ascii="Arial" w:hAnsi="Arial" w:cs="Arial"/>
          <w:sz w:val="22"/>
          <w:szCs w:val="22"/>
          <w:lang w:val="en-US"/>
        </w:rPr>
        <w:t xml:space="preserve"> v </w:t>
      </w:r>
      <w:proofErr w:type="spellStart"/>
      <w:r w:rsidRPr="00E81EC1">
        <w:rPr>
          <w:rFonts w:ascii="Arial" w:hAnsi="Arial" w:cs="Arial"/>
          <w:sz w:val="22"/>
          <w:szCs w:val="22"/>
          <w:lang w:val="en-US"/>
        </w:rPr>
        <w:t>registru</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dle</w:t>
      </w:r>
      <w:proofErr w:type="spellEnd"/>
      <w:r w:rsidRPr="00E81EC1">
        <w:rPr>
          <w:rFonts w:ascii="Arial" w:hAnsi="Arial" w:cs="Arial"/>
          <w:sz w:val="22"/>
          <w:szCs w:val="22"/>
          <w:lang w:val="en-US"/>
        </w:rPr>
        <w:t xml:space="preserve"> § 6 </w:t>
      </w:r>
      <w:proofErr w:type="spellStart"/>
      <w:r w:rsidRPr="00E81EC1">
        <w:rPr>
          <w:rFonts w:ascii="Arial" w:hAnsi="Arial" w:cs="Arial"/>
          <w:sz w:val="22"/>
          <w:szCs w:val="22"/>
          <w:lang w:val="en-US"/>
        </w:rPr>
        <w:t>odst</w:t>
      </w:r>
      <w:proofErr w:type="spellEnd"/>
      <w:r w:rsidRPr="00E81EC1">
        <w:rPr>
          <w:rFonts w:ascii="Arial" w:hAnsi="Arial" w:cs="Arial"/>
          <w:sz w:val="22"/>
          <w:szCs w:val="22"/>
          <w:lang w:val="en-US"/>
        </w:rPr>
        <w:t xml:space="preserve">. 1 </w:t>
      </w:r>
      <w:proofErr w:type="spellStart"/>
      <w:r w:rsidRPr="00E81EC1">
        <w:rPr>
          <w:rFonts w:ascii="Arial" w:hAnsi="Arial" w:cs="Arial"/>
          <w:sz w:val="22"/>
          <w:szCs w:val="22"/>
          <w:lang w:val="en-US"/>
        </w:rPr>
        <w:t>zákona</w:t>
      </w:r>
      <w:proofErr w:type="spellEnd"/>
      <w:r w:rsidRPr="00E81EC1">
        <w:rPr>
          <w:rFonts w:ascii="Arial" w:hAnsi="Arial" w:cs="Arial"/>
          <w:sz w:val="22"/>
          <w:szCs w:val="22"/>
          <w:lang w:val="en-US"/>
        </w:rPr>
        <w:t xml:space="preserve"> č. 340/2015 Sb., o </w:t>
      </w:r>
      <w:proofErr w:type="spellStart"/>
      <w:r w:rsidRPr="00E81EC1">
        <w:rPr>
          <w:rFonts w:ascii="Arial" w:hAnsi="Arial" w:cs="Arial"/>
          <w:sz w:val="22"/>
          <w:szCs w:val="22"/>
          <w:lang w:val="en-US"/>
        </w:rPr>
        <w:t>zvláštních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podmínkách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účinnosti</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některých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uveřejňování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těchto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a o </w:t>
      </w:r>
      <w:proofErr w:type="spellStart"/>
      <w:r w:rsidRPr="00E81EC1">
        <w:rPr>
          <w:rFonts w:ascii="Arial" w:hAnsi="Arial" w:cs="Arial"/>
          <w:sz w:val="22"/>
          <w:szCs w:val="22"/>
          <w:lang w:val="en-US"/>
        </w:rPr>
        <w:t>registru</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zákon</w:t>
      </w:r>
      <w:proofErr w:type="spellEnd"/>
      <w:r w:rsidRPr="00E81EC1">
        <w:rPr>
          <w:rFonts w:ascii="Arial" w:hAnsi="Arial" w:cs="Arial"/>
          <w:sz w:val="22"/>
          <w:szCs w:val="22"/>
          <w:lang w:val="en-US"/>
        </w:rPr>
        <w:t xml:space="preserve"> o </w:t>
      </w:r>
      <w:proofErr w:type="spellStart"/>
      <w:r w:rsidRPr="00E81EC1">
        <w:rPr>
          <w:rFonts w:ascii="Arial" w:hAnsi="Arial" w:cs="Arial"/>
          <w:sz w:val="22"/>
          <w:szCs w:val="22"/>
          <w:lang w:val="en-US"/>
        </w:rPr>
        <w:t>registru</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a </w:t>
      </w:r>
      <w:proofErr w:type="spellStart"/>
      <w:r w:rsidRPr="00E81EC1">
        <w:rPr>
          <w:rFonts w:ascii="Arial" w:hAnsi="Arial" w:cs="Arial"/>
          <w:sz w:val="22"/>
          <w:szCs w:val="22"/>
          <w:lang w:val="en-US"/>
        </w:rPr>
        <w:t>následně</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podá</w:t>
      </w:r>
      <w:proofErr w:type="spellEnd"/>
      <w:r w:rsidRPr="00E81EC1">
        <w:rPr>
          <w:rFonts w:ascii="Arial" w:hAnsi="Arial" w:cs="Arial"/>
          <w:sz w:val="22"/>
          <w:szCs w:val="22"/>
          <w:lang w:val="en-US"/>
        </w:rPr>
        <w:t xml:space="preserve"> v </w:t>
      </w:r>
      <w:proofErr w:type="spellStart"/>
      <w:r w:rsidRPr="00E81EC1">
        <w:rPr>
          <w:rFonts w:ascii="Arial" w:hAnsi="Arial" w:cs="Arial"/>
          <w:sz w:val="22"/>
          <w:szCs w:val="22"/>
          <w:lang w:val="en-US"/>
        </w:rPr>
        <w:t>souladu</w:t>
      </w:r>
      <w:proofErr w:type="spellEnd"/>
      <w:r w:rsidRPr="00E81EC1">
        <w:rPr>
          <w:rFonts w:ascii="Arial" w:hAnsi="Arial" w:cs="Arial"/>
          <w:sz w:val="22"/>
          <w:szCs w:val="22"/>
          <w:lang w:val="en-US"/>
        </w:rPr>
        <w:t xml:space="preserve"> s </w:t>
      </w:r>
      <w:proofErr w:type="spellStart"/>
      <w:r w:rsidRPr="00E81EC1">
        <w:rPr>
          <w:rFonts w:ascii="Arial" w:hAnsi="Arial" w:cs="Arial"/>
          <w:sz w:val="22"/>
          <w:szCs w:val="22"/>
          <w:lang w:val="en-US"/>
        </w:rPr>
        <w:t>ust</w:t>
      </w:r>
      <w:proofErr w:type="spellEnd"/>
      <w:r w:rsidRPr="00E81EC1">
        <w:rPr>
          <w:rFonts w:ascii="Arial" w:hAnsi="Arial" w:cs="Arial"/>
          <w:sz w:val="22"/>
          <w:szCs w:val="22"/>
          <w:lang w:val="en-US"/>
        </w:rPr>
        <w:t xml:space="preserve">. § 16 </w:t>
      </w:r>
      <w:proofErr w:type="spellStart"/>
      <w:r w:rsidRPr="00E81EC1">
        <w:rPr>
          <w:rFonts w:ascii="Arial" w:hAnsi="Arial" w:cs="Arial"/>
          <w:sz w:val="22"/>
          <w:szCs w:val="22"/>
          <w:lang w:val="en-US"/>
        </w:rPr>
        <w:t>odst</w:t>
      </w:r>
      <w:proofErr w:type="spellEnd"/>
      <w:r w:rsidRPr="00E81EC1">
        <w:rPr>
          <w:rFonts w:ascii="Arial" w:hAnsi="Arial" w:cs="Arial"/>
          <w:sz w:val="22"/>
          <w:szCs w:val="22"/>
          <w:lang w:val="en-US"/>
        </w:rPr>
        <w:t xml:space="preserve">. 4 </w:t>
      </w:r>
      <w:proofErr w:type="spellStart"/>
      <w:r w:rsidRPr="00E81EC1">
        <w:rPr>
          <w:rFonts w:ascii="Arial" w:hAnsi="Arial" w:cs="Arial"/>
          <w:sz w:val="22"/>
          <w:szCs w:val="22"/>
          <w:lang w:val="en-US"/>
        </w:rPr>
        <w:t>zákona</w:t>
      </w:r>
      <w:proofErr w:type="spellEnd"/>
      <w:r w:rsidRPr="00E81EC1">
        <w:rPr>
          <w:rFonts w:ascii="Arial" w:hAnsi="Arial" w:cs="Arial"/>
          <w:sz w:val="22"/>
          <w:szCs w:val="22"/>
          <w:lang w:val="en-US"/>
        </w:rPr>
        <w:t xml:space="preserve"> o SPÚ </w:t>
      </w:r>
      <w:proofErr w:type="spellStart"/>
      <w:r w:rsidRPr="00E81EC1">
        <w:rPr>
          <w:rFonts w:ascii="Arial" w:hAnsi="Arial" w:cs="Arial"/>
          <w:sz w:val="22"/>
          <w:szCs w:val="22"/>
          <w:lang w:val="en-US"/>
        </w:rPr>
        <w:t>návrh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vklad</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vlastnického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práva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základě</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této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smlouvy</w:t>
      </w:r>
      <w:proofErr w:type="spellEnd"/>
      <w:r w:rsidRPr="00E81EC1">
        <w:rPr>
          <w:rFonts w:ascii="Arial" w:hAnsi="Arial" w:cs="Arial"/>
          <w:sz w:val="22"/>
          <w:szCs w:val="22"/>
          <w:lang w:val="en-US"/>
        </w:rPr>
        <w:t xml:space="preserve"> u </w:t>
      </w:r>
      <w:proofErr w:type="spellStart"/>
      <w:r w:rsidRPr="00E81EC1">
        <w:rPr>
          <w:rFonts w:ascii="Arial" w:hAnsi="Arial" w:cs="Arial"/>
          <w:sz w:val="22"/>
          <w:szCs w:val="22"/>
          <w:lang w:val="en-US"/>
        </w:rPr>
        <w:t>příslušného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katastrálního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úřadu</w:t>
      </w:r>
      <w:proofErr w:type="spellEnd"/>
      <w:r w:rsidRPr="00E81EC1">
        <w:rPr>
          <w:rFonts w:ascii="Arial" w:hAnsi="Arial" w:cs="Arial"/>
          <w:sz w:val="22"/>
          <w:szCs w:val="22"/>
          <w:lang w:val="en-US"/>
        </w:rPr>
        <w:t xml:space="preserve"> do </w:t>
      </w:r>
      <w:r w:rsidRPr="00E81EC1">
        <w:rPr>
          <w:rFonts w:ascii="Arial" w:hAnsi="Arial" w:cs="Arial"/>
          <w:bCs/>
          <w:sz w:val="22"/>
          <w:szCs w:val="22"/>
        </w:rPr>
        <w:t>30</w:t>
      </w:r>
      <w:r w:rsidRPr="00E81EC1">
        <w:rPr>
          <w:rFonts w:ascii="Arial" w:hAnsi="Arial" w:cs="Arial"/>
          <w:sz w:val="22"/>
          <w:szCs w:val="22"/>
        </w:rPr>
        <w:t xml:space="preserve"> dnů od podpisu této smlouvy.</w:t>
      </w:r>
    </w:p>
    <w:p w:rsidR="007A285F" w:rsidRPr="00E81EC1" w:rsidRDefault="007A285F" w:rsidP="003817F4">
      <w:pPr>
        <w:tabs>
          <w:tab w:val="left" w:pos="709"/>
        </w:tabs>
        <w:ind w:firstLine="426"/>
        <w:jc w:val="both"/>
        <w:rPr>
          <w:rFonts w:ascii="Arial" w:hAnsi="Arial" w:cs="Arial"/>
          <w:sz w:val="22"/>
          <w:szCs w:val="22"/>
        </w:rPr>
      </w:pPr>
    </w:p>
    <w:p w:rsidR="003817F4" w:rsidRPr="00E81EC1"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rPr>
        <w:t xml:space="preserve">2. </w:t>
      </w:r>
      <w:r w:rsidR="00B3465C">
        <w:rPr>
          <w:rFonts w:ascii="Arial" w:hAnsi="Arial" w:cs="Arial"/>
          <w:sz w:val="22"/>
          <w:szCs w:val="22"/>
        </w:rPr>
        <w:t>Poplatníkem daně z nabytí nemovitých věcí ve smyslu zákonného opatření Senátu č. 340/2013 Sb. o dani z nabytí nemovitých věcí</w:t>
      </w:r>
      <w:r w:rsidRPr="00E81EC1">
        <w:rPr>
          <w:rFonts w:ascii="Arial" w:hAnsi="Arial" w:cs="Arial"/>
          <w:sz w:val="22"/>
          <w:szCs w:val="22"/>
        </w:rPr>
        <w:t xml:space="preserve">, je kupující. </w:t>
      </w:r>
    </w:p>
    <w:p w:rsidR="00D4325F" w:rsidRPr="00C97FB5" w:rsidRDefault="00D4325F" w:rsidP="00D4325F">
      <w:pPr>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2A5015">
        <w:rPr>
          <w:rFonts w:ascii="Arial" w:hAnsi="Arial" w:cs="Arial"/>
          <w:sz w:val="22"/>
          <w:szCs w:val="22"/>
        </w:rPr>
        <w:t>I</w:t>
      </w:r>
      <w:r w:rsidRPr="00C97FB5">
        <w:rPr>
          <w:rFonts w:ascii="Arial" w:hAnsi="Arial" w:cs="Arial"/>
          <w:sz w:val="22"/>
          <w:szCs w:val="22"/>
        </w:rPr>
        <w:t xml:space="preserve">. </w:t>
      </w:r>
    </w:p>
    <w:p w:rsidR="00B329D8" w:rsidRDefault="00B329D8" w:rsidP="00B329D8">
      <w:pPr>
        <w:ind w:firstLine="360"/>
        <w:jc w:val="both"/>
        <w:rPr>
          <w:rFonts w:ascii="Arial" w:hAnsi="Arial" w:cs="Arial"/>
          <w:sz w:val="22"/>
          <w:szCs w:val="22"/>
        </w:rPr>
      </w:pPr>
      <w:r>
        <w:rPr>
          <w:rFonts w:ascii="Arial" w:hAnsi="Arial" w:cs="Arial"/>
          <w:sz w:val="22"/>
          <w:szCs w:val="22"/>
        </w:rPr>
        <w:t>1. </w:t>
      </w: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6E0E21" w:rsidRPr="00BE50B5" w:rsidRDefault="006E0E21" w:rsidP="00B329D8">
      <w:pPr>
        <w:ind w:firstLine="360"/>
        <w:jc w:val="both"/>
        <w:rPr>
          <w:rFonts w:ascii="Arial" w:hAnsi="Arial" w:cs="Arial"/>
          <w:sz w:val="22"/>
          <w:szCs w:val="22"/>
        </w:rPr>
      </w:pPr>
    </w:p>
    <w:p w:rsidR="00B329D8" w:rsidRDefault="00B329D8" w:rsidP="00B329D8">
      <w:pPr>
        <w:ind w:firstLine="360"/>
        <w:jc w:val="both"/>
        <w:rPr>
          <w:rFonts w:ascii="Arial" w:hAnsi="Arial" w:cs="Arial"/>
          <w:sz w:val="22"/>
          <w:szCs w:val="22"/>
        </w:rPr>
      </w:pPr>
      <w:r>
        <w:rPr>
          <w:rFonts w:ascii="Arial" w:hAnsi="Arial" w:cs="Arial"/>
          <w:sz w:val="22"/>
          <w:szCs w:val="22"/>
        </w:rPr>
        <w:t>2. </w:t>
      </w:r>
      <w:r w:rsidRPr="00BE50B5">
        <w:rPr>
          <w:rFonts w:ascii="Arial" w:hAnsi="Arial" w:cs="Arial"/>
          <w:sz w:val="22"/>
          <w:szCs w:val="22"/>
        </w:rPr>
        <w:t>Tato smlouva je vyhotovena v 3 stejnopisech, z nichž každý má platnost originálu. Kupující obdrží 1 stejnopis(y) a ostatní jsou určeny pro prodávajícího.</w:t>
      </w:r>
    </w:p>
    <w:p w:rsidR="006E0E21" w:rsidRPr="00BE50B5" w:rsidRDefault="006E0E21" w:rsidP="00B329D8">
      <w:pPr>
        <w:ind w:firstLine="360"/>
        <w:jc w:val="both"/>
        <w:rPr>
          <w:rFonts w:ascii="Arial" w:hAnsi="Arial" w:cs="Arial"/>
          <w:sz w:val="22"/>
          <w:szCs w:val="22"/>
        </w:rPr>
      </w:pPr>
    </w:p>
    <w:p w:rsidR="007A285F" w:rsidRDefault="00B329D8" w:rsidP="007A285F">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D32A88">
        <w:rPr>
          <w:rFonts w:ascii="Arial" w:hAnsi="Arial" w:cs="Arial"/>
          <w:sz w:val="22"/>
          <w:szCs w:val="22"/>
        </w:rPr>
        <w:t>, ve znění pozdějších předpisů</w:t>
      </w:r>
      <w:r w:rsidRPr="00BE50B5">
        <w:rPr>
          <w:rFonts w:ascii="Arial" w:hAnsi="Arial" w:cs="Arial"/>
          <w:sz w:val="22"/>
          <w:szCs w:val="22"/>
        </w:rPr>
        <w:t>.</w:t>
      </w:r>
      <w:r w:rsidR="000B2798" w:rsidRPr="000B2798">
        <w:rPr>
          <w:rFonts w:ascii="Arial" w:hAnsi="Arial" w:cs="Arial"/>
          <w:sz w:val="22"/>
          <w:szCs w:val="22"/>
        </w:rPr>
        <w:t xml:space="preserve"> </w:t>
      </w:r>
    </w:p>
    <w:p w:rsidR="00E47ECF" w:rsidRDefault="00E47ECF" w:rsidP="007A285F">
      <w:pPr>
        <w:tabs>
          <w:tab w:val="left" w:pos="709"/>
        </w:tabs>
        <w:ind w:firstLine="426"/>
        <w:jc w:val="both"/>
        <w:rPr>
          <w:rFonts w:ascii="Arial" w:hAnsi="Arial" w:cs="Arial"/>
          <w:sz w:val="22"/>
          <w:szCs w:val="22"/>
        </w:rPr>
      </w:pPr>
    </w:p>
    <w:p w:rsidR="007A285F" w:rsidRDefault="007A285F" w:rsidP="007A285F">
      <w:pPr>
        <w:tabs>
          <w:tab w:val="left" w:pos="709"/>
        </w:tabs>
        <w:ind w:firstLine="426"/>
        <w:jc w:val="both"/>
        <w:rPr>
          <w:rFonts w:ascii="Arial" w:hAnsi="Arial" w:cs="Arial"/>
          <w:sz w:val="22"/>
          <w:szCs w:val="22"/>
        </w:rPr>
      </w:pPr>
      <w:r>
        <w:rPr>
          <w:rFonts w:ascii="Arial" w:hAnsi="Arial" w:cs="Arial"/>
          <w:sz w:val="22"/>
          <w:szCs w:val="22"/>
        </w:rPr>
        <w:lastRenderedPageBreak/>
        <w:t>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rsidR="007A285F" w:rsidRDefault="0062290A" w:rsidP="007A285F">
      <w:pPr>
        <w:tabs>
          <w:tab w:val="left" w:pos="709"/>
        </w:tabs>
        <w:ind w:firstLine="426"/>
        <w:jc w:val="both"/>
        <w:rPr>
          <w:sz w:val="22"/>
          <w:szCs w:val="22"/>
        </w:rPr>
      </w:pPr>
      <w:r>
        <w:rPr>
          <w:rFonts w:ascii="Arial" w:hAnsi="Arial" w:cs="Arial"/>
          <w:sz w:val="22"/>
          <w:szCs w:val="22"/>
        </w:rPr>
        <w:t xml:space="preserve">Smluvní strany se zavazují, že budou postupovat v souladu se zákonem č. 110/2019 Sb., o zpracování osobních údajů, a platným </w:t>
      </w:r>
      <w:r w:rsidR="007A285F">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rsidR="007A285F" w:rsidRDefault="007A285F" w:rsidP="007A285F">
      <w:pPr>
        <w:pStyle w:val="para"/>
        <w:rPr>
          <w:rFonts w:ascii="Arial" w:hAnsi="Arial" w:cs="Arial"/>
          <w:sz w:val="22"/>
          <w:szCs w:val="22"/>
        </w:rPr>
      </w:pPr>
    </w:p>
    <w:p w:rsidR="007A285F" w:rsidRDefault="007A285F" w:rsidP="007A285F">
      <w:pPr>
        <w:pStyle w:val="para"/>
        <w:rPr>
          <w:rFonts w:ascii="Arial" w:hAnsi="Arial" w:cs="Arial"/>
          <w:sz w:val="22"/>
          <w:szCs w:val="22"/>
        </w:rPr>
      </w:pPr>
      <w:r>
        <w:rPr>
          <w:rFonts w:ascii="Arial" w:hAnsi="Arial" w:cs="Arial"/>
          <w:sz w:val="22"/>
          <w:szCs w:val="22"/>
        </w:rPr>
        <w:t>VI</w:t>
      </w:r>
      <w:r w:rsidR="002A5015">
        <w:rPr>
          <w:rFonts w:ascii="Arial" w:hAnsi="Arial" w:cs="Arial"/>
          <w:sz w:val="22"/>
          <w:szCs w:val="22"/>
        </w:rPr>
        <w:t>I</w:t>
      </w:r>
      <w:r>
        <w:rPr>
          <w:rFonts w:ascii="Arial" w:hAnsi="Arial" w:cs="Arial"/>
          <w:sz w:val="22"/>
          <w:szCs w:val="22"/>
        </w:rPr>
        <w:t xml:space="preserve">. </w:t>
      </w:r>
    </w:p>
    <w:p w:rsidR="007A285F" w:rsidRDefault="007A285F" w:rsidP="007A285F">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B5A28" w:rsidTr="003A5ADE">
        <w:tc>
          <w:tcPr>
            <w:tcW w:w="4888" w:type="dxa"/>
            <w:hideMark/>
          </w:tcPr>
          <w:p w:rsidR="00EB5A28" w:rsidRDefault="00EB5A28">
            <w:pPr>
              <w:pStyle w:val="VnitrniText"/>
              <w:ind w:firstLine="0"/>
              <w:rPr>
                <w:sz w:val="22"/>
                <w:szCs w:val="22"/>
              </w:rPr>
            </w:pPr>
            <w:r>
              <w:rPr>
                <w:sz w:val="22"/>
                <w:szCs w:val="22"/>
              </w:rPr>
              <w:t xml:space="preserve">V Teplicích dne </w:t>
            </w:r>
            <w:r w:rsidR="003A5ADE">
              <w:rPr>
                <w:sz w:val="22"/>
                <w:szCs w:val="22"/>
              </w:rPr>
              <w:t>17.2.2020</w:t>
            </w:r>
          </w:p>
        </w:tc>
        <w:tc>
          <w:tcPr>
            <w:tcW w:w="4889" w:type="dxa"/>
            <w:hideMark/>
          </w:tcPr>
          <w:p w:rsidR="00EB5A28" w:rsidRDefault="00EB5A28">
            <w:pPr>
              <w:pStyle w:val="VnitrniText"/>
              <w:tabs>
                <w:tab w:val="left" w:pos="4820"/>
              </w:tabs>
              <w:ind w:firstLine="0"/>
              <w:rPr>
                <w:sz w:val="22"/>
                <w:szCs w:val="22"/>
              </w:rPr>
            </w:pPr>
            <w:r>
              <w:rPr>
                <w:sz w:val="22"/>
                <w:szCs w:val="22"/>
              </w:rPr>
              <w:t>V</w:t>
            </w:r>
            <w:r w:rsidR="003A5ADE">
              <w:rPr>
                <w:sz w:val="22"/>
                <w:szCs w:val="22"/>
              </w:rPr>
              <w:t xml:space="preserve"> </w:t>
            </w:r>
            <w:proofErr w:type="gramStart"/>
            <w:r w:rsidR="003A5ADE">
              <w:rPr>
                <w:sz w:val="22"/>
                <w:szCs w:val="22"/>
              </w:rPr>
              <w:t xml:space="preserve">Letech </w:t>
            </w:r>
            <w:r>
              <w:rPr>
                <w:sz w:val="22"/>
                <w:szCs w:val="22"/>
              </w:rPr>
              <w:t xml:space="preserve"> dne</w:t>
            </w:r>
            <w:proofErr w:type="gramEnd"/>
            <w:r>
              <w:rPr>
                <w:sz w:val="22"/>
                <w:szCs w:val="22"/>
              </w:rPr>
              <w:t xml:space="preserve"> </w:t>
            </w:r>
            <w:r w:rsidR="003A5ADE">
              <w:rPr>
                <w:sz w:val="22"/>
                <w:szCs w:val="22"/>
              </w:rPr>
              <w:t>14.2.2020</w:t>
            </w:r>
          </w:p>
        </w:tc>
      </w:tr>
    </w:tbl>
    <w:p w:rsidR="00EB5A28" w:rsidRDefault="00EB5A28" w:rsidP="00EB5A28">
      <w:pPr>
        <w:pStyle w:val="VnitrniText"/>
        <w:tabs>
          <w:tab w:val="left" w:pos="4820"/>
        </w:tabs>
        <w:ind w:firstLine="142"/>
        <w:rPr>
          <w:sz w:val="22"/>
          <w:szCs w:val="22"/>
        </w:rPr>
      </w:pPr>
      <w:r>
        <w:rPr>
          <w:sz w:val="22"/>
          <w:szCs w:val="22"/>
        </w:rPr>
        <w:tab/>
      </w:r>
    </w:p>
    <w:p w:rsidR="00EB5A28" w:rsidRDefault="00EB5A28" w:rsidP="00E21247">
      <w:pPr>
        <w:pStyle w:val="VnitrniText"/>
        <w:tabs>
          <w:tab w:val="left" w:pos="5103"/>
        </w:tabs>
        <w:ind w:firstLine="0"/>
        <w:rPr>
          <w:sz w:val="22"/>
          <w:szCs w:val="22"/>
        </w:rPr>
      </w:pPr>
    </w:p>
    <w:tbl>
      <w:tblPr>
        <w:tblW w:w="0" w:type="auto"/>
        <w:tblLook w:val="0600" w:firstRow="0" w:lastRow="0" w:firstColumn="0" w:lastColumn="0" w:noHBand="1" w:noVBand="1"/>
      </w:tblPr>
      <w:tblGrid>
        <w:gridCol w:w="4818"/>
        <w:gridCol w:w="4819"/>
      </w:tblGrid>
      <w:tr w:rsidR="00EB5A28" w:rsidTr="003A5ADE">
        <w:tc>
          <w:tcPr>
            <w:tcW w:w="4888" w:type="dxa"/>
          </w:tcPr>
          <w:p w:rsidR="00EB5A28" w:rsidRDefault="00EB5A28">
            <w:pPr>
              <w:pStyle w:val="VnitrniText"/>
              <w:ind w:firstLine="0"/>
              <w:rPr>
                <w:sz w:val="22"/>
                <w:szCs w:val="22"/>
              </w:rPr>
            </w:pPr>
          </w:p>
        </w:tc>
        <w:tc>
          <w:tcPr>
            <w:tcW w:w="4889" w:type="dxa"/>
          </w:tcPr>
          <w:p w:rsidR="00EB5A28" w:rsidRDefault="00EB5A28">
            <w:pPr>
              <w:pStyle w:val="VnitrniText"/>
              <w:tabs>
                <w:tab w:val="left" w:pos="5103"/>
              </w:tabs>
              <w:ind w:firstLine="0"/>
              <w:rPr>
                <w:sz w:val="22"/>
                <w:szCs w:val="22"/>
              </w:rPr>
            </w:pPr>
          </w:p>
        </w:tc>
      </w:tr>
      <w:tr w:rsidR="00EB5A28" w:rsidTr="003A5ADE">
        <w:tc>
          <w:tcPr>
            <w:tcW w:w="4888" w:type="dxa"/>
          </w:tcPr>
          <w:p w:rsidR="00EB5A28" w:rsidRDefault="00EB5A28" w:rsidP="00EB5A28">
            <w:pPr>
              <w:pStyle w:val="VnitrniText"/>
              <w:tabs>
                <w:tab w:val="left" w:pos="5103"/>
              </w:tabs>
              <w:ind w:firstLine="0"/>
              <w:jc w:val="left"/>
              <w:rPr>
                <w:sz w:val="22"/>
                <w:szCs w:val="22"/>
              </w:rPr>
            </w:pPr>
            <w:r>
              <w:rPr>
                <w:sz w:val="22"/>
                <w:szCs w:val="22"/>
              </w:rPr>
              <w:t>............................................</w:t>
            </w:r>
          </w:p>
        </w:tc>
        <w:tc>
          <w:tcPr>
            <w:tcW w:w="4889" w:type="dxa"/>
          </w:tcPr>
          <w:p w:rsidR="00EB5A28" w:rsidRDefault="00EB5A28" w:rsidP="00EB5A28">
            <w:pPr>
              <w:pStyle w:val="VnitrniText"/>
              <w:tabs>
                <w:tab w:val="left" w:pos="5103"/>
              </w:tabs>
              <w:ind w:firstLine="0"/>
              <w:jc w:val="left"/>
              <w:rPr>
                <w:sz w:val="22"/>
                <w:szCs w:val="22"/>
              </w:rPr>
            </w:pPr>
            <w:r>
              <w:rPr>
                <w:sz w:val="22"/>
                <w:szCs w:val="22"/>
              </w:rPr>
              <w:t>............................................</w:t>
            </w:r>
          </w:p>
        </w:tc>
      </w:tr>
      <w:tr w:rsidR="00EB5A28" w:rsidTr="003A5ADE">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DEMORA spol. s r.o.</w:t>
            </w:r>
          </w:p>
        </w:tc>
      </w:tr>
      <w:tr w:rsidR="00EB5A28" w:rsidTr="003A5ADE">
        <w:tc>
          <w:tcPr>
            <w:tcW w:w="4888" w:type="dxa"/>
          </w:tcPr>
          <w:p w:rsidR="00EB5A28" w:rsidRDefault="00EB5A28" w:rsidP="00D844B3">
            <w:r>
              <w:t>ředitel Krajského pozemkového úřadu</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jednatel</w:t>
            </w:r>
          </w:p>
        </w:tc>
      </w:tr>
      <w:tr w:rsidR="00EB5A28" w:rsidTr="003A5ADE">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PhDr. Ing. Mgr. Oldřich Valha, MBA</w:t>
            </w:r>
          </w:p>
        </w:tc>
        <w:tc>
          <w:tcPr>
            <w:tcW w:w="4889" w:type="dxa"/>
          </w:tcPr>
          <w:p w:rsidR="00EB5A28" w:rsidRDefault="005648D7">
            <w:pPr>
              <w:suppressAutoHyphens w:val="0"/>
              <w:autoSpaceDE w:val="0"/>
              <w:autoSpaceDN w:val="0"/>
              <w:adjustRightInd w:val="0"/>
              <w:rPr>
                <w:rFonts w:ascii="Arial" w:hAnsi="Arial" w:cs="Arial"/>
                <w:sz w:val="22"/>
                <w:szCs w:val="22"/>
              </w:rPr>
            </w:pPr>
            <w:r>
              <w:rPr>
                <w:rFonts w:ascii="Arial" w:hAnsi="Arial" w:cs="Arial"/>
                <w:sz w:val="22"/>
                <w:szCs w:val="22"/>
              </w:rPr>
              <w:t>Slavík Petr, Mgr</w:t>
            </w:r>
            <w:r w:rsidR="00EB5A28">
              <w:rPr>
                <w:rFonts w:ascii="Arial" w:hAnsi="Arial" w:cs="Arial"/>
                <w:sz w:val="22"/>
                <w:szCs w:val="22"/>
              </w:rPr>
              <w:t>.</w:t>
            </w:r>
          </w:p>
        </w:tc>
      </w:tr>
      <w:tr w:rsidR="00EB5A28" w:rsidTr="003A5ADE">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rsidR="00275C23" w:rsidRDefault="00275C23" w:rsidP="00E21247">
      <w:pPr>
        <w:pStyle w:val="VnitrniText"/>
        <w:ind w:firstLine="0"/>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bookmarkStart w:id="0" w:name="_GoBack"/>
      <w:bookmarkEnd w:id="0"/>
    </w:p>
    <w:p w:rsidR="00F86E89" w:rsidRPr="00A2149C" w:rsidRDefault="00F86E89" w:rsidP="00F86E89">
      <w:pPr>
        <w:pStyle w:val="VnitrniText"/>
        <w:ind w:firstLine="0"/>
        <w:rPr>
          <w:sz w:val="22"/>
          <w:szCs w:val="22"/>
        </w:rPr>
      </w:pPr>
      <w:r w:rsidRPr="00A2149C">
        <w:rPr>
          <w:sz w:val="22"/>
          <w:szCs w:val="22"/>
        </w:rPr>
        <w:t xml:space="preserve">Registraci provedl </w:t>
      </w:r>
      <w:r w:rsidR="00E21247">
        <w:rPr>
          <w:sz w:val="22"/>
          <w:szCs w:val="22"/>
        </w:rPr>
        <w:t>Bc. Michaela Lepková</w:t>
      </w:r>
      <w:r w:rsidRPr="00A2149C">
        <w:rPr>
          <w:sz w:val="22"/>
          <w:szCs w:val="22"/>
        </w:rPr>
        <w:t xml:space="preserve">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E21247">
        <w:rPr>
          <w:sz w:val="22"/>
          <w:szCs w:val="22"/>
        </w:rPr>
        <w:t>Teplicích</w:t>
      </w:r>
      <w:r w:rsidRPr="00A2149C">
        <w:rPr>
          <w:sz w:val="22"/>
          <w:szCs w:val="22"/>
        </w:rPr>
        <w:t xml:space="preserve"> dne …………….</w:t>
      </w:r>
      <w:r w:rsidRPr="00A2149C">
        <w:rPr>
          <w:sz w:val="22"/>
          <w:szCs w:val="22"/>
        </w:rPr>
        <w:tab/>
        <w:t xml:space="preserve">………………………. </w:t>
      </w:r>
    </w:p>
    <w:p w:rsidR="001869E0" w:rsidRDefault="00F86E89" w:rsidP="00F86E89">
      <w:pPr>
        <w:pStyle w:val="VnitrniText"/>
        <w:tabs>
          <w:tab w:val="left" w:pos="3969"/>
        </w:tabs>
        <w:ind w:firstLine="0"/>
        <w:jc w:val="left"/>
        <w:rPr>
          <w:sz w:val="22"/>
          <w:szCs w:val="22"/>
        </w:rPr>
      </w:pPr>
      <w:r w:rsidRPr="00A2149C">
        <w:rPr>
          <w:sz w:val="22"/>
          <w:szCs w:val="22"/>
        </w:rPr>
        <w:tab/>
      </w:r>
      <w:r w:rsidR="00E21247">
        <w:rPr>
          <w:sz w:val="22"/>
          <w:szCs w:val="22"/>
        </w:rPr>
        <w:t>Bc. Michaela Lepková</w:t>
      </w:r>
    </w:p>
    <w:p w:rsidR="00D4325F" w:rsidRDefault="00D4325F" w:rsidP="00D4325F">
      <w:pPr>
        <w:rPr>
          <w:rFonts w:ascii="Arial" w:hAnsi="Arial" w:cs="Arial"/>
          <w:sz w:val="22"/>
          <w:szCs w:val="22"/>
        </w:rPr>
      </w:pPr>
    </w:p>
    <w:p w:rsidR="001869E0" w:rsidRDefault="001869E0" w:rsidP="001869E0">
      <w:pPr>
        <w:pStyle w:val="VnitrniText"/>
        <w:ind w:firstLine="0"/>
      </w:pPr>
      <w:r>
        <w:t>Za věcnou a formální správnost odpovídá vedoucí oddělení převodu majetku státu KPÚ pro Ústecký kraj</w:t>
      </w:r>
    </w:p>
    <w:p w:rsidR="001869E0" w:rsidRDefault="001869E0" w:rsidP="001869E0">
      <w:pPr>
        <w:pStyle w:val="VnitrniText"/>
        <w:ind w:firstLine="0"/>
      </w:pPr>
      <w:r>
        <w:t>Ing. Pavel Pojer</w:t>
      </w: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r>
        <w:t>.................................................</w:t>
      </w:r>
    </w:p>
    <w:p w:rsidR="001869E0" w:rsidRDefault="001869E0" w:rsidP="001869E0">
      <w:pPr>
        <w:pStyle w:val="VnitrniText"/>
        <w:ind w:firstLine="0"/>
      </w:pPr>
      <w:r>
        <w:tab/>
        <w:t>podpis</w:t>
      </w:r>
    </w:p>
    <w:p w:rsidR="001869E0" w:rsidRDefault="001869E0" w:rsidP="001869E0">
      <w:pPr>
        <w:pStyle w:val="VnitrniText"/>
        <w:ind w:firstLine="0"/>
      </w:pPr>
    </w:p>
    <w:p w:rsidR="001869E0" w:rsidRDefault="001869E0" w:rsidP="001869E0">
      <w:pPr>
        <w:pStyle w:val="VnitrniText"/>
        <w:ind w:firstLine="0"/>
      </w:pPr>
      <w:r>
        <w:t>Za správnost KPÚ: Bc. Michaela Lepkov</w:t>
      </w:r>
      <w:r w:rsidR="00E21247">
        <w:t>á</w:t>
      </w:r>
    </w:p>
    <w:p w:rsidR="001869E0" w:rsidRDefault="001869E0" w:rsidP="001869E0">
      <w:pPr>
        <w:pStyle w:val="VnitrniText"/>
        <w:ind w:firstLine="0"/>
      </w:pPr>
    </w:p>
    <w:p w:rsidR="001869E0" w:rsidRDefault="001869E0" w:rsidP="001869E0">
      <w:pPr>
        <w:pStyle w:val="VnitrniText"/>
        <w:ind w:firstLine="0"/>
      </w:pPr>
      <w:r>
        <w:t>.................................................</w:t>
      </w:r>
    </w:p>
    <w:p w:rsidR="001869E0" w:rsidRDefault="001869E0" w:rsidP="001869E0">
      <w:pPr>
        <w:pStyle w:val="VnitrniText"/>
        <w:ind w:firstLine="0"/>
      </w:pPr>
      <w:r>
        <w:tab/>
        <w:t>podpis</w:t>
      </w:r>
    </w:p>
    <w:p w:rsidR="00BD4B36" w:rsidRDefault="00BD4B36" w:rsidP="00D4325F">
      <w:pPr>
        <w:rPr>
          <w:rFonts w:ascii="Arial" w:hAnsi="Arial" w:cs="Arial"/>
          <w:sz w:val="22"/>
          <w:szCs w:val="22"/>
        </w:rPr>
      </w:pPr>
    </w:p>
    <w:sectPr w:rsidR="00BD4B36" w:rsidSect="003A5ADE">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247" w:rsidRDefault="00E21247">
      <w:r>
        <w:separator/>
      </w:r>
    </w:p>
  </w:endnote>
  <w:endnote w:type="continuationSeparator" w:id="0">
    <w:p w:rsidR="00E21247" w:rsidRDefault="00E2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247" w:rsidRDefault="00E21247">
      <w:r>
        <w:separator/>
      </w:r>
    </w:p>
  </w:footnote>
  <w:footnote w:type="continuationSeparator" w:id="0">
    <w:p w:rsidR="00E21247" w:rsidRDefault="00E21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40273"/>
    <w:rsid w:val="00057863"/>
    <w:rsid w:val="00057CBA"/>
    <w:rsid w:val="00060CE4"/>
    <w:rsid w:val="000656E9"/>
    <w:rsid w:val="000713C9"/>
    <w:rsid w:val="000738A5"/>
    <w:rsid w:val="00075977"/>
    <w:rsid w:val="00077DDA"/>
    <w:rsid w:val="00090E4A"/>
    <w:rsid w:val="00096C6C"/>
    <w:rsid w:val="000A05C2"/>
    <w:rsid w:val="000A05D4"/>
    <w:rsid w:val="000A29A2"/>
    <w:rsid w:val="000A602F"/>
    <w:rsid w:val="000B0AA7"/>
    <w:rsid w:val="000B1075"/>
    <w:rsid w:val="000B2798"/>
    <w:rsid w:val="000B3BB9"/>
    <w:rsid w:val="000D609F"/>
    <w:rsid w:val="000E041B"/>
    <w:rsid w:val="000E2F54"/>
    <w:rsid w:val="000F036A"/>
    <w:rsid w:val="00100347"/>
    <w:rsid w:val="00101C6D"/>
    <w:rsid w:val="00102FF4"/>
    <w:rsid w:val="00103375"/>
    <w:rsid w:val="0010629A"/>
    <w:rsid w:val="00112F3C"/>
    <w:rsid w:val="001167FD"/>
    <w:rsid w:val="00122D7B"/>
    <w:rsid w:val="001237DE"/>
    <w:rsid w:val="00125D4C"/>
    <w:rsid w:val="00126EEB"/>
    <w:rsid w:val="001274AE"/>
    <w:rsid w:val="00132361"/>
    <w:rsid w:val="00136F17"/>
    <w:rsid w:val="00140462"/>
    <w:rsid w:val="00142405"/>
    <w:rsid w:val="00143674"/>
    <w:rsid w:val="00147310"/>
    <w:rsid w:val="00170A4E"/>
    <w:rsid w:val="00181A52"/>
    <w:rsid w:val="0018318A"/>
    <w:rsid w:val="001869E0"/>
    <w:rsid w:val="00190EA1"/>
    <w:rsid w:val="0019777F"/>
    <w:rsid w:val="001A00D9"/>
    <w:rsid w:val="001B25D3"/>
    <w:rsid w:val="001C0D55"/>
    <w:rsid w:val="001C387A"/>
    <w:rsid w:val="001C6B2B"/>
    <w:rsid w:val="001D73FD"/>
    <w:rsid w:val="001E1CF7"/>
    <w:rsid w:val="002029BF"/>
    <w:rsid w:val="00206BEA"/>
    <w:rsid w:val="002100A9"/>
    <w:rsid w:val="00213539"/>
    <w:rsid w:val="00213FFA"/>
    <w:rsid w:val="002242C8"/>
    <w:rsid w:val="00227370"/>
    <w:rsid w:val="00227CC5"/>
    <w:rsid w:val="00232E62"/>
    <w:rsid w:val="0023665E"/>
    <w:rsid w:val="00245A89"/>
    <w:rsid w:val="0024684B"/>
    <w:rsid w:val="002469A8"/>
    <w:rsid w:val="00250D32"/>
    <w:rsid w:val="00253121"/>
    <w:rsid w:val="00257EB0"/>
    <w:rsid w:val="00261B6F"/>
    <w:rsid w:val="00263AF3"/>
    <w:rsid w:val="00275C23"/>
    <w:rsid w:val="002809F9"/>
    <w:rsid w:val="002913BD"/>
    <w:rsid w:val="00293BF9"/>
    <w:rsid w:val="0029466F"/>
    <w:rsid w:val="002A5015"/>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307CF"/>
    <w:rsid w:val="003316EA"/>
    <w:rsid w:val="003336E0"/>
    <w:rsid w:val="003339D6"/>
    <w:rsid w:val="00337C94"/>
    <w:rsid w:val="003430A1"/>
    <w:rsid w:val="00350DEC"/>
    <w:rsid w:val="003518D0"/>
    <w:rsid w:val="00361578"/>
    <w:rsid w:val="0036537D"/>
    <w:rsid w:val="00365BF0"/>
    <w:rsid w:val="003673F1"/>
    <w:rsid w:val="0037157C"/>
    <w:rsid w:val="003817F4"/>
    <w:rsid w:val="003820C0"/>
    <w:rsid w:val="00390A13"/>
    <w:rsid w:val="0039790A"/>
    <w:rsid w:val="003A432A"/>
    <w:rsid w:val="003A5ADE"/>
    <w:rsid w:val="003A5C2F"/>
    <w:rsid w:val="003A67CB"/>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316D8"/>
    <w:rsid w:val="0043238D"/>
    <w:rsid w:val="00464535"/>
    <w:rsid w:val="00491933"/>
    <w:rsid w:val="004A3F22"/>
    <w:rsid w:val="004A5163"/>
    <w:rsid w:val="004A5A92"/>
    <w:rsid w:val="004C591F"/>
    <w:rsid w:val="004C6FDC"/>
    <w:rsid w:val="004E11C1"/>
    <w:rsid w:val="004E368B"/>
    <w:rsid w:val="004E7224"/>
    <w:rsid w:val="004F2796"/>
    <w:rsid w:val="005211F0"/>
    <w:rsid w:val="00526280"/>
    <w:rsid w:val="00527723"/>
    <w:rsid w:val="00556316"/>
    <w:rsid w:val="005648D7"/>
    <w:rsid w:val="00565DF2"/>
    <w:rsid w:val="00573329"/>
    <w:rsid w:val="00576EE6"/>
    <w:rsid w:val="005824AD"/>
    <w:rsid w:val="00583F66"/>
    <w:rsid w:val="00585765"/>
    <w:rsid w:val="005C5AF6"/>
    <w:rsid w:val="005D1D35"/>
    <w:rsid w:val="005D7048"/>
    <w:rsid w:val="005F70A8"/>
    <w:rsid w:val="006069E5"/>
    <w:rsid w:val="00614963"/>
    <w:rsid w:val="006178AD"/>
    <w:rsid w:val="0062290A"/>
    <w:rsid w:val="00634DC7"/>
    <w:rsid w:val="00637E47"/>
    <w:rsid w:val="006479E9"/>
    <w:rsid w:val="006536BE"/>
    <w:rsid w:val="00675147"/>
    <w:rsid w:val="00676CFF"/>
    <w:rsid w:val="00682E85"/>
    <w:rsid w:val="00683F63"/>
    <w:rsid w:val="0068446A"/>
    <w:rsid w:val="006856AD"/>
    <w:rsid w:val="006A6C71"/>
    <w:rsid w:val="006B51FD"/>
    <w:rsid w:val="006D086F"/>
    <w:rsid w:val="006D0D71"/>
    <w:rsid w:val="006D5D8D"/>
    <w:rsid w:val="006D7824"/>
    <w:rsid w:val="006E0CC6"/>
    <w:rsid w:val="006E0E21"/>
    <w:rsid w:val="006E336F"/>
    <w:rsid w:val="006E33CA"/>
    <w:rsid w:val="006E59C4"/>
    <w:rsid w:val="006F29C4"/>
    <w:rsid w:val="006F6A1B"/>
    <w:rsid w:val="007057A6"/>
    <w:rsid w:val="0070591A"/>
    <w:rsid w:val="0071659D"/>
    <w:rsid w:val="00722843"/>
    <w:rsid w:val="00722C9B"/>
    <w:rsid w:val="00737777"/>
    <w:rsid w:val="007431BA"/>
    <w:rsid w:val="007461DF"/>
    <w:rsid w:val="007537E0"/>
    <w:rsid w:val="00760A4C"/>
    <w:rsid w:val="0076112C"/>
    <w:rsid w:val="00761B51"/>
    <w:rsid w:val="007633D3"/>
    <w:rsid w:val="00764F7A"/>
    <w:rsid w:val="007751EB"/>
    <w:rsid w:val="00790668"/>
    <w:rsid w:val="0079412E"/>
    <w:rsid w:val="007943B4"/>
    <w:rsid w:val="00794C96"/>
    <w:rsid w:val="007A0E22"/>
    <w:rsid w:val="007A285F"/>
    <w:rsid w:val="007B15D9"/>
    <w:rsid w:val="007B4E3F"/>
    <w:rsid w:val="007D2608"/>
    <w:rsid w:val="007D4D15"/>
    <w:rsid w:val="007E0EE2"/>
    <w:rsid w:val="007E5741"/>
    <w:rsid w:val="007F0181"/>
    <w:rsid w:val="007F1B83"/>
    <w:rsid w:val="007F6109"/>
    <w:rsid w:val="00810E37"/>
    <w:rsid w:val="008173E3"/>
    <w:rsid w:val="0082535B"/>
    <w:rsid w:val="00830569"/>
    <w:rsid w:val="008345B3"/>
    <w:rsid w:val="008505AD"/>
    <w:rsid w:val="008519C0"/>
    <w:rsid w:val="008851FA"/>
    <w:rsid w:val="008953DC"/>
    <w:rsid w:val="00895CF0"/>
    <w:rsid w:val="008A4DA6"/>
    <w:rsid w:val="008A54CA"/>
    <w:rsid w:val="008B6B62"/>
    <w:rsid w:val="008C1227"/>
    <w:rsid w:val="008C7111"/>
    <w:rsid w:val="008D5012"/>
    <w:rsid w:val="008D52B4"/>
    <w:rsid w:val="008D5C23"/>
    <w:rsid w:val="008E07E0"/>
    <w:rsid w:val="008F7719"/>
    <w:rsid w:val="008F7B5E"/>
    <w:rsid w:val="0092090F"/>
    <w:rsid w:val="00930423"/>
    <w:rsid w:val="00937A05"/>
    <w:rsid w:val="009518A8"/>
    <w:rsid w:val="009579A9"/>
    <w:rsid w:val="009603E5"/>
    <w:rsid w:val="00961005"/>
    <w:rsid w:val="00970C02"/>
    <w:rsid w:val="00970EE4"/>
    <w:rsid w:val="00971DFB"/>
    <w:rsid w:val="009810F0"/>
    <w:rsid w:val="00982D99"/>
    <w:rsid w:val="009A30E2"/>
    <w:rsid w:val="009B300A"/>
    <w:rsid w:val="009C2C86"/>
    <w:rsid w:val="009C6A18"/>
    <w:rsid w:val="009D0DDC"/>
    <w:rsid w:val="009D1A88"/>
    <w:rsid w:val="009D2F14"/>
    <w:rsid w:val="009D4580"/>
    <w:rsid w:val="009E2AED"/>
    <w:rsid w:val="009F1EB1"/>
    <w:rsid w:val="00A01666"/>
    <w:rsid w:val="00A0370B"/>
    <w:rsid w:val="00A07F0F"/>
    <w:rsid w:val="00A111A6"/>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B7E63"/>
    <w:rsid w:val="00AC1FD6"/>
    <w:rsid w:val="00AC3EC5"/>
    <w:rsid w:val="00AD27BC"/>
    <w:rsid w:val="00AE18A9"/>
    <w:rsid w:val="00AE1C7A"/>
    <w:rsid w:val="00AF0382"/>
    <w:rsid w:val="00AF2149"/>
    <w:rsid w:val="00AF5FDA"/>
    <w:rsid w:val="00B042AF"/>
    <w:rsid w:val="00B10575"/>
    <w:rsid w:val="00B17BDA"/>
    <w:rsid w:val="00B211B3"/>
    <w:rsid w:val="00B23058"/>
    <w:rsid w:val="00B329D8"/>
    <w:rsid w:val="00B3465C"/>
    <w:rsid w:val="00B42E23"/>
    <w:rsid w:val="00B47C55"/>
    <w:rsid w:val="00B50428"/>
    <w:rsid w:val="00B50DF2"/>
    <w:rsid w:val="00B6447E"/>
    <w:rsid w:val="00B67034"/>
    <w:rsid w:val="00B757A7"/>
    <w:rsid w:val="00B829CE"/>
    <w:rsid w:val="00B9043A"/>
    <w:rsid w:val="00BA3C66"/>
    <w:rsid w:val="00BB37D9"/>
    <w:rsid w:val="00BB5F1E"/>
    <w:rsid w:val="00BB6A7B"/>
    <w:rsid w:val="00BC17A6"/>
    <w:rsid w:val="00BC66CD"/>
    <w:rsid w:val="00BD1BBC"/>
    <w:rsid w:val="00BD2928"/>
    <w:rsid w:val="00BD4B36"/>
    <w:rsid w:val="00BE27FF"/>
    <w:rsid w:val="00BE50B5"/>
    <w:rsid w:val="00C05330"/>
    <w:rsid w:val="00C10AEE"/>
    <w:rsid w:val="00C16B2F"/>
    <w:rsid w:val="00C26E91"/>
    <w:rsid w:val="00C31774"/>
    <w:rsid w:val="00C37A15"/>
    <w:rsid w:val="00C5272C"/>
    <w:rsid w:val="00C6727E"/>
    <w:rsid w:val="00C707C8"/>
    <w:rsid w:val="00C75CFA"/>
    <w:rsid w:val="00C8474C"/>
    <w:rsid w:val="00C85F79"/>
    <w:rsid w:val="00C8663B"/>
    <w:rsid w:val="00C9018E"/>
    <w:rsid w:val="00C91CEF"/>
    <w:rsid w:val="00C97FB5"/>
    <w:rsid w:val="00CA5922"/>
    <w:rsid w:val="00CB1D4C"/>
    <w:rsid w:val="00CB35F4"/>
    <w:rsid w:val="00CB5F51"/>
    <w:rsid w:val="00CC1097"/>
    <w:rsid w:val="00CC4CBF"/>
    <w:rsid w:val="00CC5483"/>
    <w:rsid w:val="00CD194E"/>
    <w:rsid w:val="00CD348C"/>
    <w:rsid w:val="00CE10CA"/>
    <w:rsid w:val="00CE2FE7"/>
    <w:rsid w:val="00CF17C0"/>
    <w:rsid w:val="00CF1CED"/>
    <w:rsid w:val="00D010C4"/>
    <w:rsid w:val="00D02FD6"/>
    <w:rsid w:val="00D0345E"/>
    <w:rsid w:val="00D035A2"/>
    <w:rsid w:val="00D06D0F"/>
    <w:rsid w:val="00D12BEB"/>
    <w:rsid w:val="00D12D2D"/>
    <w:rsid w:val="00D24258"/>
    <w:rsid w:val="00D32A88"/>
    <w:rsid w:val="00D36269"/>
    <w:rsid w:val="00D4325F"/>
    <w:rsid w:val="00D43C07"/>
    <w:rsid w:val="00D45704"/>
    <w:rsid w:val="00D471AC"/>
    <w:rsid w:val="00D51881"/>
    <w:rsid w:val="00D51A2A"/>
    <w:rsid w:val="00D536D6"/>
    <w:rsid w:val="00D53A35"/>
    <w:rsid w:val="00D83788"/>
    <w:rsid w:val="00D83E04"/>
    <w:rsid w:val="00D844B3"/>
    <w:rsid w:val="00D867A5"/>
    <w:rsid w:val="00DA6E53"/>
    <w:rsid w:val="00DB4B6D"/>
    <w:rsid w:val="00DB57EC"/>
    <w:rsid w:val="00DC7E37"/>
    <w:rsid w:val="00DD1E59"/>
    <w:rsid w:val="00DD5D12"/>
    <w:rsid w:val="00DD5FE3"/>
    <w:rsid w:val="00DD691A"/>
    <w:rsid w:val="00DE0D0A"/>
    <w:rsid w:val="00DE2D14"/>
    <w:rsid w:val="00DE5EC4"/>
    <w:rsid w:val="00DE666C"/>
    <w:rsid w:val="00E070B7"/>
    <w:rsid w:val="00E16933"/>
    <w:rsid w:val="00E16B45"/>
    <w:rsid w:val="00E21247"/>
    <w:rsid w:val="00E227E9"/>
    <w:rsid w:val="00E46414"/>
    <w:rsid w:val="00E47ECF"/>
    <w:rsid w:val="00E503CF"/>
    <w:rsid w:val="00E506CC"/>
    <w:rsid w:val="00E60971"/>
    <w:rsid w:val="00E61F91"/>
    <w:rsid w:val="00E63A04"/>
    <w:rsid w:val="00E75539"/>
    <w:rsid w:val="00E81EC1"/>
    <w:rsid w:val="00E85123"/>
    <w:rsid w:val="00E85F55"/>
    <w:rsid w:val="00E92626"/>
    <w:rsid w:val="00E93753"/>
    <w:rsid w:val="00EA19FB"/>
    <w:rsid w:val="00EB1964"/>
    <w:rsid w:val="00EB5A28"/>
    <w:rsid w:val="00EB6C54"/>
    <w:rsid w:val="00EC2C59"/>
    <w:rsid w:val="00EC467B"/>
    <w:rsid w:val="00ED43D6"/>
    <w:rsid w:val="00ED4C03"/>
    <w:rsid w:val="00ED60AD"/>
    <w:rsid w:val="00EE55DE"/>
    <w:rsid w:val="00EF2483"/>
    <w:rsid w:val="00EF6C9C"/>
    <w:rsid w:val="00F02239"/>
    <w:rsid w:val="00F02A82"/>
    <w:rsid w:val="00F02CEA"/>
    <w:rsid w:val="00F06757"/>
    <w:rsid w:val="00F13881"/>
    <w:rsid w:val="00F2225C"/>
    <w:rsid w:val="00F23993"/>
    <w:rsid w:val="00F23E34"/>
    <w:rsid w:val="00F26A5F"/>
    <w:rsid w:val="00F4287B"/>
    <w:rsid w:val="00F500AD"/>
    <w:rsid w:val="00F61148"/>
    <w:rsid w:val="00F6119A"/>
    <w:rsid w:val="00F66559"/>
    <w:rsid w:val="00F66E72"/>
    <w:rsid w:val="00F84387"/>
    <w:rsid w:val="00F86E89"/>
    <w:rsid w:val="00F96B10"/>
    <w:rsid w:val="00FA091E"/>
    <w:rsid w:val="00FA1CE3"/>
    <w:rsid w:val="00FA41FA"/>
    <w:rsid w:val="00FA7FF5"/>
    <w:rsid w:val="00FB09B6"/>
    <w:rsid w:val="00FB3E14"/>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1689B1-2D1E-4D5E-A896-9033C15A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basedOn w:val="Standardnpsmoodstavce"/>
    <w:link w:val="Zkladntext"/>
    <w:uiPriority w:val="99"/>
    <w:locked/>
    <w:rsid w:val="00E85123"/>
    <w:rPr>
      <w:rFonts w:cs="Times New Roman"/>
      <w:sz w:val="22"/>
      <w:lang w:val="x-none" w:eastAsia="ar-SA" w:bidi="ar-SA"/>
    </w:rPr>
  </w:style>
  <w:style w:type="paragraph" w:styleId="Textbubliny">
    <w:name w:val="Balloon Text"/>
    <w:basedOn w:val="Normln"/>
    <w:link w:val="TextbublinyChar"/>
    <w:uiPriority w:val="99"/>
    <w:rsid w:val="00E21247"/>
    <w:rPr>
      <w:rFonts w:ascii="Segoe UI" w:hAnsi="Segoe UI" w:cs="Segoe UI"/>
      <w:sz w:val="18"/>
      <w:szCs w:val="18"/>
    </w:rPr>
  </w:style>
  <w:style w:type="character" w:customStyle="1" w:styleId="TextbublinyChar">
    <w:name w:val="Text bubliny Char"/>
    <w:basedOn w:val="Standardnpsmoodstavce"/>
    <w:link w:val="Textbubliny"/>
    <w:uiPriority w:val="99"/>
    <w:rsid w:val="00E2124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603960">
      <w:marLeft w:val="0"/>
      <w:marRight w:val="0"/>
      <w:marTop w:val="0"/>
      <w:marBottom w:val="0"/>
      <w:divBdr>
        <w:top w:val="none" w:sz="0" w:space="0" w:color="auto"/>
        <w:left w:val="none" w:sz="0" w:space="0" w:color="auto"/>
        <w:bottom w:val="none" w:sz="0" w:space="0" w:color="auto"/>
        <w:right w:val="none" w:sz="0" w:space="0" w:color="auto"/>
      </w:divBdr>
    </w:div>
    <w:div w:id="2033603961">
      <w:marLeft w:val="0"/>
      <w:marRight w:val="0"/>
      <w:marTop w:val="0"/>
      <w:marBottom w:val="0"/>
      <w:divBdr>
        <w:top w:val="none" w:sz="0" w:space="0" w:color="auto"/>
        <w:left w:val="none" w:sz="0" w:space="0" w:color="auto"/>
        <w:bottom w:val="none" w:sz="0" w:space="0" w:color="auto"/>
        <w:right w:val="none" w:sz="0" w:space="0" w:color="auto"/>
      </w:divBdr>
    </w:div>
    <w:div w:id="2033603962">
      <w:marLeft w:val="0"/>
      <w:marRight w:val="0"/>
      <w:marTop w:val="0"/>
      <w:marBottom w:val="0"/>
      <w:divBdr>
        <w:top w:val="none" w:sz="0" w:space="0" w:color="auto"/>
        <w:left w:val="none" w:sz="0" w:space="0" w:color="auto"/>
        <w:bottom w:val="none" w:sz="0" w:space="0" w:color="auto"/>
        <w:right w:val="none" w:sz="0" w:space="0" w:color="auto"/>
      </w:divBdr>
    </w:div>
    <w:div w:id="2033603963">
      <w:marLeft w:val="0"/>
      <w:marRight w:val="0"/>
      <w:marTop w:val="0"/>
      <w:marBottom w:val="0"/>
      <w:divBdr>
        <w:top w:val="none" w:sz="0" w:space="0" w:color="auto"/>
        <w:left w:val="none" w:sz="0" w:space="0" w:color="auto"/>
        <w:bottom w:val="none" w:sz="0" w:space="0" w:color="auto"/>
        <w:right w:val="none" w:sz="0" w:space="0" w:color="auto"/>
      </w:divBdr>
    </w:div>
    <w:div w:id="2033603964">
      <w:marLeft w:val="0"/>
      <w:marRight w:val="0"/>
      <w:marTop w:val="0"/>
      <w:marBottom w:val="0"/>
      <w:divBdr>
        <w:top w:val="none" w:sz="0" w:space="0" w:color="auto"/>
        <w:left w:val="none" w:sz="0" w:space="0" w:color="auto"/>
        <w:bottom w:val="none" w:sz="0" w:space="0" w:color="auto"/>
        <w:right w:val="none" w:sz="0" w:space="0" w:color="auto"/>
      </w:divBdr>
    </w:div>
    <w:div w:id="2033603965">
      <w:marLeft w:val="0"/>
      <w:marRight w:val="0"/>
      <w:marTop w:val="0"/>
      <w:marBottom w:val="0"/>
      <w:divBdr>
        <w:top w:val="none" w:sz="0" w:space="0" w:color="auto"/>
        <w:left w:val="none" w:sz="0" w:space="0" w:color="auto"/>
        <w:bottom w:val="none" w:sz="0" w:space="0" w:color="auto"/>
        <w:right w:val="none" w:sz="0" w:space="0" w:color="auto"/>
      </w:divBdr>
    </w:div>
    <w:div w:id="2033603966">
      <w:marLeft w:val="0"/>
      <w:marRight w:val="0"/>
      <w:marTop w:val="0"/>
      <w:marBottom w:val="0"/>
      <w:divBdr>
        <w:top w:val="none" w:sz="0" w:space="0" w:color="auto"/>
        <w:left w:val="none" w:sz="0" w:space="0" w:color="auto"/>
        <w:bottom w:val="none" w:sz="0" w:space="0" w:color="auto"/>
        <w:right w:val="none" w:sz="0" w:space="0" w:color="auto"/>
      </w:divBdr>
    </w:div>
    <w:div w:id="2033603967">
      <w:marLeft w:val="0"/>
      <w:marRight w:val="0"/>
      <w:marTop w:val="0"/>
      <w:marBottom w:val="0"/>
      <w:divBdr>
        <w:top w:val="none" w:sz="0" w:space="0" w:color="auto"/>
        <w:left w:val="none" w:sz="0" w:space="0" w:color="auto"/>
        <w:bottom w:val="none" w:sz="0" w:space="0" w:color="auto"/>
        <w:right w:val="none" w:sz="0" w:space="0" w:color="auto"/>
      </w:divBdr>
    </w:div>
    <w:div w:id="2033603968">
      <w:marLeft w:val="0"/>
      <w:marRight w:val="0"/>
      <w:marTop w:val="0"/>
      <w:marBottom w:val="0"/>
      <w:divBdr>
        <w:top w:val="none" w:sz="0" w:space="0" w:color="auto"/>
        <w:left w:val="none" w:sz="0" w:space="0" w:color="auto"/>
        <w:bottom w:val="none" w:sz="0" w:space="0" w:color="auto"/>
        <w:right w:val="none" w:sz="0" w:space="0" w:color="auto"/>
      </w:divBdr>
    </w:div>
    <w:div w:id="2033603969">
      <w:marLeft w:val="0"/>
      <w:marRight w:val="0"/>
      <w:marTop w:val="0"/>
      <w:marBottom w:val="0"/>
      <w:divBdr>
        <w:top w:val="none" w:sz="0" w:space="0" w:color="auto"/>
        <w:left w:val="none" w:sz="0" w:space="0" w:color="auto"/>
        <w:bottom w:val="none" w:sz="0" w:space="0" w:color="auto"/>
        <w:right w:val="none" w:sz="0" w:space="0" w:color="auto"/>
      </w:divBdr>
    </w:div>
    <w:div w:id="2033603970">
      <w:marLeft w:val="0"/>
      <w:marRight w:val="0"/>
      <w:marTop w:val="0"/>
      <w:marBottom w:val="0"/>
      <w:divBdr>
        <w:top w:val="none" w:sz="0" w:space="0" w:color="auto"/>
        <w:left w:val="none" w:sz="0" w:space="0" w:color="auto"/>
        <w:bottom w:val="none" w:sz="0" w:space="0" w:color="auto"/>
        <w:right w:val="none" w:sz="0" w:space="0" w:color="auto"/>
      </w:divBdr>
    </w:div>
    <w:div w:id="2033603971">
      <w:marLeft w:val="0"/>
      <w:marRight w:val="0"/>
      <w:marTop w:val="0"/>
      <w:marBottom w:val="0"/>
      <w:divBdr>
        <w:top w:val="none" w:sz="0" w:space="0" w:color="auto"/>
        <w:left w:val="none" w:sz="0" w:space="0" w:color="auto"/>
        <w:bottom w:val="none" w:sz="0" w:space="0" w:color="auto"/>
        <w:right w:val="none" w:sz="0" w:space="0" w:color="auto"/>
      </w:divBdr>
    </w:div>
    <w:div w:id="2033603972">
      <w:marLeft w:val="0"/>
      <w:marRight w:val="0"/>
      <w:marTop w:val="0"/>
      <w:marBottom w:val="0"/>
      <w:divBdr>
        <w:top w:val="none" w:sz="0" w:space="0" w:color="auto"/>
        <w:left w:val="none" w:sz="0" w:space="0" w:color="auto"/>
        <w:bottom w:val="none" w:sz="0" w:space="0" w:color="auto"/>
        <w:right w:val="none" w:sz="0" w:space="0" w:color="auto"/>
      </w:divBdr>
    </w:div>
    <w:div w:id="2033603973">
      <w:marLeft w:val="0"/>
      <w:marRight w:val="0"/>
      <w:marTop w:val="0"/>
      <w:marBottom w:val="0"/>
      <w:divBdr>
        <w:top w:val="none" w:sz="0" w:space="0" w:color="auto"/>
        <w:left w:val="none" w:sz="0" w:space="0" w:color="auto"/>
        <w:bottom w:val="none" w:sz="0" w:space="0" w:color="auto"/>
        <w:right w:val="none" w:sz="0" w:space="0" w:color="auto"/>
      </w:divBdr>
    </w:div>
    <w:div w:id="2033603974">
      <w:marLeft w:val="0"/>
      <w:marRight w:val="0"/>
      <w:marTop w:val="0"/>
      <w:marBottom w:val="0"/>
      <w:divBdr>
        <w:top w:val="none" w:sz="0" w:space="0" w:color="auto"/>
        <w:left w:val="none" w:sz="0" w:space="0" w:color="auto"/>
        <w:bottom w:val="none" w:sz="0" w:space="0" w:color="auto"/>
        <w:right w:val="none" w:sz="0" w:space="0" w:color="auto"/>
      </w:divBdr>
    </w:div>
    <w:div w:id="2033603975">
      <w:marLeft w:val="0"/>
      <w:marRight w:val="0"/>
      <w:marTop w:val="0"/>
      <w:marBottom w:val="0"/>
      <w:divBdr>
        <w:top w:val="none" w:sz="0" w:space="0" w:color="auto"/>
        <w:left w:val="none" w:sz="0" w:space="0" w:color="auto"/>
        <w:bottom w:val="none" w:sz="0" w:space="0" w:color="auto"/>
        <w:right w:val="none" w:sz="0" w:space="0" w:color="auto"/>
      </w:divBdr>
    </w:div>
    <w:div w:id="2033603976">
      <w:marLeft w:val="0"/>
      <w:marRight w:val="0"/>
      <w:marTop w:val="0"/>
      <w:marBottom w:val="0"/>
      <w:divBdr>
        <w:top w:val="none" w:sz="0" w:space="0" w:color="auto"/>
        <w:left w:val="none" w:sz="0" w:space="0" w:color="auto"/>
        <w:bottom w:val="none" w:sz="0" w:space="0" w:color="auto"/>
        <w:right w:val="none" w:sz="0" w:space="0" w:color="auto"/>
      </w:divBdr>
    </w:div>
    <w:div w:id="2033603977">
      <w:marLeft w:val="0"/>
      <w:marRight w:val="0"/>
      <w:marTop w:val="0"/>
      <w:marBottom w:val="0"/>
      <w:divBdr>
        <w:top w:val="none" w:sz="0" w:space="0" w:color="auto"/>
        <w:left w:val="none" w:sz="0" w:space="0" w:color="auto"/>
        <w:bottom w:val="none" w:sz="0" w:space="0" w:color="auto"/>
        <w:right w:val="none" w:sz="0" w:space="0" w:color="auto"/>
      </w:divBdr>
    </w:div>
    <w:div w:id="2033603978">
      <w:marLeft w:val="0"/>
      <w:marRight w:val="0"/>
      <w:marTop w:val="0"/>
      <w:marBottom w:val="0"/>
      <w:divBdr>
        <w:top w:val="none" w:sz="0" w:space="0" w:color="auto"/>
        <w:left w:val="none" w:sz="0" w:space="0" w:color="auto"/>
        <w:bottom w:val="none" w:sz="0" w:space="0" w:color="auto"/>
        <w:right w:val="none" w:sz="0" w:space="0" w:color="auto"/>
      </w:divBdr>
    </w:div>
    <w:div w:id="2033603979">
      <w:marLeft w:val="0"/>
      <w:marRight w:val="0"/>
      <w:marTop w:val="0"/>
      <w:marBottom w:val="0"/>
      <w:divBdr>
        <w:top w:val="none" w:sz="0" w:space="0" w:color="auto"/>
        <w:left w:val="none" w:sz="0" w:space="0" w:color="auto"/>
        <w:bottom w:val="none" w:sz="0" w:space="0" w:color="auto"/>
        <w:right w:val="none" w:sz="0" w:space="0" w:color="auto"/>
      </w:divBdr>
    </w:div>
    <w:div w:id="2033603980">
      <w:marLeft w:val="0"/>
      <w:marRight w:val="0"/>
      <w:marTop w:val="0"/>
      <w:marBottom w:val="0"/>
      <w:divBdr>
        <w:top w:val="none" w:sz="0" w:space="0" w:color="auto"/>
        <w:left w:val="none" w:sz="0" w:space="0" w:color="auto"/>
        <w:bottom w:val="none" w:sz="0" w:space="0" w:color="auto"/>
        <w:right w:val="none" w:sz="0" w:space="0" w:color="auto"/>
      </w:divBdr>
    </w:div>
    <w:div w:id="2033603981">
      <w:marLeft w:val="0"/>
      <w:marRight w:val="0"/>
      <w:marTop w:val="0"/>
      <w:marBottom w:val="0"/>
      <w:divBdr>
        <w:top w:val="none" w:sz="0" w:space="0" w:color="auto"/>
        <w:left w:val="none" w:sz="0" w:space="0" w:color="auto"/>
        <w:bottom w:val="none" w:sz="0" w:space="0" w:color="auto"/>
        <w:right w:val="none" w:sz="0" w:space="0" w:color="auto"/>
      </w:divBdr>
    </w:div>
    <w:div w:id="2033603982">
      <w:marLeft w:val="0"/>
      <w:marRight w:val="0"/>
      <w:marTop w:val="0"/>
      <w:marBottom w:val="0"/>
      <w:divBdr>
        <w:top w:val="none" w:sz="0" w:space="0" w:color="auto"/>
        <w:left w:val="none" w:sz="0" w:space="0" w:color="auto"/>
        <w:bottom w:val="none" w:sz="0" w:space="0" w:color="auto"/>
        <w:right w:val="none" w:sz="0" w:space="0" w:color="auto"/>
      </w:divBdr>
    </w:div>
    <w:div w:id="20336039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1096</Words>
  <Characters>6807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Lepková Michaela</dc:creator>
  <cp:keywords/>
  <dc:description/>
  <cp:lastModifiedBy>Lepková Michaela Bc.</cp:lastModifiedBy>
  <cp:revision>4</cp:revision>
  <cp:lastPrinted>2020-01-03T11:49:00Z</cp:lastPrinted>
  <dcterms:created xsi:type="dcterms:W3CDTF">2020-01-03T11:45:00Z</dcterms:created>
  <dcterms:modified xsi:type="dcterms:W3CDTF">2020-02-17T07:50:00Z</dcterms:modified>
</cp:coreProperties>
</file>