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98" w:rsidRPr="00066171" w:rsidRDefault="001C5D98" w:rsidP="001C5D98">
      <w:pPr>
        <w:pStyle w:val="Bezmezer"/>
        <w:spacing w:after="120"/>
        <w:jc w:val="center"/>
        <w:rPr>
          <w:b/>
          <w:sz w:val="36"/>
          <w:szCs w:val="36"/>
        </w:rPr>
      </w:pPr>
      <w:bookmarkStart w:id="0" w:name="_GoBack"/>
      <w:bookmarkEnd w:id="0"/>
      <w:r w:rsidRPr="00066171">
        <w:rPr>
          <w:b/>
          <w:sz w:val="36"/>
          <w:szCs w:val="36"/>
        </w:rPr>
        <w:t>LICENČNÍ SMLOUVA</w:t>
      </w:r>
    </w:p>
    <w:p w:rsidR="001C5D98" w:rsidRPr="00822B43" w:rsidRDefault="001C5D98" w:rsidP="00822B43">
      <w:pPr>
        <w:pStyle w:val="Bezmezer"/>
        <w:jc w:val="center"/>
        <w:rPr>
          <w:sz w:val="18"/>
          <w:szCs w:val="18"/>
        </w:rPr>
      </w:pPr>
      <w:r w:rsidRPr="00822B43">
        <w:rPr>
          <w:sz w:val="18"/>
          <w:szCs w:val="18"/>
        </w:rPr>
        <w:t xml:space="preserve">uzavřená podle </w:t>
      </w:r>
      <w:r w:rsidR="00822B43" w:rsidRPr="00822B43">
        <w:rPr>
          <w:sz w:val="18"/>
          <w:szCs w:val="18"/>
        </w:rPr>
        <w:t xml:space="preserve">§ </w:t>
      </w:r>
      <w:r w:rsidR="00001475">
        <w:rPr>
          <w:sz w:val="18"/>
          <w:szCs w:val="18"/>
        </w:rPr>
        <w:t>504</w:t>
      </w:r>
      <w:r w:rsidR="00822B43" w:rsidRPr="00822B43">
        <w:rPr>
          <w:sz w:val="18"/>
          <w:szCs w:val="18"/>
        </w:rPr>
        <w:t xml:space="preserve"> </w:t>
      </w:r>
      <w:r w:rsidRPr="00822B43">
        <w:rPr>
          <w:sz w:val="18"/>
          <w:szCs w:val="18"/>
        </w:rPr>
        <w:t>zákona č. 89/2012 Sb., občanský zákoník, v  znění</w:t>
      </w:r>
      <w:r w:rsidR="000220BB">
        <w:rPr>
          <w:sz w:val="18"/>
          <w:szCs w:val="18"/>
        </w:rPr>
        <w:t xml:space="preserve"> pozdějších předpisů</w:t>
      </w:r>
    </w:p>
    <w:p w:rsidR="00822B43" w:rsidRPr="00822B43" w:rsidRDefault="001C5D98" w:rsidP="00822B43">
      <w:pPr>
        <w:pStyle w:val="Bezmezer"/>
        <w:jc w:val="center"/>
        <w:rPr>
          <w:color w:val="070707"/>
          <w:sz w:val="18"/>
          <w:szCs w:val="18"/>
        </w:rPr>
      </w:pPr>
      <w:r w:rsidRPr="00822B43">
        <w:rPr>
          <w:sz w:val="18"/>
          <w:szCs w:val="18"/>
        </w:rPr>
        <w:t>(dále jen „občanský zákoník“)</w:t>
      </w:r>
      <w:r w:rsidR="00822B43" w:rsidRPr="00822B43">
        <w:rPr>
          <w:sz w:val="18"/>
          <w:szCs w:val="18"/>
        </w:rPr>
        <w:t xml:space="preserve"> </w:t>
      </w:r>
    </w:p>
    <w:p w:rsidR="001C5D98" w:rsidRPr="005F0446" w:rsidRDefault="001C5D98" w:rsidP="001C5D98">
      <w:pPr>
        <w:pStyle w:val="Normlnweb"/>
        <w:shd w:val="clear" w:color="auto" w:fill="FFFFFF"/>
        <w:spacing w:before="60" w:beforeAutospacing="0" w:after="60" w:afterAutospacing="0" w:line="276" w:lineRule="auto"/>
        <w:jc w:val="center"/>
        <w:rPr>
          <w:sz w:val="20"/>
          <w:szCs w:val="20"/>
        </w:rPr>
      </w:pPr>
    </w:p>
    <w:p w:rsidR="00EE1996" w:rsidRPr="003654B9" w:rsidRDefault="00F32C70" w:rsidP="00C34840">
      <w:pPr>
        <w:spacing w:line="276" w:lineRule="auto"/>
        <w:rPr>
          <w:rStyle w:val="Hypertextovodkaz"/>
          <w:color w:val="auto"/>
          <w:u w:val="none"/>
          <w:shd w:val="clear" w:color="auto" w:fill="FFFFFF"/>
        </w:rPr>
      </w:pPr>
      <w:r w:rsidRPr="003654B9">
        <w:rPr>
          <w:color w:val="auto"/>
        </w:rPr>
        <w:fldChar w:fldCharType="begin"/>
      </w:r>
      <w:r w:rsidR="00EE1996" w:rsidRPr="003654B9">
        <w:rPr>
          <w:color w:val="auto"/>
        </w:rPr>
        <w:instrText xml:space="preserve"> HYPERLINK "https://www.firmy.cz/detail/230609-vyzkumny-ustav-potravinarsky-praha-v-v-i-praha-cast-obce-hostivar.html" </w:instrText>
      </w:r>
      <w:r w:rsidRPr="003654B9">
        <w:rPr>
          <w:color w:val="auto"/>
        </w:rPr>
        <w:fldChar w:fldCharType="separate"/>
      </w:r>
    </w:p>
    <w:p w:rsidR="00EE1996" w:rsidRPr="003654B9" w:rsidRDefault="00EE1996" w:rsidP="00C34840">
      <w:pPr>
        <w:pStyle w:val="Nadpis3"/>
        <w:spacing w:before="0" w:line="276" w:lineRule="auto"/>
        <w:rPr>
          <w:rFonts w:ascii="Times New Roman" w:hAnsi="Times New Roman" w:cs="Times New Roman"/>
          <w:color w:val="auto"/>
        </w:rPr>
      </w:pPr>
      <w:r w:rsidRPr="003654B9">
        <w:rPr>
          <w:rFonts w:ascii="Times New Roman" w:hAnsi="Times New Roman" w:cs="Times New Roman"/>
          <w:b/>
          <w:bCs/>
          <w:color w:val="auto"/>
          <w:shd w:val="clear" w:color="auto" w:fill="FFFFFF"/>
        </w:rPr>
        <w:t>Výzkumný ústav potravinářský Praha, v.</w:t>
      </w:r>
      <w:r w:rsidR="00A87759">
        <w:rPr>
          <w:rFonts w:ascii="Times New Roman" w:hAnsi="Times New Roman" w:cs="Times New Roman"/>
          <w:b/>
          <w:bCs/>
          <w:color w:val="auto"/>
          <w:shd w:val="clear" w:color="auto" w:fill="FFFFFF"/>
        </w:rPr>
        <w:t xml:space="preserve"> </w:t>
      </w:r>
      <w:r w:rsidRPr="003654B9">
        <w:rPr>
          <w:rFonts w:ascii="Times New Roman" w:hAnsi="Times New Roman" w:cs="Times New Roman"/>
          <w:b/>
          <w:bCs/>
          <w:color w:val="auto"/>
          <w:shd w:val="clear" w:color="auto" w:fill="FFFFFF"/>
        </w:rPr>
        <w:t>v.</w:t>
      </w:r>
      <w:r w:rsidR="00A87759">
        <w:rPr>
          <w:rFonts w:ascii="Times New Roman" w:hAnsi="Times New Roman" w:cs="Times New Roman"/>
          <w:b/>
          <w:bCs/>
          <w:color w:val="auto"/>
          <w:shd w:val="clear" w:color="auto" w:fill="FFFFFF"/>
        </w:rPr>
        <w:t xml:space="preserve"> </w:t>
      </w:r>
      <w:r w:rsidRPr="003654B9">
        <w:rPr>
          <w:rFonts w:ascii="Times New Roman" w:hAnsi="Times New Roman" w:cs="Times New Roman"/>
          <w:b/>
          <w:bCs/>
          <w:color w:val="auto"/>
          <w:shd w:val="clear" w:color="auto" w:fill="FFFFFF"/>
        </w:rPr>
        <w:t>i. </w:t>
      </w:r>
    </w:p>
    <w:p w:rsidR="00EE1996" w:rsidRPr="003654B9" w:rsidRDefault="00F32C70" w:rsidP="00C34840">
      <w:pPr>
        <w:pStyle w:val="Bezmezer"/>
        <w:spacing w:line="276" w:lineRule="auto"/>
        <w:rPr>
          <w:sz w:val="24"/>
          <w:szCs w:val="24"/>
        </w:rPr>
      </w:pPr>
      <w:r w:rsidRPr="003654B9">
        <w:rPr>
          <w:sz w:val="24"/>
          <w:szCs w:val="24"/>
        </w:rPr>
        <w:fldChar w:fldCharType="end"/>
      </w:r>
      <w:r w:rsidR="00E24FE8" w:rsidRPr="003654B9">
        <w:rPr>
          <w:sz w:val="24"/>
          <w:szCs w:val="24"/>
        </w:rPr>
        <w:t xml:space="preserve">se sídlem: </w:t>
      </w:r>
      <w:r w:rsidR="00EE1996" w:rsidRPr="003654B9">
        <w:rPr>
          <w:sz w:val="24"/>
          <w:szCs w:val="24"/>
          <w:shd w:val="clear" w:color="auto" w:fill="FFFFFF"/>
        </w:rPr>
        <w:t>Radiová 1285/7, 102 00 Praha 15 - Hostivař</w:t>
      </w:r>
    </w:p>
    <w:p w:rsidR="00E24FE8" w:rsidRDefault="00E24FE8" w:rsidP="00C34840">
      <w:pPr>
        <w:pStyle w:val="Bezmezer"/>
        <w:spacing w:line="276" w:lineRule="auto"/>
        <w:rPr>
          <w:sz w:val="24"/>
          <w:szCs w:val="24"/>
        </w:rPr>
      </w:pPr>
      <w:r w:rsidRPr="003654B9">
        <w:rPr>
          <w:sz w:val="24"/>
          <w:szCs w:val="24"/>
        </w:rPr>
        <w:t>zastoupená:</w:t>
      </w:r>
      <w:r w:rsidR="00EE1996" w:rsidRPr="003654B9">
        <w:rPr>
          <w:sz w:val="24"/>
          <w:szCs w:val="24"/>
        </w:rPr>
        <w:t xml:space="preserve"> </w:t>
      </w:r>
      <w:r w:rsidR="003654B9" w:rsidRPr="003654B9">
        <w:rPr>
          <w:sz w:val="24"/>
          <w:szCs w:val="24"/>
        </w:rPr>
        <w:t xml:space="preserve">Ing. </w:t>
      </w:r>
      <w:r w:rsidR="00EE1996" w:rsidRPr="003654B9">
        <w:rPr>
          <w:sz w:val="24"/>
          <w:szCs w:val="24"/>
        </w:rPr>
        <w:t>Marian</w:t>
      </w:r>
      <w:r w:rsidR="00A8285E">
        <w:rPr>
          <w:sz w:val="24"/>
          <w:szCs w:val="24"/>
        </w:rPr>
        <w:t>em</w:t>
      </w:r>
      <w:r w:rsidR="00EE1996" w:rsidRPr="003654B9">
        <w:rPr>
          <w:sz w:val="24"/>
          <w:szCs w:val="24"/>
        </w:rPr>
        <w:t xml:space="preserve"> Urban</w:t>
      </w:r>
      <w:r w:rsidR="00A8285E">
        <w:rPr>
          <w:sz w:val="24"/>
          <w:szCs w:val="24"/>
        </w:rPr>
        <w:t>em</w:t>
      </w:r>
      <w:r w:rsidR="00EE1996" w:rsidRPr="003654B9">
        <w:rPr>
          <w:sz w:val="24"/>
          <w:szCs w:val="24"/>
        </w:rPr>
        <w:t>, PhD.</w:t>
      </w:r>
      <w:r w:rsidR="003654B9">
        <w:rPr>
          <w:sz w:val="24"/>
          <w:szCs w:val="24"/>
        </w:rPr>
        <w:t>,</w:t>
      </w:r>
      <w:r w:rsidR="00EE1996" w:rsidRPr="003654B9">
        <w:rPr>
          <w:sz w:val="24"/>
          <w:szCs w:val="24"/>
        </w:rPr>
        <w:t xml:space="preserve"> ředitel</w:t>
      </w:r>
      <w:r w:rsidR="00A8285E">
        <w:rPr>
          <w:sz w:val="24"/>
          <w:szCs w:val="24"/>
        </w:rPr>
        <w:t>em</w:t>
      </w:r>
    </w:p>
    <w:p w:rsidR="00E24FE8" w:rsidRPr="003654B9" w:rsidRDefault="00EE1996" w:rsidP="00C34840">
      <w:pPr>
        <w:pStyle w:val="Bezmezer"/>
        <w:spacing w:line="276" w:lineRule="auto"/>
        <w:rPr>
          <w:sz w:val="24"/>
          <w:szCs w:val="24"/>
        </w:rPr>
      </w:pPr>
      <w:r w:rsidRPr="003654B9">
        <w:rPr>
          <w:sz w:val="24"/>
          <w:szCs w:val="24"/>
        </w:rPr>
        <w:t>IČO:</w:t>
      </w:r>
      <w:r w:rsidR="003654B9" w:rsidRPr="003654B9">
        <w:rPr>
          <w:sz w:val="24"/>
          <w:szCs w:val="24"/>
        </w:rPr>
        <w:t xml:space="preserve"> 00027022 </w:t>
      </w:r>
    </w:p>
    <w:p w:rsidR="00C11B6B" w:rsidRPr="003654B9" w:rsidRDefault="00E24FE8" w:rsidP="00C34840">
      <w:pPr>
        <w:pStyle w:val="Bezmezer"/>
        <w:spacing w:line="276" w:lineRule="auto"/>
        <w:rPr>
          <w:sz w:val="24"/>
          <w:szCs w:val="24"/>
        </w:rPr>
      </w:pPr>
      <w:r w:rsidRPr="003654B9">
        <w:rPr>
          <w:sz w:val="24"/>
          <w:szCs w:val="24"/>
        </w:rPr>
        <w:t>DIČ: CZ</w:t>
      </w:r>
      <w:r w:rsidR="003654B9" w:rsidRPr="003654B9">
        <w:rPr>
          <w:sz w:val="24"/>
          <w:szCs w:val="24"/>
        </w:rPr>
        <w:t>00027022</w:t>
      </w:r>
    </w:p>
    <w:p w:rsidR="00E24FE8" w:rsidRPr="007675BD" w:rsidRDefault="00E24FE8" w:rsidP="00E24FE8">
      <w:pPr>
        <w:rPr>
          <w:rFonts w:cstheme="minorHAnsi"/>
        </w:rPr>
      </w:pPr>
    </w:p>
    <w:p w:rsidR="00E24FE8" w:rsidRPr="008475F2" w:rsidRDefault="00E24FE8" w:rsidP="00E24FE8">
      <w:pPr>
        <w:rPr>
          <w:rFonts w:ascii="Calibri" w:hAnsi="Calibri" w:cs="Calibri"/>
        </w:rPr>
      </w:pPr>
      <w:r w:rsidRPr="008475F2">
        <w:rPr>
          <w:rFonts w:cstheme="minorHAnsi"/>
        </w:rPr>
        <w:t xml:space="preserve">(dále </w:t>
      </w:r>
      <w:r w:rsidR="006B798D">
        <w:rPr>
          <w:rFonts w:cstheme="minorHAnsi"/>
        </w:rPr>
        <w:t xml:space="preserve">také </w:t>
      </w:r>
      <w:r w:rsidRPr="008475F2">
        <w:rPr>
          <w:rFonts w:cstheme="minorHAnsi"/>
        </w:rPr>
        <w:t>jen jako „</w:t>
      </w:r>
      <w:r>
        <w:rPr>
          <w:rFonts w:cstheme="minorHAnsi"/>
        </w:rPr>
        <w:t>poskytovatel</w:t>
      </w:r>
      <w:r w:rsidRPr="008475F2">
        <w:rPr>
          <w:rFonts w:cstheme="minorHAnsi"/>
        </w:rPr>
        <w:t>“</w:t>
      </w:r>
      <w:r w:rsidR="00EF4243">
        <w:rPr>
          <w:rFonts w:cstheme="minorHAnsi"/>
        </w:rPr>
        <w:t xml:space="preserve"> nebo „VÚPP“</w:t>
      </w:r>
      <w:r w:rsidRPr="008475F2">
        <w:rPr>
          <w:rFonts w:cstheme="minorHAnsi"/>
        </w:rPr>
        <w:t>)</w:t>
      </w:r>
      <w:r>
        <w:rPr>
          <w:rFonts w:cstheme="minorHAnsi"/>
        </w:rPr>
        <w:t xml:space="preserve"> </w:t>
      </w:r>
      <w:r>
        <w:rPr>
          <w:rFonts w:ascii="Arial" w:hAnsi="Arial" w:cs="Arial"/>
          <w:color w:val="464646"/>
          <w:sz w:val="17"/>
          <w:szCs w:val="17"/>
          <w:shd w:val="clear" w:color="auto" w:fill="FFFFFF"/>
        </w:rPr>
        <w:t> </w:t>
      </w:r>
    </w:p>
    <w:p w:rsidR="001C5D98" w:rsidRPr="0010577F" w:rsidRDefault="001C5D98" w:rsidP="001C5D98">
      <w:pPr>
        <w:pStyle w:val="Normlnweb"/>
        <w:shd w:val="clear" w:color="auto" w:fill="FFFFFF"/>
        <w:spacing w:before="60" w:beforeAutospacing="0" w:after="60" w:afterAutospacing="0" w:line="276" w:lineRule="auto"/>
        <w:jc w:val="both"/>
      </w:pPr>
    </w:p>
    <w:p w:rsidR="001C5D98" w:rsidRDefault="00A54858" w:rsidP="00BC4977">
      <w:pPr>
        <w:pStyle w:val="Normlnweb"/>
        <w:shd w:val="clear" w:color="auto" w:fill="FFFFFF"/>
        <w:spacing w:before="60" w:beforeAutospacing="0" w:after="0" w:afterAutospacing="0" w:line="276" w:lineRule="auto"/>
        <w:jc w:val="both"/>
      </w:pPr>
      <w:r>
        <w:t>a</w:t>
      </w:r>
    </w:p>
    <w:p w:rsidR="00F86E39" w:rsidRDefault="00F86E39" w:rsidP="00BC4977">
      <w:pPr>
        <w:pStyle w:val="Normlnweb"/>
        <w:shd w:val="clear" w:color="auto" w:fill="FFFFFF"/>
        <w:spacing w:before="0" w:beforeAutospacing="0" w:after="60" w:afterAutospacing="0" w:line="276" w:lineRule="auto"/>
        <w:jc w:val="both"/>
      </w:pPr>
    </w:p>
    <w:p w:rsidR="00D73D54" w:rsidRPr="00D73D54" w:rsidRDefault="00D73D54" w:rsidP="00C34840">
      <w:pPr>
        <w:pStyle w:val="Odstavec11"/>
        <w:numPr>
          <w:ilvl w:val="0"/>
          <w:numId w:val="0"/>
        </w:numPr>
        <w:spacing w:before="0" w:line="276" w:lineRule="auto"/>
        <w:rPr>
          <w:b/>
          <w:sz w:val="24"/>
        </w:rPr>
      </w:pPr>
      <w:r w:rsidRPr="00D73D54">
        <w:rPr>
          <w:b/>
          <w:sz w:val="24"/>
        </w:rPr>
        <w:t>DBH Technologies s.r.o.</w:t>
      </w:r>
    </w:p>
    <w:p w:rsidR="00D73D54" w:rsidRPr="008415CA" w:rsidRDefault="00D73D54" w:rsidP="00C34840">
      <w:pPr>
        <w:spacing w:line="276" w:lineRule="auto"/>
        <w:textAlignment w:val="baseline"/>
      </w:pPr>
      <w:r w:rsidRPr="008415CA">
        <w:t xml:space="preserve">se sídlem: </w:t>
      </w:r>
      <w:r w:rsidRPr="008415CA">
        <w:rPr>
          <w:bdr w:val="none" w:sz="0" w:space="0" w:color="auto" w:frame="1"/>
        </w:rPr>
        <w:t>Československých legií 229, 43901 Černčice</w:t>
      </w:r>
    </w:p>
    <w:p w:rsidR="00D73D54" w:rsidRPr="008415CA" w:rsidRDefault="00D73D54" w:rsidP="00C34840">
      <w:pPr>
        <w:spacing w:line="276" w:lineRule="auto"/>
      </w:pPr>
      <w:r w:rsidRPr="008415CA">
        <w:t xml:space="preserve">zastoupená: </w:t>
      </w:r>
      <w:r w:rsidR="00714223">
        <w:t>xxxxxxxxxxxxxxxxxxxxxxxxxxx</w:t>
      </w:r>
    </w:p>
    <w:p w:rsidR="00D73D54" w:rsidRPr="008415CA" w:rsidRDefault="00D73D54" w:rsidP="00C34840">
      <w:pPr>
        <w:spacing w:line="276" w:lineRule="auto"/>
      </w:pPr>
      <w:r w:rsidRPr="008415CA">
        <w:t xml:space="preserve">IČO: 05216991 </w:t>
      </w:r>
    </w:p>
    <w:p w:rsidR="00D73D54" w:rsidRDefault="00D73D54" w:rsidP="008415CA">
      <w:pPr>
        <w:pStyle w:val="Odstavec11"/>
        <w:numPr>
          <w:ilvl w:val="0"/>
          <w:numId w:val="0"/>
        </w:numPr>
        <w:spacing w:before="0"/>
        <w:rPr>
          <w:sz w:val="24"/>
        </w:rPr>
      </w:pPr>
    </w:p>
    <w:p w:rsidR="00A54858" w:rsidRPr="008475F2" w:rsidRDefault="00A54858" w:rsidP="00A54858">
      <w:pPr>
        <w:rPr>
          <w:rFonts w:ascii="Calibri" w:hAnsi="Calibri" w:cs="Calibri"/>
        </w:rPr>
      </w:pPr>
      <w:r w:rsidRPr="008475F2">
        <w:rPr>
          <w:rFonts w:cstheme="minorHAnsi"/>
        </w:rPr>
        <w:t xml:space="preserve">(dále </w:t>
      </w:r>
      <w:r w:rsidR="00F86E39">
        <w:rPr>
          <w:rFonts w:cstheme="minorHAnsi"/>
        </w:rPr>
        <w:t xml:space="preserve">také </w:t>
      </w:r>
      <w:r w:rsidRPr="008475F2">
        <w:rPr>
          <w:rFonts w:cstheme="minorHAnsi"/>
        </w:rPr>
        <w:t>jen jako „</w:t>
      </w:r>
      <w:r>
        <w:rPr>
          <w:rFonts w:cstheme="minorHAnsi"/>
        </w:rPr>
        <w:t>nabyvatel</w:t>
      </w:r>
      <w:r w:rsidRPr="008475F2">
        <w:rPr>
          <w:rFonts w:cstheme="minorHAnsi"/>
        </w:rPr>
        <w:t>“</w:t>
      </w:r>
      <w:r w:rsidR="00BE6697">
        <w:rPr>
          <w:rFonts w:cstheme="minorHAnsi"/>
        </w:rPr>
        <w:t xml:space="preserve"> nebo</w:t>
      </w:r>
      <w:r w:rsidR="00EF4243">
        <w:rPr>
          <w:rFonts w:cstheme="minorHAnsi"/>
        </w:rPr>
        <w:t xml:space="preserve"> „</w:t>
      </w:r>
      <w:r w:rsidR="00D93C0E">
        <w:rPr>
          <w:rFonts w:cstheme="minorHAnsi"/>
        </w:rPr>
        <w:t>DBH</w:t>
      </w:r>
      <w:r w:rsidR="00EF4243">
        <w:rPr>
          <w:rFonts w:cstheme="minorHAnsi"/>
        </w:rPr>
        <w:t>“</w:t>
      </w:r>
      <w:r w:rsidRPr="008475F2">
        <w:rPr>
          <w:rFonts w:cstheme="minorHAnsi"/>
        </w:rPr>
        <w:t>)</w:t>
      </w:r>
      <w:r>
        <w:rPr>
          <w:rFonts w:cstheme="minorHAnsi"/>
        </w:rPr>
        <w:t xml:space="preserve"> </w:t>
      </w:r>
      <w:r>
        <w:rPr>
          <w:rFonts w:ascii="Arial" w:hAnsi="Arial" w:cs="Arial"/>
          <w:color w:val="464646"/>
          <w:sz w:val="17"/>
          <w:szCs w:val="17"/>
          <w:shd w:val="clear" w:color="auto" w:fill="FFFFFF"/>
        </w:rPr>
        <w:t> </w:t>
      </w:r>
    </w:p>
    <w:p w:rsidR="001C5D98" w:rsidRPr="0010577F" w:rsidRDefault="001C5D98" w:rsidP="00C34840">
      <w:pPr>
        <w:pStyle w:val="Normlnweb"/>
        <w:shd w:val="clear" w:color="auto" w:fill="FFFFFF"/>
        <w:spacing w:before="60" w:beforeAutospacing="0" w:after="60" w:afterAutospacing="0" w:line="276" w:lineRule="auto"/>
        <w:jc w:val="both"/>
      </w:pPr>
    </w:p>
    <w:p w:rsidR="00A8285E" w:rsidRDefault="00A8285E" w:rsidP="00C34840">
      <w:pPr>
        <w:pStyle w:val="Normlnweb"/>
        <w:shd w:val="clear" w:color="auto" w:fill="FFFFFF"/>
        <w:spacing w:before="60" w:beforeAutospacing="0" w:after="60" w:afterAutospacing="0" w:line="276" w:lineRule="auto"/>
        <w:jc w:val="both"/>
      </w:pPr>
      <w:r>
        <w:t>(</w:t>
      </w:r>
      <w:r w:rsidR="001C5D98" w:rsidRPr="0010577F">
        <w:t>dále také společně jako „smluvní strany“</w:t>
      </w:r>
      <w:r w:rsidR="001C5D98">
        <w:t xml:space="preserve"> a každý samostatně jako „smluvní strana“</w:t>
      </w:r>
      <w:r>
        <w:t>)</w:t>
      </w:r>
      <w:r w:rsidR="001C5D98">
        <w:t xml:space="preserve"> </w:t>
      </w:r>
    </w:p>
    <w:p w:rsidR="001C5D98" w:rsidRDefault="001C5D98" w:rsidP="00C34840">
      <w:pPr>
        <w:pStyle w:val="Normlnweb"/>
        <w:shd w:val="clear" w:color="auto" w:fill="FFFFFF"/>
        <w:spacing w:before="60" w:beforeAutospacing="0" w:after="60" w:afterAutospacing="0" w:line="276" w:lineRule="auto"/>
        <w:jc w:val="both"/>
      </w:pPr>
      <w:r>
        <w:t xml:space="preserve">uzavírají níže uvedeného dne, měsíce a roku tuto </w:t>
      </w:r>
    </w:p>
    <w:p w:rsidR="001C5D98" w:rsidRDefault="001C5D98" w:rsidP="001C5D98">
      <w:pPr>
        <w:pStyle w:val="Normlnweb"/>
        <w:shd w:val="clear" w:color="auto" w:fill="FFFFFF"/>
        <w:spacing w:before="60" w:beforeAutospacing="0" w:after="60" w:afterAutospacing="0" w:line="276" w:lineRule="auto"/>
        <w:jc w:val="both"/>
      </w:pPr>
    </w:p>
    <w:p w:rsidR="001C5D98" w:rsidRDefault="001C5D98" w:rsidP="001C5D98">
      <w:pPr>
        <w:pStyle w:val="Normlnweb"/>
        <w:shd w:val="clear" w:color="auto" w:fill="FFFFFF"/>
        <w:spacing w:before="60" w:beforeAutospacing="0" w:after="60" w:afterAutospacing="0" w:line="276" w:lineRule="auto"/>
        <w:jc w:val="center"/>
        <w:rPr>
          <w:sz w:val="28"/>
          <w:szCs w:val="28"/>
        </w:rPr>
      </w:pPr>
      <w:r>
        <w:rPr>
          <w:sz w:val="28"/>
          <w:szCs w:val="28"/>
        </w:rPr>
        <w:t xml:space="preserve">licenční </w:t>
      </w:r>
      <w:r w:rsidRPr="000F4CD1">
        <w:rPr>
          <w:sz w:val="28"/>
          <w:szCs w:val="28"/>
        </w:rPr>
        <w:t>smlouvu</w:t>
      </w:r>
    </w:p>
    <w:p w:rsidR="00A8285E" w:rsidRPr="00225FAA" w:rsidRDefault="00A8285E" w:rsidP="001C5D98">
      <w:pPr>
        <w:pStyle w:val="Normlnweb"/>
        <w:shd w:val="clear" w:color="auto" w:fill="FFFFFF"/>
        <w:spacing w:before="60" w:beforeAutospacing="0" w:after="60" w:afterAutospacing="0" w:line="276" w:lineRule="auto"/>
        <w:jc w:val="center"/>
      </w:pPr>
      <w:r w:rsidRPr="00225FAA">
        <w:t>(dále také jen „smlouva“)</w:t>
      </w:r>
    </w:p>
    <w:p w:rsidR="001C5D98" w:rsidRPr="0010577F" w:rsidRDefault="001C5D98" w:rsidP="001C5D98">
      <w:pPr>
        <w:spacing w:before="60" w:after="60" w:line="276" w:lineRule="auto"/>
        <w:jc w:val="both"/>
      </w:pPr>
      <w:bookmarkStart w:id="1" w:name="OLE_LINK1"/>
      <w:bookmarkStart w:id="2" w:name="OLE_LINK2"/>
      <w:bookmarkStart w:id="3" w:name="OLE_LINK3"/>
    </w:p>
    <w:p w:rsidR="007F4526" w:rsidRDefault="007F4526" w:rsidP="00C86476">
      <w:pPr>
        <w:pStyle w:val="Normlnweb"/>
        <w:numPr>
          <w:ilvl w:val="0"/>
          <w:numId w:val="1"/>
        </w:numPr>
        <w:shd w:val="clear" w:color="auto" w:fill="FFFFFF"/>
        <w:spacing w:before="0" w:beforeAutospacing="0" w:after="120" w:afterAutospacing="0"/>
        <w:ind w:left="709" w:hanging="709"/>
        <w:jc w:val="both"/>
        <w:rPr>
          <w:b/>
          <w:sz w:val="28"/>
          <w:szCs w:val="28"/>
          <w:u w:val="single"/>
        </w:rPr>
      </w:pPr>
      <w:r>
        <w:rPr>
          <w:b/>
          <w:sz w:val="28"/>
          <w:szCs w:val="28"/>
          <w:u w:val="single"/>
        </w:rPr>
        <w:t>Úvodní ustanovení</w:t>
      </w:r>
    </w:p>
    <w:p w:rsidR="00AE69F8" w:rsidRDefault="007F4526" w:rsidP="00AE69F8">
      <w:pPr>
        <w:pStyle w:val="Odstavecseseznamem"/>
        <w:numPr>
          <w:ilvl w:val="1"/>
          <w:numId w:val="1"/>
        </w:numPr>
        <w:spacing w:line="276" w:lineRule="auto"/>
        <w:ind w:left="709" w:hanging="709"/>
        <w:jc w:val="both"/>
        <w:rPr>
          <w:rFonts w:ascii="Times New Roman" w:hAnsi="Times New Roman" w:cs="Times New Roman"/>
          <w:sz w:val="24"/>
          <w:szCs w:val="24"/>
        </w:rPr>
      </w:pPr>
      <w:r w:rsidRPr="007455C8">
        <w:rPr>
          <w:rFonts w:ascii="Times New Roman" w:hAnsi="Times New Roman" w:cs="Times New Roman"/>
          <w:sz w:val="24"/>
          <w:szCs w:val="24"/>
        </w:rPr>
        <w:t>Poskytovatel je výl</w:t>
      </w:r>
      <w:r w:rsidR="003654B9" w:rsidRPr="007455C8">
        <w:rPr>
          <w:rFonts w:ascii="Times New Roman" w:hAnsi="Times New Roman" w:cs="Times New Roman"/>
          <w:sz w:val="24"/>
          <w:szCs w:val="24"/>
        </w:rPr>
        <w:t>učným vlastníkem</w:t>
      </w:r>
      <w:r w:rsidR="00AD0536" w:rsidRPr="007455C8">
        <w:rPr>
          <w:rFonts w:ascii="Times New Roman" w:hAnsi="Times New Roman" w:cs="Times New Roman"/>
          <w:sz w:val="24"/>
          <w:szCs w:val="24"/>
        </w:rPr>
        <w:t xml:space="preserve"> </w:t>
      </w:r>
      <w:r w:rsidR="00D93C0E" w:rsidRPr="007455C8">
        <w:rPr>
          <w:rFonts w:ascii="Times New Roman" w:hAnsi="Times New Roman" w:cs="Times New Roman"/>
          <w:sz w:val="24"/>
          <w:szCs w:val="24"/>
        </w:rPr>
        <w:t>know-how popsaného v Příloze č. 1</w:t>
      </w:r>
      <w:r w:rsidR="00EF2ABE" w:rsidRPr="007455C8">
        <w:rPr>
          <w:rFonts w:ascii="Times New Roman" w:hAnsi="Times New Roman" w:cs="Times New Roman"/>
          <w:sz w:val="24"/>
          <w:szCs w:val="24"/>
        </w:rPr>
        <w:t xml:space="preserve"> nesoucí </w:t>
      </w:r>
      <w:r w:rsidR="000D6C9D" w:rsidRPr="007455C8">
        <w:rPr>
          <w:rFonts w:ascii="Times New Roman" w:hAnsi="Times New Roman" w:cs="Times New Roman"/>
          <w:sz w:val="24"/>
          <w:szCs w:val="24"/>
        </w:rPr>
        <w:t>název</w:t>
      </w:r>
      <w:r w:rsidR="005D7274" w:rsidRPr="007455C8">
        <w:rPr>
          <w:rFonts w:ascii="Times New Roman" w:hAnsi="Times New Roman" w:cs="Times New Roman"/>
          <w:sz w:val="24"/>
          <w:szCs w:val="24"/>
        </w:rPr>
        <w:t xml:space="preserve"> </w:t>
      </w:r>
      <w:r w:rsidR="000D6C9D" w:rsidRPr="007455C8">
        <w:rPr>
          <w:rFonts w:ascii="Times New Roman" w:hAnsi="Times New Roman" w:cs="Times New Roman"/>
          <w:sz w:val="24"/>
          <w:szCs w:val="24"/>
        </w:rPr>
        <w:t>„</w:t>
      </w:r>
      <w:r w:rsidR="007455C8" w:rsidRPr="007455C8">
        <w:rPr>
          <w:rFonts w:ascii="Times New Roman" w:hAnsi="Times New Roman" w:cs="Times New Roman"/>
          <w:sz w:val="24"/>
          <w:szCs w:val="24"/>
        </w:rPr>
        <w:t>Výroba a využití fotokatalytických nanovlákenných membrán pro eliminaci mikrobiální kontaminace a odbourávání těkavých uhlovodíků</w:t>
      </w:r>
      <w:r w:rsidR="005D7274" w:rsidRPr="007455C8">
        <w:rPr>
          <w:rFonts w:ascii="Times New Roman" w:hAnsi="Times New Roman" w:cs="Times New Roman"/>
          <w:sz w:val="24"/>
          <w:szCs w:val="24"/>
        </w:rPr>
        <w:t>“</w:t>
      </w:r>
      <w:r w:rsidR="00F13D95" w:rsidRPr="007455C8">
        <w:rPr>
          <w:rFonts w:ascii="Times New Roman" w:hAnsi="Times New Roman" w:cs="Times New Roman"/>
          <w:sz w:val="24"/>
          <w:szCs w:val="24"/>
        </w:rPr>
        <w:t xml:space="preserve"> (dále jen „technologie“)</w:t>
      </w:r>
      <w:r w:rsidR="005D7274" w:rsidRPr="007455C8">
        <w:rPr>
          <w:rFonts w:ascii="Times New Roman" w:hAnsi="Times New Roman" w:cs="Times New Roman"/>
          <w:sz w:val="24"/>
          <w:szCs w:val="24"/>
        </w:rPr>
        <w:t>.</w:t>
      </w:r>
    </w:p>
    <w:p w:rsidR="00AE69F8" w:rsidRPr="00AE69F8" w:rsidRDefault="00AE69F8" w:rsidP="00AE69F8">
      <w:pPr>
        <w:pStyle w:val="Odstavecseseznamem"/>
        <w:spacing w:line="276" w:lineRule="auto"/>
        <w:ind w:left="709"/>
        <w:jc w:val="both"/>
        <w:rPr>
          <w:rFonts w:ascii="Times New Roman" w:hAnsi="Times New Roman" w:cs="Times New Roman"/>
          <w:sz w:val="24"/>
          <w:szCs w:val="24"/>
        </w:rPr>
      </w:pPr>
    </w:p>
    <w:p w:rsidR="003266F7" w:rsidRPr="00AE69F8" w:rsidRDefault="00AE69F8" w:rsidP="00C820AC">
      <w:pPr>
        <w:pStyle w:val="Odstavecseseznamem"/>
        <w:numPr>
          <w:ilvl w:val="1"/>
          <w:numId w:val="1"/>
        </w:numPr>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Poskytovatel </w:t>
      </w:r>
      <w:r w:rsidRPr="00AE69F8">
        <w:rPr>
          <w:rFonts w:ascii="Times New Roman" w:hAnsi="Times New Roman" w:cs="Times New Roman"/>
          <w:sz w:val="24"/>
          <w:szCs w:val="24"/>
        </w:rPr>
        <w:t>know-how vyvinul na základě</w:t>
      </w:r>
      <w:r>
        <w:rPr>
          <w:rFonts w:ascii="Times New Roman" w:hAnsi="Times New Roman" w:cs="Times New Roman"/>
          <w:sz w:val="24"/>
          <w:szCs w:val="24"/>
        </w:rPr>
        <w:t xml:space="preserve"> podpory svého interního programu</w:t>
      </w:r>
      <w:r w:rsidRPr="00AE69F8">
        <w:rPr>
          <w:rFonts w:ascii="Times New Roman" w:hAnsi="Times New Roman" w:cs="Times New Roman"/>
          <w:sz w:val="24"/>
          <w:szCs w:val="24"/>
        </w:rPr>
        <w:t xml:space="preserve"> „</w:t>
      </w:r>
      <w:r w:rsidRPr="00AE69F8">
        <w:rPr>
          <w:rFonts w:ascii="Times New Roman" w:hAnsi="Times New Roman" w:cs="Times New Roman"/>
          <w:bCs/>
          <w:color w:val="201F1E"/>
          <w:sz w:val="24"/>
          <w:szCs w:val="24"/>
          <w:bdr w:val="none" w:sz="0" w:space="0" w:color="auto" w:frame="1"/>
          <w:shd w:val="clear" w:color="auto" w:fill="FFFFFF"/>
        </w:rPr>
        <w:t>Institucionální podpora na dlouhodobý koncepční rozvoj výzkumné organizace pro rok 2019“.</w:t>
      </w:r>
    </w:p>
    <w:p w:rsidR="00CC1CB6" w:rsidRDefault="00541F44" w:rsidP="00C820AC">
      <w:pPr>
        <w:pStyle w:val="Normlnweb"/>
        <w:numPr>
          <w:ilvl w:val="1"/>
          <w:numId w:val="1"/>
        </w:numPr>
        <w:shd w:val="clear" w:color="auto" w:fill="FFFFFF"/>
        <w:spacing w:before="60" w:beforeAutospacing="0" w:after="60" w:afterAutospacing="0" w:line="276" w:lineRule="auto"/>
        <w:ind w:left="709" w:hanging="709"/>
        <w:jc w:val="both"/>
      </w:pPr>
      <w:r>
        <w:t xml:space="preserve">Poskytovatel touto </w:t>
      </w:r>
      <w:r w:rsidR="008F64F2">
        <w:t xml:space="preserve">licenční </w:t>
      </w:r>
      <w:r>
        <w:t>smlouvou hodlá poskytnout nabyvateli oprá</w:t>
      </w:r>
      <w:r w:rsidR="00CF1168">
        <w:t>vnění k výkonu práva </w:t>
      </w:r>
      <w:r w:rsidR="00001475">
        <w:t>u</w:t>
      </w:r>
      <w:r w:rsidR="00CF1168">
        <w:t xml:space="preserve">žívání předmětu </w:t>
      </w:r>
      <w:r w:rsidR="00001475">
        <w:t>duševního</w:t>
      </w:r>
      <w:r w:rsidR="00CF1168">
        <w:t xml:space="preserve"> vlastnictví</w:t>
      </w:r>
      <w:r w:rsidR="00B6610E">
        <w:t xml:space="preserve"> (dále také jen „</w:t>
      </w:r>
      <w:r w:rsidR="00B6610E" w:rsidRPr="00AA27C5">
        <w:t>licenci</w:t>
      </w:r>
      <w:r w:rsidR="00B6610E">
        <w:t>“)</w:t>
      </w:r>
      <w:r>
        <w:t xml:space="preserve">. Nabyvatel má zájem získat od poskytovatele </w:t>
      </w:r>
      <w:r w:rsidR="00FC7405">
        <w:t>licenci</w:t>
      </w:r>
      <w:r w:rsidR="008F64F2">
        <w:t xml:space="preserve"> v souladu a za podmínek ujednaných touto licenční smlouvou</w:t>
      </w:r>
      <w:r w:rsidR="00B92497">
        <w:t xml:space="preserve"> a příslušnými právními předpisy</w:t>
      </w:r>
      <w:r w:rsidR="008F64F2">
        <w:t>.</w:t>
      </w:r>
    </w:p>
    <w:p w:rsidR="00AE69F8" w:rsidRDefault="00AE69F8" w:rsidP="00AE69F8">
      <w:pPr>
        <w:pStyle w:val="Normlnweb"/>
        <w:shd w:val="clear" w:color="auto" w:fill="FFFFFF"/>
        <w:spacing w:before="60" w:beforeAutospacing="0" w:after="60" w:afterAutospacing="0" w:line="276" w:lineRule="auto"/>
        <w:ind w:left="709"/>
        <w:jc w:val="both"/>
      </w:pPr>
    </w:p>
    <w:p w:rsidR="00001475" w:rsidRDefault="00001475" w:rsidP="00CF1168">
      <w:pPr>
        <w:pStyle w:val="Normlnweb"/>
        <w:shd w:val="clear" w:color="auto" w:fill="FFFFFF"/>
        <w:spacing w:before="60" w:beforeAutospacing="0" w:after="60" w:afterAutospacing="0" w:line="276" w:lineRule="auto"/>
        <w:jc w:val="both"/>
      </w:pPr>
    </w:p>
    <w:p w:rsidR="00AE69F8" w:rsidRDefault="00AE69F8" w:rsidP="00CF1168">
      <w:pPr>
        <w:pStyle w:val="Normlnweb"/>
        <w:shd w:val="clear" w:color="auto" w:fill="FFFFFF"/>
        <w:spacing w:before="60" w:beforeAutospacing="0" w:after="60" w:afterAutospacing="0" w:line="276" w:lineRule="auto"/>
        <w:jc w:val="both"/>
      </w:pPr>
    </w:p>
    <w:p w:rsidR="00D05F7F" w:rsidRPr="00381589" w:rsidRDefault="00481A11" w:rsidP="00D31B72">
      <w:pPr>
        <w:pStyle w:val="Normlnweb"/>
        <w:numPr>
          <w:ilvl w:val="0"/>
          <w:numId w:val="1"/>
        </w:numPr>
        <w:shd w:val="clear" w:color="auto" w:fill="FFFFFF"/>
        <w:spacing w:before="60" w:beforeAutospacing="0" w:after="60" w:afterAutospacing="0" w:line="276" w:lineRule="auto"/>
        <w:ind w:left="709" w:hanging="709"/>
        <w:jc w:val="both"/>
        <w:rPr>
          <w:b/>
          <w:sz w:val="28"/>
          <w:szCs w:val="28"/>
          <w:u w:val="single"/>
        </w:rPr>
      </w:pPr>
      <w:r w:rsidRPr="00381589">
        <w:rPr>
          <w:b/>
          <w:sz w:val="28"/>
          <w:szCs w:val="28"/>
          <w:u w:val="single"/>
        </w:rPr>
        <w:t>Definice</w:t>
      </w:r>
    </w:p>
    <w:p w:rsidR="00796E9F" w:rsidRDefault="00CF1168" w:rsidP="00796E9F">
      <w:pPr>
        <w:pStyle w:val="Odstavecseseznamem"/>
        <w:numPr>
          <w:ilvl w:val="1"/>
          <w:numId w:val="1"/>
        </w:numPr>
        <w:spacing w:line="276" w:lineRule="auto"/>
        <w:ind w:left="709" w:hanging="709"/>
        <w:jc w:val="both"/>
        <w:rPr>
          <w:rFonts w:ascii="Times New Roman" w:hAnsi="Times New Roman" w:cs="Times New Roman"/>
          <w:sz w:val="24"/>
          <w:szCs w:val="24"/>
        </w:rPr>
      </w:pPr>
      <w:r w:rsidRPr="00CF1168">
        <w:rPr>
          <w:rFonts w:ascii="Times New Roman" w:hAnsi="Times New Roman" w:cs="Times New Roman"/>
          <w:sz w:val="24"/>
          <w:szCs w:val="24"/>
        </w:rPr>
        <w:t>V této smlouvě znamená „</w:t>
      </w:r>
      <w:r w:rsidR="00001475">
        <w:rPr>
          <w:rFonts w:ascii="Times New Roman" w:hAnsi="Times New Roman" w:cs="Times New Roman"/>
          <w:sz w:val="24"/>
          <w:szCs w:val="24"/>
        </w:rPr>
        <w:t>duševní</w:t>
      </w:r>
      <w:r w:rsidRPr="00CF1168">
        <w:rPr>
          <w:rFonts w:ascii="Times New Roman" w:hAnsi="Times New Roman" w:cs="Times New Roman"/>
          <w:sz w:val="24"/>
          <w:szCs w:val="24"/>
        </w:rPr>
        <w:t xml:space="preserve"> vlastnictví“ nebo „předmět </w:t>
      </w:r>
      <w:r w:rsidR="00001475">
        <w:rPr>
          <w:rFonts w:ascii="Times New Roman" w:hAnsi="Times New Roman" w:cs="Times New Roman"/>
          <w:sz w:val="24"/>
          <w:szCs w:val="24"/>
        </w:rPr>
        <w:t>duševního vlastnictví</w:t>
      </w:r>
      <w:r>
        <w:rPr>
          <w:rFonts w:ascii="Times New Roman" w:hAnsi="Times New Roman" w:cs="Times New Roman"/>
          <w:sz w:val="24"/>
          <w:szCs w:val="24"/>
        </w:rPr>
        <w:t xml:space="preserve">“ </w:t>
      </w:r>
      <w:r w:rsidR="00001475">
        <w:rPr>
          <w:rFonts w:ascii="Times New Roman" w:hAnsi="Times New Roman" w:cs="Times New Roman"/>
          <w:sz w:val="24"/>
          <w:szCs w:val="24"/>
        </w:rPr>
        <w:t xml:space="preserve">know-how </w:t>
      </w:r>
      <w:r w:rsidR="001D1543">
        <w:rPr>
          <w:rFonts w:ascii="Times New Roman" w:hAnsi="Times New Roman" w:cs="Times New Roman"/>
          <w:sz w:val="24"/>
          <w:szCs w:val="24"/>
        </w:rPr>
        <w:t xml:space="preserve">nebo též </w:t>
      </w:r>
      <w:r w:rsidR="00001475">
        <w:rPr>
          <w:rFonts w:ascii="Times New Roman" w:hAnsi="Times New Roman" w:cs="Times New Roman"/>
          <w:sz w:val="24"/>
          <w:szCs w:val="24"/>
        </w:rPr>
        <w:t>obchodní tajemství</w:t>
      </w:r>
      <w:r w:rsidRPr="00CF1168">
        <w:rPr>
          <w:rFonts w:ascii="Times New Roman" w:hAnsi="Times New Roman" w:cs="Times New Roman"/>
          <w:sz w:val="24"/>
          <w:szCs w:val="24"/>
        </w:rPr>
        <w:t>.</w:t>
      </w:r>
    </w:p>
    <w:p w:rsidR="00796E9F" w:rsidRDefault="00796E9F" w:rsidP="00796E9F">
      <w:pPr>
        <w:pStyle w:val="Odstavecseseznamem"/>
        <w:spacing w:line="276" w:lineRule="auto"/>
        <w:ind w:left="709"/>
        <w:jc w:val="both"/>
        <w:rPr>
          <w:rFonts w:ascii="Times New Roman" w:hAnsi="Times New Roman" w:cs="Times New Roman"/>
          <w:sz w:val="24"/>
          <w:szCs w:val="24"/>
        </w:rPr>
      </w:pPr>
    </w:p>
    <w:p w:rsidR="00796E9F" w:rsidRDefault="00796E9F" w:rsidP="002769B4">
      <w:pPr>
        <w:pStyle w:val="Odstavecseseznamem"/>
        <w:numPr>
          <w:ilvl w:val="1"/>
          <w:numId w:val="1"/>
        </w:numPr>
        <w:spacing w:line="276" w:lineRule="auto"/>
        <w:ind w:left="709" w:hanging="709"/>
        <w:jc w:val="both"/>
      </w:pPr>
      <w:r w:rsidRPr="00796E9F">
        <w:rPr>
          <w:rFonts w:ascii="Times New Roman" w:hAnsi="Times New Roman" w:cs="Times New Roman"/>
          <w:sz w:val="24"/>
          <w:szCs w:val="24"/>
        </w:rPr>
        <w:t>“Netto prodejní cena“ znamená pro účely této smlouvy cena fakturovaná zákazníkovi nezahrnující zejména slevy (množstevní, za platbu v hotovosti, rychlou dodávku atp.), obal, dopravné, pojištění, daň a clo.</w:t>
      </w:r>
    </w:p>
    <w:p w:rsidR="0059742B" w:rsidRPr="00A8285E" w:rsidRDefault="0059742B" w:rsidP="00C820AC">
      <w:pPr>
        <w:pStyle w:val="Odstavecseseznamem"/>
        <w:spacing w:line="276" w:lineRule="auto"/>
        <w:ind w:left="709"/>
        <w:jc w:val="both"/>
        <w:rPr>
          <w:rFonts w:ascii="Times New Roman" w:hAnsi="Times New Roman" w:cs="Times New Roman"/>
          <w:sz w:val="24"/>
          <w:szCs w:val="24"/>
        </w:rPr>
      </w:pPr>
    </w:p>
    <w:p w:rsidR="00C86476" w:rsidRDefault="008F64F2" w:rsidP="00167AAD">
      <w:pPr>
        <w:pStyle w:val="Normlnweb"/>
        <w:numPr>
          <w:ilvl w:val="0"/>
          <w:numId w:val="1"/>
        </w:numPr>
        <w:shd w:val="clear" w:color="auto" w:fill="FFFFFF"/>
        <w:spacing w:before="60" w:beforeAutospacing="0" w:after="120" w:afterAutospacing="0" w:line="276" w:lineRule="auto"/>
        <w:ind w:left="709" w:hanging="709"/>
        <w:jc w:val="both"/>
        <w:rPr>
          <w:b/>
          <w:sz w:val="28"/>
          <w:szCs w:val="28"/>
          <w:u w:val="single"/>
        </w:rPr>
      </w:pPr>
      <w:r>
        <w:rPr>
          <w:b/>
          <w:sz w:val="28"/>
          <w:szCs w:val="28"/>
          <w:u w:val="single"/>
        </w:rPr>
        <w:t>Předmět smlouvy</w:t>
      </w:r>
    </w:p>
    <w:p w:rsidR="00C86476" w:rsidRDefault="00C86476" w:rsidP="00020B63">
      <w:pPr>
        <w:pStyle w:val="Bezmezer"/>
        <w:numPr>
          <w:ilvl w:val="1"/>
          <w:numId w:val="1"/>
        </w:numPr>
        <w:spacing w:line="276" w:lineRule="auto"/>
        <w:ind w:left="709" w:hanging="709"/>
        <w:rPr>
          <w:sz w:val="24"/>
          <w:szCs w:val="24"/>
        </w:rPr>
      </w:pPr>
      <w:r w:rsidRPr="00C86476">
        <w:rPr>
          <w:sz w:val="24"/>
          <w:szCs w:val="24"/>
        </w:rPr>
        <w:t xml:space="preserve">VÚPP touto smlouvou a za podmínek v ní uvedených poskytuje </w:t>
      </w:r>
      <w:r w:rsidR="00AE2D92">
        <w:rPr>
          <w:sz w:val="24"/>
          <w:szCs w:val="24"/>
        </w:rPr>
        <w:t>DBH</w:t>
      </w:r>
      <w:r w:rsidRPr="00C86476">
        <w:rPr>
          <w:sz w:val="24"/>
          <w:szCs w:val="24"/>
        </w:rPr>
        <w:t xml:space="preserve"> oprávnění k výkonu dílčích práv duševního vlastnictví (licenci), a to </w:t>
      </w:r>
      <w:r w:rsidR="00A72454">
        <w:rPr>
          <w:sz w:val="24"/>
          <w:szCs w:val="24"/>
        </w:rPr>
        <w:t>k</w:t>
      </w:r>
      <w:r w:rsidR="00AE2D92">
        <w:rPr>
          <w:sz w:val="24"/>
          <w:szCs w:val="24"/>
        </w:rPr>
        <w:t> know-how</w:t>
      </w:r>
      <w:r w:rsidRPr="00C86476">
        <w:rPr>
          <w:sz w:val="24"/>
          <w:szCs w:val="24"/>
        </w:rPr>
        <w:t xml:space="preserve"> uvedenému v</w:t>
      </w:r>
      <w:r w:rsidR="00C815DD">
        <w:rPr>
          <w:sz w:val="24"/>
          <w:szCs w:val="24"/>
        </w:rPr>
        <w:t> čl. 1</w:t>
      </w:r>
      <w:r w:rsidRPr="00C86476">
        <w:rPr>
          <w:sz w:val="24"/>
          <w:szCs w:val="24"/>
        </w:rPr>
        <w:t xml:space="preserve"> </w:t>
      </w:r>
      <w:r w:rsidR="00AE2D92">
        <w:rPr>
          <w:sz w:val="24"/>
          <w:szCs w:val="24"/>
        </w:rPr>
        <w:t xml:space="preserve">a Příloze č. 1 </w:t>
      </w:r>
      <w:r w:rsidRPr="00C86476">
        <w:rPr>
          <w:sz w:val="24"/>
          <w:szCs w:val="24"/>
        </w:rPr>
        <w:t xml:space="preserve">této smlouvy. </w:t>
      </w:r>
      <w:r w:rsidR="00AE2D92">
        <w:rPr>
          <w:sz w:val="24"/>
          <w:szCs w:val="24"/>
        </w:rPr>
        <w:t>DBH</w:t>
      </w:r>
      <w:r w:rsidRPr="00C86476">
        <w:rPr>
          <w:sz w:val="24"/>
          <w:szCs w:val="24"/>
        </w:rPr>
        <w:t xml:space="preserve"> od VÚPP přijímá oprávněn</w:t>
      </w:r>
      <w:r w:rsidR="00706729">
        <w:rPr>
          <w:sz w:val="24"/>
          <w:szCs w:val="24"/>
        </w:rPr>
        <w:t xml:space="preserve">í k výkonu práv k předmětu </w:t>
      </w:r>
      <w:r w:rsidR="00AE2D92">
        <w:rPr>
          <w:sz w:val="24"/>
          <w:szCs w:val="24"/>
        </w:rPr>
        <w:t>duševního</w:t>
      </w:r>
      <w:r w:rsidR="00706729">
        <w:rPr>
          <w:sz w:val="24"/>
          <w:szCs w:val="24"/>
        </w:rPr>
        <w:t xml:space="preserve"> vlastnictví</w:t>
      </w:r>
      <w:r w:rsidR="008D47D9">
        <w:rPr>
          <w:sz w:val="24"/>
          <w:szCs w:val="24"/>
        </w:rPr>
        <w:t xml:space="preserve"> a zavazuje se uhradit VÚPP</w:t>
      </w:r>
      <w:r w:rsidRPr="00C86476">
        <w:rPr>
          <w:sz w:val="24"/>
          <w:szCs w:val="24"/>
        </w:rPr>
        <w:t xml:space="preserve"> za licenci</w:t>
      </w:r>
      <w:r w:rsidR="00356571">
        <w:rPr>
          <w:sz w:val="24"/>
          <w:szCs w:val="24"/>
        </w:rPr>
        <w:t xml:space="preserve"> odměnu ve výši určené v čl. 4</w:t>
      </w:r>
      <w:r w:rsidRPr="00C86476">
        <w:rPr>
          <w:sz w:val="24"/>
          <w:szCs w:val="24"/>
        </w:rPr>
        <w:t xml:space="preserve"> této smlouvy.</w:t>
      </w:r>
    </w:p>
    <w:p w:rsidR="0059742B" w:rsidRPr="003A548F" w:rsidRDefault="0059742B" w:rsidP="00020B63">
      <w:pPr>
        <w:pStyle w:val="Bezmezer"/>
        <w:spacing w:line="276" w:lineRule="auto"/>
        <w:ind w:left="709"/>
        <w:rPr>
          <w:sz w:val="24"/>
          <w:szCs w:val="24"/>
        </w:rPr>
      </w:pPr>
    </w:p>
    <w:p w:rsidR="00D31B72" w:rsidRDefault="00C86476" w:rsidP="00020B63">
      <w:pPr>
        <w:pStyle w:val="Bezmezer"/>
        <w:numPr>
          <w:ilvl w:val="1"/>
          <w:numId w:val="1"/>
        </w:numPr>
        <w:spacing w:line="276" w:lineRule="auto"/>
        <w:ind w:left="709" w:hanging="709"/>
        <w:rPr>
          <w:rFonts w:cstheme="minorHAnsi"/>
          <w:color w:val="000000" w:themeColor="text1"/>
          <w:sz w:val="24"/>
          <w:szCs w:val="24"/>
        </w:rPr>
      </w:pPr>
      <w:r w:rsidRPr="00C86476">
        <w:rPr>
          <w:rFonts w:cstheme="minorHAnsi"/>
          <w:color w:val="000000" w:themeColor="text1"/>
          <w:sz w:val="24"/>
          <w:szCs w:val="24"/>
        </w:rPr>
        <w:t xml:space="preserve">VÚPP  poskytuje </w:t>
      </w:r>
      <w:r w:rsidR="00AE2D92">
        <w:rPr>
          <w:rFonts w:cstheme="minorHAnsi"/>
          <w:color w:val="000000" w:themeColor="text1"/>
          <w:sz w:val="24"/>
          <w:szCs w:val="24"/>
        </w:rPr>
        <w:t>DBH</w:t>
      </w:r>
      <w:r w:rsidRPr="00C86476">
        <w:rPr>
          <w:rFonts w:cstheme="minorHAnsi"/>
          <w:color w:val="000000" w:themeColor="text1"/>
          <w:sz w:val="24"/>
          <w:szCs w:val="24"/>
        </w:rPr>
        <w:t xml:space="preserve"> licenci jako nevýhradní (neexkluzivní).</w:t>
      </w:r>
    </w:p>
    <w:p w:rsidR="0059742B" w:rsidRPr="003A548F" w:rsidRDefault="0059742B" w:rsidP="00020B63">
      <w:pPr>
        <w:pStyle w:val="Bezmezer"/>
        <w:spacing w:line="276" w:lineRule="auto"/>
        <w:rPr>
          <w:rFonts w:cstheme="minorHAnsi"/>
          <w:color w:val="000000" w:themeColor="text1"/>
          <w:sz w:val="24"/>
          <w:szCs w:val="24"/>
        </w:rPr>
      </w:pPr>
    </w:p>
    <w:p w:rsidR="00C86476" w:rsidRPr="00C34840" w:rsidRDefault="00591B15" w:rsidP="00020B63">
      <w:pPr>
        <w:pStyle w:val="Bezmezer"/>
        <w:numPr>
          <w:ilvl w:val="1"/>
          <w:numId w:val="1"/>
        </w:numPr>
        <w:spacing w:line="276" w:lineRule="auto"/>
        <w:ind w:left="709" w:hanging="709"/>
        <w:rPr>
          <w:rFonts w:cstheme="minorHAnsi"/>
          <w:color w:val="000000" w:themeColor="text1"/>
          <w:sz w:val="24"/>
          <w:szCs w:val="24"/>
        </w:rPr>
      </w:pPr>
      <w:r>
        <w:rPr>
          <w:sz w:val="24"/>
          <w:szCs w:val="24"/>
        </w:rPr>
        <w:t>Licence se uděluje zejména</w:t>
      </w:r>
      <w:r w:rsidR="00AE2D92">
        <w:rPr>
          <w:sz w:val="24"/>
          <w:szCs w:val="24"/>
        </w:rPr>
        <w:t xml:space="preserve"> nikoliv však výlučně</w:t>
      </w:r>
      <w:r>
        <w:rPr>
          <w:sz w:val="24"/>
          <w:szCs w:val="24"/>
        </w:rPr>
        <w:t xml:space="preserve"> </w:t>
      </w:r>
      <w:r w:rsidR="00C86476" w:rsidRPr="00747BE8">
        <w:rPr>
          <w:sz w:val="24"/>
          <w:szCs w:val="24"/>
        </w:rPr>
        <w:t>k vývoji a výzkumu</w:t>
      </w:r>
      <w:r w:rsidR="00776120">
        <w:rPr>
          <w:sz w:val="24"/>
          <w:szCs w:val="24"/>
        </w:rPr>
        <w:t>,</w:t>
      </w:r>
      <w:r w:rsidR="006A5875">
        <w:rPr>
          <w:sz w:val="24"/>
          <w:szCs w:val="24"/>
        </w:rPr>
        <w:t xml:space="preserve"> výrobě,</w:t>
      </w:r>
      <w:r w:rsidR="00AE2D92">
        <w:rPr>
          <w:sz w:val="24"/>
          <w:szCs w:val="24"/>
        </w:rPr>
        <w:t xml:space="preserve"> distribuci</w:t>
      </w:r>
      <w:r w:rsidR="00EF2ABE">
        <w:rPr>
          <w:sz w:val="24"/>
          <w:szCs w:val="24"/>
        </w:rPr>
        <w:t xml:space="preserve"> a</w:t>
      </w:r>
      <w:r w:rsidR="00AE2D92">
        <w:rPr>
          <w:sz w:val="24"/>
          <w:szCs w:val="24"/>
        </w:rPr>
        <w:t xml:space="preserve"> prodeji </w:t>
      </w:r>
      <w:r w:rsidR="00764F36">
        <w:rPr>
          <w:sz w:val="24"/>
          <w:szCs w:val="24"/>
        </w:rPr>
        <w:t xml:space="preserve">výrobků vyvinutých při užití </w:t>
      </w:r>
      <w:r w:rsidR="00AE2D92">
        <w:rPr>
          <w:sz w:val="24"/>
          <w:szCs w:val="24"/>
        </w:rPr>
        <w:t>předmětu duševního vlastnictví.</w:t>
      </w:r>
    </w:p>
    <w:p w:rsidR="0059742B" w:rsidRPr="003A548F" w:rsidRDefault="0059742B" w:rsidP="00020B63">
      <w:pPr>
        <w:pStyle w:val="Bezmezer"/>
        <w:spacing w:line="276" w:lineRule="auto"/>
        <w:rPr>
          <w:rFonts w:cstheme="minorHAnsi"/>
          <w:color w:val="000000" w:themeColor="text1"/>
          <w:sz w:val="24"/>
          <w:szCs w:val="24"/>
        </w:rPr>
      </w:pPr>
    </w:p>
    <w:p w:rsidR="00356571" w:rsidRPr="00C34840" w:rsidRDefault="0009329B" w:rsidP="00020B63">
      <w:pPr>
        <w:pStyle w:val="Bezmezer"/>
        <w:numPr>
          <w:ilvl w:val="1"/>
          <w:numId w:val="1"/>
        </w:numPr>
        <w:spacing w:line="276" w:lineRule="auto"/>
        <w:ind w:left="709" w:hanging="709"/>
        <w:rPr>
          <w:rFonts w:cstheme="minorHAnsi"/>
          <w:color w:val="000000" w:themeColor="text1"/>
          <w:sz w:val="24"/>
          <w:szCs w:val="24"/>
        </w:rPr>
      </w:pPr>
      <w:r>
        <w:rPr>
          <w:rFonts w:cstheme="minorHAnsi"/>
          <w:color w:val="000000" w:themeColor="text1"/>
          <w:sz w:val="24"/>
          <w:szCs w:val="24"/>
        </w:rPr>
        <w:t xml:space="preserve">Nabyvatel je oprávněn </w:t>
      </w:r>
      <w:r w:rsidR="00CB12C1">
        <w:rPr>
          <w:rFonts w:cstheme="minorHAnsi"/>
          <w:color w:val="000000" w:themeColor="text1"/>
          <w:sz w:val="24"/>
          <w:szCs w:val="24"/>
        </w:rPr>
        <w:t xml:space="preserve">užívat licenci </w:t>
      </w:r>
      <w:r w:rsidR="00AE2D92">
        <w:rPr>
          <w:sz w:val="24"/>
          <w:szCs w:val="24"/>
        </w:rPr>
        <w:t>bez ohledu na teritorium</w:t>
      </w:r>
      <w:bookmarkEnd w:id="1"/>
      <w:bookmarkEnd w:id="2"/>
      <w:bookmarkEnd w:id="3"/>
      <w:r w:rsidR="00CB12C1">
        <w:rPr>
          <w:sz w:val="24"/>
          <w:szCs w:val="24"/>
        </w:rPr>
        <w:t>.</w:t>
      </w:r>
    </w:p>
    <w:p w:rsidR="0059742B" w:rsidRPr="003A548F" w:rsidRDefault="0059742B" w:rsidP="00020B63">
      <w:pPr>
        <w:pStyle w:val="Bezmezer"/>
        <w:spacing w:line="276" w:lineRule="auto"/>
        <w:rPr>
          <w:rFonts w:cstheme="minorHAnsi"/>
          <w:color w:val="000000" w:themeColor="text1"/>
          <w:sz w:val="24"/>
          <w:szCs w:val="24"/>
        </w:rPr>
      </w:pPr>
    </w:p>
    <w:p w:rsidR="00356571" w:rsidRDefault="00356571" w:rsidP="00020B63">
      <w:pPr>
        <w:pStyle w:val="Bezmezer"/>
        <w:numPr>
          <w:ilvl w:val="1"/>
          <w:numId w:val="1"/>
        </w:numPr>
        <w:spacing w:line="276" w:lineRule="auto"/>
        <w:ind w:left="709" w:hanging="709"/>
        <w:rPr>
          <w:rFonts w:cstheme="minorHAnsi"/>
          <w:color w:val="000000" w:themeColor="text1"/>
          <w:sz w:val="24"/>
          <w:szCs w:val="24"/>
        </w:rPr>
      </w:pPr>
      <w:r w:rsidRPr="00131D6B">
        <w:rPr>
          <w:rFonts w:cstheme="minorHAnsi"/>
          <w:color w:val="000000" w:themeColor="text1"/>
          <w:sz w:val="24"/>
          <w:szCs w:val="24"/>
        </w:rPr>
        <w:t xml:space="preserve">Licence se poskytuje na </w:t>
      </w:r>
      <w:r w:rsidR="00AE2D92">
        <w:rPr>
          <w:rFonts w:cstheme="minorHAnsi"/>
          <w:color w:val="000000" w:themeColor="text1"/>
          <w:sz w:val="24"/>
          <w:szCs w:val="24"/>
        </w:rPr>
        <w:t>dobu určitou</w:t>
      </w:r>
      <w:r w:rsidR="00764F36">
        <w:rPr>
          <w:rFonts w:cstheme="minorHAnsi"/>
          <w:color w:val="000000" w:themeColor="text1"/>
          <w:sz w:val="24"/>
          <w:szCs w:val="24"/>
        </w:rPr>
        <w:t>, a to na dobu trvání práv poskytovatele k předmětu duševního vlastnictví</w:t>
      </w:r>
      <w:r w:rsidRPr="00131D6B">
        <w:rPr>
          <w:rFonts w:cstheme="minorHAnsi"/>
          <w:color w:val="000000" w:themeColor="text1"/>
          <w:sz w:val="24"/>
          <w:szCs w:val="24"/>
        </w:rPr>
        <w:t>.</w:t>
      </w:r>
      <w:r w:rsidR="0076736F">
        <w:rPr>
          <w:rFonts w:cstheme="minorHAnsi"/>
          <w:color w:val="000000" w:themeColor="text1"/>
          <w:sz w:val="24"/>
          <w:szCs w:val="24"/>
        </w:rPr>
        <w:t xml:space="preserve"> </w:t>
      </w:r>
    </w:p>
    <w:p w:rsidR="00D43C60" w:rsidRPr="003A548F" w:rsidRDefault="00D43C60" w:rsidP="00020B63">
      <w:pPr>
        <w:pStyle w:val="Bezmezer"/>
        <w:spacing w:line="276" w:lineRule="auto"/>
        <w:rPr>
          <w:rFonts w:cstheme="minorHAnsi"/>
          <w:color w:val="000000" w:themeColor="text1"/>
          <w:sz w:val="24"/>
          <w:szCs w:val="24"/>
        </w:rPr>
      </w:pPr>
    </w:p>
    <w:p w:rsidR="00F13D95" w:rsidRPr="008415CA" w:rsidRDefault="00C34219" w:rsidP="002F6337">
      <w:pPr>
        <w:pStyle w:val="Odstavecseseznamem"/>
        <w:numPr>
          <w:ilvl w:val="1"/>
          <w:numId w:val="1"/>
        </w:numPr>
        <w:spacing w:beforeLines="50" w:before="120" w:afterLines="100" w:after="240" w:line="276" w:lineRule="auto"/>
        <w:ind w:left="709" w:hanging="709"/>
        <w:jc w:val="both"/>
        <w:rPr>
          <w:rFonts w:ascii="Times New Roman" w:hAnsi="Times New Roman" w:cs="Times New Roman"/>
          <w:b/>
          <w:color w:val="000000" w:themeColor="text1"/>
          <w:sz w:val="24"/>
          <w:szCs w:val="24"/>
        </w:rPr>
      </w:pPr>
      <w:r w:rsidRPr="00DB32A4">
        <w:rPr>
          <w:rFonts w:ascii="Times New Roman" w:hAnsi="Times New Roman" w:cs="Times New Roman"/>
          <w:sz w:val="24"/>
          <w:szCs w:val="24"/>
        </w:rPr>
        <w:t xml:space="preserve">Nabyvatel není oprávněn </w:t>
      </w:r>
      <w:r w:rsidR="00F22847" w:rsidRPr="00DB32A4">
        <w:rPr>
          <w:rFonts w:ascii="Times New Roman" w:hAnsi="Times New Roman" w:cs="Times New Roman"/>
          <w:sz w:val="24"/>
          <w:szCs w:val="24"/>
        </w:rPr>
        <w:t xml:space="preserve">bez </w:t>
      </w:r>
      <w:r w:rsidR="000220BB" w:rsidRPr="00DB32A4">
        <w:rPr>
          <w:rFonts w:ascii="Times New Roman" w:hAnsi="Times New Roman" w:cs="Times New Roman"/>
          <w:sz w:val="24"/>
          <w:szCs w:val="24"/>
        </w:rPr>
        <w:t xml:space="preserve">písemného </w:t>
      </w:r>
      <w:r w:rsidR="00F22847" w:rsidRPr="00DB32A4">
        <w:rPr>
          <w:rFonts w:ascii="Times New Roman" w:hAnsi="Times New Roman" w:cs="Times New Roman"/>
          <w:sz w:val="24"/>
          <w:szCs w:val="24"/>
        </w:rPr>
        <w:t>souhlasu poskytovatele poskytnout třetí osobě op</w:t>
      </w:r>
      <w:r w:rsidRPr="00DB32A4">
        <w:rPr>
          <w:rFonts w:ascii="Times New Roman" w:hAnsi="Times New Roman" w:cs="Times New Roman"/>
          <w:sz w:val="24"/>
          <w:szCs w:val="24"/>
        </w:rPr>
        <w:t>rávnění tvořící součást licence</w:t>
      </w:r>
      <w:r w:rsidR="00367729">
        <w:rPr>
          <w:rFonts w:ascii="Times New Roman" w:hAnsi="Times New Roman" w:cs="Times New Roman"/>
          <w:sz w:val="24"/>
          <w:szCs w:val="24"/>
        </w:rPr>
        <w:t xml:space="preserve"> (sublicenci)</w:t>
      </w:r>
      <w:r w:rsidRPr="00DB32A4">
        <w:rPr>
          <w:rFonts w:ascii="Times New Roman" w:hAnsi="Times New Roman" w:cs="Times New Roman"/>
          <w:sz w:val="24"/>
          <w:szCs w:val="24"/>
        </w:rPr>
        <w:t>.</w:t>
      </w:r>
      <w:r w:rsidR="00F13D95">
        <w:rPr>
          <w:rFonts w:ascii="Times New Roman" w:hAnsi="Times New Roman" w:cs="Times New Roman"/>
          <w:sz w:val="24"/>
          <w:szCs w:val="24"/>
        </w:rPr>
        <w:t xml:space="preserve"> </w:t>
      </w:r>
      <w:r w:rsidR="00F13D95" w:rsidRPr="008415CA">
        <w:rPr>
          <w:rFonts w:ascii="Times New Roman" w:hAnsi="Times New Roman" w:cs="Times New Roman"/>
          <w:color w:val="000000" w:themeColor="text1"/>
          <w:sz w:val="24"/>
          <w:szCs w:val="24"/>
        </w:rPr>
        <w:t xml:space="preserve">DBH je </w:t>
      </w:r>
      <w:r w:rsidR="00F13D95">
        <w:rPr>
          <w:rFonts w:ascii="Times New Roman" w:hAnsi="Times New Roman" w:cs="Times New Roman"/>
          <w:color w:val="000000" w:themeColor="text1"/>
          <w:sz w:val="24"/>
          <w:szCs w:val="24"/>
        </w:rPr>
        <w:t xml:space="preserve">však </w:t>
      </w:r>
      <w:r w:rsidR="00F13D95" w:rsidRPr="008415CA">
        <w:rPr>
          <w:rFonts w:ascii="Times New Roman" w:hAnsi="Times New Roman" w:cs="Times New Roman"/>
          <w:color w:val="000000" w:themeColor="text1"/>
          <w:sz w:val="24"/>
          <w:szCs w:val="24"/>
        </w:rPr>
        <w:t xml:space="preserve">oprávněna zadat část výroby </w:t>
      </w:r>
      <w:r w:rsidR="00764F36">
        <w:rPr>
          <w:rFonts w:ascii="Times New Roman" w:hAnsi="Times New Roman" w:cs="Times New Roman"/>
          <w:color w:val="000000" w:themeColor="text1"/>
          <w:sz w:val="24"/>
          <w:szCs w:val="24"/>
        </w:rPr>
        <w:t xml:space="preserve">výrobků vyvinutých při užití </w:t>
      </w:r>
      <w:r w:rsidR="00F13D95" w:rsidRPr="008415CA">
        <w:rPr>
          <w:rFonts w:ascii="Times New Roman" w:hAnsi="Times New Roman" w:cs="Times New Roman"/>
          <w:color w:val="000000" w:themeColor="text1"/>
          <w:sz w:val="24"/>
          <w:szCs w:val="24"/>
        </w:rPr>
        <w:t xml:space="preserve">předmětu duševního vlastnictví subdodavatelům. Pro tento účel je společnost oprávněna poskytnout subdodavatelům </w:t>
      </w:r>
      <w:r w:rsidR="00764F36">
        <w:rPr>
          <w:rFonts w:ascii="Times New Roman" w:hAnsi="Times New Roman" w:cs="Times New Roman"/>
          <w:color w:val="000000" w:themeColor="text1"/>
          <w:sz w:val="24"/>
          <w:szCs w:val="24"/>
        </w:rPr>
        <w:t xml:space="preserve">nevýhradní </w:t>
      </w:r>
      <w:r w:rsidR="00F13D95" w:rsidRPr="008415CA">
        <w:rPr>
          <w:rFonts w:ascii="Times New Roman" w:hAnsi="Times New Roman" w:cs="Times New Roman"/>
          <w:color w:val="000000" w:themeColor="text1"/>
          <w:sz w:val="24"/>
          <w:szCs w:val="24"/>
        </w:rPr>
        <w:t xml:space="preserve">sublicenci k využití </w:t>
      </w:r>
      <w:r w:rsidR="00F13D95" w:rsidRPr="00F13D95">
        <w:rPr>
          <w:rFonts w:ascii="Times New Roman" w:hAnsi="Times New Roman" w:cs="Times New Roman"/>
          <w:color w:val="000000" w:themeColor="text1"/>
          <w:sz w:val="24"/>
          <w:szCs w:val="24"/>
        </w:rPr>
        <w:t>předmětu duševního</w:t>
      </w:r>
      <w:r w:rsidR="00F13D95" w:rsidRPr="008415CA">
        <w:rPr>
          <w:rFonts w:ascii="Times New Roman" w:hAnsi="Times New Roman" w:cs="Times New Roman"/>
          <w:color w:val="000000" w:themeColor="text1"/>
          <w:sz w:val="24"/>
          <w:szCs w:val="24"/>
        </w:rPr>
        <w:t xml:space="preserve"> vlastnictví</w:t>
      </w:r>
      <w:r w:rsidR="00764F36">
        <w:rPr>
          <w:rFonts w:ascii="Times New Roman" w:hAnsi="Times New Roman" w:cs="Times New Roman"/>
          <w:color w:val="000000" w:themeColor="text1"/>
          <w:sz w:val="24"/>
          <w:szCs w:val="24"/>
        </w:rPr>
        <w:t xml:space="preserve"> za podmínky, že práva duševního vlastnictví poskytovatele budou chráněna obdobným způsobem, jak je uvedeno v této smlouvě</w:t>
      </w:r>
      <w:r w:rsidR="00F13D95" w:rsidRPr="008415CA">
        <w:rPr>
          <w:rFonts w:ascii="Times New Roman" w:hAnsi="Times New Roman" w:cs="Times New Roman"/>
          <w:color w:val="000000" w:themeColor="text1"/>
          <w:sz w:val="24"/>
          <w:szCs w:val="24"/>
        </w:rPr>
        <w:t xml:space="preserve">. Rozsah takové sublicence je </w:t>
      </w:r>
      <w:r w:rsidR="00764F36">
        <w:rPr>
          <w:rFonts w:ascii="Times New Roman" w:hAnsi="Times New Roman" w:cs="Times New Roman"/>
          <w:color w:val="000000" w:themeColor="text1"/>
          <w:sz w:val="24"/>
          <w:szCs w:val="24"/>
        </w:rPr>
        <w:t>dále</w:t>
      </w:r>
      <w:r w:rsidR="00764F36" w:rsidRPr="008415CA">
        <w:rPr>
          <w:rFonts w:ascii="Times New Roman" w:hAnsi="Times New Roman" w:cs="Times New Roman"/>
          <w:color w:val="000000" w:themeColor="text1"/>
          <w:sz w:val="24"/>
          <w:szCs w:val="24"/>
        </w:rPr>
        <w:t xml:space="preserve"> </w:t>
      </w:r>
      <w:r w:rsidR="00F13D95" w:rsidRPr="008415CA">
        <w:rPr>
          <w:rFonts w:ascii="Times New Roman" w:hAnsi="Times New Roman" w:cs="Times New Roman"/>
          <w:color w:val="000000" w:themeColor="text1"/>
          <w:sz w:val="24"/>
          <w:szCs w:val="24"/>
        </w:rPr>
        <w:t xml:space="preserve">omezen jejím účelem, kterým je pouze výroba </w:t>
      </w:r>
      <w:r w:rsidR="00F13D95">
        <w:rPr>
          <w:rFonts w:ascii="Times New Roman" w:hAnsi="Times New Roman" w:cs="Times New Roman"/>
          <w:color w:val="000000" w:themeColor="text1"/>
          <w:sz w:val="24"/>
          <w:szCs w:val="24"/>
        </w:rPr>
        <w:t xml:space="preserve">technologie. </w:t>
      </w:r>
      <w:r w:rsidR="00F13D95" w:rsidRPr="00F13D95">
        <w:rPr>
          <w:rFonts w:ascii="Times New Roman" w:hAnsi="Times New Roman" w:cs="Times New Roman"/>
          <w:color w:val="000000" w:themeColor="text1"/>
          <w:sz w:val="24"/>
          <w:szCs w:val="24"/>
        </w:rPr>
        <w:t>D</w:t>
      </w:r>
      <w:r w:rsidR="00F13D95">
        <w:rPr>
          <w:rFonts w:ascii="Times New Roman" w:hAnsi="Times New Roman" w:cs="Times New Roman"/>
          <w:color w:val="000000" w:themeColor="text1"/>
          <w:sz w:val="24"/>
          <w:szCs w:val="24"/>
        </w:rPr>
        <w:t xml:space="preserve">BH </w:t>
      </w:r>
      <w:r w:rsidR="00F13D95" w:rsidRPr="008415CA">
        <w:rPr>
          <w:rFonts w:ascii="Times New Roman" w:hAnsi="Times New Roman" w:cs="Times New Roman"/>
          <w:color w:val="000000" w:themeColor="text1"/>
          <w:sz w:val="24"/>
          <w:szCs w:val="24"/>
        </w:rPr>
        <w:t>se zavazuje zaj</w:t>
      </w:r>
      <w:r w:rsidR="00F13D95" w:rsidRPr="00F13D95">
        <w:rPr>
          <w:rFonts w:ascii="Times New Roman" w:hAnsi="Times New Roman" w:cs="Times New Roman"/>
          <w:color w:val="000000" w:themeColor="text1"/>
          <w:sz w:val="24"/>
          <w:szCs w:val="24"/>
        </w:rPr>
        <w:t xml:space="preserve">istit, aby nedošlo ke zneužití technologie či know-how </w:t>
      </w:r>
      <w:r w:rsidR="00F13D95" w:rsidRPr="008415CA">
        <w:rPr>
          <w:rFonts w:ascii="Times New Roman" w:hAnsi="Times New Roman" w:cs="Times New Roman"/>
          <w:color w:val="000000" w:themeColor="text1"/>
          <w:sz w:val="24"/>
          <w:szCs w:val="24"/>
        </w:rPr>
        <w:t xml:space="preserve">ze strany subdodavatelů, aby nedocházelo k překročení rozsahu poskytnuté licence ze strany subdodavatelů. </w:t>
      </w:r>
    </w:p>
    <w:p w:rsidR="0096329A" w:rsidRDefault="0096329A" w:rsidP="00C34219">
      <w:pPr>
        <w:pStyle w:val="Normlnweb"/>
        <w:shd w:val="clear" w:color="auto" w:fill="FFFFFF"/>
        <w:spacing w:before="60" w:beforeAutospacing="0" w:after="60" w:afterAutospacing="0" w:line="276" w:lineRule="auto"/>
        <w:jc w:val="both"/>
      </w:pPr>
    </w:p>
    <w:p w:rsidR="0096329A" w:rsidRDefault="005A7F4B" w:rsidP="00747BE8">
      <w:pPr>
        <w:pStyle w:val="Normlnweb"/>
        <w:numPr>
          <w:ilvl w:val="0"/>
          <w:numId w:val="1"/>
        </w:numPr>
        <w:shd w:val="clear" w:color="auto" w:fill="FFFFFF"/>
        <w:spacing w:before="60" w:beforeAutospacing="0" w:after="60" w:afterAutospacing="0" w:line="276" w:lineRule="auto"/>
        <w:ind w:left="709" w:hanging="709"/>
        <w:jc w:val="both"/>
        <w:rPr>
          <w:b/>
          <w:sz w:val="28"/>
          <w:szCs w:val="28"/>
          <w:u w:val="single"/>
        </w:rPr>
      </w:pPr>
      <w:r w:rsidRPr="00747BE8">
        <w:rPr>
          <w:b/>
          <w:sz w:val="28"/>
          <w:szCs w:val="28"/>
          <w:u w:val="single"/>
        </w:rPr>
        <w:t>Odměna</w:t>
      </w:r>
    </w:p>
    <w:p w:rsidR="00E6446D" w:rsidRDefault="00212B7C" w:rsidP="00F87731">
      <w:pPr>
        <w:spacing w:line="276" w:lineRule="auto"/>
        <w:ind w:left="708" w:hanging="708"/>
        <w:jc w:val="both"/>
      </w:pPr>
      <w:r>
        <w:t xml:space="preserve">4.1 </w:t>
      </w:r>
      <w:r>
        <w:tab/>
      </w:r>
      <w:r w:rsidR="00E25EF9" w:rsidRPr="00E24E34">
        <w:t>DBH</w:t>
      </w:r>
      <w:r w:rsidR="00E25EF9" w:rsidRPr="00212B7C">
        <w:t xml:space="preserve"> se zavazu</w:t>
      </w:r>
      <w:r w:rsidR="00E25EF9" w:rsidRPr="00E24E34">
        <w:t>je zaplatit VÚPP</w:t>
      </w:r>
      <w:r w:rsidR="00E25EF9" w:rsidRPr="00212B7C">
        <w:t xml:space="preserve"> za užívání licence</w:t>
      </w:r>
      <w:r w:rsidR="00E25EF9" w:rsidRPr="00E24E34">
        <w:t xml:space="preserve"> k technologii </w:t>
      </w:r>
      <w:r w:rsidR="00E25EF9" w:rsidRPr="00212B7C">
        <w:t xml:space="preserve">odměnu ve výši </w:t>
      </w:r>
      <w:r w:rsidR="00A80FC2">
        <w:rPr>
          <w:color w:val="auto"/>
        </w:rPr>
        <w:t>3</w:t>
      </w:r>
      <w:r w:rsidR="00E25EF9" w:rsidRPr="00212B7C">
        <w:rPr>
          <w:color w:val="00B050"/>
        </w:rPr>
        <w:t xml:space="preserve"> </w:t>
      </w:r>
      <w:r w:rsidR="00E25EF9" w:rsidRPr="00212B7C">
        <w:t>% (slovy:</w:t>
      </w:r>
      <w:r w:rsidR="00DA2289">
        <w:t xml:space="preserve"> </w:t>
      </w:r>
      <w:r w:rsidR="00896EF0">
        <w:t>tři</w:t>
      </w:r>
      <w:r w:rsidR="00E25EF9" w:rsidRPr="00212B7C">
        <w:t xml:space="preserve"> procenta) z </w:t>
      </w:r>
      <w:r w:rsidR="00E25EF9" w:rsidRPr="00E24E34">
        <w:t>n</w:t>
      </w:r>
      <w:r w:rsidR="00E25EF9" w:rsidRPr="00212B7C">
        <w:t xml:space="preserve">etto prodejní ceny za jakoukoliv monetarizaci </w:t>
      </w:r>
      <w:r w:rsidR="00DB4199">
        <w:t>t</w:t>
      </w:r>
      <w:r w:rsidR="00E25EF9" w:rsidRPr="00212B7C">
        <w:t xml:space="preserve">echnologie, tedy zejména, ale nikoliv výlučně za prodej, pronájem a leasing zařízení vyrobených na základě této </w:t>
      </w:r>
      <w:r w:rsidR="00326AAB">
        <w:t>t</w:t>
      </w:r>
      <w:r w:rsidR="00E25EF9" w:rsidRPr="00212B7C">
        <w:t>echnologie</w:t>
      </w:r>
      <w:r w:rsidR="00E25EF9" w:rsidRPr="00E24E34">
        <w:t>.</w:t>
      </w:r>
      <w:r>
        <w:rPr>
          <w:rFonts w:cstheme="minorHAnsi"/>
          <w:i/>
        </w:rPr>
        <w:t xml:space="preserve"> </w:t>
      </w:r>
      <w:r w:rsidR="00E6446D">
        <w:rPr>
          <w:rFonts w:cs="Calibri"/>
          <w:i/>
          <w:color w:val="000000" w:themeColor="text1"/>
        </w:rPr>
        <w:t xml:space="preserve"> </w:t>
      </w:r>
    </w:p>
    <w:p w:rsidR="00E6446D" w:rsidRPr="00E6446D" w:rsidRDefault="00E6446D" w:rsidP="00326AAB">
      <w:pPr>
        <w:spacing w:line="276" w:lineRule="auto"/>
      </w:pPr>
    </w:p>
    <w:p w:rsidR="00184787" w:rsidRDefault="00E25EF9" w:rsidP="00650BF4">
      <w:pPr>
        <w:pStyle w:val="Odstavecseseznamem"/>
        <w:numPr>
          <w:ilvl w:val="1"/>
          <w:numId w:val="21"/>
        </w:numPr>
        <w:spacing w:line="276" w:lineRule="auto"/>
        <w:ind w:left="709" w:hanging="709"/>
        <w:jc w:val="both"/>
        <w:rPr>
          <w:rFonts w:ascii="Times New Roman" w:hAnsi="Times New Roman" w:cs="Times New Roman"/>
          <w:color w:val="000000" w:themeColor="text1"/>
          <w:sz w:val="24"/>
          <w:szCs w:val="24"/>
        </w:rPr>
      </w:pPr>
      <w:r w:rsidRPr="00326AAB">
        <w:rPr>
          <w:rFonts w:ascii="Times New Roman" w:hAnsi="Times New Roman" w:cs="Times New Roman"/>
          <w:color w:val="000000" w:themeColor="text1"/>
          <w:sz w:val="24"/>
          <w:szCs w:val="24"/>
        </w:rPr>
        <w:t xml:space="preserve">Smluvní strany se dohodly, že </w:t>
      </w:r>
      <w:r w:rsidR="00795D7C">
        <w:rPr>
          <w:rFonts w:ascii="Times New Roman" w:hAnsi="Times New Roman" w:cs="Times New Roman"/>
          <w:color w:val="000000" w:themeColor="text1"/>
          <w:sz w:val="24"/>
          <w:szCs w:val="24"/>
        </w:rPr>
        <w:t>o</w:t>
      </w:r>
      <w:r w:rsidRPr="00326AAB">
        <w:rPr>
          <w:rFonts w:ascii="Times New Roman" w:hAnsi="Times New Roman" w:cs="Times New Roman"/>
          <w:color w:val="000000" w:themeColor="text1"/>
          <w:sz w:val="24"/>
          <w:szCs w:val="24"/>
        </w:rPr>
        <w:t>dměna bude vyúčtována</w:t>
      </w:r>
      <w:r w:rsidR="0009011C">
        <w:rPr>
          <w:rFonts w:ascii="Times New Roman" w:hAnsi="Times New Roman" w:cs="Times New Roman"/>
          <w:color w:val="000000" w:themeColor="text1"/>
          <w:sz w:val="24"/>
          <w:szCs w:val="24"/>
        </w:rPr>
        <w:t xml:space="preserve"> vždy</w:t>
      </w:r>
      <w:r w:rsidRPr="00326AAB">
        <w:rPr>
          <w:rFonts w:ascii="Times New Roman" w:hAnsi="Times New Roman" w:cs="Times New Roman"/>
          <w:color w:val="000000" w:themeColor="text1"/>
          <w:sz w:val="24"/>
          <w:szCs w:val="24"/>
        </w:rPr>
        <w:t xml:space="preserve"> jednou za kalendářní rok, </w:t>
      </w:r>
      <w:r w:rsidR="00683C3E">
        <w:rPr>
          <w:rFonts w:ascii="Times New Roman" w:hAnsi="Times New Roman" w:cs="Times New Roman"/>
          <w:color w:val="000000" w:themeColor="text1"/>
          <w:sz w:val="24"/>
          <w:szCs w:val="24"/>
        </w:rPr>
        <w:t xml:space="preserve">a to v případě, že </w:t>
      </w:r>
      <w:r w:rsidR="0009011C">
        <w:rPr>
          <w:rFonts w:ascii="Times New Roman" w:hAnsi="Times New Roman" w:cs="Times New Roman"/>
          <w:color w:val="000000" w:themeColor="text1"/>
          <w:sz w:val="24"/>
          <w:szCs w:val="24"/>
        </w:rPr>
        <w:t>byla monetarizace realizována</w:t>
      </w:r>
      <w:r w:rsidRPr="00326AAB">
        <w:rPr>
          <w:rFonts w:ascii="Times New Roman" w:hAnsi="Times New Roman" w:cs="Times New Roman"/>
          <w:color w:val="000000" w:themeColor="text1"/>
          <w:sz w:val="24"/>
          <w:szCs w:val="24"/>
        </w:rPr>
        <w:t xml:space="preserve">. </w:t>
      </w:r>
      <w:r w:rsidR="00795D7C">
        <w:rPr>
          <w:rFonts w:ascii="Times New Roman" w:hAnsi="Times New Roman" w:cs="Times New Roman"/>
          <w:color w:val="000000" w:themeColor="text1"/>
          <w:sz w:val="24"/>
          <w:szCs w:val="24"/>
        </w:rPr>
        <w:t>DBH</w:t>
      </w:r>
      <w:r w:rsidRPr="00326AAB">
        <w:rPr>
          <w:rFonts w:ascii="Times New Roman" w:hAnsi="Times New Roman" w:cs="Times New Roman"/>
          <w:color w:val="000000" w:themeColor="text1"/>
          <w:sz w:val="24"/>
          <w:szCs w:val="24"/>
        </w:rPr>
        <w:t xml:space="preserve"> se zavazuje vždy do konce kalendářního měsíce února vypracovat a </w:t>
      </w:r>
      <w:r w:rsidR="00795D7C">
        <w:rPr>
          <w:rFonts w:ascii="Times New Roman" w:hAnsi="Times New Roman" w:cs="Times New Roman"/>
          <w:color w:val="000000" w:themeColor="text1"/>
          <w:sz w:val="24"/>
          <w:szCs w:val="24"/>
        </w:rPr>
        <w:t>VÚPP</w:t>
      </w:r>
      <w:r w:rsidRPr="00326AAB">
        <w:rPr>
          <w:rFonts w:ascii="Times New Roman" w:hAnsi="Times New Roman" w:cs="Times New Roman"/>
          <w:color w:val="000000" w:themeColor="text1"/>
          <w:sz w:val="24"/>
          <w:szCs w:val="24"/>
        </w:rPr>
        <w:t xml:space="preserve"> doručit na adresu sídla zprávu o monetarizaci předmětu </w:t>
      </w:r>
      <w:r w:rsidR="0039637D">
        <w:rPr>
          <w:rFonts w:ascii="Times New Roman" w:hAnsi="Times New Roman" w:cs="Times New Roman"/>
          <w:color w:val="000000" w:themeColor="text1"/>
          <w:sz w:val="24"/>
          <w:szCs w:val="24"/>
        </w:rPr>
        <w:t>duševního</w:t>
      </w:r>
      <w:r w:rsidRPr="00326AAB">
        <w:rPr>
          <w:rFonts w:ascii="Times New Roman" w:hAnsi="Times New Roman" w:cs="Times New Roman"/>
          <w:color w:val="000000" w:themeColor="text1"/>
          <w:sz w:val="24"/>
          <w:szCs w:val="24"/>
        </w:rPr>
        <w:t xml:space="preserve"> vlastnictví za uplynulý kalendářní rok (dále jen jako „</w:t>
      </w:r>
      <w:r w:rsidR="0039637D">
        <w:rPr>
          <w:rFonts w:ascii="Times New Roman" w:hAnsi="Times New Roman" w:cs="Times New Roman"/>
          <w:color w:val="000000" w:themeColor="text1"/>
          <w:sz w:val="24"/>
          <w:szCs w:val="24"/>
        </w:rPr>
        <w:t>z</w:t>
      </w:r>
      <w:r w:rsidRPr="00326AAB">
        <w:rPr>
          <w:rFonts w:ascii="Times New Roman" w:hAnsi="Times New Roman" w:cs="Times New Roman"/>
          <w:color w:val="000000" w:themeColor="text1"/>
          <w:sz w:val="24"/>
          <w:szCs w:val="24"/>
        </w:rPr>
        <w:t xml:space="preserve">práva“). Ze </w:t>
      </w:r>
      <w:r w:rsidR="0039637D">
        <w:rPr>
          <w:rFonts w:ascii="Times New Roman" w:hAnsi="Times New Roman" w:cs="Times New Roman"/>
          <w:color w:val="000000" w:themeColor="text1"/>
          <w:sz w:val="24"/>
          <w:szCs w:val="24"/>
        </w:rPr>
        <w:t>z</w:t>
      </w:r>
      <w:r w:rsidRPr="00326AAB">
        <w:rPr>
          <w:rFonts w:ascii="Times New Roman" w:hAnsi="Times New Roman" w:cs="Times New Roman"/>
          <w:color w:val="000000" w:themeColor="text1"/>
          <w:sz w:val="24"/>
          <w:szCs w:val="24"/>
        </w:rPr>
        <w:t xml:space="preserve">právy musí být jednoznačně zřejmé, jakým způsobem byla </w:t>
      </w:r>
      <w:r w:rsidR="0009011C">
        <w:rPr>
          <w:rFonts w:ascii="Times New Roman" w:hAnsi="Times New Roman" w:cs="Times New Roman"/>
          <w:color w:val="000000" w:themeColor="text1"/>
          <w:sz w:val="24"/>
          <w:szCs w:val="24"/>
        </w:rPr>
        <w:t>t</w:t>
      </w:r>
      <w:r w:rsidRPr="00326AAB">
        <w:rPr>
          <w:rFonts w:ascii="Times New Roman" w:hAnsi="Times New Roman" w:cs="Times New Roman"/>
          <w:color w:val="000000" w:themeColor="text1"/>
          <w:sz w:val="24"/>
          <w:szCs w:val="24"/>
        </w:rPr>
        <w:t xml:space="preserve">echnologie anebo </w:t>
      </w:r>
      <w:r w:rsidR="0009011C">
        <w:rPr>
          <w:rFonts w:ascii="Times New Roman" w:hAnsi="Times New Roman" w:cs="Times New Roman"/>
          <w:color w:val="000000" w:themeColor="text1"/>
          <w:sz w:val="24"/>
          <w:szCs w:val="24"/>
        </w:rPr>
        <w:t>p</w:t>
      </w:r>
      <w:r w:rsidRPr="00326AAB">
        <w:rPr>
          <w:rFonts w:ascii="Times New Roman" w:hAnsi="Times New Roman" w:cs="Times New Roman"/>
          <w:color w:val="000000" w:themeColor="text1"/>
          <w:sz w:val="24"/>
          <w:szCs w:val="24"/>
        </w:rPr>
        <w:t>ředmět</w:t>
      </w:r>
      <w:r w:rsidR="0009011C">
        <w:rPr>
          <w:rFonts w:ascii="Times New Roman" w:hAnsi="Times New Roman" w:cs="Times New Roman"/>
          <w:color w:val="000000" w:themeColor="text1"/>
          <w:sz w:val="24"/>
          <w:szCs w:val="24"/>
        </w:rPr>
        <w:t xml:space="preserve"> duševního vlastnictví</w:t>
      </w:r>
      <w:r w:rsidRPr="00326AAB">
        <w:rPr>
          <w:rFonts w:ascii="Times New Roman" w:hAnsi="Times New Roman" w:cs="Times New Roman"/>
          <w:color w:val="000000" w:themeColor="text1"/>
          <w:sz w:val="24"/>
          <w:szCs w:val="24"/>
        </w:rPr>
        <w:t xml:space="preserve"> monetarizován. Obsahem </w:t>
      </w:r>
      <w:r w:rsidR="0039637D">
        <w:rPr>
          <w:rFonts w:ascii="Times New Roman" w:hAnsi="Times New Roman" w:cs="Times New Roman"/>
          <w:color w:val="000000" w:themeColor="text1"/>
          <w:sz w:val="24"/>
          <w:szCs w:val="24"/>
        </w:rPr>
        <w:t>z</w:t>
      </w:r>
      <w:r w:rsidRPr="00326AAB">
        <w:rPr>
          <w:rFonts w:ascii="Times New Roman" w:hAnsi="Times New Roman" w:cs="Times New Roman"/>
          <w:color w:val="000000" w:themeColor="text1"/>
          <w:sz w:val="24"/>
          <w:szCs w:val="24"/>
        </w:rPr>
        <w:t xml:space="preserve">právy bude počet a popis jednotlivých </w:t>
      </w:r>
      <w:r w:rsidR="0039637D">
        <w:rPr>
          <w:rFonts w:ascii="Times New Roman" w:hAnsi="Times New Roman" w:cs="Times New Roman"/>
          <w:color w:val="000000" w:themeColor="text1"/>
          <w:sz w:val="24"/>
          <w:szCs w:val="24"/>
        </w:rPr>
        <w:t>o</w:t>
      </w:r>
      <w:r w:rsidRPr="00326AAB">
        <w:rPr>
          <w:rFonts w:ascii="Times New Roman" w:hAnsi="Times New Roman" w:cs="Times New Roman"/>
          <w:color w:val="000000" w:themeColor="text1"/>
          <w:sz w:val="24"/>
          <w:szCs w:val="24"/>
        </w:rPr>
        <w:t xml:space="preserve">bchodních případů souvisejících s komercializací </w:t>
      </w:r>
      <w:r w:rsidR="0039637D">
        <w:rPr>
          <w:rFonts w:ascii="Times New Roman" w:hAnsi="Times New Roman" w:cs="Times New Roman"/>
          <w:color w:val="000000" w:themeColor="text1"/>
          <w:sz w:val="24"/>
          <w:szCs w:val="24"/>
        </w:rPr>
        <w:t>technologie</w:t>
      </w:r>
      <w:r w:rsidRPr="00326AAB">
        <w:rPr>
          <w:rFonts w:ascii="Times New Roman" w:hAnsi="Times New Roman" w:cs="Times New Roman"/>
          <w:color w:val="000000" w:themeColor="text1"/>
          <w:sz w:val="24"/>
          <w:szCs w:val="24"/>
        </w:rPr>
        <w:t xml:space="preserve"> uskutečněných za předmětný kalendářní rok a </w:t>
      </w:r>
      <w:r w:rsidR="0009011C">
        <w:rPr>
          <w:rFonts w:ascii="Times New Roman" w:hAnsi="Times New Roman" w:cs="Times New Roman"/>
          <w:color w:val="000000" w:themeColor="text1"/>
          <w:sz w:val="24"/>
          <w:szCs w:val="24"/>
        </w:rPr>
        <w:t>n</w:t>
      </w:r>
      <w:r w:rsidRPr="00326AAB">
        <w:rPr>
          <w:rFonts w:ascii="Times New Roman" w:hAnsi="Times New Roman" w:cs="Times New Roman"/>
          <w:color w:val="000000" w:themeColor="text1"/>
          <w:sz w:val="24"/>
          <w:szCs w:val="24"/>
        </w:rPr>
        <w:t xml:space="preserve">etto prodejní cena za jednotlivé </w:t>
      </w:r>
      <w:r w:rsidR="0009011C">
        <w:rPr>
          <w:rFonts w:ascii="Times New Roman" w:hAnsi="Times New Roman" w:cs="Times New Roman"/>
          <w:color w:val="000000" w:themeColor="text1"/>
          <w:sz w:val="24"/>
          <w:szCs w:val="24"/>
        </w:rPr>
        <w:t>o</w:t>
      </w:r>
      <w:r w:rsidRPr="00326AAB">
        <w:rPr>
          <w:rFonts w:ascii="Times New Roman" w:hAnsi="Times New Roman" w:cs="Times New Roman"/>
          <w:color w:val="000000" w:themeColor="text1"/>
          <w:sz w:val="24"/>
          <w:szCs w:val="24"/>
        </w:rPr>
        <w:t xml:space="preserve">bchodní případy. Zpráva musí být hodnověrným způsobem podložena dokumentací dokládající realizované </w:t>
      </w:r>
      <w:r w:rsidR="0039637D">
        <w:rPr>
          <w:rFonts w:ascii="Times New Roman" w:hAnsi="Times New Roman" w:cs="Times New Roman"/>
          <w:color w:val="000000" w:themeColor="text1"/>
          <w:sz w:val="24"/>
          <w:szCs w:val="24"/>
        </w:rPr>
        <w:t>o</w:t>
      </w:r>
      <w:r w:rsidRPr="00326AAB">
        <w:rPr>
          <w:rFonts w:ascii="Times New Roman" w:hAnsi="Times New Roman" w:cs="Times New Roman"/>
          <w:color w:val="000000" w:themeColor="text1"/>
          <w:sz w:val="24"/>
          <w:szCs w:val="24"/>
        </w:rPr>
        <w:t>bchodní případy.</w:t>
      </w:r>
    </w:p>
    <w:p w:rsidR="00184787" w:rsidRDefault="00184787" w:rsidP="000A3DDB">
      <w:pPr>
        <w:pStyle w:val="Odstavecseseznamem"/>
        <w:spacing w:line="276" w:lineRule="auto"/>
        <w:ind w:left="709"/>
        <w:rPr>
          <w:rFonts w:ascii="Times New Roman" w:hAnsi="Times New Roman" w:cs="Times New Roman"/>
          <w:color w:val="000000" w:themeColor="text1"/>
          <w:sz w:val="24"/>
          <w:szCs w:val="24"/>
        </w:rPr>
      </w:pPr>
    </w:p>
    <w:p w:rsidR="00E25EF9" w:rsidRPr="000A3DDB" w:rsidRDefault="00184787" w:rsidP="002F6337">
      <w:pPr>
        <w:pStyle w:val="Odstavecseseznamem"/>
        <w:numPr>
          <w:ilvl w:val="1"/>
          <w:numId w:val="21"/>
        </w:numPr>
        <w:spacing w:beforeLines="50" w:before="120" w:afterLines="100" w:after="240" w:line="276" w:lineRule="auto"/>
        <w:ind w:left="709" w:hanging="709"/>
        <w:jc w:val="both"/>
      </w:pPr>
      <w:r w:rsidRPr="000A3DDB">
        <w:rPr>
          <w:rFonts w:ascii="Times New Roman" w:hAnsi="Times New Roman" w:cs="Times New Roman"/>
          <w:color w:val="000000" w:themeColor="text1"/>
          <w:sz w:val="24"/>
          <w:szCs w:val="24"/>
        </w:rPr>
        <w:t>Odměna za uplynulý kalendářní rok bude uhrazena na základě faktury s náležitostmi daňového dokladu dle obecně závazných právních předpisů vystavené VÚPP pro DBH. Faktura je na základě této licenční smlouvy splatná 30 dnů ode dne doručení na adresu DBH</w:t>
      </w:r>
      <w:r w:rsidRPr="00184787">
        <w:rPr>
          <w:rFonts w:ascii="Times New Roman" w:hAnsi="Times New Roman" w:cs="Times New Roman"/>
          <w:color w:val="000000" w:themeColor="text1"/>
          <w:sz w:val="24"/>
          <w:szCs w:val="24"/>
        </w:rPr>
        <w:t>.</w:t>
      </w:r>
    </w:p>
    <w:p w:rsidR="003A548F" w:rsidRDefault="003A548F" w:rsidP="00020B63">
      <w:pPr>
        <w:pStyle w:val="Normlnweb"/>
        <w:numPr>
          <w:ilvl w:val="1"/>
          <w:numId w:val="21"/>
        </w:numPr>
        <w:shd w:val="clear" w:color="auto" w:fill="FFFFFF"/>
        <w:spacing w:before="60" w:beforeAutospacing="0" w:after="60" w:afterAutospacing="0" w:line="276" w:lineRule="auto"/>
        <w:ind w:left="709" w:hanging="709"/>
        <w:jc w:val="both"/>
      </w:pPr>
      <w:r>
        <w:t xml:space="preserve">V případě, že faktura nebude mít </w:t>
      </w:r>
      <w:r w:rsidR="00BC4977">
        <w:t xml:space="preserve">v tomto odstavci uvedené a další </w:t>
      </w:r>
      <w:r>
        <w:t>odpovídající náležitosti, je nabyvatel oprávněn ji vrátit ve lhůtě splatnosti zpět poskytovateli k doplnění, aniž se tak dostane do prodlení se splatností. Lhůta splatnosti počíná běžet znovu od opětovného doručení náležitě doplněné či opravené faktury nabyvateli.</w:t>
      </w:r>
    </w:p>
    <w:p w:rsidR="00D43C60" w:rsidRDefault="00D43C60" w:rsidP="00020B63">
      <w:pPr>
        <w:pStyle w:val="Bezmezer"/>
        <w:spacing w:line="276" w:lineRule="auto"/>
      </w:pPr>
    </w:p>
    <w:p w:rsidR="00452206" w:rsidRDefault="003A548F" w:rsidP="00020B63">
      <w:pPr>
        <w:pStyle w:val="Normlnweb"/>
        <w:numPr>
          <w:ilvl w:val="1"/>
          <w:numId w:val="21"/>
        </w:numPr>
        <w:shd w:val="clear" w:color="auto" w:fill="FFFFFF"/>
        <w:spacing w:before="60" w:beforeAutospacing="0" w:after="60" w:afterAutospacing="0" w:line="276" w:lineRule="auto"/>
        <w:ind w:left="709" w:hanging="709"/>
        <w:jc w:val="both"/>
      </w:pPr>
      <w:r>
        <w:t>Fakturu je poskytovatel povinen doručit na adresu sídla nabyvatele. Jiné doručení nebude považováno za řádné s tím, že nabyvateli nevznikne povinnost fakturu doručenou jiným způsobem uhradit.</w:t>
      </w:r>
    </w:p>
    <w:p w:rsidR="00D43C60" w:rsidRDefault="00D43C60" w:rsidP="00020B63">
      <w:pPr>
        <w:pStyle w:val="Bezmezer"/>
        <w:spacing w:line="276" w:lineRule="auto"/>
      </w:pPr>
    </w:p>
    <w:p w:rsidR="00184787" w:rsidRDefault="00A771F4" w:rsidP="00020B63">
      <w:pPr>
        <w:pStyle w:val="Normlnweb"/>
        <w:numPr>
          <w:ilvl w:val="1"/>
          <w:numId w:val="21"/>
        </w:numPr>
        <w:shd w:val="clear" w:color="auto" w:fill="FFFFFF"/>
        <w:spacing w:before="60" w:beforeAutospacing="0" w:after="60" w:afterAutospacing="0" w:line="276" w:lineRule="auto"/>
        <w:ind w:left="709" w:hanging="709"/>
        <w:jc w:val="both"/>
      </w:pPr>
      <w:r>
        <w:t xml:space="preserve">Pro případ prodlení nabyvatele se zaplacením odměny sjednávají smluvní strany smluvní pokutu ve výši 0,05 % z dlužné částky za každý, byť i jen započatý, den prodlení. </w:t>
      </w:r>
    </w:p>
    <w:p w:rsidR="00D43C60" w:rsidRDefault="00D43C60" w:rsidP="00020B63">
      <w:pPr>
        <w:pStyle w:val="Bezmezer"/>
        <w:spacing w:line="276" w:lineRule="auto"/>
      </w:pPr>
    </w:p>
    <w:p w:rsidR="003C5E6E" w:rsidRDefault="00A771F4" w:rsidP="00020B63">
      <w:pPr>
        <w:pStyle w:val="Normlnweb"/>
        <w:numPr>
          <w:ilvl w:val="1"/>
          <w:numId w:val="21"/>
        </w:numPr>
        <w:shd w:val="clear" w:color="auto" w:fill="FFFFFF"/>
        <w:spacing w:before="60" w:beforeAutospacing="0" w:after="60" w:afterAutospacing="0" w:line="276" w:lineRule="auto"/>
        <w:ind w:left="709" w:hanging="709"/>
        <w:jc w:val="both"/>
      </w:pPr>
      <w:r w:rsidRPr="0013548D">
        <w:t xml:space="preserve">Pokud nabyvatel neuhradí sjednanou </w:t>
      </w:r>
      <w:r>
        <w:t>odměnu</w:t>
      </w:r>
      <w:r w:rsidRPr="0013548D">
        <w:t xml:space="preserve"> nejdéle do 2 měsíců ode dne, kdy měla být </w:t>
      </w:r>
      <w:r>
        <w:t>odměna</w:t>
      </w:r>
      <w:r w:rsidRPr="0013548D">
        <w:t xml:space="preserve"> za licenci uhrazena, pak </w:t>
      </w:r>
      <w:r>
        <w:t xml:space="preserve">tato </w:t>
      </w:r>
      <w:r w:rsidRPr="0013548D">
        <w:t>smlouva po uplynutí této lhůty automaticky zanikne a nabyvat</w:t>
      </w:r>
      <w:r w:rsidR="006D30CA">
        <w:t xml:space="preserve">el tedy není oprávněn k užití předmětu </w:t>
      </w:r>
      <w:r w:rsidR="00184787">
        <w:t>duševního</w:t>
      </w:r>
      <w:r w:rsidR="006D30CA">
        <w:t xml:space="preserve"> vlastnictví v této smlouvě specifikovaného</w:t>
      </w:r>
      <w:r w:rsidRPr="0013548D">
        <w:t>.</w:t>
      </w:r>
    </w:p>
    <w:p w:rsidR="00F463AE" w:rsidRDefault="00F463AE" w:rsidP="00020B63">
      <w:pPr>
        <w:pStyle w:val="Bezmezer"/>
        <w:spacing w:line="276" w:lineRule="auto"/>
      </w:pPr>
    </w:p>
    <w:p w:rsidR="00F463AE" w:rsidRPr="00685652" w:rsidRDefault="00F463AE" w:rsidP="002F6337">
      <w:pPr>
        <w:numPr>
          <w:ilvl w:val="1"/>
          <w:numId w:val="21"/>
        </w:numPr>
        <w:spacing w:beforeLines="50" w:before="120" w:afterLines="100" w:after="240" w:line="276" w:lineRule="auto"/>
        <w:ind w:left="709" w:hanging="709"/>
        <w:jc w:val="both"/>
        <w:rPr>
          <w:rFonts w:cs="Calibri"/>
          <w:color w:val="000000" w:themeColor="text1"/>
        </w:rPr>
      </w:pPr>
      <w:r w:rsidRPr="00685652">
        <w:rPr>
          <w:rFonts w:cs="Calibri"/>
          <w:color w:val="000000" w:themeColor="text1"/>
        </w:rPr>
        <w:t xml:space="preserve">Smluvní strany se dohodly, že </w:t>
      </w:r>
      <w:r w:rsidR="0068420B">
        <w:rPr>
          <w:rFonts w:cs="Calibri"/>
          <w:color w:val="000000" w:themeColor="text1"/>
        </w:rPr>
        <w:t>VÚPP</w:t>
      </w:r>
      <w:r w:rsidRPr="00685652">
        <w:rPr>
          <w:rFonts w:cs="Calibri"/>
          <w:color w:val="000000" w:themeColor="text1"/>
        </w:rPr>
        <w:t xml:space="preserve"> má právo kontrolovat plnění povinností z licenční smlouvy a zejména správnost a úplnost informací zahrnovaných do </w:t>
      </w:r>
      <w:r w:rsidR="0068420B">
        <w:rPr>
          <w:rFonts w:cs="Calibri"/>
          <w:color w:val="000000" w:themeColor="text1"/>
        </w:rPr>
        <w:t>z</w:t>
      </w:r>
      <w:r w:rsidRPr="00685652">
        <w:rPr>
          <w:rFonts w:cs="Calibri"/>
          <w:color w:val="000000" w:themeColor="text1"/>
        </w:rPr>
        <w:t xml:space="preserve">právy. Smluvní strany se dohodly, že společnost je povinna umožnit provedení kontrol na základě splnění následujících podmínek. Kontroly budou </w:t>
      </w:r>
      <w:r w:rsidR="0068420B">
        <w:rPr>
          <w:rFonts w:cs="Calibri"/>
          <w:color w:val="000000" w:themeColor="text1"/>
        </w:rPr>
        <w:t>VÚPP</w:t>
      </w:r>
      <w:r w:rsidRPr="00685652">
        <w:rPr>
          <w:rFonts w:cs="Calibri"/>
          <w:color w:val="000000" w:themeColor="text1"/>
        </w:rPr>
        <w:t xml:space="preserve"> písemně ohlášeny společnosti vždy nejméně 10 dnů předem a budou provedeny následujícími způsoby:</w:t>
      </w:r>
    </w:p>
    <w:p w:rsidR="00F463AE" w:rsidRDefault="00F463AE" w:rsidP="002F6337">
      <w:pPr>
        <w:pStyle w:val="Odstavecseseznamem"/>
        <w:numPr>
          <w:ilvl w:val="0"/>
          <w:numId w:val="23"/>
        </w:numPr>
        <w:spacing w:beforeLines="50" w:before="120" w:afterLines="100" w:after="240" w:line="276" w:lineRule="auto"/>
        <w:ind w:left="2268" w:hanging="567"/>
        <w:jc w:val="both"/>
        <w:rPr>
          <w:rFonts w:ascii="Times New Roman" w:hAnsi="Times New Roman" w:cs="Times New Roman"/>
          <w:color w:val="000000" w:themeColor="text1"/>
          <w:sz w:val="24"/>
          <w:szCs w:val="24"/>
        </w:rPr>
      </w:pPr>
      <w:r w:rsidRPr="00685652">
        <w:rPr>
          <w:rFonts w:ascii="Times New Roman" w:hAnsi="Times New Roman" w:cs="Times New Roman"/>
          <w:color w:val="000000" w:themeColor="text1"/>
          <w:sz w:val="24"/>
          <w:szCs w:val="24"/>
        </w:rPr>
        <w:t xml:space="preserve">Běžná kontrola může být provedena maximálně 1x za kalendářní rok max. dvěma zástupci </w:t>
      </w:r>
      <w:r w:rsidR="0068420B">
        <w:rPr>
          <w:rFonts w:ascii="Times New Roman" w:hAnsi="Times New Roman" w:cs="Times New Roman"/>
          <w:color w:val="000000" w:themeColor="text1"/>
          <w:sz w:val="24"/>
          <w:szCs w:val="24"/>
        </w:rPr>
        <w:t>VÚPP</w:t>
      </w:r>
      <w:r w:rsidRPr="00685652">
        <w:rPr>
          <w:rFonts w:ascii="Times New Roman" w:hAnsi="Times New Roman" w:cs="Times New Roman"/>
          <w:color w:val="000000" w:themeColor="text1"/>
          <w:sz w:val="24"/>
          <w:szCs w:val="24"/>
        </w:rPr>
        <w:t xml:space="preserve">. Společnost se zavazuje poskytnout pro účely této kontroly veškeré relevantní dokumenty, a to způsobem </w:t>
      </w:r>
      <w:r w:rsidRPr="00685652">
        <w:rPr>
          <w:rFonts w:ascii="Times New Roman" w:hAnsi="Times New Roman" w:cs="Times New Roman"/>
          <w:color w:val="000000" w:themeColor="text1"/>
          <w:sz w:val="24"/>
          <w:szCs w:val="24"/>
        </w:rPr>
        <w:lastRenderedPageBreak/>
        <w:t>kontroly v prostorách společnosti anebo jiném místě, dle ústní dohody smluvních stran.</w:t>
      </w:r>
    </w:p>
    <w:p w:rsidR="00FA6B2C" w:rsidRPr="00685652" w:rsidRDefault="00FA6B2C" w:rsidP="002F6337">
      <w:pPr>
        <w:pStyle w:val="Odstavecseseznamem"/>
        <w:spacing w:beforeLines="50" w:before="120" w:afterLines="100" w:after="240" w:line="276" w:lineRule="auto"/>
        <w:ind w:left="2268"/>
        <w:jc w:val="both"/>
        <w:rPr>
          <w:rFonts w:ascii="Times New Roman" w:hAnsi="Times New Roman" w:cs="Times New Roman"/>
          <w:color w:val="000000" w:themeColor="text1"/>
          <w:sz w:val="24"/>
          <w:szCs w:val="24"/>
        </w:rPr>
      </w:pPr>
    </w:p>
    <w:p w:rsidR="0092325E" w:rsidRPr="00BC4977" w:rsidRDefault="00F463AE" w:rsidP="002F6337">
      <w:pPr>
        <w:pStyle w:val="Odstavecseseznamem"/>
        <w:numPr>
          <w:ilvl w:val="0"/>
          <w:numId w:val="23"/>
        </w:numPr>
        <w:spacing w:beforeLines="50" w:before="120" w:afterLines="100" w:after="240" w:line="276" w:lineRule="auto"/>
        <w:ind w:left="2268" w:hanging="567"/>
        <w:jc w:val="both"/>
      </w:pPr>
      <w:r w:rsidRPr="00685652">
        <w:rPr>
          <w:rFonts w:ascii="Times New Roman" w:hAnsi="Times New Roman" w:cs="Times New Roman"/>
          <w:color w:val="000000" w:themeColor="text1"/>
          <w:sz w:val="24"/>
          <w:szCs w:val="24"/>
        </w:rPr>
        <w:t xml:space="preserve">Hloubková kontrola (audit) prostřednictvím nezávislého auditora - třetí strany může být provedena jednou za účetní období společnosti, a to pouze v případě, že kontroloři </w:t>
      </w:r>
      <w:r w:rsidR="0068420B">
        <w:rPr>
          <w:rFonts w:ascii="Times New Roman" w:hAnsi="Times New Roman" w:cs="Times New Roman"/>
          <w:color w:val="000000" w:themeColor="text1"/>
          <w:sz w:val="24"/>
          <w:szCs w:val="24"/>
        </w:rPr>
        <w:t>VÚPP</w:t>
      </w:r>
      <w:r w:rsidRPr="00685652">
        <w:rPr>
          <w:rFonts w:ascii="Times New Roman" w:hAnsi="Times New Roman" w:cs="Times New Roman"/>
          <w:color w:val="000000" w:themeColor="text1"/>
          <w:sz w:val="24"/>
          <w:szCs w:val="24"/>
        </w:rPr>
        <w:t xml:space="preserve"> zjistí nesoulad mezi zaplacenou </w:t>
      </w:r>
      <w:r w:rsidR="0068420B">
        <w:rPr>
          <w:rFonts w:ascii="Times New Roman" w:hAnsi="Times New Roman" w:cs="Times New Roman"/>
          <w:color w:val="000000" w:themeColor="text1"/>
          <w:sz w:val="24"/>
          <w:szCs w:val="24"/>
        </w:rPr>
        <w:t>o</w:t>
      </w:r>
      <w:r w:rsidRPr="00685652">
        <w:rPr>
          <w:rFonts w:ascii="Times New Roman" w:hAnsi="Times New Roman" w:cs="Times New Roman"/>
          <w:color w:val="000000" w:themeColor="text1"/>
          <w:sz w:val="24"/>
          <w:szCs w:val="24"/>
        </w:rPr>
        <w:t xml:space="preserve">dměnou a stavem hospodaření společnosti. Provedení hloubkové kontroly musí být vždy písemně předem zdůvodněno. Společnost se zavazuje poskytnout auditorovi plnou součinnost a umožnit provedení auditu či kontroly v prostorách společnosti a předložit auditorovi veškeré doklady a informace. Pro případ, kdy auditor zjistí nesoulad mezi zaplacenou </w:t>
      </w:r>
      <w:r w:rsidR="0068420B">
        <w:rPr>
          <w:rFonts w:ascii="Times New Roman" w:hAnsi="Times New Roman" w:cs="Times New Roman"/>
          <w:color w:val="000000" w:themeColor="text1"/>
          <w:sz w:val="24"/>
          <w:szCs w:val="24"/>
        </w:rPr>
        <w:t>o</w:t>
      </w:r>
      <w:r w:rsidRPr="00685652">
        <w:rPr>
          <w:rFonts w:ascii="Times New Roman" w:hAnsi="Times New Roman" w:cs="Times New Roman"/>
          <w:color w:val="000000" w:themeColor="text1"/>
          <w:sz w:val="24"/>
          <w:szCs w:val="24"/>
        </w:rPr>
        <w:t>dměnou a stavem hospodaření společnosti, společnost uhradí nejen rozdíl v </w:t>
      </w:r>
      <w:r w:rsidR="0068420B">
        <w:rPr>
          <w:rFonts w:ascii="Times New Roman" w:hAnsi="Times New Roman" w:cs="Times New Roman"/>
          <w:color w:val="000000" w:themeColor="text1"/>
          <w:sz w:val="24"/>
          <w:szCs w:val="24"/>
        </w:rPr>
        <w:t>o</w:t>
      </w:r>
      <w:r w:rsidRPr="00685652">
        <w:rPr>
          <w:rFonts w:ascii="Times New Roman" w:hAnsi="Times New Roman" w:cs="Times New Roman"/>
          <w:color w:val="000000" w:themeColor="text1"/>
          <w:sz w:val="24"/>
          <w:szCs w:val="24"/>
        </w:rPr>
        <w:t xml:space="preserve">dměně uvedené ve </w:t>
      </w:r>
      <w:r w:rsidR="0068420B">
        <w:rPr>
          <w:rFonts w:ascii="Times New Roman" w:hAnsi="Times New Roman" w:cs="Times New Roman"/>
          <w:color w:val="000000" w:themeColor="text1"/>
          <w:sz w:val="24"/>
          <w:szCs w:val="24"/>
        </w:rPr>
        <w:t>z</w:t>
      </w:r>
      <w:r w:rsidRPr="00685652">
        <w:rPr>
          <w:rFonts w:ascii="Times New Roman" w:hAnsi="Times New Roman" w:cs="Times New Roman"/>
          <w:color w:val="000000" w:themeColor="text1"/>
          <w:sz w:val="24"/>
          <w:szCs w:val="24"/>
        </w:rPr>
        <w:t xml:space="preserve">právě a </w:t>
      </w:r>
      <w:r w:rsidR="0068420B">
        <w:rPr>
          <w:rFonts w:ascii="Times New Roman" w:hAnsi="Times New Roman" w:cs="Times New Roman"/>
          <w:color w:val="000000" w:themeColor="text1"/>
          <w:sz w:val="24"/>
          <w:szCs w:val="24"/>
        </w:rPr>
        <w:t>o</w:t>
      </w:r>
      <w:r w:rsidRPr="00685652">
        <w:rPr>
          <w:rFonts w:ascii="Times New Roman" w:hAnsi="Times New Roman" w:cs="Times New Roman"/>
          <w:color w:val="000000" w:themeColor="text1"/>
          <w:sz w:val="24"/>
          <w:szCs w:val="24"/>
        </w:rPr>
        <w:t xml:space="preserve">dměně, na kterou </w:t>
      </w:r>
      <w:r w:rsidR="0068420B">
        <w:rPr>
          <w:rFonts w:ascii="Times New Roman" w:hAnsi="Times New Roman" w:cs="Times New Roman"/>
          <w:color w:val="000000" w:themeColor="text1"/>
          <w:sz w:val="24"/>
          <w:szCs w:val="24"/>
        </w:rPr>
        <w:t>VÚPP</w:t>
      </w:r>
      <w:r w:rsidRPr="00685652">
        <w:rPr>
          <w:rFonts w:ascii="Times New Roman" w:hAnsi="Times New Roman" w:cs="Times New Roman"/>
          <w:color w:val="000000" w:themeColor="text1"/>
          <w:sz w:val="24"/>
          <w:szCs w:val="24"/>
        </w:rPr>
        <w:t xml:space="preserve"> vznikl nárok na základě skutečného stavu hospodaření společnosti, ale rovněž i náklady </w:t>
      </w:r>
      <w:r w:rsidR="0068420B">
        <w:rPr>
          <w:rFonts w:ascii="Times New Roman" w:hAnsi="Times New Roman" w:cs="Times New Roman"/>
          <w:color w:val="000000" w:themeColor="text1"/>
          <w:sz w:val="24"/>
          <w:szCs w:val="24"/>
        </w:rPr>
        <w:t>VÚPP</w:t>
      </w:r>
      <w:r w:rsidRPr="00685652">
        <w:rPr>
          <w:rFonts w:ascii="Times New Roman" w:hAnsi="Times New Roman" w:cs="Times New Roman"/>
          <w:color w:val="000000" w:themeColor="text1"/>
          <w:sz w:val="24"/>
          <w:szCs w:val="24"/>
        </w:rPr>
        <w:t xml:space="preserve"> vynaložené na provedenou kontrolu. </w:t>
      </w:r>
    </w:p>
    <w:p w:rsidR="0066414B" w:rsidRPr="00F22847" w:rsidRDefault="0066414B" w:rsidP="00326AAB">
      <w:pPr>
        <w:pStyle w:val="Normlnweb"/>
        <w:numPr>
          <w:ilvl w:val="0"/>
          <w:numId w:val="21"/>
        </w:numPr>
        <w:shd w:val="clear" w:color="auto" w:fill="FFFFFF"/>
        <w:spacing w:before="60" w:beforeAutospacing="0" w:after="120" w:afterAutospacing="0" w:line="276" w:lineRule="auto"/>
        <w:ind w:left="709" w:hanging="709"/>
        <w:jc w:val="both"/>
        <w:rPr>
          <w:b/>
          <w:sz w:val="28"/>
          <w:szCs w:val="28"/>
          <w:u w:val="single"/>
        </w:rPr>
      </w:pPr>
      <w:r>
        <w:rPr>
          <w:b/>
          <w:sz w:val="28"/>
          <w:szCs w:val="28"/>
          <w:u w:val="single"/>
        </w:rPr>
        <w:t>Práva a povinnosti poskytovatele</w:t>
      </w:r>
    </w:p>
    <w:p w:rsidR="000D6C9D" w:rsidRDefault="0066414B" w:rsidP="00020B63">
      <w:pPr>
        <w:pStyle w:val="Normlnweb"/>
        <w:numPr>
          <w:ilvl w:val="1"/>
          <w:numId w:val="22"/>
        </w:numPr>
        <w:shd w:val="clear" w:color="auto" w:fill="FFFFFF"/>
        <w:spacing w:before="60" w:beforeAutospacing="0" w:after="60" w:afterAutospacing="0" w:line="276" w:lineRule="auto"/>
        <w:ind w:left="709" w:hanging="709"/>
        <w:jc w:val="both"/>
      </w:pPr>
      <w:r w:rsidRPr="008415CA">
        <w:t>Poskytovatel poskytne nabyvateli bez zbytečného odkladu po uzavření této licenční smlouvy veškeré podklady a informace potřebné k výkonu licence.</w:t>
      </w:r>
    </w:p>
    <w:p w:rsidR="00764F36" w:rsidRDefault="00764F36" w:rsidP="00764F36">
      <w:pPr>
        <w:pStyle w:val="Normlnweb"/>
        <w:shd w:val="clear" w:color="auto" w:fill="FFFFFF"/>
        <w:spacing w:before="60" w:beforeAutospacing="0" w:after="60" w:afterAutospacing="0" w:line="276" w:lineRule="auto"/>
        <w:ind w:left="709"/>
        <w:jc w:val="both"/>
      </w:pPr>
    </w:p>
    <w:p w:rsidR="00764F36" w:rsidRDefault="00764F36" w:rsidP="00B04D8D">
      <w:pPr>
        <w:pStyle w:val="Normlnweb"/>
        <w:numPr>
          <w:ilvl w:val="1"/>
          <w:numId w:val="22"/>
        </w:numPr>
        <w:shd w:val="clear" w:color="auto" w:fill="FFFFFF"/>
        <w:spacing w:before="60" w:beforeAutospacing="0" w:after="60" w:afterAutospacing="0" w:line="276" w:lineRule="auto"/>
        <w:ind w:left="709" w:hanging="709"/>
        <w:jc w:val="both"/>
      </w:pPr>
      <w:r w:rsidRPr="00764F36">
        <w:t xml:space="preserve">Pokud bude při využití </w:t>
      </w:r>
      <w:r>
        <w:t>technologie</w:t>
      </w:r>
      <w:r w:rsidRPr="00764F36">
        <w:t xml:space="preserve"> na základě této smlouvy vyvinut</w:t>
      </w:r>
      <w:r>
        <w:t>o jakékoliv</w:t>
      </w:r>
      <w:r w:rsidRPr="00764F36">
        <w:t xml:space="preserve"> technické řešení nebo zjištěn jakýkoliv objev, vynález, výsledek tvůrčí činnosti nebo poznatek, jenž je způsobilý k uplatnění průmyslově právní ochrany dle právních předpisů České republiky, posoudí obě strany účelnost takovéto průmyslově právní ochrany. </w:t>
      </w:r>
    </w:p>
    <w:p w:rsidR="00764F36" w:rsidRDefault="00764F36" w:rsidP="00764F36">
      <w:pPr>
        <w:pStyle w:val="Odstavecseseznamem"/>
      </w:pPr>
    </w:p>
    <w:p w:rsidR="00764F36" w:rsidRDefault="00764F36" w:rsidP="00020B63">
      <w:pPr>
        <w:pStyle w:val="Normlnweb"/>
        <w:numPr>
          <w:ilvl w:val="1"/>
          <w:numId w:val="22"/>
        </w:numPr>
        <w:shd w:val="clear" w:color="auto" w:fill="FFFFFF"/>
        <w:spacing w:before="60" w:beforeAutospacing="0" w:after="60" w:afterAutospacing="0" w:line="276" w:lineRule="auto"/>
        <w:ind w:left="709" w:hanging="709"/>
        <w:jc w:val="both"/>
      </w:pPr>
      <w:r w:rsidRPr="00764F36">
        <w:t>Smluvní strany se zavazují zajistit, aby původci vynálezu nebo technického řešení, které vytvoří ke splnění úkolu z pracovního poměru k zaměstnavateli při plnění této rámcové smlouvy, písemně vyrozuměli svého zaměstnavatele o jeho vytvoření a zároveň zaměstnavateli předali podklady potřebné k jeho posouzení, a to bez zbytečného odkladu tak, aby byla zajištěna dostatečná ochrana průmyslového vlastnictví</w:t>
      </w:r>
      <w:r>
        <w:t>.</w:t>
      </w:r>
    </w:p>
    <w:p w:rsidR="003C5E6E" w:rsidRDefault="003C5E6E" w:rsidP="005130CB">
      <w:pPr>
        <w:pStyle w:val="Normlnweb"/>
        <w:shd w:val="clear" w:color="auto" w:fill="FFFFFF"/>
        <w:spacing w:before="60" w:beforeAutospacing="0" w:after="60" w:afterAutospacing="0" w:line="276" w:lineRule="auto"/>
        <w:jc w:val="both"/>
      </w:pPr>
    </w:p>
    <w:p w:rsidR="005130CB" w:rsidRPr="007D13FC" w:rsidRDefault="0066414B" w:rsidP="007D13FC">
      <w:pPr>
        <w:pStyle w:val="Normlnweb"/>
        <w:numPr>
          <w:ilvl w:val="0"/>
          <w:numId w:val="22"/>
        </w:numPr>
        <w:shd w:val="clear" w:color="auto" w:fill="FFFFFF"/>
        <w:spacing w:before="60" w:beforeAutospacing="0" w:after="120" w:afterAutospacing="0" w:line="276" w:lineRule="auto"/>
        <w:ind w:left="709" w:hanging="709"/>
        <w:jc w:val="both"/>
        <w:rPr>
          <w:b/>
          <w:sz w:val="28"/>
          <w:szCs w:val="28"/>
          <w:u w:val="single"/>
        </w:rPr>
      </w:pPr>
      <w:r>
        <w:rPr>
          <w:b/>
          <w:sz w:val="28"/>
          <w:szCs w:val="28"/>
          <w:u w:val="single"/>
        </w:rPr>
        <w:t>Práva a povinnosti nabyvatele</w:t>
      </w:r>
    </w:p>
    <w:p w:rsidR="00D43C60" w:rsidRDefault="006B1131" w:rsidP="005130CB">
      <w:pPr>
        <w:pStyle w:val="Normlnweb"/>
        <w:numPr>
          <w:ilvl w:val="1"/>
          <w:numId w:val="22"/>
        </w:numPr>
        <w:shd w:val="clear" w:color="auto" w:fill="FFFFFF"/>
        <w:spacing w:before="60" w:beforeAutospacing="0" w:after="60" w:afterAutospacing="0" w:line="276" w:lineRule="auto"/>
        <w:ind w:left="709" w:hanging="709"/>
        <w:jc w:val="both"/>
      </w:pPr>
      <w:r>
        <w:t xml:space="preserve">Nabyvatel není povinen licenci využít. </w:t>
      </w:r>
    </w:p>
    <w:p w:rsidR="008415CA" w:rsidRPr="000A3DDB" w:rsidRDefault="0013548D" w:rsidP="00020B63">
      <w:pPr>
        <w:pStyle w:val="Normlnweb"/>
        <w:numPr>
          <w:ilvl w:val="1"/>
          <w:numId w:val="22"/>
        </w:numPr>
        <w:shd w:val="clear" w:color="auto" w:fill="FFFFFF"/>
        <w:spacing w:before="60" w:beforeAutospacing="0" w:after="60" w:afterAutospacing="0" w:line="276" w:lineRule="auto"/>
        <w:ind w:left="709" w:hanging="709"/>
        <w:jc w:val="both"/>
        <w:rPr>
          <w:rFonts w:eastAsiaTheme="minorHAnsi"/>
          <w:i/>
          <w:color w:val="000000" w:themeColor="text1"/>
          <w:lang w:eastAsia="en-US"/>
        </w:rPr>
      </w:pPr>
      <w:r>
        <w:t xml:space="preserve">Nabyvatel je povinen při užívání </w:t>
      </w:r>
      <w:r w:rsidR="00F30BC4">
        <w:t>know-how</w:t>
      </w:r>
      <w:r w:rsidR="009C3E61">
        <w:t xml:space="preserve"> </w:t>
      </w:r>
      <w:r>
        <w:t xml:space="preserve">zajistit jeho bezpečnost před zneužitím ze strany třetích osob. V případě prokázání takového zneužití </w:t>
      </w:r>
      <w:r w:rsidR="00764F36">
        <w:t>byť z nedbalosti</w:t>
      </w:r>
      <w:r>
        <w:t xml:space="preserve"> nabyvatele je tento povinen nahradit poskytovateli </w:t>
      </w:r>
      <w:r w:rsidR="008415CA" w:rsidRPr="001806D7">
        <w:t xml:space="preserve">smluvní pokutu ve výši 100.000,- Kč (slovy: sto tisíc korun českých). Současně s tímto </w:t>
      </w:r>
      <w:r w:rsidR="008415CA" w:rsidRPr="001806D7">
        <w:rPr>
          <w:color w:val="000000" w:themeColor="text1"/>
        </w:rPr>
        <w:t xml:space="preserve">není dotčen nárok </w:t>
      </w:r>
      <w:r w:rsidR="005130CB">
        <w:rPr>
          <w:color w:val="000000" w:themeColor="text1"/>
        </w:rPr>
        <w:t>VÚPP</w:t>
      </w:r>
      <w:r w:rsidR="008415CA" w:rsidRPr="001806D7">
        <w:rPr>
          <w:color w:val="000000" w:themeColor="text1"/>
        </w:rPr>
        <w:t xml:space="preserve"> uplatnit nárok na škodu u příslušných soudů.</w:t>
      </w:r>
      <w:r w:rsidR="008415CA" w:rsidRPr="001806D7">
        <w:rPr>
          <w:i/>
          <w:color w:val="000000" w:themeColor="text1"/>
        </w:rPr>
        <w:t xml:space="preserve"> </w:t>
      </w:r>
      <w:r w:rsidR="008415CA" w:rsidRPr="001806D7">
        <w:t>Ukončení smlouvy nemá vliv na vyplacení smluvní pokuty.</w:t>
      </w:r>
    </w:p>
    <w:p w:rsidR="000A3DDB" w:rsidRDefault="000A3DDB" w:rsidP="00020B63">
      <w:pPr>
        <w:pStyle w:val="Bezmezer"/>
        <w:spacing w:line="276" w:lineRule="auto"/>
        <w:rPr>
          <w:rFonts w:eastAsiaTheme="minorHAnsi"/>
        </w:rPr>
      </w:pPr>
    </w:p>
    <w:p w:rsidR="000A3DDB" w:rsidRDefault="000A3DDB" w:rsidP="00020B63">
      <w:pPr>
        <w:pStyle w:val="Normlnweb"/>
        <w:numPr>
          <w:ilvl w:val="1"/>
          <w:numId w:val="22"/>
        </w:numPr>
        <w:shd w:val="clear" w:color="auto" w:fill="FFFFFF"/>
        <w:spacing w:before="60" w:beforeAutospacing="0" w:after="60" w:afterAutospacing="0" w:line="276" w:lineRule="auto"/>
        <w:ind w:left="709" w:hanging="709"/>
        <w:jc w:val="both"/>
      </w:pPr>
      <w:r>
        <w:lastRenderedPageBreak/>
        <w:t>Nabyvatel je povinen poskytovateli zaplatit smluvní pokutu do čtrnácti (14) dnů od doručení písemné výzvy k jejímu zaplacení.</w:t>
      </w:r>
    </w:p>
    <w:p w:rsidR="00BC7318" w:rsidRDefault="00BC7318" w:rsidP="008415CA">
      <w:pPr>
        <w:pStyle w:val="Normlnweb"/>
        <w:shd w:val="clear" w:color="auto" w:fill="FFFFFF"/>
        <w:spacing w:before="60" w:beforeAutospacing="0" w:after="60" w:afterAutospacing="0" w:line="276" w:lineRule="auto"/>
        <w:jc w:val="both"/>
      </w:pPr>
    </w:p>
    <w:p w:rsidR="00A3056C" w:rsidRPr="00F22847" w:rsidRDefault="00E23C8E" w:rsidP="008D2EB7">
      <w:pPr>
        <w:pStyle w:val="Normlnweb"/>
        <w:numPr>
          <w:ilvl w:val="0"/>
          <w:numId w:val="22"/>
        </w:numPr>
        <w:shd w:val="clear" w:color="auto" w:fill="FFFFFF"/>
        <w:spacing w:before="60" w:beforeAutospacing="0" w:after="120" w:afterAutospacing="0" w:line="276" w:lineRule="auto"/>
        <w:ind w:left="709" w:hanging="709"/>
        <w:jc w:val="both"/>
        <w:rPr>
          <w:b/>
          <w:sz w:val="28"/>
          <w:szCs w:val="28"/>
          <w:u w:val="single"/>
        </w:rPr>
      </w:pPr>
      <w:r w:rsidRPr="00E23C8E">
        <w:rPr>
          <w:b/>
          <w:sz w:val="28"/>
          <w:szCs w:val="28"/>
        </w:rPr>
        <w:t xml:space="preserve">  </w:t>
      </w:r>
      <w:r w:rsidR="00A3056C">
        <w:rPr>
          <w:b/>
          <w:sz w:val="28"/>
          <w:szCs w:val="28"/>
          <w:u w:val="single"/>
        </w:rPr>
        <w:t>Doba trvání smlouvy</w:t>
      </w:r>
    </w:p>
    <w:p w:rsidR="00A3056C" w:rsidRDefault="00B91A1B" w:rsidP="00020B63">
      <w:pPr>
        <w:pStyle w:val="Normlnweb"/>
        <w:shd w:val="clear" w:color="auto" w:fill="FFFFFF"/>
        <w:spacing w:before="60" w:beforeAutospacing="0" w:after="60" w:afterAutospacing="0" w:line="276" w:lineRule="auto"/>
        <w:ind w:left="851" w:hanging="851"/>
        <w:jc w:val="both"/>
      </w:pPr>
      <w:r>
        <w:t>7</w:t>
      </w:r>
      <w:r w:rsidR="00ED40A2">
        <w:t xml:space="preserve">.1         </w:t>
      </w:r>
      <w:r w:rsidR="00F463AE">
        <w:tab/>
      </w:r>
      <w:r w:rsidR="00A3056C">
        <w:t>Tato licenční smlouva se uzavírá na dobu určitou, a to na</w:t>
      </w:r>
      <w:r w:rsidR="00C73661">
        <w:t xml:space="preserve"> dobu trvání licence určenou</w:t>
      </w:r>
      <w:r w:rsidR="00F463AE">
        <w:t xml:space="preserve"> </w:t>
      </w:r>
      <w:r w:rsidR="00C73661">
        <w:t>v</w:t>
      </w:r>
      <w:r w:rsidR="00C80129">
        <w:t> čl</w:t>
      </w:r>
      <w:r w:rsidR="00C73661">
        <w:t>. 3.5</w:t>
      </w:r>
      <w:r w:rsidR="00F463AE">
        <w:t>.</w:t>
      </w:r>
    </w:p>
    <w:p w:rsidR="00855763" w:rsidRDefault="00855763" w:rsidP="00855763">
      <w:pPr>
        <w:pStyle w:val="Normlnweb"/>
        <w:shd w:val="clear" w:color="auto" w:fill="FFFFFF"/>
        <w:spacing w:before="60" w:beforeAutospacing="0" w:after="60" w:afterAutospacing="0" w:line="276" w:lineRule="auto"/>
        <w:ind w:left="709" w:hanging="709"/>
        <w:jc w:val="both"/>
      </w:pPr>
    </w:p>
    <w:p w:rsidR="00855763" w:rsidRPr="00F22847" w:rsidRDefault="00E23C8E" w:rsidP="008D2EB7">
      <w:pPr>
        <w:pStyle w:val="Normlnweb"/>
        <w:numPr>
          <w:ilvl w:val="0"/>
          <w:numId w:val="22"/>
        </w:numPr>
        <w:shd w:val="clear" w:color="auto" w:fill="FFFFFF"/>
        <w:spacing w:before="60" w:beforeAutospacing="0" w:after="120" w:afterAutospacing="0" w:line="276" w:lineRule="auto"/>
        <w:ind w:left="709" w:hanging="709"/>
        <w:jc w:val="both"/>
        <w:rPr>
          <w:b/>
          <w:sz w:val="28"/>
          <w:szCs w:val="28"/>
          <w:u w:val="single"/>
        </w:rPr>
      </w:pPr>
      <w:r w:rsidRPr="00E23C8E">
        <w:rPr>
          <w:b/>
          <w:sz w:val="28"/>
          <w:szCs w:val="28"/>
        </w:rPr>
        <w:t xml:space="preserve">  </w:t>
      </w:r>
      <w:r w:rsidR="0004071B">
        <w:rPr>
          <w:b/>
          <w:sz w:val="28"/>
          <w:szCs w:val="28"/>
          <w:u w:val="single"/>
        </w:rPr>
        <w:t>Ukončení</w:t>
      </w:r>
      <w:r w:rsidR="00855763">
        <w:rPr>
          <w:b/>
          <w:sz w:val="28"/>
          <w:szCs w:val="28"/>
          <w:u w:val="single"/>
        </w:rPr>
        <w:t xml:space="preserve"> </w:t>
      </w:r>
      <w:r w:rsidR="00D20DAB">
        <w:rPr>
          <w:b/>
          <w:sz w:val="28"/>
          <w:szCs w:val="28"/>
          <w:u w:val="single"/>
        </w:rPr>
        <w:t>smlouvy</w:t>
      </w:r>
    </w:p>
    <w:p w:rsidR="0004071B" w:rsidRDefault="008F7401" w:rsidP="00020B63">
      <w:pPr>
        <w:pStyle w:val="Normlnweb"/>
        <w:numPr>
          <w:ilvl w:val="1"/>
          <w:numId w:val="22"/>
        </w:numPr>
        <w:shd w:val="clear" w:color="auto" w:fill="FFFFFF"/>
        <w:spacing w:before="60" w:beforeAutospacing="0" w:after="60" w:afterAutospacing="0" w:line="276" w:lineRule="auto"/>
        <w:ind w:left="709" w:hanging="709"/>
        <w:jc w:val="both"/>
      </w:pPr>
      <w:r>
        <w:t xml:space="preserve">  </w:t>
      </w:r>
      <w:r w:rsidR="0004071B">
        <w:t xml:space="preserve">Smlouva může být ukončena: </w:t>
      </w:r>
    </w:p>
    <w:p w:rsidR="0004071B" w:rsidRDefault="0004071B" w:rsidP="00020B63">
      <w:pPr>
        <w:pStyle w:val="Normlnweb"/>
        <w:numPr>
          <w:ilvl w:val="0"/>
          <w:numId w:val="5"/>
        </w:numPr>
        <w:shd w:val="clear" w:color="auto" w:fill="FFFFFF"/>
        <w:spacing w:before="60" w:beforeAutospacing="0" w:after="60" w:afterAutospacing="0" w:line="276" w:lineRule="auto"/>
        <w:jc w:val="both"/>
      </w:pPr>
      <w:r>
        <w:t xml:space="preserve">písemnou dohodou smluvních stran; </w:t>
      </w:r>
    </w:p>
    <w:p w:rsidR="003C5E6E" w:rsidRDefault="00EB15A8" w:rsidP="00020B63">
      <w:pPr>
        <w:pStyle w:val="Normlnweb"/>
        <w:numPr>
          <w:ilvl w:val="0"/>
          <w:numId w:val="5"/>
        </w:numPr>
        <w:shd w:val="clear" w:color="auto" w:fill="FFFFFF"/>
        <w:spacing w:before="60" w:beforeAutospacing="0" w:after="60" w:afterAutospacing="0" w:line="276" w:lineRule="auto"/>
        <w:jc w:val="both"/>
      </w:pPr>
      <w:r>
        <w:t>písemn</w:t>
      </w:r>
      <w:r w:rsidR="004370C6">
        <w:t>ým odstoupením od této smlouvy</w:t>
      </w:r>
      <w:r>
        <w:t xml:space="preserve"> ze strany poskytovatele, pokud nabyvatel </w:t>
      </w:r>
      <w:r w:rsidR="0004071B">
        <w:t>poruší pov</w:t>
      </w:r>
      <w:r w:rsidR="00896829">
        <w:t>innost stanovenou v</w:t>
      </w:r>
      <w:r w:rsidR="00B00DFF">
        <w:t> čl.</w:t>
      </w:r>
      <w:r w:rsidR="00896829">
        <w:t xml:space="preserve"> </w:t>
      </w:r>
      <w:r>
        <w:t>3.6</w:t>
      </w:r>
      <w:r w:rsidR="00BC7318">
        <w:t>,</w:t>
      </w:r>
      <w:r w:rsidR="004370C6">
        <w:t xml:space="preserve"> 4.</w:t>
      </w:r>
      <w:r w:rsidR="00BC7318">
        <w:t>2</w:t>
      </w:r>
      <w:r w:rsidR="004370C6">
        <w:t xml:space="preserve"> nebo 4.</w:t>
      </w:r>
      <w:r w:rsidR="00BC7318">
        <w:t>3</w:t>
      </w:r>
      <w:r w:rsidR="004370C6">
        <w:t xml:space="preserve"> této smlouvy</w:t>
      </w:r>
      <w:r w:rsidR="00B00DFF">
        <w:t>.</w:t>
      </w:r>
    </w:p>
    <w:p w:rsidR="003C5E6E" w:rsidRDefault="003C5E6E" w:rsidP="00855763">
      <w:pPr>
        <w:pStyle w:val="Normlnweb"/>
        <w:shd w:val="clear" w:color="auto" w:fill="FFFFFF"/>
        <w:spacing w:before="60" w:beforeAutospacing="0" w:after="60" w:afterAutospacing="0" w:line="276" w:lineRule="auto"/>
        <w:ind w:left="709" w:hanging="709"/>
        <w:jc w:val="both"/>
      </w:pPr>
    </w:p>
    <w:p w:rsidR="001C5D98" w:rsidRDefault="00E23C8E" w:rsidP="008D2EB7">
      <w:pPr>
        <w:pStyle w:val="Normlnweb"/>
        <w:numPr>
          <w:ilvl w:val="0"/>
          <w:numId w:val="22"/>
        </w:numPr>
        <w:shd w:val="clear" w:color="auto" w:fill="FFFFFF"/>
        <w:spacing w:before="60" w:beforeAutospacing="0" w:after="120" w:afterAutospacing="0" w:line="276" w:lineRule="auto"/>
        <w:ind w:left="709" w:hanging="709"/>
        <w:jc w:val="both"/>
        <w:rPr>
          <w:b/>
          <w:sz w:val="28"/>
          <w:szCs w:val="28"/>
          <w:u w:val="single"/>
        </w:rPr>
      </w:pPr>
      <w:r w:rsidRPr="00E23C8E">
        <w:rPr>
          <w:b/>
          <w:sz w:val="28"/>
          <w:szCs w:val="28"/>
        </w:rPr>
        <w:t xml:space="preserve">  </w:t>
      </w:r>
      <w:r w:rsidR="001C5D98" w:rsidRPr="00455BC1">
        <w:rPr>
          <w:b/>
          <w:sz w:val="28"/>
          <w:szCs w:val="28"/>
          <w:u w:val="single"/>
        </w:rPr>
        <w:t>Z</w:t>
      </w:r>
      <w:r w:rsidR="001C5D98">
        <w:rPr>
          <w:b/>
          <w:sz w:val="28"/>
          <w:szCs w:val="28"/>
          <w:u w:val="single"/>
        </w:rPr>
        <w:t>ávěrečná ustanovení</w:t>
      </w:r>
    </w:p>
    <w:p w:rsidR="008014FD" w:rsidRPr="005D613B" w:rsidRDefault="001E2781" w:rsidP="00020B63">
      <w:pPr>
        <w:pStyle w:val="Odstavecseseznamem"/>
        <w:numPr>
          <w:ilvl w:val="1"/>
          <w:numId w:val="22"/>
        </w:numPr>
        <w:spacing w:line="276" w:lineRule="auto"/>
        <w:ind w:left="851" w:hanging="851"/>
        <w:jc w:val="both"/>
        <w:rPr>
          <w:rFonts w:ascii="Times New Roman" w:hAnsi="Times New Roman" w:cs="Times New Roman"/>
          <w:b/>
          <w:sz w:val="24"/>
          <w:szCs w:val="24"/>
        </w:rPr>
      </w:pPr>
      <w:r w:rsidRPr="008014FD">
        <w:rPr>
          <w:rFonts w:ascii="Times New Roman" w:hAnsi="Times New Roman" w:cs="Times New Roman"/>
          <w:sz w:val="24"/>
          <w:szCs w:val="24"/>
        </w:rPr>
        <w:t xml:space="preserve">Je-li doručována písemnost na základě smlouvy doporučeným dopisem na poslední známou adresu smluvní strany prostřednictvím provozovatele poštovních služeb a smluvní strana písemnost nepřevezme, má se za to, že písemnost byla doručena desátým kalendářním </w:t>
      </w:r>
      <w:r w:rsidRPr="005D613B">
        <w:rPr>
          <w:rFonts w:ascii="Times New Roman" w:hAnsi="Times New Roman" w:cs="Times New Roman"/>
          <w:sz w:val="24"/>
          <w:szCs w:val="24"/>
        </w:rPr>
        <w:t xml:space="preserve">dnem po předání zásilky provozovateli poštovních služeb, i když se o ní smluvní strana nedozvěděla. Za poslední známou adresu smluvní strany se považuje adresa uvedená v záhlaví této smlouvy, případně nová adresa, kterou smluvní strana druhé smluvní straně písemně oznámila. </w:t>
      </w:r>
    </w:p>
    <w:p w:rsidR="001E2781" w:rsidRPr="008014FD" w:rsidRDefault="001E2781" w:rsidP="00020B63">
      <w:pPr>
        <w:pStyle w:val="Odstavecseseznamem"/>
        <w:spacing w:line="276" w:lineRule="auto"/>
        <w:ind w:left="851"/>
        <w:jc w:val="both"/>
        <w:rPr>
          <w:rFonts w:cstheme="minorHAnsi"/>
          <w:b/>
        </w:rPr>
      </w:pPr>
    </w:p>
    <w:p w:rsidR="00D43C60" w:rsidRPr="00283E77" w:rsidRDefault="0013548D"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6595C">
        <w:rPr>
          <w:rFonts w:ascii="Times New Roman" w:eastAsia="MS Mincho" w:hAnsi="Times New Roman" w:cs="Times New Roman"/>
          <w:sz w:val="24"/>
          <w:szCs w:val="24"/>
        </w:rPr>
        <w:t>Veškeré změny či doplnění smlouvy lze učinit pouze na základě písemné dohody</w:t>
      </w:r>
      <w:r w:rsidR="008F7401" w:rsidRPr="0096595C">
        <w:rPr>
          <w:rFonts w:ascii="Times New Roman" w:eastAsia="MS Mincho" w:hAnsi="Times New Roman" w:cs="Times New Roman"/>
          <w:sz w:val="24"/>
          <w:szCs w:val="24"/>
        </w:rPr>
        <w:t xml:space="preserve"> </w:t>
      </w:r>
      <w:r w:rsidRPr="0096595C">
        <w:rPr>
          <w:rFonts w:ascii="Times New Roman" w:eastAsia="MS Mincho" w:hAnsi="Times New Roman" w:cs="Times New Roman"/>
          <w:sz w:val="24"/>
          <w:szCs w:val="24"/>
        </w:rPr>
        <w:t xml:space="preserve">smluvních stran. Takové dohody musí mít podobu datovaných, číslovaných a oběma smluvními stranami podepsaných dodatků smlouvy. </w:t>
      </w:r>
    </w:p>
    <w:p w:rsidR="004520EF" w:rsidRPr="0096595C" w:rsidRDefault="004520EF" w:rsidP="002F6337">
      <w:pPr>
        <w:pStyle w:val="Odstavecseseznamem"/>
        <w:spacing w:beforeLines="50" w:before="120" w:afterLines="100" w:after="240" w:line="276" w:lineRule="auto"/>
        <w:ind w:left="851"/>
        <w:jc w:val="both"/>
        <w:rPr>
          <w:rFonts w:ascii="Times New Roman" w:eastAsia="MS Mincho" w:hAnsi="Times New Roman" w:cs="Times New Roman"/>
          <w:color w:val="000000"/>
          <w:sz w:val="24"/>
          <w:szCs w:val="24"/>
          <w:lang w:eastAsia="cs-CZ"/>
        </w:rPr>
      </w:pPr>
    </w:p>
    <w:p w:rsidR="004520EF" w:rsidRDefault="0013548D"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 xml:space="preserve">Úhradou smluvních pokut dle této smlouvy zůstávají nedotčena práva poskytovatele </w:t>
      </w:r>
      <w:r w:rsidR="008F7401" w:rsidRPr="009C3E61">
        <w:rPr>
          <w:rFonts w:ascii="Times New Roman" w:eastAsia="MS Mincho" w:hAnsi="Times New Roman" w:cs="Times New Roman"/>
          <w:color w:val="000000"/>
          <w:sz w:val="24"/>
          <w:szCs w:val="24"/>
          <w:lang w:eastAsia="cs-CZ"/>
        </w:rPr>
        <w:t xml:space="preserve"> </w:t>
      </w:r>
      <w:r w:rsidRPr="009C3E61">
        <w:rPr>
          <w:rFonts w:ascii="Times New Roman" w:eastAsia="MS Mincho" w:hAnsi="Times New Roman" w:cs="Times New Roman"/>
          <w:color w:val="000000"/>
          <w:sz w:val="24"/>
          <w:szCs w:val="24"/>
          <w:lang w:eastAsia="cs-CZ"/>
        </w:rPr>
        <w:t>na náhradu škody v plné výši.</w:t>
      </w:r>
    </w:p>
    <w:p w:rsidR="00D43C60" w:rsidRPr="004520EF" w:rsidRDefault="00D43C60" w:rsidP="002F6337">
      <w:pPr>
        <w:pStyle w:val="Odstavecseseznamem"/>
        <w:spacing w:beforeLines="50" w:before="120" w:afterLines="100" w:after="240" w:line="276" w:lineRule="auto"/>
        <w:ind w:left="851"/>
        <w:jc w:val="both"/>
        <w:rPr>
          <w:rFonts w:eastAsia="MS Mincho"/>
        </w:rPr>
      </w:pPr>
    </w:p>
    <w:p w:rsidR="00621FA1" w:rsidRDefault="0013548D"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Vztahy mezi smluvními stranami se řídí českým právním řádem. Ve věcech smlouvou výslovně neupravených se právní vztahy z ní vznikající a vyplývající řídí příslušnými ustanoveními občanského zákoníku a ostatními obecně závaznými právními předpisy.</w:t>
      </w:r>
    </w:p>
    <w:p w:rsidR="00D43C60" w:rsidRPr="001E2781" w:rsidRDefault="00D43C60" w:rsidP="002F6337">
      <w:pPr>
        <w:pStyle w:val="Odstavecseseznamem"/>
        <w:spacing w:beforeLines="50" w:before="120" w:afterLines="100" w:after="240" w:line="276" w:lineRule="auto"/>
        <w:ind w:left="851"/>
        <w:jc w:val="both"/>
        <w:rPr>
          <w:rFonts w:eastAsia="MS Mincho"/>
        </w:rPr>
      </w:pPr>
    </w:p>
    <w:p w:rsidR="00FD62F8" w:rsidRDefault="0013548D"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Vztahuje-li se důvod neplatnosti/neúčinnosti jen na některé ustanovení smlouvy, je neplatným/neúčinným pouze toto ustanovení, pokud z jeho povahy, obsahu anebo z okolností, za nichž bylo sjednáno, nevyplývá, že jej nelze oddělit od ostatního obsahu smlouvy.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rsidR="00FD62F8" w:rsidRPr="00FD62F8" w:rsidRDefault="00FD62F8" w:rsidP="002F6337">
      <w:pPr>
        <w:pStyle w:val="Odstavecseseznamem"/>
        <w:spacing w:beforeLines="50" w:before="120" w:afterLines="100" w:after="240" w:line="276" w:lineRule="auto"/>
        <w:ind w:left="851"/>
        <w:jc w:val="both"/>
      </w:pPr>
    </w:p>
    <w:p w:rsidR="009C3E61" w:rsidRDefault="0013548D"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lastRenderedPageBreak/>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 příslušnému soudu.</w:t>
      </w:r>
    </w:p>
    <w:p w:rsidR="00D43C60" w:rsidRPr="009C3E61" w:rsidRDefault="00D43C60" w:rsidP="002F6337">
      <w:pPr>
        <w:pStyle w:val="Odstavecseseznamem"/>
        <w:spacing w:beforeLines="50" w:before="120" w:afterLines="100" w:after="240" w:line="276" w:lineRule="auto"/>
        <w:ind w:left="851"/>
        <w:jc w:val="both"/>
        <w:rPr>
          <w:rFonts w:ascii="Times New Roman" w:eastAsia="MS Mincho" w:hAnsi="Times New Roman" w:cs="Times New Roman"/>
          <w:color w:val="000000"/>
          <w:sz w:val="24"/>
          <w:szCs w:val="24"/>
          <w:lang w:eastAsia="cs-CZ"/>
        </w:rPr>
      </w:pPr>
    </w:p>
    <w:p w:rsidR="009C247D" w:rsidRDefault="00072292"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 xml:space="preserve">Smluvní strany souhlasí s uveřejněním </w:t>
      </w:r>
      <w:r w:rsidR="00D02D9D" w:rsidRPr="009C3E61">
        <w:rPr>
          <w:rFonts w:ascii="Times New Roman" w:eastAsia="MS Mincho" w:hAnsi="Times New Roman" w:cs="Times New Roman"/>
          <w:color w:val="000000"/>
          <w:sz w:val="24"/>
          <w:szCs w:val="24"/>
          <w:lang w:eastAsia="cs-CZ"/>
        </w:rPr>
        <w:t xml:space="preserve">plného znění </w:t>
      </w:r>
      <w:r w:rsidRPr="009C3E61">
        <w:rPr>
          <w:rFonts w:ascii="Times New Roman" w:eastAsia="MS Mincho" w:hAnsi="Times New Roman" w:cs="Times New Roman"/>
          <w:color w:val="000000"/>
          <w:sz w:val="24"/>
          <w:szCs w:val="24"/>
          <w:lang w:eastAsia="cs-CZ"/>
        </w:rPr>
        <w:t>této smlouvy</w:t>
      </w:r>
      <w:r w:rsidR="00D02D9D" w:rsidRPr="009C3E61">
        <w:rPr>
          <w:rFonts w:ascii="Times New Roman" w:eastAsia="MS Mincho" w:hAnsi="Times New Roman" w:cs="Times New Roman"/>
          <w:color w:val="000000"/>
          <w:sz w:val="24"/>
          <w:szCs w:val="24"/>
          <w:lang w:eastAsia="cs-CZ"/>
        </w:rPr>
        <w:t xml:space="preserve"> tak, aby tato smlouva mohla být předmětem poskytnuté informace ve smyslu zákona č. 106/1999 Sb., o svobodném přístupu k informacím, ve znění pozdějších předpisů. Smluvní stany rovněž souhlasí s </w:t>
      </w:r>
      <w:r w:rsidR="009C3E61">
        <w:rPr>
          <w:rFonts w:ascii="Times New Roman" w:eastAsia="MS Mincho" w:hAnsi="Times New Roman" w:cs="Times New Roman"/>
          <w:color w:val="000000"/>
          <w:sz w:val="24"/>
          <w:szCs w:val="24"/>
          <w:lang w:eastAsia="cs-CZ"/>
        </w:rPr>
        <w:t>u</w:t>
      </w:r>
      <w:r w:rsidR="00D02D9D" w:rsidRPr="009C3E61">
        <w:rPr>
          <w:rFonts w:ascii="Times New Roman" w:eastAsia="MS Mincho" w:hAnsi="Times New Roman" w:cs="Times New Roman"/>
          <w:color w:val="000000"/>
          <w:sz w:val="24"/>
          <w:szCs w:val="24"/>
          <w:lang w:eastAsia="cs-CZ"/>
        </w:rPr>
        <w:t>veřejněním plného znění smlouvy dle zákona č. 340/2015 Sb., o zvláštních podmínkách účinnosti některých smluv, uveřejňování těchto smluv a o registru smluv (zákon o registru smluv), ve znění pozdějších předpisů.</w:t>
      </w:r>
      <w:r w:rsidRPr="009C3E61">
        <w:rPr>
          <w:rFonts w:ascii="Times New Roman" w:eastAsia="MS Mincho" w:hAnsi="Times New Roman" w:cs="Times New Roman"/>
          <w:color w:val="000000"/>
          <w:sz w:val="24"/>
          <w:szCs w:val="24"/>
          <w:lang w:eastAsia="cs-CZ"/>
        </w:rPr>
        <w:t xml:space="preserve"> </w:t>
      </w:r>
      <w:r w:rsidR="00D02D9D" w:rsidRPr="009C3E61">
        <w:rPr>
          <w:rFonts w:ascii="Times New Roman" w:eastAsia="MS Mincho" w:hAnsi="Times New Roman" w:cs="Times New Roman"/>
          <w:color w:val="000000"/>
          <w:sz w:val="24"/>
          <w:szCs w:val="24"/>
          <w:lang w:eastAsia="cs-CZ"/>
        </w:rPr>
        <w:t xml:space="preserve">Uveřejnění </w:t>
      </w:r>
      <w:r w:rsidRPr="009C3E61">
        <w:rPr>
          <w:rFonts w:ascii="Times New Roman" w:eastAsia="MS Mincho" w:hAnsi="Times New Roman" w:cs="Times New Roman"/>
          <w:color w:val="000000"/>
          <w:sz w:val="24"/>
          <w:szCs w:val="24"/>
          <w:lang w:eastAsia="cs-CZ"/>
        </w:rPr>
        <w:t>v registru smluv podle zákona o</w:t>
      </w:r>
      <w:r w:rsidR="00A80FC2">
        <w:rPr>
          <w:rFonts w:ascii="Times New Roman" w:eastAsia="MS Mincho" w:hAnsi="Times New Roman" w:cs="Times New Roman"/>
          <w:color w:val="000000"/>
          <w:sz w:val="24"/>
          <w:szCs w:val="24"/>
          <w:lang w:eastAsia="cs-CZ"/>
        </w:rPr>
        <w:t xml:space="preserve"> registru smluv, </w:t>
      </w:r>
      <w:r w:rsidR="008468C9" w:rsidRPr="009C3E61">
        <w:rPr>
          <w:rFonts w:ascii="Times New Roman" w:eastAsia="MS Mincho" w:hAnsi="Times New Roman" w:cs="Times New Roman"/>
          <w:color w:val="000000"/>
          <w:sz w:val="24"/>
          <w:szCs w:val="24"/>
          <w:lang w:eastAsia="cs-CZ"/>
        </w:rPr>
        <w:t>zajistí p</w:t>
      </w:r>
      <w:r w:rsidRPr="009C3E61">
        <w:rPr>
          <w:rFonts w:ascii="Times New Roman" w:eastAsia="MS Mincho" w:hAnsi="Times New Roman" w:cs="Times New Roman"/>
          <w:color w:val="000000"/>
          <w:sz w:val="24"/>
          <w:szCs w:val="24"/>
          <w:lang w:eastAsia="cs-CZ"/>
        </w:rPr>
        <w:t xml:space="preserve">oskytovatel; </w:t>
      </w:r>
      <w:r w:rsidR="009C247D">
        <w:rPr>
          <w:rFonts w:ascii="Times New Roman" w:eastAsia="MS Mincho" w:hAnsi="Times New Roman" w:cs="Times New Roman"/>
          <w:color w:val="000000"/>
          <w:sz w:val="24"/>
          <w:szCs w:val="24"/>
          <w:lang w:eastAsia="cs-CZ"/>
        </w:rPr>
        <w:t>Příloha č. 1 obsahující know-how resp. informace tvořící obchodní tajemství nebude uveřejněna.</w:t>
      </w:r>
    </w:p>
    <w:p w:rsidR="009C3E61" w:rsidRPr="009C247D" w:rsidRDefault="009C3E61" w:rsidP="002F6337">
      <w:pPr>
        <w:pStyle w:val="Odstavecseseznamem"/>
        <w:spacing w:beforeLines="50" w:before="120" w:afterLines="100" w:after="240" w:line="276" w:lineRule="auto"/>
        <w:ind w:left="851"/>
        <w:jc w:val="both"/>
        <w:rPr>
          <w:rFonts w:eastAsia="MS Mincho"/>
          <w:color w:val="000000"/>
          <w:sz w:val="24"/>
          <w:szCs w:val="24"/>
          <w:lang w:eastAsia="cs-CZ"/>
        </w:rPr>
      </w:pPr>
    </w:p>
    <w:p w:rsidR="009C247D" w:rsidRDefault="00072292"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 xml:space="preserve">Smlouva nabývá platnosti dnem jejího podpisu oběma smluvními stranami a účinnosti dnem jejího </w:t>
      </w:r>
      <w:r w:rsidR="00D2195D">
        <w:rPr>
          <w:rFonts w:ascii="Times New Roman" w:eastAsia="MS Mincho" w:hAnsi="Times New Roman" w:cs="Times New Roman"/>
          <w:color w:val="000000"/>
          <w:sz w:val="24"/>
          <w:szCs w:val="24"/>
          <w:lang w:eastAsia="cs-CZ"/>
        </w:rPr>
        <w:t>u</w:t>
      </w:r>
      <w:r w:rsidRPr="009C3E61">
        <w:rPr>
          <w:rFonts w:ascii="Times New Roman" w:eastAsia="MS Mincho" w:hAnsi="Times New Roman" w:cs="Times New Roman"/>
          <w:color w:val="000000"/>
          <w:sz w:val="24"/>
          <w:szCs w:val="24"/>
          <w:lang w:eastAsia="cs-CZ"/>
        </w:rPr>
        <w:t>veřejnění v registru smluv</w:t>
      </w:r>
      <w:r w:rsidR="008415CA">
        <w:rPr>
          <w:rFonts w:ascii="Times New Roman" w:eastAsia="MS Mincho" w:hAnsi="Times New Roman" w:cs="Times New Roman"/>
          <w:color w:val="000000"/>
          <w:sz w:val="24"/>
          <w:szCs w:val="24"/>
          <w:lang w:eastAsia="cs-CZ"/>
        </w:rPr>
        <w:t>.</w:t>
      </w:r>
    </w:p>
    <w:p w:rsidR="00D43C60" w:rsidRPr="009C247D" w:rsidRDefault="00D43C60" w:rsidP="002F6337">
      <w:pPr>
        <w:pStyle w:val="Odstavecseseznamem"/>
        <w:spacing w:beforeLines="50" w:before="120" w:afterLines="100" w:after="240" w:line="276" w:lineRule="auto"/>
        <w:ind w:left="851"/>
        <w:jc w:val="both"/>
        <w:rPr>
          <w:rFonts w:eastAsia="MS Mincho"/>
        </w:rPr>
      </w:pPr>
    </w:p>
    <w:p w:rsidR="00733A59" w:rsidRDefault="001C5D98" w:rsidP="002F6337">
      <w:pPr>
        <w:pStyle w:val="Odstavecseseznamem"/>
        <w:numPr>
          <w:ilvl w:val="1"/>
          <w:numId w:val="22"/>
        </w:numPr>
        <w:spacing w:beforeLines="50" w:before="120" w:afterLines="100" w:after="240" w:line="276" w:lineRule="auto"/>
        <w:ind w:left="851" w:hanging="851"/>
        <w:jc w:val="both"/>
        <w:rPr>
          <w:rFonts w:ascii="Times New Roman" w:eastAsia="MS Mincho" w:hAnsi="Times New Roman" w:cs="Times New Roman"/>
          <w:color w:val="000000"/>
          <w:sz w:val="24"/>
          <w:szCs w:val="24"/>
          <w:lang w:eastAsia="cs-CZ"/>
        </w:rPr>
      </w:pPr>
      <w:r w:rsidRPr="009C3E61">
        <w:rPr>
          <w:rFonts w:ascii="Times New Roman" w:eastAsia="MS Mincho" w:hAnsi="Times New Roman" w:cs="Times New Roman"/>
          <w:color w:val="000000"/>
          <w:sz w:val="24"/>
          <w:szCs w:val="24"/>
          <w:lang w:eastAsia="cs-CZ"/>
        </w:rPr>
        <w:t xml:space="preserve">Tato </w:t>
      </w:r>
      <w:r w:rsidR="00586661" w:rsidRPr="009C3E61">
        <w:rPr>
          <w:rFonts w:ascii="Times New Roman" w:eastAsia="MS Mincho" w:hAnsi="Times New Roman" w:cs="Times New Roman"/>
          <w:color w:val="000000"/>
          <w:sz w:val="24"/>
          <w:szCs w:val="24"/>
          <w:lang w:eastAsia="cs-CZ"/>
        </w:rPr>
        <w:t xml:space="preserve">licenční </w:t>
      </w:r>
      <w:r w:rsidRPr="009C3E61">
        <w:rPr>
          <w:rFonts w:ascii="Times New Roman" w:eastAsia="MS Mincho" w:hAnsi="Times New Roman" w:cs="Times New Roman"/>
          <w:color w:val="000000"/>
          <w:sz w:val="24"/>
          <w:szCs w:val="24"/>
          <w:lang w:eastAsia="cs-CZ"/>
        </w:rPr>
        <w:t>smlouva je uza</w:t>
      </w:r>
      <w:r w:rsidR="0004071B" w:rsidRPr="009C3E61">
        <w:rPr>
          <w:rFonts w:ascii="Times New Roman" w:eastAsia="MS Mincho" w:hAnsi="Times New Roman" w:cs="Times New Roman"/>
          <w:color w:val="000000"/>
          <w:sz w:val="24"/>
          <w:szCs w:val="24"/>
          <w:lang w:eastAsia="cs-CZ"/>
        </w:rPr>
        <w:t xml:space="preserve">vřena ve </w:t>
      </w:r>
      <w:r w:rsidR="00733A59">
        <w:rPr>
          <w:rFonts w:ascii="Times New Roman" w:eastAsia="MS Mincho" w:hAnsi="Times New Roman" w:cs="Times New Roman"/>
          <w:color w:val="000000"/>
          <w:sz w:val="24"/>
          <w:szCs w:val="24"/>
          <w:lang w:eastAsia="cs-CZ"/>
        </w:rPr>
        <w:t>dvou</w:t>
      </w:r>
      <w:r w:rsidR="0013548D" w:rsidRPr="009C3E61">
        <w:rPr>
          <w:rFonts w:ascii="Times New Roman" w:eastAsia="MS Mincho" w:hAnsi="Times New Roman" w:cs="Times New Roman"/>
          <w:color w:val="000000"/>
          <w:sz w:val="24"/>
          <w:szCs w:val="24"/>
          <w:lang w:eastAsia="cs-CZ"/>
        </w:rPr>
        <w:t xml:space="preserve"> </w:t>
      </w:r>
      <w:r w:rsidR="00435AD3" w:rsidRPr="009C3E61">
        <w:rPr>
          <w:rFonts w:ascii="Times New Roman" w:eastAsia="MS Mincho" w:hAnsi="Times New Roman" w:cs="Times New Roman"/>
          <w:color w:val="000000"/>
          <w:sz w:val="24"/>
          <w:szCs w:val="24"/>
          <w:lang w:eastAsia="cs-CZ"/>
        </w:rPr>
        <w:t>(</w:t>
      </w:r>
      <w:r w:rsidR="008415CA">
        <w:rPr>
          <w:rFonts w:ascii="Times New Roman" w:eastAsia="MS Mincho" w:hAnsi="Times New Roman" w:cs="Times New Roman"/>
          <w:color w:val="000000"/>
          <w:sz w:val="24"/>
          <w:szCs w:val="24"/>
          <w:lang w:eastAsia="cs-CZ"/>
        </w:rPr>
        <w:t>2</w:t>
      </w:r>
      <w:r w:rsidR="0004071B" w:rsidRPr="009C3E61">
        <w:rPr>
          <w:rFonts w:ascii="Times New Roman" w:eastAsia="MS Mincho" w:hAnsi="Times New Roman" w:cs="Times New Roman"/>
          <w:color w:val="000000"/>
          <w:sz w:val="24"/>
          <w:szCs w:val="24"/>
          <w:lang w:eastAsia="cs-CZ"/>
        </w:rPr>
        <w:t>) stejnopisech</w:t>
      </w:r>
      <w:r w:rsidRPr="009C3E61">
        <w:rPr>
          <w:rFonts w:ascii="Times New Roman" w:eastAsia="MS Mincho" w:hAnsi="Times New Roman" w:cs="Times New Roman"/>
          <w:color w:val="000000"/>
          <w:sz w:val="24"/>
          <w:szCs w:val="24"/>
          <w:lang w:eastAsia="cs-CZ"/>
        </w:rPr>
        <w:t>,</w:t>
      </w:r>
      <w:r w:rsidR="00435AD3" w:rsidRPr="009C3E61">
        <w:rPr>
          <w:rFonts w:ascii="Times New Roman" w:eastAsia="MS Mincho" w:hAnsi="Times New Roman" w:cs="Times New Roman"/>
          <w:color w:val="000000"/>
          <w:sz w:val="24"/>
          <w:szCs w:val="24"/>
          <w:lang w:eastAsia="cs-CZ"/>
        </w:rPr>
        <w:t xml:space="preserve"> přičemž </w:t>
      </w:r>
      <w:r w:rsidR="008415CA">
        <w:rPr>
          <w:rFonts w:ascii="Times New Roman" w:eastAsia="MS Mincho" w:hAnsi="Times New Roman" w:cs="Times New Roman"/>
          <w:color w:val="000000"/>
          <w:sz w:val="24"/>
          <w:szCs w:val="24"/>
          <w:lang w:eastAsia="cs-CZ"/>
        </w:rPr>
        <w:t>každá strana obdrží jeden</w:t>
      </w:r>
      <w:r w:rsidR="0004071B" w:rsidRPr="009C3E61">
        <w:rPr>
          <w:rFonts w:ascii="Times New Roman" w:eastAsia="MS Mincho" w:hAnsi="Times New Roman" w:cs="Times New Roman"/>
          <w:color w:val="000000"/>
          <w:sz w:val="24"/>
          <w:szCs w:val="24"/>
          <w:lang w:eastAsia="cs-CZ"/>
        </w:rPr>
        <w:t xml:space="preserve"> </w:t>
      </w:r>
      <w:r w:rsidR="00435AD3" w:rsidRPr="009C3E61">
        <w:rPr>
          <w:rFonts w:ascii="Times New Roman" w:eastAsia="MS Mincho" w:hAnsi="Times New Roman" w:cs="Times New Roman"/>
          <w:color w:val="000000"/>
          <w:sz w:val="24"/>
          <w:szCs w:val="24"/>
          <w:lang w:eastAsia="cs-CZ"/>
        </w:rPr>
        <w:t>(1</w:t>
      </w:r>
      <w:r w:rsidR="0013548D" w:rsidRPr="009C3E61">
        <w:rPr>
          <w:rFonts w:ascii="Times New Roman" w:eastAsia="MS Mincho" w:hAnsi="Times New Roman" w:cs="Times New Roman"/>
          <w:color w:val="000000"/>
          <w:sz w:val="24"/>
          <w:szCs w:val="24"/>
          <w:lang w:eastAsia="cs-CZ"/>
        </w:rPr>
        <w:t>)</w:t>
      </w:r>
      <w:r w:rsidR="008415CA">
        <w:rPr>
          <w:rFonts w:ascii="Times New Roman" w:eastAsia="MS Mincho" w:hAnsi="Times New Roman" w:cs="Times New Roman"/>
          <w:color w:val="000000"/>
          <w:sz w:val="24"/>
          <w:szCs w:val="24"/>
          <w:lang w:eastAsia="cs-CZ"/>
        </w:rPr>
        <w:t>.</w:t>
      </w:r>
    </w:p>
    <w:p w:rsidR="00D43C60" w:rsidRPr="00733A59" w:rsidRDefault="00D43C60" w:rsidP="002F6337">
      <w:pPr>
        <w:pStyle w:val="Odstavecseseznamem"/>
        <w:spacing w:beforeLines="50" w:before="120" w:afterLines="100" w:after="240" w:line="276" w:lineRule="auto"/>
        <w:ind w:left="851"/>
        <w:jc w:val="both"/>
        <w:rPr>
          <w:rFonts w:eastAsia="MS Mincho"/>
        </w:rPr>
      </w:pPr>
    </w:p>
    <w:p w:rsidR="00FE7E05" w:rsidRDefault="001C5D98" w:rsidP="002F6337">
      <w:pPr>
        <w:pStyle w:val="Odstavecseseznamem"/>
        <w:numPr>
          <w:ilvl w:val="1"/>
          <w:numId w:val="22"/>
        </w:numPr>
        <w:spacing w:beforeLines="50" w:before="120" w:afterLines="100" w:after="240" w:line="276" w:lineRule="auto"/>
        <w:ind w:left="851" w:hanging="851"/>
        <w:jc w:val="both"/>
      </w:pPr>
      <w:r w:rsidRPr="009C3E61">
        <w:rPr>
          <w:rFonts w:ascii="Times New Roman" w:eastAsia="MS Mincho" w:hAnsi="Times New Roman" w:cs="Times New Roman"/>
          <w:color w:val="000000"/>
          <w:sz w:val="24"/>
          <w:szCs w:val="24"/>
          <w:lang w:eastAsia="cs-CZ"/>
        </w:rPr>
        <w:t>S</w:t>
      </w:r>
      <w:r w:rsidR="006B6DB1" w:rsidRPr="009C3E61">
        <w:rPr>
          <w:rFonts w:ascii="Times New Roman" w:eastAsia="MS Mincho" w:hAnsi="Times New Roman" w:cs="Times New Roman"/>
          <w:color w:val="000000"/>
          <w:sz w:val="24"/>
          <w:szCs w:val="24"/>
          <w:lang w:eastAsia="cs-CZ"/>
        </w:rPr>
        <w:t>mluvní s</w:t>
      </w:r>
      <w:r w:rsidRPr="009C3E61">
        <w:rPr>
          <w:rFonts w:ascii="Times New Roman" w:eastAsia="MS Mincho" w:hAnsi="Times New Roman" w:cs="Times New Roman"/>
          <w:color w:val="000000"/>
          <w:sz w:val="24"/>
          <w:szCs w:val="24"/>
          <w:lang w:eastAsia="cs-CZ"/>
        </w:rPr>
        <w:t xml:space="preserve">trany po přečtení této </w:t>
      </w:r>
      <w:r w:rsidR="00586661" w:rsidRPr="009C3E61">
        <w:rPr>
          <w:rFonts w:ascii="Times New Roman" w:eastAsia="MS Mincho" w:hAnsi="Times New Roman" w:cs="Times New Roman"/>
          <w:color w:val="000000"/>
          <w:sz w:val="24"/>
          <w:szCs w:val="24"/>
          <w:lang w:eastAsia="cs-CZ"/>
        </w:rPr>
        <w:t xml:space="preserve">licenční </w:t>
      </w:r>
      <w:r w:rsidRPr="009C3E61">
        <w:rPr>
          <w:rFonts w:ascii="Times New Roman" w:eastAsia="MS Mincho" w:hAnsi="Times New Roman" w:cs="Times New Roman"/>
          <w:color w:val="000000"/>
          <w:sz w:val="24"/>
          <w:szCs w:val="24"/>
          <w:lang w:eastAsia="cs-CZ"/>
        </w:rPr>
        <w:t xml:space="preserve">smlouvy prohlašují, že souhlasí s jejím obsahem, že tato </w:t>
      </w:r>
      <w:r w:rsidR="00586661" w:rsidRPr="009C3E61">
        <w:rPr>
          <w:rFonts w:ascii="Times New Roman" w:eastAsia="MS Mincho" w:hAnsi="Times New Roman" w:cs="Times New Roman"/>
          <w:color w:val="000000"/>
          <w:sz w:val="24"/>
          <w:szCs w:val="24"/>
          <w:lang w:eastAsia="cs-CZ"/>
        </w:rPr>
        <w:t xml:space="preserve">licenční </w:t>
      </w:r>
      <w:r w:rsidRPr="009C3E61">
        <w:rPr>
          <w:rFonts w:ascii="Times New Roman" w:eastAsia="MS Mincho" w:hAnsi="Times New Roman" w:cs="Times New Roman"/>
          <w:color w:val="000000"/>
          <w:sz w:val="24"/>
          <w:szCs w:val="24"/>
          <w:lang w:eastAsia="cs-CZ"/>
        </w:rPr>
        <w:t xml:space="preserve">smlouva byla sepsána vážně, určitě, srozumitelně a na základě jejich pravé a svobodné vůle, na důkaz čehož připojují níže své podpisy. </w:t>
      </w:r>
    </w:p>
    <w:p w:rsidR="00317F70" w:rsidRDefault="00317F70" w:rsidP="001C5D98">
      <w:pPr>
        <w:spacing w:before="60" w:after="60" w:line="276" w:lineRule="auto"/>
        <w:jc w:val="both"/>
      </w:pPr>
    </w:p>
    <w:p w:rsidR="005130CB" w:rsidRDefault="005130CB" w:rsidP="001C5D98">
      <w:pPr>
        <w:spacing w:before="60" w:after="60" w:line="276" w:lineRule="auto"/>
        <w:jc w:val="both"/>
      </w:pPr>
    </w:p>
    <w:p w:rsidR="00FE7E05" w:rsidRDefault="00F90544" w:rsidP="001C5D98">
      <w:pPr>
        <w:spacing w:before="60" w:after="60" w:line="276" w:lineRule="auto"/>
        <w:jc w:val="both"/>
      </w:pPr>
      <w:r w:rsidRPr="00B43A95">
        <w:t>V</w:t>
      </w:r>
      <w:r w:rsidR="0004071B" w:rsidRPr="00B43A95">
        <w:t xml:space="preserve"> Praze dne </w:t>
      </w:r>
      <w:r w:rsidR="004C3849">
        <w:t>14</w:t>
      </w:r>
      <w:r w:rsidR="00115FEB">
        <w:t>.</w:t>
      </w:r>
      <w:r w:rsidR="00751B8C">
        <w:t xml:space="preserve"> </w:t>
      </w:r>
      <w:r w:rsidR="00115FEB">
        <w:t>1. 20</w:t>
      </w:r>
      <w:r w:rsidR="005E7299">
        <w:t>20</w:t>
      </w:r>
    </w:p>
    <w:p w:rsidR="005130CB" w:rsidRDefault="005130CB" w:rsidP="001C5D98">
      <w:pPr>
        <w:spacing w:before="60" w:after="60" w:line="276" w:lineRule="auto"/>
        <w:jc w:val="both"/>
      </w:pPr>
    </w:p>
    <w:p w:rsidR="00DA5525" w:rsidRDefault="00DA5525" w:rsidP="001C5D98">
      <w:pPr>
        <w:spacing w:before="60" w:after="60" w:line="276" w:lineRule="auto"/>
        <w:jc w:val="both"/>
      </w:pPr>
    </w:p>
    <w:p w:rsidR="001C5D98" w:rsidRPr="0010577F" w:rsidRDefault="001C5D98" w:rsidP="001C5D98">
      <w:pPr>
        <w:spacing w:before="60" w:after="60" w:line="276" w:lineRule="auto"/>
        <w:jc w:val="both"/>
      </w:pPr>
      <w:r w:rsidRPr="0010577F">
        <w:t>________________________</w:t>
      </w:r>
      <w:r w:rsidRPr="0010577F">
        <w:tab/>
      </w:r>
      <w:r w:rsidRPr="0010577F">
        <w:tab/>
      </w:r>
      <w:r w:rsidRPr="0010577F">
        <w:tab/>
      </w:r>
      <w:r w:rsidR="004E237A">
        <w:t xml:space="preserve">     </w:t>
      </w:r>
      <w:r w:rsidRPr="0010577F">
        <w:t>________________________</w:t>
      </w:r>
    </w:p>
    <w:p w:rsidR="0004071B" w:rsidRDefault="001C5D98" w:rsidP="001C5D98">
      <w:pPr>
        <w:spacing w:before="60" w:after="60" w:line="276" w:lineRule="auto"/>
        <w:jc w:val="both"/>
      </w:pPr>
      <w:r>
        <w:t xml:space="preserve">                </w:t>
      </w:r>
      <w:r w:rsidR="0004071B">
        <w:t>p</w:t>
      </w:r>
      <w:r w:rsidR="00586661">
        <w:t>oskytovatel</w:t>
      </w:r>
      <w:r w:rsidR="00F860A4">
        <w:tab/>
      </w:r>
      <w:r w:rsidR="00F860A4">
        <w:tab/>
      </w:r>
      <w:r w:rsidR="00F860A4">
        <w:tab/>
      </w:r>
      <w:r w:rsidR="00F860A4">
        <w:tab/>
      </w:r>
      <w:r w:rsidR="00F860A4">
        <w:tab/>
      </w:r>
      <w:r w:rsidR="004E237A">
        <w:t xml:space="preserve">        </w:t>
      </w:r>
      <w:r w:rsidR="00F860A4">
        <w:t>nabyvatel</w:t>
      </w:r>
    </w:p>
    <w:p w:rsidR="001D0EA7" w:rsidRDefault="0004071B" w:rsidP="00F57AD6">
      <w:pPr>
        <w:pStyle w:val="Odstavec11"/>
        <w:numPr>
          <w:ilvl w:val="0"/>
          <w:numId w:val="0"/>
        </w:numPr>
        <w:spacing w:before="0"/>
        <w:ind w:left="567" w:hanging="567"/>
        <w:rPr>
          <w:sz w:val="24"/>
        </w:rPr>
      </w:pPr>
      <w:r w:rsidRPr="00E24FE8">
        <w:rPr>
          <w:sz w:val="24"/>
        </w:rPr>
        <w:t>Ing</w:t>
      </w:r>
      <w:r w:rsidR="007B5E59">
        <w:rPr>
          <w:sz w:val="24"/>
        </w:rPr>
        <w:t>. Marian Urban</w:t>
      </w:r>
      <w:r>
        <w:rPr>
          <w:sz w:val="24"/>
        </w:rPr>
        <w:t>,</w:t>
      </w:r>
      <w:r w:rsidR="007B5E59">
        <w:rPr>
          <w:sz w:val="24"/>
        </w:rPr>
        <w:t xml:space="preserve"> PhD., ředitel</w:t>
      </w:r>
      <w:r w:rsidR="00F860A4">
        <w:rPr>
          <w:sz w:val="24"/>
        </w:rPr>
        <w:tab/>
      </w:r>
      <w:r w:rsidR="00F860A4">
        <w:rPr>
          <w:sz w:val="24"/>
        </w:rPr>
        <w:tab/>
        <w:t xml:space="preserve">  </w:t>
      </w:r>
      <w:r w:rsidR="00603394">
        <w:rPr>
          <w:sz w:val="24"/>
        </w:rPr>
        <w:t xml:space="preserve">         </w:t>
      </w:r>
      <w:r w:rsidR="004E237A">
        <w:rPr>
          <w:sz w:val="24"/>
        </w:rPr>
        <w:t xml:space="preserve">     </w:t>
      </w:r>
      <w:r w:rsidR="00714223">
        <w:rPr>
          <w:sz w:val="24"/>
        </w:rPr>
        <w:t>xxxxxxxxxxxxxxxxxxx</w:t>
      </w:r>
    </w:p>
    <w:p w:rsidR="00C17114" w:rsidRDefault="00C17114" w:rsidP="00F57AD6">
      <w:pPr>
        <w:pStyle w:val="Odstavec11"/>
        <w:numPr>
          <w:ilvl w:val="0"/>
          <w:numId w:val="0"/>
        </w:numPr>
        <w:spacing w:before="0"/>
        <w:ind w:left="567" w:hanging="567"/>
        <w:rPr>
          <w:sz w:val="24"/>
        </w:rPr>
      </w:pPr>
    </w:p>
    <w:p w:rsidR="00DA5525" w:rsidRDefault="00DA5525">
      <w:pPr>
        <w:pStyle w:val="Odstavec11"/>
        <w:numPr>
          <w:ilvl w:val="0"/>
          <w:numId w:val="0"/>
        </w:numPr>
        <w:spacing w:before="0"/>
        <w:rPr>
          <w:sz w:val="24"/>
        </w:rPr>
      </w:pPr>
    </w:p>
    <w:p w:rsidR="00DA5525" w:rsidRDefault="00DA5525" w:rsidP="005130CB">
      <w:pPr>
        <w:pStyle w:val="Odstavec11"/>
        <w:numPr>
          <w:ilvl w:val="0"/>
          <w:numId w:val="0"/>
        </w:numPr>
        <w:spacing w:before="0"/>
        <w:ind w:left="567" w:hanging="567"/>
        <w:rPr>
          <w:sz w:val="24"/>
        </w:rPr>
      </w:pPr>
    </w:p>
    <w:p w:rsidR="0071530C" w:rsidRPr="0010577F" w:rsidRDefault="0071530C" w:rsidP="0071530C">
      <w:pPr>
        <w:spacing w:before="60" w:after="60" w:line="276" w:lineRule="auto"/>
        <w:jc w:val="both"/>
      </w:pPr>
      <w:r w:rsidRPr="0010577F">
        <w:tab/>
      </w:r>
      <w:r w:rsidRPr="0010577F">
        <w:tab/>
      </w:r>
      <w:r w:rsidRPr="0010577F">
        <w:tab/>
      </w:r>
      <w:r>
        <w:t xml:space="preserve">                                                     </w:t>
      </w:r>
      <w:r w:rsidRPr="0010577F">
        <w:t>________________________</w:t>
      </w:r>
    </w:p>
    <w:p w:rsidR="0071530C" w:rsidRDefault="0071530C" w:rsidP="0071530C">
      <w:pPr>
        <w:spacing w:before="60" w:after="60" w:line="276" w:lineRule="auto"/>
        <w:jc w:val="both"/>
      </w:pPr>
      <w:r>
        <w:t xml:space="preserve">                </w:t>
      </w:r>
      <w:r>
        <w:tab/>
      </w:r>
      <w:r>
        <w:tab/>
      </w:r>
      <w:r>
        <w:tab/>
      </w:r>
      <w:r>
        <w:tab/>
      </w:r>
      <w:r>
        <w:tab/>
        <w:t xml:space="preserve">                                nabyvatel</w:t>
      </w:r>
    </w:p>
    <w:p w:rsidR="0071530C" w:rsidRPr="0097575E" w:rsidRDefault="0071530C" w:rsidP="0071530C">
      <w:pPr>
        <w:pStyle w:val="Odstavec11"/>
        <w:numPr>
          <w:ilvl w:val="0"/>
          <w:numId w:val="0"/>
        </w:numPr>
        <w:spacing w:before="0"/>
        <w:ind w:left="567" w:hanging="567"/>
        <w:rPr>
          <w:sz w:val="24"/>
        </w:rPr>
      </w:pPr>
      <w:r>
        <w:rPr>
          <w:sz w:val="24"/>
        </w:rPr>
        <w:tab/>
      </w:r>
      <w:r>
        <w:rPr>
          <w:sz w:val="24"/>
        </w:rPr>
        <w:tab/>
        <w:t xml:space="preserve">                                                                           </w:t>
      </w:r>
      <w:r w:rsidR="00B02C30">
        <w:rPr>
          <w:sz w:val="24"/>
        </w:rPr>
        <w:t xml:space="preserve"> </w:t>
      </w:r>
      <w:r w:rsidR="00714223">
        <w:rPr>
          <w:sz w:val="24"/>
        </w:rPr>
        <w:t>xxxxxxxxxxxxxxxxxxxxxxxxx</w:t>
      </w:r>
    </w:p>
    <w:p w:rsidR="0071530C" w:rsidRDefault="0071530C" w:rsidP="00F57AD6">
      <w:pPr>
        <w:pStyle w:val="Odstavec11"/>
        <w:numPr>
          <w:ilvl w:val="0"/>
          <w:numId w:val="0"/>
        </w:numPr>
        <w:spacing w:before="0"/>
        <w:ind w:left="567" w:hanging="567"/>
        <w:rPr>
          <w:sz w:val="24"/>
        </w:rPr>
      </w:pPr>
    </w:p>
    <w:p w:rsidR="00EF58D3" w:rsidRDefault="00EF58D3" w:rsidP="00F57AD6">
      <w:pPr>
        <w:pStyle w:val="Odstavec11"/>
        <w:numPr>
          <w:ilvl w:val="0"/>
          <w:numId w:val="0"/>
        </w:numPr>
        <w:spacing w:before="0"/>
        <w:ind w:left="567" w:hanging="567"/>
        <w:rPr>
          <w:sz w:val="24"/>
        </w:rPr>
      </w:pPr>
    </w:p>
    <w:p w:rsidR="00C17114" w:rsidRDefault="00C17114" w:rsidP="003067F4">
      <w:pPr>
        <w:pStyle w:val="Odstavec11"/>
        <w:numPr>
          <w:ilvl w:val="0"/>
          <w:numId w:val="0"/>
        </w:numPr>
        <w:spacing w:before="0"/>
        <w:rPr>
          <w:szCs w:val="20"/>
        </w:rPr>
      </w:pPr>
    </w:p>
    <w:p w:rsidR="00C17114" w:rsidRDefault="00C17114" w:rsidP="003067F4">
      <w:pPr>
        <w:pStyle w:val="Odstavec11"/>
        <w:numPr>
          <w:ilvl w:val="0"/>
          <w:numId w:val="0"/>
        </w:numPr>
        <w:spacing w:before="0"/>
        <w:rPr>
          <w:szCs w:val="20"/>
        </w:rPr>
      </w:pPr>
    </w:p>
    <w:p w:rsidR="00C17114" w:rsidRDefault="00C17114" w:rsidP="003067F4">
      <w:pPr>
        <w:pStyle w:val="Odstavec11"/>
        <w:numPr>
          <w:ilvl w:val="0"/>
          <w:numId w:val="0"/>
        </w:numPr>
        <w:spacing w:before="0"/>
        <w:rPr>
          <w:szCs w:val="20"/>
        </w:rPr>
      </w:pPr>
    </w:p>
    <w:p w:rsidR="000E413C" w:rsidRPr="0032523A" w:rsidRDefault="000E413C" w:rsidP="003067F4">
      <w:pPr>
        <w:pStyle w:val="Odstavec11"/>
        <w:numPr>
          <w:ilvl w:val="0"/>
          <w:numId w:val="0"/>
        </w:numPr>
        <w:spacing w:before="0"/>
        <w:rPr>
          <w:szCs w:val="20"/>
        </w:rPr>
      </w:pPr>
      <w:r w:rsidRPr="0032523A">
        <w:rPr>
          <w:szCs w:val="20"/>
        </w:rPr>
        <w:t>,,Tato spolupráce je výsledkem projektu Zřízení centra transferu technologií v rámci VÚPP, v.v.i., reg. č. CZ.02.2.69/0.0/0.0/16_014/0000625, dále je podpořena projektem výzkumné infrastruktury METROFOOD-CZ, grant MŠMT: LM2018100.,,</w:t>
      </w:r>
    </w:p>
    <w:p w:rsidR="00487645" w:rsidRDefault="00487645" w:rsidP="003067F4">
      <w:pPr>
        <w:pStyle w:val="Odstavec11"/>
        <w:numPr>
          <w:ilvl w:val="0"/>
          <w:numId w:val="0"/>
        </w:numPr>
        <w:spacing w:before="0"/>
        <w:rPr>
          <w:sz w:val="24"/>
        </w:rPr>
      </w:pPr>
      <w:r>
        <w:rPr>
          <w:sz w:val="24"/>
        </w:rPr>
        <w:lastRenderedPageBreak/>
        <w:t>Příloha č. 1</w:t>
      </w:r>
    </w:p>
    <w:p w:rsidR="00487645" w:rsidRDefault="00487645" w:rsidP="00487645">
      <w:pPr>
        <w:pStyle w:val="Odstavec11"/>
        <w:numPr>
          <w:ilvl w:val="0"/>
          <w:numId w:val="0"/>
        </w:numPr>
        <w:spacing w:before="0"/>
        <w:ind w:left="567" w:hanging="567"/>
        <w:rPr>
          <w:sz w:val="24"/>
        </w:rPr>
      </w:pPr>
    </w:p>
    <w:p w:rsidR="00E150D3" w:rsidRDefault="00E150D3" w:rsidP="00E150D3">
      <w:pPr>
        <w:jc w:val="right"/>
        <w:rPr>
          <w:b/>
          <w:sz w:val="36"/>
          <w:szCs w:val="36"/>
        </w:rPr>
      </w:pPr>
      <w:r>
        <w:rPr>
          <w:noProof/>
        </w:rPr>
        <w:drawing>
          <wp:inline distT="0" distB="0" distL="0" distR="0">
            <wp:extent cx="2085975" cy="1019175"/>
            <wp:effectExtent l="0" t="0" r="9525" b="9525"/>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019175"/>
                    </a:xfrm>
                    <a:prstGeom prst="rect">
                      <a:avLst/>
                    </a:prstGeom>
                    <a:solidFill>
                      <a:srgbClr val="FFFFFF"/>
                    </a:solidFill>
                    <a:ln>
                      <a:noFill/>
                    </a:ln>
                  </pic:spPr>
                </pic:pic>
              </a:graphicData>
            </a:graphic>
          </wp:inline>
        </w:drawing>
      </w:r>
    </w:p>
    <w:p w:rsidR="00E150D3" w:rsidRDefault="00E150D3" w:rsidP="00E150D3">
      <w:pPr>
        <w:jc w:val="center"/>
        <w:rPr>
          <w:b/>
          <w:sz w:val="36"/>
          <w:szCs w:val="36"/>
        </w:rPr>
      </w:pPr>
    </w:p>
    <w:p w:rsidR="00487645" w:rsidRPr="0097575E" w:rsidRDefault="001915AC" w:rsidP="00714223">
      <w:pPr>
        <w:jc w:val="center"/>
      </w:pPr>
      <w:r>
        <w:t>Ověřená technologie: Výroba a využití fotokatalytických nanovlákenných membrán pro eliminaci mikrobiální kontaminace a odbourávání těkavých uhlovodíků</w:t>
      </w:r>
    </w:p>
    <w:sectPr w:rsidR="00487645" w:rsidRPr="0097575E" w:rsidSect="00317F70">
      <w:pgSz w:w="11906" w:h="16838"/>
      <w:pgMar w:top="851" w:right="1418" w:bottom="1560"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47C" w:rsidRDefault="0060547C" w:rsidP="00BE045D">
      <w:r>
        <w:separator/>
      </w:r>
    </w:p>
  </w:endnote>
  <w:endnote w:type="continuationSeparator" w:id="0">
    <w:p w:rsidR="0060547C" w:rsidRDefault="0060547C" w:rsidP="00B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47C" w:rsidRDefault="0060547C" w:rsidP="00BE045D">
      <w:r>
        <w:separator/>
      </w:r>
    </w:p>
  </w:footnote>
  <w:footnote w:type="continuationSeparator" w:id="0">
    <w:p w:rsidR="0060547C" w:rsidRDefault="0060547C" w:rsidP="00BE0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5221"/>
    <w:multiLevelType w:val="multilevel"/>
    <w:tmpl w:val="C2DCFC58"/>
    <w:lvl w:ilvl="0">
      <w:start w:val="1"/>
      <w:numFmt w:val="decimal"/>
      <w:lvlText w:val="%1."/>
      <w:lvlJc w:val="left"/>
      <w:pPr>
        <w:ind w:left="360" w:hanging="360"/>
      </w:pPr>
      <w:rPr>
        <w:i w:val="0"/>
        <w:sz w:val="28"/>
        <w:szCs w:val="28"/>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BE7602"/>
    <w:multiLevelType w:val="multilevel"/>
    <w:tmpl w:val="E518576C"/>
    <w:lvl w:ilvl="0">
      <w:start w:val="4"/>
      <w:numFmt w:val="decimal"/>
      <w:lvlText w:val="%1."/>
      <w:lvlJc w:val="left"/>
      <w:pPr>
        <w:ind w:left="360" w:hanging="360"/>
      </w:pPr>
      <w:rPr>
        <w:rFonts w:hint="default"/>
        <w:i w:val="0"/>
        <w:sz w:val="28"/>
        <w:szCs w:val="28"/>
      </w:rPr>
    </w:lvl>
    <w:lvl w:ilvl="1">
      <w:start w:val="2"/>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38B72A8"/>
    <w:multiLevelType w:val="multilevel"/>
    <w:tmpl w:val="BACE1274"/>
    <w:lvl w:ilvl="0">
      <w:start w:val="13"/>
      <w:numFmt w:val="decimal"/>
      <w:lvlText w:val="%1"/>
      <w:lvlJc w:val="left"/>
      <w:pPr>
        <w:ind w:left="420" w:hanging="420"/>
      </w:pPr>
      <w:rPr>
        <w:rFonts w:ascii="Times New Roman" w:hAnsi="Times New Roman" w:cs="Times New Roman" w:hint="default"/>
        <w:sz w:val="24"/>
      </w:rPr>
    </w:lvl>
    <w:lvl w:ilvl="1">
      <w:start w:val="2"/>
      <w:numFmt w:val="decimal"/>
      <w:lvlText w:val="%1.%2"/>
      <w:lvlJc w:val="left"/>
      <w:pPr>
        <w:ind w:left="420" w:hanging="4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 w15:restartNumberingAfterBreak="0">
    <w:nsid w:val="15C858E8"/>
    <w:multiLevelType w:val="hybridMultilevel"/>
    <w:tmpl w:val="091CE108"/>
    <w:lvl w:ilvl="0" w:tplc="69AA0C52">
      <w:start w:val="3"/>
      <w:numFmt w:val="decimal"/>
      <w:lvlText w:val="%1."/>
      <w:lvlJc w:val="left"/>
      <w:pPr>
        <w:ind w:left="720" w:hanging="360"/>
      </w:pPr>
      <w:rPr>
        <w:rFonts w:cstheme="minorHAnsi" w:hint="default"/>
        <w: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314A0F"/>
    <w:multiLevelType w:val="hybridMultilevel"/>
    <w:tmpl w:val="B05426CA"/>
    <w:lvl w:ilvl="0" w:tplc="D344786C">
      <w:start w:val="11"/>
      <w:numFmt w:val="decimal"/>
      <w:lvlText w:val="%1."/>
      <w:lvlJc w:val="left"/>
      <w:pPr>
        <w:ind w:left="3552" w:hanging="360"/>
      </w:pPr>
      <w:rPr>
        <w:rFonts w:asciiTheme="minorHAnsi" w:hAnsiTheme="minorHAnsi" w:cstheme="minorHAnsi" w:hint="default"/>
        <w:b w:val="0"/>
        <w:i/>
        <w:sz w:val="24"/>
        <w:szCs w:val="24"/>
      </w:rPr>
    </w:lvl>
    <w:lvl w:ilvl="1" w:tplc="04050019" w:tentative="1">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abstractNum w:abstractNumId="5" w15:restartNumberingAfterBreak="0">
    <w:nsid w:val="1D7258C0"/>
    <w:multiLevelType w:val="hybridMultilevel"/>
    <w:tmpl w:val="2262927E"/>
    <w:lvl w:ilvl="0" w:tplc="FFFFFFFF">
      <w:numFmt w:val="bullet"/>
      <w:pStyle w:val="Metoda-odrka"/>
      <w:lvlText w:val="-"/>
      <w:lvlJc w:val="left"/>
      <w:pPr>
        <w:tabs>
          <w:tab w:val="num" w:pos="644"/>
        </w:tabs>
        <w:ind w:left="644"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00326D"/>
    <w:multiLevelType w:val="hybridMultilevel"/>
    <w:tmpl w:val="2FB45AE6"/>
    <w:lvl w:ilvl="0" w:tplc="B0345412">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431091"/>
    <w:multiLevelType w:val="multilevel"/>
    <w:tmpl w:val="C6AAE3A0"/>
    <w:lvl w:ilvl="0">
      <w:start w:val="10"/>
      <w:numFmt w:val="decimal"/>
      <w:lvlText w:val="%1"/>
      <w:lvlJc w:val="left"/>
      <w:pPr>
        <w:ind w:left="420" w:hanging="420"/>
      </w:pPr>
      <w:rPr>
        <w:rFonts w:eastAsia="Times New Roman" w:hint="default"/>
      </w:rPr>
    </w:lvl>
    <w:lvl w:ilvl="1">
      <w:start w:val="1"/>
      <w:numFmt w:val="decimal"/>
      <w:lvlText w:val="%1.%2"/>
      <w:lvlJc w:val="left"/>
      <w:pPr>
        <w:ind w:left="420" w:hanging="42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B342AE5"/>
    <w:multiLevelType w:val="hybridMultilevel"/>
    <w:tmpl w:val="A7F286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2E0360AD"/>
    <w:multiLevelType w:val="multilevel"/>
    <w:tmpl w:val="B7167756"/>
    <w:lvl w:ilvl="0">
      <w:start w:val="10"/>
      <w:numFmt w:val="decimal"/>
      <w:lvlText w:val="%1"/>
      <w:lvlJc w:val="left"/>
      <w:pPr>
        <w:ind w:left="390" w:hanging="390"/>
      </w:pPr>
      <w:rPr>
        <w:rFonts w:hint="default"/>
      </w:rPr>
    </w:lvl>
    <w:lvl w:ilvl="1">
      <w:start w:val="7"/>
      <w:numFmt w:val="decimal"/>
      <w:lvlText w:val="%1.%2"/>
      <w:lvlJc w:val="left"/>
      <w:pPr>
        <w:ind w:left="816" w:hanging="39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0" w15:restartNumberingAfterBreak="0">
    <w:nsid w:val="390B0B0A"/>
    <w:multiLevelType w:val="hybridMultilevel"/>
    <w:tmpl w:val="03F2BF52"/>
    <w:lvl w:ilvl="0" w:tplc="1F60E7B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FF2997"/>
    <w:multiLevelType w:val="hybridMultilevel"/>
    <w:tmpl w:val="AC6C6198"/>
    <w:lvl w:ilvl="0" w:tplc="99E696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083601"/>
    <w:multiLevelType w:val="multilevel"/>
    <w:tmpl w:val="EAAA1B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41768D"/>
    <w:multiLevelType w:val="multilevel"/>
    <w:tmpl w:val="98267056"/>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6D4052"/>
    <w:multiLevelType w:val="multilevel"/>
    <w:tmpl w:val="D1C4CB1C"/>
    <w:lvl w:ilvl="0">
      <w:start w:val="5"/>
      <w:numFmt w:val="decimal"/>
      <w:lvlText w:val="%1."/>
      <w:lvlJc w:val="left"/>
      <w:pPr>
        <w:ind w:left="360" w:hanging="360"/>
      </w:pPr>
      <w:rPr>
        <w:rFonts w:hint="default"/>
        <w:i w:val="0"/>
        <w:sz w:val="28"/>
        <w:szCs w:val="28"/>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9AB446D"/>
    <w:multiLevelType w:val="hybridMultilevel"/>
    <w:tmpl w:val="5EE85B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C770F9E"/>
    <w:multiLevelType w:val="hybridMultilevel"/>
    <w:tmpl w:val="EF90ECE6"/>
    <w:lvl w:ilvl="0" w:tplc="4470F396">
      <w:start w:val="1"/>
      <w:numFmt w:val="decimal"/>
      <w:lvlText w:val="9.%1"/>
      <w:lvlJc w:val="left"/>
      <w:pPr>
        <w:ind w:left="928"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790E0C"/>
    <w:multiLevelType w:val="multilevel"/>
    <w:tmpl w:val="382A36AE"/>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C84C21"/>
    <w:multiLevelType w:val="hybridMultilevel"/>
    <w:tmpl w:val="49BE8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334B96"/>
    <w:multiLevelType w:val="multilevel"/>
    <w:tmpl w:val="0BBA1C74"/>
    <w:lvl w:ilvl="0">
      <w:start w:val="13"/>
      <w:numFmt w:val="decimal"/>
      <w:lvlText w:val="%1"/>
      <w:lvlJc w:val="left"/>
      <w:pPr>
        <w:ind w:left="420" w:hanging="420"/>
      </w:pPr>
      <w:rPr>
        <w:rFonts w:hint="default"/>
      </w:rPr>
    </w:lvl>
    <w:lvl w:ilvl="1">
      <w:start w:val="5"/>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0" w15:restartNumberingAfterBreak="0">
    <w:nsid w:val="6B9B55A9"/>
    <w:multiLevelType w:val="multilevel"/>
    <w:tmpl w:val="FDCC2D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D8D1826"/>
    <w:multiLevelType w:val="multilevel"/>
    <w:tmpl w:val="2B1E764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390721"/>
    <w:multiLevelType w:val="multilevel"/>
    <w:tmpl w:val="3E4A2FA4"/>
    <w:lvl w:ilvl="0">
      <w:start w:val="1"/>
      <w:numFmt w:val="decimal"/>
      <w:suff w:val="nothing"/>
      <w:lvlText w:val="%1. článek"/>
      <w:lvlJc w:val="left"/>
      <w:pPr>
        <w:ind w:left="0" w:firstLine="4536"/>
      </w:pPr>
      <w:rPr>
        <w:rFonts w:ascii="Times New Roman" w:hAnsi="Times New Roman" w:cs="Times New Roman" w:hint="default"/>
        <w:b/>
        <w:i w:val="0"/>
        <w:sz w:val="22"/>
        <w:szCs w:val="22"/>
      </w:rPr>
    </w:lvl>
    <w:lvl w:ilvl="1">
      <w:start w:val="1"/>
      <w:numFmt w:val="decimal"/>
      <w:lvlText w:val="%2."/>
      <w:lvlJc w:val="left"/>
      <w:pPr>
        <w:tabs>
          <w:tab w:val="num" w:pos="934"/>
        </w:tabs>
        <w:ind w:left="934" w:hanging="792"/>
      </w:pPr>
      <w:rPr>
        <w:rFonts w:asciiTheme="minorHAnsi" w:eastAsia="Times New Roman" w:hAnsiTheme="minorHAnsi" w:cs="Times New Roman" w:hint="default"/>
        <w:b w:val="0"/>
        <w:i/>
        <w:sz w:val="24"/>
        <w:szCs w:val="24"/>
      </w:rPr>
    </w:lvl>
    <w:lvl w:ilvl="2">
      <w:start w:val="1"/>
      <w:numFmt w:val="decimal"/>
      <w:lvlText w:val="%1.%2.%3."/>
      <w:lvlJc w:val="left"/>
      <w:pPr>
        <w:tabs>
          <w:tab w:val="num" w:pos="907"/>
        </w:tabs>
        <w:ind w:left="907" w:hanging="550"/>
      </w:pPr>
      <w:rPr>
        <w:rFonts w:ascii="Times New Roman" w:hAnsi="Times New Roman" w:cs="Times New Roman" w:hint="default"/>
        <w:b w:val="0"/>
        <w:i w:val="0"/>
        <w:sz w:val="22"/>
        <w:szCs w:val="22"/>
      </w:rPr>
    </w:lvl>
    <w:lvl w:ilvl="3">
      <w:start w:val="1"/>
      <w:numFmt w:val="decimal"/>
      <w:lvlText w:val="%1.%2.%3.%4."/>
      <w:lvlJc w:val="left"/>
      <w:pPr>
        <w:tabs>
          <w:tab w:val="num" w:pos="1728"/>
        </w:tabs>
        <w:ind w:left="1728" w:hanging="1008"/>
      </w:pPr>
      <w:rPr>
        <w:rFonts w:ascii="Times New Roman" w:hAnsi="Times New Roman" w:cs="Times New Roman" w:hint="default"/>
        <w:b/>
        <w:i w:val="0"/>
        <w:sz w:val="22"/>
        <w:szCs w:val="22"/>
      </w:rPr>
    </w:lvl>
    <w:lvl w:ilvl="4">
      <w:start w:val="1"/>
      <w:numFmt w:val="decimal"/>
      <w:lvlText w:val="%1.%2.%3.%4.%5."/>
      <w:lvlJc w:val="left"/>
      <w:pPr>
        <w:tabs>
          <w:tab w:val="num" w:pos="2232"/>
        </w:tabs>
        <w:ind w:left="2232" w:hanging="1155"/>
      </w:pPr>
      <w:rPr>
        <w:rFonts w:cs="Times New Roman" w:hint="default"/>
      </w:rPr>
    </w:lvl>
    <w:lvl w:ilvl="5">
      <w:start w:val="1"/>
      <w:numFmt w:val="decimal"/>
      <w:lvlText w:val="%1.%2.%3.%4.%5.%6."/>
      <w:lvlJc w:val="left"/>
      <w:pPr>
        <w:tabs>
          <w:tab w:val="num" w:pos="2736"/>
        </w:tabs>
        <w:ind w:left="2736" w:hanging="1296"/>
      </w:pPr>
      <w:rPr>
        <w:rFonts w:cs="Times New Roman" w:hint="default"/>
      </w:rPr>
    </w:lvl>
    <w:lvl w:ilvl="6">
      <w:start w:val="1"/>
      <w:numFmt w:val="decimal"/>
      <w:lvlText w:val="%1.%2.%3.%4.%5.%6.%7."/>
      <w:lvlJc w:val="left"/>
      <w:pPr>
        <w:tabs>
          <w:tab w:val="num" w:pos="3240"/>
        </w:tabs>
        <w:ind w:left="3240" w:hanging="1443"/>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76486B70"/>
    <w:multiLevelType w:val="multilevel"/>
    <w:tmpl w:val="0284F894"/>
    <w:lvl w:ilvl="0">
      <w:start w:val="11"/>
      <w:numFmt w:val="decimal"/>
      <w:lvlText w:val="%1"/>
      <w:lvlJc w:val="left"/>
      <w:pPr>
        <w:ind w:left="420" w:hanging="420"/>
      </w:pPr>
      <w:rPr>
        <w:rFonts w:hint="default"/>
      </w:rPr>
    </w:lvl>
    <w:lvl w:ilvl="1">
      <w:start w:val="7"/>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4024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0"/>
  </w:num>
  <w:num w:numId="2">
    <w:abstractNumId w:val="11"/>
  </w:num>
  <w:num w:numId="3">
    <w:abstractNumId w:val="25"/>
  </w:num>
  <w:num w:numId="4">
    <w:abstractNumId w:val="20"/>
  </w:num>
  <w:num w:numId="5">
    <w:abstractNumId w:val="8"/>
  </w:num>
  <w:num w:numId="6">
    <w:abstractNumId w:val="2"/>
  </w:num>
  <w:num w:numId="7">
    <w:abstractNumId w:val="21"/>
  </w:num>
  <w:num w:numId="8">
    <w:abstractNumId w:val="17"/>
  </w:num>
  <w:num w:numId="9">
    <w:abstractNumId w:val="13"/>
  </w:num>
  <w:num w:numId="10">
    <w:abstractNumId w:val="19"/>
  </w:num>
  <w:num w:numId="11">
    <w:abstractNumId w:val="3"/>
  </w:num>
  <w:num w:numId="12">
    <w:abstractNumId w:val="18"/>
  </w:num>
  <w:num w:numId="13">
    <w:abstractNumId w:val="6"/>
  </w:num>
  <w:num w:numId="14">
    <w:abstractNumId w:val="4"/>
  </w:num>
  <w:num w:numId="15">
    <w:abstractNumId w:val="23"/>
  </w:num>
  <w:num w:numId="16">
    <w:abstractNumId w:val="7"/>
  </w:num>
  <w:num w:numId="17">
    <w:abstractNumId w:val="16"/>
  </w:num>
  <w:num w:numId="18">
    <w:abstractNumId w:val="9"/>
  </w:num>
  <w:num w:numId="19">
    <w:abstractNumId w:val="22"/>
  </w:num>
  <w:num w:numId="20">
    <w:abstractNumId w:val="12"/>
  </w:num>
  <w:num w:numId="21">
    <w:abstractNumId w:val="1"/>
  </w:num>
  <w:num w:numId="22">
    <w:abstractNumId w:val="14"/>
  </w:num>
  <w:num w:numId="23">
    <w:abstractNumId w:val="15"/>
  </w:num>
  <w:num w:numId="24">
    <w:abstractNumId w:val="10"/>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49"/>
    <w:rsid w:val="00001475"/>
    <w:rsid w:val="00015A11"/>
    <w:rsid w:val="00020B63"/>
    <w:rsid w:val="000220BB"/>
    <w:rsid w:val="000226E7"/>
    <w:rsid w:val="00027C83"/>
    <w:rsid w:val="0004071B"/>
    <w:rsid w:val="00041F43"/>
    <w:rsid w:val="00055EE6"/>
    <w:rsid w:val="0006169C"/>
    <w:rsid w:val="000620F6"/>
    <w:rsid w:val="00066171"/>
    <w:rsid w:val="00072292"/>
    <w:rsid w:val="000846E1"/>
    <w:rsid w:val="00086900"/>
    <w:rsid w:val="0009011C"/>
    <w:rsid w:val="0009329B"/>
    <w:rsid w:val="00097582"/>
    <w:rsid w:val="000A1B42"/>
    <w:rsid w:val="000A3DDB"/>
    <w:rsid w:val="000A77EE"/>
    <w:rsid w:val="000B2D05"/>
    <w:rsid w:val="000C578B"/>
    <w:rsid w:val="000D3D0A"/>
    <w:rsid w:val="000D6C9D"/>
    <w:rsid w:val="000D6DA8"/>
    <w:rsid w:val="000E413C"/>
    <w:rsid w:val="0010149E"/>
    <w:rsid w:val="00110DF0"/>
    <w:rsid w:val="00115FEB"/>
    <w:rsid w:val="00125801"/>
    <w:rsid w:val="00130E58"/>
    <w:rsid w:val="00131D6B"/>
    <w:rsid w:val="0013548D"/>
    <w:rsid w:val="00143EC4"/>
    <w:rsid w:val="00161009"/>
    <w:rsid w:val="00167967"/>
    <w:rsid w:val="00167AAD"/>
    <w:rsid w:val="00172EC4"/>
    <w:rsid w:val="00184787"/>
    <w:rsid w:val="00187CB4"/>
    <w:rsid w:val="001915AC"/>
    <w:rsid w:val="00191E97"/>
    <w:rsid w:val="001C5D98"/>
    <w:rsid w:val="001D0EA7"/>
    <w:rsid w:val="001D1543"/>
    <w:rsid w:val="001E130D"/>
    <w:rsid w:val="001E2781"/>
    <w:rsid w:val="001E6C81"/>
    <w:rsid w:val="001F06D3"/>
    <w:rsid w:val="001F0FC0"/>
    <w:rsid w:val="00204020"/>
    <w:rsid w:val="00207579"/>
    <w:rsid w:val="0021188E"/>
    <w:rsid w:val="00212B7C"/>
    <w:rsid w:val="00212C7D"/>
    <w:rsid w:val="00224C43"/>
    <w:rsid w:val="00225FAA"/>
    <w:rsid w:val="00226E21"/>
    <w:rsid w:val="00230F43"/>
    <w:rsid w:val="00254F74"/>
    <w:rsid w:val="002670F3"/>
    <w:rsid w:val="002769B4"/>
    <w:rsid w:val="0027782F"/>
    <w:rsid w:val="00283E77"/>
    <w:rsid w:val="00285C91"/>
    <w:rsid w:val="00294127"/>
    <w:rsid w:val="002945AB"/>
    <w:rsid w:val="002B4CE4"/>
    <w:rsid w:val="002D0119"/>
    <w:rsid w:val="002D2B5F"/>
    <w:rsid w:val="002D5D74"/>
    <w:rsid w:val="002E423D"/>
    <w:rsid w:val="002F6337"/>
    <w:rsid w:val="002F7CBE"/>
    <w:rsid w:val="0030284E"/>
    <w:rsid w:val="0030364C"/>
    <w:rsid w:val="003067F4"/>
    <w:rsid w:val="00312AE7"/>
    <w:rsid w:val="00317F70"/>
    <w:rsid w:val="0032523A"/>
    <w:rsid w:val="003266F7"/>
    <w:rsid w:val="00326AAB"/>
    <w:rsid w:val="00334F61"/>
    <w:rsid w:val="00335BEC"/>
    <w:rsid w:val="00345047"/>
    <w:rsid w:val="003454E6"/>
    <w:rsid w:val="00350A16"/>
    <w:rsid w:val="0035508A"/>
    <w:rsid w:val="00356571"/>
    <w:rsid w:val="00356A03"/>
    <w:rsid w:val="00361A13"/>
    <w:rsid w:val="003654B9"/>
    <w:rsid w:val="00367729"/>
    <w:rsid w:val="00376FD0"/>
    <w:rsid w:val="00381589"/>
    <w:rsid w:val="00386F7C"/>
    <w:rsid w:val="0039637D"/>
    <w:rsid w:val="003A548F"/>
    <w:rsid w:val="003B781E"/>
    <w:rsid w:val="003C5E6E"/>
    <w:rsid w:val="003D63B5"/>
    <w:rsid w:val="003E0905"/>
    <w:rsid w:val="003E34FF"/>
    <w:rsid w:val="003E5A21"/>
    <w:rsid w:val="003F3B2B"/>
    <w:rsid w:val="004000CE"/>
    <w:rsid w:val="0040741C"/>
    <w:rsid w:val="00435AD3"/>
    <w:rsid w:val="004370C6"/>
    <w:rsid w:val="004520EF"/>
    <w:rsid w:val="00452206"/>
    <w:rsid w:val="004533B2"/>
    <w:rsid w:val="00481A11"/>
    <w:rsid w:val="00487645"/>
    <w:rsid w:val="00487B97"/>
    <w:rsid w:val="00493CB8"/>
    <w:rsid w:val="004A7832"/>
    <w:rsid w:val="004B2751"/>
    <w:rsid w:val="004B69A7"/>
    <w:rsid w:val="004C3849"/>
    <w:rsid w:val="004C52A7"/>
    <w:rsid w:val="004C663F"/>
    <w:rsid w:val="004D383F"/>
    <w:rsid w:val="004E237A"/>
    <w:rsid w:val="004F300D"/>
    <w:rsid w:val="00503A3D"/>
    <w:rsid w:val="005130CB"/>
    <w:rsid w:val="0052562A"/>
    <w:rsid w:val="00530649"/>
    <w:rsid w:val="00537638"/>
    <w:rsid w:val="00540011"/>
    <w:rsid w:val="00541146"/>
    <w:rsid w:val="00541F44"/>
    <w:rsid w:val="00550A2D"/>
    <w:rsid w:val="00564979"/>
    <w:rsid w:val="00573864"/>
    <w:rsid w:val="00586661"/>
    <w:rsid w:val="00591B15"/>
    <w:rsid w:val="00593B56"/>
    <w:rsid w:val="0059742B"/>
    <w:rsid w:val="005A4ACD"/>
    <w:rsid w:val="005A7F4B"/>
    <w:rsid w:val="005C2E69"/>
    <w:rsid w:val="005D613B"/>
    <w:rsid w:val="005D6454"/>
    <w:rsid w:val="005D7274"/>
    <w:rsid w:val="005E4C42"/>
    <w:rsid w:val="005E7299"/>
    <w:rsid w:val="005F075E"/>
    <w:rsid w:val="005F6B61"/>
    <w:rsid w:val="0060332F"/>
    <w:rsid w:val="00603394"/>
    <w:rsid w:val="0060547C"/>
    <w:rsid w:val="00621FA1"/>
    <w:rsid w:val="006321C6"/>
    <w:rsid w:val="00642C45"/>
    <w:rsid w:val="00646543"/>
    <w:rsid w:val="00650BF4"/>
    <w:rsid w:val="00653C35"/>
    <w:rsid w:val="0066414B"/>
    <w:rsid w:val="00666AB6"/>
    <w:rsid w:val="006704C8"/>
    <w:rsid w:val="0067444F"/>
    <w:rsid w:val="00676515"/>
    <w:rsid w:val="006778EB"/>
    <w:rsid w:val="00683C3E"/>
    <w:rsid w:val="0068420B"/>
    <w:rsid w:val="00685652"/>
    <w:rsid w:val="00685E66"/>
    <w:rsid w:val="00691A91"/>
    <w:rsid w:val="00692C0F"/>
    <w:rsid w:val="006A26BD"/>
    <w:rsid w:val="006A5875"/>
    <w:rsid w:val="006B1131"/>
    <w:rsid w:val="006B6DB1"/>
    <w:rsid w:val="006B6E95"/>
    <w:rsid w:val="006B798D"/>
    <w:rsid w:val="006D1220"/>
    <w:rsid w:val="006D2EC4"/>
    <w:rsid w:val="006D30CA"/>
    <w:rsid w:val="006E5469"/>
    <w:rsid w:val="007019CF"/>
    <w:rsid w:val="00703CA6"/>
    <w:rsid w:val="00706729"/>
    <w:rsid w:val="00713672"/>
    <w:rsid w:val="007139C7"/>
    <w:rsid w:val="00714223"/>
    <w:rsid w:val="0071530C"/>
    <w:rsid w:val="00733A59"/>
    <w:rsid w:val="007455C8"/>
    <w:rsid w:val="00747BE8"/>
    <w:rsid w:val="00751B8C"/>
    <w:rsid w:val="00764F36"/>
    <w:rsid w:val="0076589D"/>
    <w:rsid w:val="0076736F"/>
    <w:rsid w:val="00770834"/>
    <w:rsid w:val="00771F55"/>
    <w:rsid w:val="00776120"/>
    <w:rsid w:val="00781814"/>
    <w:rsid w:val="00794F28"/>
    <w:rsid w:val="00795D7C"/>
    <w:rsid w:val="00796E9F"/>
    <w:rsid w:val="00797AD5"/>
    <w:rsid w:val="007A066E"/>
    <w:rsid w:val="007B5E59"/>
    <w:rsid w:val="007D13FC"/>
    <w:rsid w:val="007D23B5"/>
    <w:rsid w:val="007D36B1"/>
    <w:rsid w:val="007E5CDC"/>
    <w:rsid w:val="007F39AA"/>
    <w:rsid w:val="007F4526"/>
    <w:rsid w:val="008014FD"/>
    <w:rsid w:val="0081744A"/>
    <w:rsid w:val="00822B43"/>
    <w:rsid w:val="00831E85"/>
    <w:rsid w:val="00835A44"/>
    <w:rsid w:val="00837291"/>
    <w:rsid w:val="008415CA"/>
    <w:rsid w:val="00846574"/>
    <w:rsid w:val="008468C9"/>
    <w:rsid w:val="00847EFB"/>
    <w:rsid w:val="00855763"/>
    <w:rsid w:val="00866FE9"/>
    <w:rsid w:val="00877C5C"/>
    <w:rsid w:val="008859AC"/>
    <w:rsid w:val="00894253"/>
    <w:rsid w:val="00896829"/>
    <w:rsid w:val="00896EF0"/>
    <w:rsid w:val="008A4C13"/>
    <w:rsid w:val="008A50D6"/>
    <w:rsid w:val="008A539B"/>
    <w:rsid w:val="008B0F58"/>
    <w:rsid w:val="008C6459"/>
    <w:rsid w:val="008C755C"/>
    <w:rsid w:val="008D2EB7"/>
    <w:rsid w:val="008D47D9"/>
    <w:rsid w:val="008D634D"/>
    <w:rsid w:val="008E4878"/>
    <w:rsid w:val="008F103D"/>
    <w:rsid w:val="008F2164"/>
    <w:rsid w:val="008F64F2"/>
    <w:rsid w:val="008F7401"/>
    <w:rsid w:val="0091293D"/>
    <w:rsid w:val="009205B2"/>
    <w:rsid w:val="009211F5"/>
    <w:rsid w:val="0092325E"/>
    <w:rsid w:val="00926F4E"/>
    <w:rsid w:val="00927499"/>
    <w:rsid w:val="00961D75"/>
    <w:rsid w:val="0096329A"/>
    <w:rsid w:val="00964F1B"/>
    <w:rsid w:val="0096595C"/>
    <w:rsid w:val="009677D9"/>
    <w:rsid w:val="0097258C"/>
    <w:rsid w:val="00972C35"/>
    <w:rsid w:val="0097575E"/>
    <w:rsid w:val="009A02D4"/>
    <w:rsid w:val="009A3BB4"/>
    <w:rsid w:val="009A5B71"/>
    <w:rsid w:val="009C11D1"/>
    <w:rsid w:val="009C247D"/>
    <w:rsid w:val="009C3E61"/>
    <w:rsid w:val="009D0B0D"/>
    <w:rsid w:val="009E1B06"/>
    <w:rsid w:val="009E29BF"/>
    <w:rsid w:val="009F19EE"/>
    <w:rsid w:val="009F3323"/>
    <w:rsid w:val="009F5BDD"/>
    <w:rsid w:val="009F65E2"/>
    <w:rsid w:val="00A0548B"/>
    <w:rsid w:val="00A06A5D"/>
    <w:rsid w:val="00A27B83"/>
    <w:rsid w:val="00A3056C"/>
    <w:rsid w:val="00A42F25"/>
    <w:rsid w:val="00A46484"/>
    <w:rsid w:val="00A471EF"/>
    <w:rsid w:val="00A54858"/>
    <w:rsid w:val="00A72454"/>
    <w:rsid w:val="00A771F4"/>
    <w:rsid w:val="00A80FC2"/>
    <w:rsid w:val="00A8285E"/>
    <w:rsid w:val="00A845B7"/>
    <w:rsid w:val="00A87759"/>
    <w:rsid w:val="00AA27C5"/>
    <w:rsid w:val="00AA4633"/>
    <w:rsid w:val="00AC6565"/>
    <w:rsid w:val="00AC7BE8"/>
    <w:rsid w:val="00AD0536"/>
    <w:rsid w:val="00AE2D92"/>
    <w:rsid w:val="00AE69F8"/>
    <w:rsid w:val="00AF7021"/>
    <w:rsid w:val="00B00DFF"/>
    <w:rsid w:val="00B02C30"/>
    <w:rsid w:val="00B02FF7"/>
    <w:rsid w:val="00B207AE"/>
    <w:rsid w:val="00B4238B"/>
    <w:rsid w:val="00B43A95"/>
    <w:rsid w:val="00B46497"/>
    <w:rsid w:val="00B47529"/>
    <w:rsid w:val="00B60428"/>
    <w:rsid w:val="00B6610E"/>
    <w:rsid w:val="00B81EDA"/>
    <w:rsid w:val="00B91A1B"/>
    <w:rsid w:val="00B92497"/>
    <w:rsid w:val="00BA3104"/>
    <w:rsid w:val="00BA6B2C"/>
    <w:rsid w:val="00BB777E"/>
    <w:rsid w:val="00BC4977"/>
    <w:rsid w:val="00BC7318"/>
    <w:rsid w:val="00BD3229"/>
    <w:rsid w:val="00BE045D"/>
    <w:rsid w:val="00BE145C"/>
    <w:rsid w:val="00BE5522"/>
    <w:rsid w:val="00BE6697"/>
    <w:rsid w:val="00C029FD"/>
    <w:rsid w:val="00C11B6B"/>
    <w:rsid w:val="00C13A50"/>
    <w:rsid w:val="00C17114"/>
    <w:rsid w:val="00C26D85"/>
    <w:rsid w:val="00C34219"/>
    <w:rsid w:val="00C34840"/>
    <w:rsid w:val="00C4214D"/>
    <w:rsid w:val="00C637FB"/>
    <w:rsid w:val="00C73661"/>
    <w:rsid w:val="00C73CFB"/>
    <w:rsid w:val="00C80129"/>
    <w:rsid w:val="00C815DD"/>
    <w:rsid w:val="00C820AC"/>
    <w:rsid w:val="00C86476"/>
    <w:rsid w:val="00C95711"/>
    <w:rsid w:val="00C958C7"/>
    <w:rsid w:val="00C96B59"/>
    <w:rsid w:val="00CA143B"/>
    <w:rsid w:val="00CA5343"/>
    <w:rsid w:val="00CB12C1"/>
    <w:rsid w:val="00CB25C3"/>
    <w:rsid w:val="00CC1CB6"/>
    <w:rsid w:val="00CC2D18"/>
    <w:rsid w:val="00CD0071"/>
    <w:rsid w:val="00CE305E"/>
    <w:rsid w:val="00CF08EA"/>
    <w:rsid w:val="00CF1168"/>
    <w:rsid w:val="00D02D9D"/>
    <w:rsid w:val="00D05F7F"/>
    <w:rsid w:val="00D10280"/>
    <w:rsid w:val="00D1107E"/>
    <w:rsid w:val="00D20DAB"/>
    <w:rsid w:val="00D2195D"/>
    <w:rsid w:val="00D21A7D"/>
    <w:rsid w:val="00D31B72"/>
    <w:rsid w:val="00D330D8"/>
    <w:rsid w:val="00D360A3"/>
    <w:rsid w:val="00D40F36"/>
    <w:rsid w:val="00D43C60"/>
    <w:rsid w:val="00D73D54"/>
    <w:rsid w:val="00D86259"/>
    <w:rsid w:val="00D93C0E"/>
    <w:rsid w:val="00D96D60"/>
    <w:rsid w:val="00DA2289"/>
    <w:rsid w:val="00DA5525"/>
    <w:rsid w:val="00DB32A4"/>
    <w:rsid w:val="00DB4199"/>
    <w:rsid w:val="00DC7551"/>
    <w:rsid w:val="00DE6C6F"/>
    <w:rsid w:val="00DF36C8"/>
    <w:rsid w:val="00DF4B5D"/>
    <w:rsid w:val="00E05177"/>
    <w:rsid w:val="00E05D2B"/>
    <w:rsid w:val="00E150D3"/>
    <w:rsid w:val="00E1786A"/>
    <w:rsid w:val="00E219E8"/>
    <w:rsid w:val="00E23C8E"/>
    <w:rsid w:val="00E24E34"/>
    <w:rsid w:val="00E24FE8"/>
    <w:rsid w:val="00E25EF9"/>
    <w:rsid w:val="00E34B84"/>
    <w:rsid w:val="00E3620F"/>
    <w:rsid w:val="00E401BE"/>
    <w:rsid w:val="00E558BF"/>
    <w:rsid w:val="00E6446D"/>
    <w:rsid w:val="00E95932"/>
    <w:rsid w:val="00EA5419"/>
    <w:rsid w:val="00EB0BAC"/>
    <w:rsid w:val="00EB15A8"/>
    <w:rsid w:val="00EB729C"/>
    <w:rsid w:val="00EC6547"/>
    <w:rsid w:val="00EC6CAF"/>
    <w:rsid w:val="00ED40A2"/>
    <w:rsid w:val="00ED50E0"/>
    <w:rsid w:val="00EE0854"/>
    <w:rsid w:val="00EE17F3"/>
    <w:rsid w:val="00EE1996"/>
    <w:rsid w:val="00EE6D7B"/>
    <w:rsid w:val="00EF2ABE"/>
    <w:rsid w:val="00EF4243"/>
    <w:rsid w:val="00EF58D3"/>
    <w:rsid w:val="00F036C7"/>
    <w:rsid w:val="00F13D95"/>
    <w:rsid w:val="00F16556"/>
    <w:rsid w:val="00F22847"/>
    <w:rsid w:val="00F30BC4"/>
    <w:rsid w:val="00F32C70"/>
    <w:rsid w:val="00F36998"/>
    <w:rsid w:val="00F463AE"/>
    <w:rsid w:val="00F55F7E"/>
    <w:rsid w:val="00F57AD6"/>
    <w:rsid w:val="00F860A4"/>
    <w:rsid w:val="00F86E39"/>
    <w:rsid w:val="00F87731"/>
    <w:rsid w:val="00F90544"/>
    <w:rsid w:val="00F96BBC"/>
    <w:rsid w:val="00FA0283"/>
    <w:rsid w:val="00FA6B2C"/>
    <w:rsid w:val="00FB7A92"/>
    <w:rsid w:val="00FC078E"/>
    <w:rsid w:val="00FC26BE"/>
    <w:rsid w:val="00FC7405"/>
    <w:rsid w:val="00FD3068"/>
    <w:rsid w:val="00FD62F8"/>
    <w:rsid w:val="00FE0332"/>
    <w:rsid w:val="00FE7D94"/>
    <w:rsid w:val="00FE7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5D98"/>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link w:val="Nadpis1Char"/>
    <w:uiPriority w:val="9"/>
    <w:qFormat/>
    <w:rsid w:val="00822B43"/>
    <w:pPr>
      <w:spacing w:before="100" w:beforeAutospacing="1" w:after="100" w:afterAutospacing="1"/>
      <w:outlineLvl w:val="0"/>
    </w:pPr>
    <w:rPr>
      <w:b/>
      <w:bCs/>
      <w:color w:val="auto"/>
      <w:kern w:val="36"/>
      <w:sz w:val="48"/>
      <w:szCs w:val="48"/>
    </w:rPr>
  </w:style>
  <w:style w:type="paragraph" w:styleId="Nadpis3">
    <w:name w:val="heading 3"/>
    <w:basedOn w:val="Normln"/>
    <w:next w:val="Normln"/>
    <w:link w:val="Nadpis3Char"/>
    <w:uiPriority w:val="9"/>
    <w:semiHidden/>
    <w:unhideWhenUsed/>
    <w:qFormat/>
    <w:rsid w:val="00EE1996"/>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C5D98"/>
    <w:pPr>
      <w:spacing w:before="100" w:beforeAutospacing="1" w:after="100" w:afterAutospacing="1"/>
    </w:pPr>
    <w:rPr>
      <w:color w:val="auto"/>
    </w:rPr>
  </w:style>
  <w:style w:type="paragraph" w:styleId="Bezmezer">
    <w:name w:val="No Spacing"/>
    <w:uiPriority w:val="1"/>
    <w:qFormat/>
    <w:rsid w:val="001C5D98"/>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1C5D98"/>
    <w:pPr>
      <w:widowControl w:val="0"/>
      <w:spacing w:before="120"/>
      <w:ind w:left="720"/>
      <w:jc w:val="both"/>
    </w:pPr>
    <w:rPr>
      <w:rFonts w:ascii="Arial Narrow" w:hAnsi="Arial Narrow" w:cs="Arial"/>
      <w:color w:val="auto"/>
      <w:sz w:val="22"/>
    </w:rPr>
  </w:style>
  <w:style w:type="character" w:styleId="Zdraznn">
    <w:name w:val="Emphasis"/>
    <w:basedOn w:val="Standardnpsmoodstavce"/>
    <w:uiPriority w:val="20"/>
    <w:qFormat/>
    <w:rsid w:val="001C5D98"/>
    <w:rPr>
      <w:i/>
      <w:iCs/>
    </w:rPr>
  </w:style>
  <w:style w:type="character" w:customStyle="1" w:styleId="platne">
    <w:name w:val="platne"/>
    <w:basedOn w:val="Standardnpsmoodstavce"/>
    <w:rsid w:val="001C5D98"/>
  </w:style>
  <w:style w:type="paragraph" w:styleId="Zhlav">
    <w:name w:val="header"/>
    <w:basedOn w:val="Normln"/>
    <w:link w:val="ZhlavChar"/>
    <w:uiPriority w:val="99"/>
    <w:unhideWhenUsed/>
    <w:rsid w:val="00BE045D"/>
    <w:pPr>
      <w:tabs>
        <w:tab w:val="center" w:pos="4536"/>
        <w:tab w:val="right" w:pos="9072"/>
      </w:tabs>
    </w:pPr>
  </w:style>
  <w:style w:type="character" w:customStyle="1" w:styleId="ZhlavChar">
    <w:name w:val="Záhlaví Char"/>
    <w:basedOn w:val="Standardnpsmoodstavce"/>
    <w:link w:val="Zhlav"/>
    <w:uiPriority w:val="99"/>
    <w:rsid w:val="00BE045D"/>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BE045D"/>
    <w:pPr>
      <w:tabs>
        <w:tab w:val="center" w:pos="4536"/>
        <w:tab w:val="right" w:pos="9072"/>
      </w:tabs>
    </w:pPr>
  </w:style>
  <w:style w:type="character" w:customStyle="1" w:styleId="ZpatChar">
    <w:name w:val="Zápatí Char"/>
    <w:basedOn w:val="Standardnpsmoodstavce"/>
    <w:link w:val="Zpat"/>
    <w:uiPriority w:val="99"/>
    <w:rsid w:val="00BE045D"/>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24FE8"/>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Odstavec1">
    <w:name w:val="Odstavec 1."/>
    <w:basedOn w:val="Normln"/>
    <w:rsid w:val="00E24FE8"/>
    <w:pPr>
      <w:keepNext/>
      <w:numPr>
        <w:numId w:val="3"/>
      </w:numPr>
      <w:spacing w:before="360" w:after="120"/>
    </w:pPr>
    <w:rPr>
      <w:b/>
      <w:bCs/>
      <w:color w:val="auto"/>
    </w:rPr>
  </w:style>
  <w:style w:type="paragraph" w:customStyle="1" w:styleId="Odstavec11">
    <w:name w:val="Odstavec 1.1"/>
    <w:basedOn w:val="Normln"/>
    <w:rsid w:val="00E24FE8"/>
    <w:pPr>
      <w:numPr>
        <w:ilvl w:val="1"/>
        <w:numId w:val="3"/>
      </w:numPr>
      <w:spacing w:before="120"/>
    </w:pPr>
    <w:rPr>
      <w:color w:val="auto"/>
      <w:sz w:val="20"/>
    </w:rPr>
  </w:style>
  <w:style w:type="character" w:styleId="Hypertextovodkaz">
    <w:name w:val="Hyperlink"/>
    <w:basedOn w:val="Standardnpsmoodstavce"/>
    <w:uiPriority w:val="99"/>
    <w:unhideWhenUsed/>
    <w:rsid w:val="00E24FE8"/>
    <w:rPr>
      <w:color w:val="0000FF" w:themeColor="hyperlink"/>
      <w:u w:val="single"/>
    </w:rPr>
  </w:style>
  <w:style w:type="character" w:customStyle="1" w:styleId="aktual">
    <w:name w:val="aktual"/>
    <w:basedOn w:val="Standardnpsmoodstavce"/>
    <w:rsid w:val="003454E6"/>
  </w:style>
  <w:style w:type="character" w:customStyle="1" w:styleId="Nadpis1Char">
    <w:name w:val="Nadpis 1 Char"/>
    <w:basedOn w:val="Standardnpsmoodstavce"/>
    <w:link w:val="Nadpis1"/>
    <w:uiPriority w:val="9"/>
    <w:rsid w:val="00822B43"/>
    <w:rPr>
      <w:rFonts w:ascii="Times New Roman" w:eastAsia="Times New Roman" w:hAnsi="Times New Roman" w:cs="Times New Roman"/>
      <w:b/>
      <w:bCs/>
      <w:kern w:val="36"/>
      <w:sz w:val="48"/>
      <w:szCs w:val="48"/>
      <w:lang w:eastAsia="cs-CZ"/>
    </w:rPr>
  </w:style>
  <w:style w:type="character" w:styleId="Odkaznakoment">
    <w:name w:val="annotation reference"/>
    <w:basedOn w:val="Standardnpsmoodstavce"/>
    <w:uiPriority w:val="99"/>
    <w:semiHidden/>
    <w:unhideWhenUsed/>
    <w:rsid w:val="00350A16"/>
    <w:rPr>
      <w:sz w:val="16"/>
      <w:szCs w:val="16"/>
    </w:rPr>
  </w:style>
  <w:style w:type="paragraph" w:styleId="Textkomente">
    <w:name w:val="annotation text"/>
    <w:basedOn w:val="Normln"/>
    <w:link w:val="TextkomenteChar"/>
    <w:uiPriority w:val="99"/>
    <w:unhideWhenUsed/>
    <w:rsid w:val="00350A16"/>
    <w:rPr>
      <w:sz w:val="20"/>
      <w:szCs w:val="20"/>
    </w:rPr>
  </w:style>
  <w:style w:type="character" w:customStyle="1" w:styleId="TextkomenteChar">
    <w:name w:val="Text komentáře Char"/>
    <w:basedOn w:val="Standardnpsmoodstavce"/>
    <w:link w:val="Textkomente"/>
    <w:uiPriority w:val="99"/>
    <w:rsid w:val="00350A16"/>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350A16"/>
    <w:rPr>
      <w:b/>
      <w:bCs/>
    </w:rPr>
  </w:style>
  <w:style w:type="character" w:customStyle="1" w:styleId="PedmtkomenteChar">
    <w:name w:val="Předmět komentáře Char"/>
    <w:basedOn w:val="TextkomenteChar"/>
    <w:link w:val="Pedmtkomente"/>
    <w:uiPriority w:val="99"/>
    <w:semiHidden/>
    <w:rsid w:val="00350A16"/>
    <w:rPr>
      <w:rFonts w:ascii="Times New Roman" w:eastAsia="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350A1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0A16"/>
    <w:rPr>
      <w:rFonts w:ascii="Segoe UI" w:eastAsia="Times New Roman" w:hAnsi="Segoe UI" w:cs="Segoe UI"/>
      <w:color w:val="000000"/>
      <w:sz w:val="18"/>
      <w:szCs w:val="18"/>
      <w:lang w:eastAsia="cs-CZ"/>
    </w:rPr>
  </w:style>
  <w:style w:type="paragraph" w:styleId="Revize">
    <w:name w:val="Revision"/>
    <w:hidden/>
    <w:uiPriority w:val="99"/>
    <w:semiHidden/>
    <w:rsid w:val="00C4214D"/>
    <w:pPr>
      <w:spacing w:after="0" w:line="240" w:lineRule="auto"/>
    </w:pPr>
    <w:rPr>
      <w:rFonts w:ascii="Times New Roman" w:eastAsia="Times New Roman" w:hAnsi="Times New Roman" w:cs="Times New Roman"/>
      <w:color w:val="000000"/>
      <w:sz w:val="24"/>
      <w:szCs w:val="24"/>
      <w:lang w:eastAsia="cs-CZ"/>
    </w:rPr>
  </w:style>
  <w:style w:type="character" w:customStyle="1" w:styleId="Nadpis3Char">
    <w:name w:val="Nadpis 3 Char"/>
    <w:basedOn w:val="Standardnpsmoodstavce"/>
    <w:link w:val="Nadpis3"/>
    <w:uiPriority w:val="9"/>
    <w:semiHidden/>
    <w:rsid w:val="00EE1996"/>
    <w:rPr>
      <w:rFonts w:asciiTheme="majorHAnsi" w:eastAsiaTheme="majorEastAsia" w:hAnsiTheme="majorHAnsi" w:cstheme="majorBidi"/>
      <w:color w:val="243F60" w:themeColor="accent1" w:themeShade="7F"/>
      <w:sz w:val="24"/>
      <w:szCs w:val="24"/>
      <w:lang w:eastAsia="cs-CZ"/>
    </w:rPr>
  </w:style>
  <w:style w:type="character" w:styleId="Sledovanodkaz">
    <w:name w:val="FollowedHyperlink"/>
    <w:basedOn w:val="Standardnpsmoodstavce"/>
    <w:uiPriority w:val="99"/>
    <w:semiHidden/>
    <w:unhideWhenUsed/>
    <w:rsid w:val="00EE1996"/>
    <w:rPr>
      <w:color w:val="800080" w:themeColor="followedHyperlink"/>
      <w:u w:val="single"/>
    </w:rPr>
  </w:style>
  <w:style w:type="paragraph" w:styleId="Zkladntext">
    <w:name w:val="Body Text"/>
    <w:basedOn w:val="Normln"/>
    <w:link w:val="ZkladntextChar"/>
    <w:unhideWhenUsed/>
    <w:rsid w:val="00C86476"/>
    <w:pPr>
      <w:spacing w:before="120"/>
      <w:jc w:val="both"/>
    </w:pPr>
    <w:rPr>
      <w:rFonts w:ascii="Arial" w:hAnsi="Arial"/>
      <w:color w:val="auto"/>
      <w:szCs w:val="20"/>
    </w:rPr>
  </w:style>
  <w:style w:type="character" w:customStyle="1" w:styleId="ZkladntextChar">
    <w:name w:val="Základní text Char"/>
    <w:basedOn w:val="Standardnpsmoodstavce"/>
    <w:link w:val="Zkladntext"/>
    <w:rsid w:val="00C86476"/>
    <w:rPr>
      <w:rFonts w:ascii="Arial" w:eastAsia="Times New Roman" w:hAnsi="Arial" w:cs="Times New Roman"/>
      <w:sz w:val="24"/>
      <w:szCs w:val="20"/>
      <w:lang w:eastAsia="cs-CZ"/>
    </w:rPr>
  </w:style>
  <w:style w:type="character" w:styleId="Siln">
    <w:name w:val="Strong"/>
    <w:basedOn w:val="Standardnpsmoodstavce"/>
    <w:uiPriority w:val="22"/>
    <w:qFormat/>
    <w:rsid w:val="004000CE"/>
    <w:rPr>
      <w:b/>
      <w:bCs/>
    </w:rPr>
  </w:style>
  <w:style w:type="character" w:customStyle="1" w:styleId="cit">
    <w:name w:val="cit"/>
    <w:basedOn w:val="Standardnpsmoodstavce"/>
    <w:rsid w:val="00487645"/>
  </w:style>
  <w:style w:type="character" w:customStyle="1" w:styleId="title-text">
    <w:name w:val="title-text"/>
    <w:basedOn w:val="Standardnpsmoodstavce"/>
    <w:rsid w:val="00487645"/>
  </w:style>
  <w:style w:type="character" w:customStyle="1" w:styleId="st">
    <w:name w:val="st"/>
    <w:basedOn w:val="Standardnpsmoodstavce"/>
    <w:rsid w:val="00487645"/>
  </w:style>
  <w:style w:type="paragraph" w:customStyle="1" w:styleId="Normlnweb1">
    <w:name w:val="Normální (web)1"/>
    <w:basedOn w:val="Normln"/>
    <w:rsid w:val="00487645"/>
    <w:pPr>
      <w:suppressAutoHyphens/>
      <w:spacing w:before="100" w:after="119" w:line="100" w:lineRule="atLeast"/>
    </w:pPr>
    <w:rPr>
      <w:color w:val="auto"/>
      <w:lang w:eastAsia="ar-SA"/>
    </w:rPr>
  </w:style>
  <w:style w:type="paragraph" w:customStyle="1" w:styleId="Default">
    <w:name w:val="Default"/>
    <w:rsid w:val="0048764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Metoda-text">
    <w:name w:val="Metoda - text"/>
    <w:basedOn w:val="Normln"/>
    <w:next w:val="Normln"/>
    <w:rsid w:val="00E150D3"/>
    <w:pPr>
      <w:spacing w:after="60"/>
      <w:jc w:val="both"/>
    </w:pPr>
    <w:rPr>
      <w:color w:val="auto"/>
      <w:szCs w:val="20"/>
    </w:rPr>
  </w:style>
  <w:style w:type="paragraph" w:customStyle="1" w:styleId="Metoda-odrka">
    <w:name w:val="Metoda - odrážka"/>
    <w:basedOn w:val="Metoda-text"/>
    <w:next w:val="Metoda-text"/>
    <w:rsid w:val="00E150D3"/>
    <w:pPr>
      <w:numPr>
        <w:numId w:val="26"/>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95388">
      <w:bodyDiv w:val="1"/>
      <w:marLeft w:val="0"/>
      <w:marRight w:val="0"/>
      <w:marTop w:val="0"/>
      <w:marBottom w:val="0"/>
      <w:divBdr>
        <w:top w:val="none" w:sz="0" w:space="0" w:color="auto"/>
        <w:left w:val="none" w:sz="0" w:space="0" w:color="auto"/>
        <w:bottom w:val="none" w:sz="0" w:space="0" w:color="auto"/>
        <w:right w:val="none" w:sz="0" w:space="0" w:color="auto"/>
      </w:divBdr>
    </w:div>
    <w:div w:id="1206866308">
      <w:bodyDiv w:val="1"/>
      <w:marLeft w:val="0"/>
      <w:marRight w:val="0"/>
      <w:marTop w:val="0"/>
      <w:marBottom w:val="0"/>
      <w:divBdr>
        <w:top w:val="none" w:sz="0" w:space="0" w:color="auto"/>
        <w:left w:val="none" w:sz="0" w:space="0" w:color="auto"/>
        <w:bottom w:val="none" w:sz="0" w:space="0" w:color="auto"/>
        <w:right w:val="none" w:sz="0" w:space="0" w:color="auto"/>
      </w:divBdr>
    </w:div>
    <w:div w:id="1337727705">
      <w:bodyDiv w:val="1"/>
      <w:marLeft w:val="0"/>
      <w:marRight w:val="0"/>
      <w:marTop w:val="0"/>
      <w:marBottom w:val="0"/>
      <w:divBdr>
        <w:top w:val="none" w:sz="0" w:space="0" w:color="auto"/>
        <w:left w:val="none" w:sz="0" w:space="0" w:color="auto"/>
        <w:bottom w:val="none" w:sz="0" w:space="0" w:color="auto"/>
        <w:right w:val="none" w:sz="0" w:space="0" w:color="auto"/>
      </w:divBdr>
    </w:div>
    <w:div w:id="2055614937">
      <w:bodyDiv w:val="1"/>
      <w:marLeft w:val="0"/>
      <w:marRight w:val="0"/>
      <w:marTop w:val="0"/>
      <w:marBottom w:val="0"/>
      <w:divBdr>
        <w:top w:val="none" w:sz="0" w:space="0" w:color="auto"/>
        <w:left w:val="none" w:sz="0" w:space="0" w:color="auto"/>
        <w:bottom w:val="none" w:sz="0" w:space="0" w:color="auto"/>
        <w:right w:val="none" w:sz="0" w:space="0" w:color="auto"/>
      </w:divBdr>
    </w:div>
    <w:div w:id="20719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1744-F0C5-4632-AB5B-A39136A0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1897</Words>
  <Characters>11195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2020-02-14T13:00:00Z</dcterms:created>
  <dcterms:modified xsi:type="dcterms:W3CDTF">2020-02-14T13:04:00Z</dcterms:modified>
</cp:coreProperties>
</file>