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27612672" w:rsidR="00923483" w:rsidRDefault="000334A1"/>
    <w:p w14:paraId="166B1127" w14:textId="77777777" w:rsidR="00604890" w:rsidRPr="001B3DCA" w:rsidRDefault="00604890" w:rsidP="00A75721">
      <w:pPr>
        <w:spacing w:after="0"/>
        <w:jc w:val="center"/>
        <w:rPr>
          <w:b/>
          <w:sz w:val="40"/>
          <w:szCs w:val="40"/>
        </w:rPr>
      </w:pPr>
      <w:r w:rsidRPr="001B3DCA">
        <w:rPr>
          <w:b/>
          <w:sz w:val="40"/>
          <w:szCs w:val="40"/>
        </w:rPr>
        <w:t>O B J E D N Á V K</w:t>
      </w:r>
      <w:r w:rsidR="00A75721" w:rsidRPr="001B3DCA">
        <w:rPr>
          <w:b/>
          <w:sz w:val="40"/>
          <w:szCs w:val="40"/>
        </w:rPr>
        <w:t> </w:t>
      </w:r>
      <w:r w:rsidRPr="001B3DCA">
        <w:rPr>
          <w:b/>
          <w:sz w:val="40"/>
          <w:szCs w:val="40"/>
        </w:rPr>
        <w:t>A</w:t>
      </w:r>
    </w:p>
    <w:p w14:paraId="41D44F15" w14:textId="126F2583" w:rsidR="009D35A1" w:rsidRPr="001B3DCA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1B3DCA">
        <w:rPr>
          <w:sz w:val="24"/>
          <w:szCs w:val="24"/>
        </w:rPr>
        <w:t>Číslo objednávky:</w:t>
      </w:r>
      <w:r w:rsidR="008E3E46" w:rsidRPr="001B3DCA">
        <w:rPr>
          <w:sz w:val="24"/>
          <w:szCs w:val="24"/>
        </w:rPr>
        <w:t xml:space="preserve"> </w:t>
      </w:r>
      <w:r w:rsidR="00F64896" w:rsidRPr="001B3DCA">
        <w:rPr>
          <w:sz w:val="24"/>
          <w:szCs w:val="24"/>
        </w:rPr>
        <w:t xml:space="preserve">06EU-004635 </w:t>
      </w:r>
      <w:r w:rsidR="008E3E46" w:rsidRPr="001B3DCA">
        <w:rPr>
          <w:sz w:val="20"/>
          <w:szCs w:val="20"/>
        </w:rPr>
        <w:t>(uvádějte při fakturaci)</w:t>
      </w:r>
    </w:p>
    <w:p w14:paraId="211824E7" w14:textId="2F946604" w:rsidR="008E3E46" w:rsidRPr="001B3DCA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1B3DCA">
        <w:rPr>
          <w:bCs/>
          <w:sz w:val="24"/>
          <w:szCs w:val="24"/>
        </w:rPr>
        <w:t xml:space="preserve">Číslo dodavatele: </w:t>
      </w:r>
      <w:proofErr w:type="spellStart"/>
      <w:r w:rsidR="001B3DCA" w:rsidRPr="001B3DCA">
        <w:rPr>
          <w:bCs/>
          <w:sz w:val="24"/>
          <w:szCs w:val="24"/>
          <w:highlight w:val="black"/>
        </w:rPr>
        <w:t>xxxxxxxxxxxxxx</w:t>
      </w:r>
      <w:proofErr w:type="spellEnd"/>
    </w:p>
    <w:p w14:paraId="364C7595" w14:textId="0A164D84" w:rsidR="008E3E46" w:rsidRPr="001B3DCA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1B3DCA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B3DCA">
        <w:rPr>
          <w:bCs/>
          <w:sz w:val="24"/>
          <w:szCs w:val="24"/>
        </w:rPr>
        <w:t xml:space="preserve">ISPROFIN/ISPROFOND: </w:t>
      </w:r>
      <w:r w:rsidR="00257C89" w:rsidRPr="001B3DCA">
        <w:rPr>
          <w:sz w:val="24"/>
          <w:szCs w:val="24"/>
          <w:highlight w:val="black"/>
        </w:rPr>
        <w:t>3271211003.9533</w:t>
      </w:r>
      <w:r w:rsidR="00257C89" w:rsidRPr="001B3DCA">
        <w:rPr>
          <w:sz w:val="24"/>
          <w:szCs w:val="24"/>
        </w:rPr>
        <w:t xml:space="preserve"> </w:t>
      </w:r>
      <w:r w:rsidRPr="001B3DCA">
        <w:rPr>
          <w:sz w:val="20"/>
          <w:szCs w:val="20"/>
        </w:rPr>
        <w:t>(uvádějte při fakturaci)</w:t>
      </w:r>
    </w:p>
    <w:p w14:paraId="2E47A06F" w14:textId="77777777" w:rsidR="008E3E46" w:rsidRPr="001B3DCA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7C707C98" w14:textId="77777777" w:rsidR="00257C89" w:rsidRPr="001B3DCA" w:rsidRDefault="00257C89" w:rsidP="00257C89">
      <w:pPr>
        <w:tabs>
          <w:tab w:val="left" w:pos="2268"/>
        </w:tabs>
        <w:spacing w:after="0"/>
        <w:jc w:val="center"/>
        <w:rPr>
          <w:b/>
          <w:bCs/>
          <w:sz w:val="24"/>
          <w:szCs w:val="24"/>
          <w:u w:val="single"/>
        </w:rPr>
      </w:pPr>
      <w:r w:rsidRPr="001B3DCA">
        <w:rPr>
          <w:b/>
          <w:bCs/>
          <w:sz w:val="24"/>
          <w:szCs w:val="24"/>
          <w:u w:val="single"/>
        </w:rPr>
        <w:t>D4 Milín – Lety</w:t>
      </w:r>
    </w:p>
    <w:p w14:paraId="0268BCB9" w14:textId="2B49BB00" w:rsidR="00257C89" w:rsidRPr="001B3DCA" w:rsidRDefault="00F64896" w:rsidP="00257C89">
      <w:pPr>
        <w:tabs>
          <w:tab w:val="left" w:pos="2268"/>
        </w:tabs>
        <w:spacing w:after="0"/>
        <w:jc w:val="center"/>
        <w:rPr>
          <w:b/>
          <w:bCs/>
          <w:sz w:val="24"/>
          <w:szCs w:val="24"/>
          <w:u w:val="single"/>
        </w:rPr>
      </w:pPr>
      <w:r w:rsidRPr="001B3DCA">
        <w:rPr>
          <w:b/>
          <w:bCs/>
          <w:sz w:val="24"/>
          <w:szCs w:val="24"/>
          <w:u w:val="single"/>
        </w:rPr>
        <w:t>Předstihový hydrogeologický monitoring</w:t>
      </w:r>
    </w:p>
    <w:p w14:paraId="0CE28ADC" w14:textId="1F141EC8" w:rsidR="008E3E46" w:rsidRPr="001B3DCA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</w:p>
    <w:p w14:paraId="4463750E" w14:textId="5E07D30D" w:rsidR="00CB3AB0" w:rsidRPr="001B3DCA" w:rsidRDefault="00CB3AB0" w:rsidP="002E029E">
      <w:pPr>
        <w:spacing w:after="0"/>
        <w:rPr>
          <w:b/>
        </w:rPr>
      </w:pPr>
    </w:p>
    <w:p w14:paraId="6D38822C" w14:textId="77777777" w:rsidR="008E3E46" w:rsidRPr="001B3DCA" w:rsidRDefault="008E3E46" w:rsidP="002E029E">
      <w:pPr>
        <w:spacing w:after="0"/>
        <w:rPr>
          <w:b/>
        </w:rPr>
        <w:sectPr w:rsidR="008E3E46" w:rsidRPr="001B3DCA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1B3DCA" w:rsidRDefault="00604890">
      <w:pPr>
        <w:rPr>
          <w:b/>
          <w:sz w:val="24"/>
          <w:szCs w:val="24"/>
        </w:rPr>
      </w:pPr>
      <w:r w:rsidRPr="001B3DCA">
        <w:rPr>
          <w:b/>
          <w:sz w:val="24"/>
          <w:szCs w:val="24"/>
        </w:rPr>
        <w:t>Objednatel:</w:t>
      </w:r>
    </w:p>
    <w:p w14:paraId="2D91457E" w14:textId="060960B4" w:rsidR="00604890" w:rsidRPr="001B3DCA" w:rsidRDefault="00604890" w:rsidP="00153D94">
      <w:pPr>
        <w:spacing w:after="0"/>
        <w:rPr>
          <w:sz w:val="24"/>
          <w:szCs w:val="24"/>
        </w:rPr>
      </w:pPr>
      <w:r w:rsidRPr="001B3DCA">
        <w:rPr>
          <w:sz w:val="24"/>
          <w:szCs w:val="24"/>
        </w:rPr>
        <w:t>Ředitelství silnic a dálnic ČR</w:t>
      </w:r>
    </w:p>
    <w:p w14:paraId="30CF88F9" w14:textId="3FB27FFF" w:rsidR="008E3E46" w:rsidRPr="001B3DCA" w:rsidRDefault="008E3E46" w:rsidP="00153D94">
      <w:pPr>
        <w:spacing w:after="0"/>
        <w:rPr>
          <w:sz w:val="24"/>
          <w:szCs w:val="24"/>
        </w:rPr>
      </w:pPr>
      <w:r w:rsidRPr="001B3DCA">
        <w:rPr>
          <w:sz w:val="24"/>
          <w:szCs w:val="24"/>
        </w:rPr>
        <w:t>Správa Plzeň, Hřímalého 37, 301 00 Plzeň</w:t>
      </w:r>
    </w:p>
    <w:p w14:paraId="2C4E01A4" w14:textId="77777777" w:rsidR="00604890" w:rsidRPr="001B3DCA" w:rsidRDefault="00604890" w:rsidP="00153D94">
      <w:pPr>
        <w:spacing w:after="0"/>
        <w:rPr>
          <w:sz w:val="24"/>
          <w:szCs w:val="24"/>
        </w:rPr>
      </w:pPr>
      <w:r w:rsidRPr="001B3DCA">
        <w:rPr>
          <w:sz w:val="24"/>
          <w:szCs w:val="24"/>
        </w:rPr>
        <w:t xml:space="preserve">Bankovní spojení: </w:t>
      </w:r>
      <w:r w:rsidRPr="001B3DCA">
        <w:rPr>
          <w:sz w:val="24"/>
          <w:szCs w:val="24"/>
          <w:highlight w:val="black"/>
        </w:rPr>
        <w:t>ČNB</w:t>
      </w:r>
    </w:p>
    <w:p w14:paraId="47A1C014" w14:textId="77777777" w:rsidR="00604890" w:rsidRPr="001B3DCA" w:rsidRDefault="00604890" w:rsidP="00153D94">
      <w:pPr>
        <w:spacing w:after="0"/>
        <w:rPr>
          <w:sz w:val="24"/>
          <w:szCs w:val="24"/>
        </w:rPr>
      </w:pPr>
      <w:r w:rsidRPr="001B3DCA">
        <w:rPr>
          <w:sz w:val="24"/>
          <w:szCs w:val="24"/>
        </w:rPr>
        <w:t xml:space="preserve">Číslo účtu: </w:t>
      </w:r>
      <w:r w:rsidRPr="001B3DCA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1B3DCA" w:rsidRDefault="00604890" w:rsidP="00153D94">
      <w:pPr>
        <w:spacing w:after="0"/>
        <w:rPr>
          <w:sz w:val="24"/>
          <w:szCs w:val="24"/>
        </w:rPr>
      </w:pPr>
      <w:r w:rsidRPr="001B3DCA">
        <w:rPr>
          <w:sz w:val="24"/>
          <w:szCs w:val="24"/>
        </w:rPr>
        <w:t>IČO: 65993390</w:t>
      </w:r>
    </w:p>
    <w:p w14:paraId="312D64FA" w14:textId="7F98D14B" w:rsidR="00604890" w:rsidRPr="001B3DCA" w:rsidRDefault="00604890" w:rsidP="00153D94">
      <w:pPr>
        <w:spacing w:after="0"/>
        <w:rPr>
          <w:sz w:val="24"/>
          <w:szCs w:val="24"/>
        </w:rPr>
      </w:pPr>
      <w:r w:rsidRPr="001B3DCA">
        <w:rPr>
          <w:sz w:val="24"/>
          <w:szCs w:val="24"/>
        </w:rPr>
        <w:t xml:space="preserve">DIČ: </w:t>
      </w:r>
      <w:r w:rsidR="00105E6A" w:rsidRPr="001B3DCA">
        <w:rPr>
          <w:sz w:val="24"/>
          <w:szCs w:val="24"/>
        </w:rPr>
        <w:t>CZ65993390</w:t>
      </w:r>
    </w:p>
    <w:p w14:paraId="696270D3" w14:textId="377C799F" w:rsidR="00FD16D6" w:rsidRPr="001B3DCA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1B3DCA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1B3DCA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5B39ADB" w14:textId="1DC35361" w:rsidR="00FD16D6" w:rsidRPr="001B3DCA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1B3DCA">
        <w:rPr>
          <w:b/>
          <w:sz w:val="24"/>
          <w:szCs w:val="24"/>
        </w:rPr>
        <w:t>Dodavatel:</w:t>
      </w:r>
    </w:p>
    <w:p w14:paraId="7648917B" w14:textId="0FB50A02" w:rsidR="00FD16D6" w:rsidRPr="001B3DCA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B3DCA">
        <w:rPr>
          <w:sz w:val="24"/>
          <w:szCs w:val="24"/>
        </w:rPr>
        <w:t xml:space="preserve">Obchodní jméno: </w:t>
      </w:r>
      <w:r w:rsidR="001B3DCA">
        <w:rPr>
          <w:sz w:val="24"/>
          <w:szCs w:val="24"/>
        </w:rPr>
        <w:t>INSET s.r.o.</w:t>
      </w:r>
    </w:p>
    <w:p w14:paraId="5902184A" w14:textId="14D308F7" w:rsidR="00FD16D6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B3DCA">
        <w:rPr>
          <w:sz w:val="24"/>
          <w:szCs w:val="24"/>
        </w:rPr>
        <w:t xml:space="preserve">Adresa: </w:t>
      </w:r>
      <w:r w:rsidR="001B3DCA">
        <w:rPr>
          <w:sz w:val="24"/>
          <w:szCs w:val="24"/>
        </w:rPr>
        <w:t xml:space="preserve">Lucemburská 1170/7, 130 00 </w:t>
      </w:r>
    </w:p>
    <w:p w14:paraId="7F0BACD7" w14:textId="71222886" w:rsidR="001B3DCA" w:rsidRPr="001B3DCA" w:rsidRDefault="001B3DCA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Praha 3</w:t>
      </w:r>
    </w:p>
    <w:p w14:paraId="406AAB6B" w14:textId="50B93940" w:rsidR="00FD16D6" w:rsidRPr="001B3DCA" w:rsidRDefault="00FD16D6" w:rsidP="00FD16D6">
      <w:pPr>
        <w:tabs>
          <w:tab w:val="left" w:pos="2268"/>
        </w:tabs>
        <w:spacing w:after="0"/>
        <w:rPr>
          <w:sz w:val="24"/>
          <w:szCs w:val="24"/>
          <w:highlight w:val="black"/>
        </w:rPr>
      </w:pPr>
      <w:r w:rsidRPr="001B3DCA">
        <w:rPr>
          <w:sz w:val="24"/>
          <w:szCs w:val="24"/>
        </w:rPr>
        <w:t xml:space="preserve">Bankovní spojení: </w:t>
      </w:r>
      <w:r w:rsidR="001B3DCA" w:rsidRPr="001B3DCA">
        <w:rPr>
          <w:sz w:val="24"/>
          <w:szCs w:val="24"/>
          <w:highlight w:val="black"/>
        </w:rPr>
        <w:t>KB</w:t>
      </w:r>
    </w:p>
    <w:p w14:paraId="573F0E39" w14:textId="524010B0" w:rsidR="00FD16D6" w:rsidRPr="001B3DCA" w:rsidRDefault="00FD16D6" w:rsidP="00FD16D6">
      <w:pPr>
        <w:tabs>
          <w:tab w:val="left" w:pos="2268"/>
        </w:tabs>
        <w:spacing w:after="0"/>
        <w:rPr>
          <w:sz w:val="24"/>
          <w:szCs w:val="24"/>
          <w:highlight w:val="black"/>
        </w:rPr>
      </w:pPr>
      <w:r w:rsidRPr="001B3DCA">
        <w:rPr>
          <w:sz w:val="24"/>
          <w:szCs w:val="24"/>
        </w:rPr>
        <w:t xml:space="preserve">Číslo účtu: </w:t>
      </w:r>
      <w:r w:rsidR="001B3DCA" w:rsidRPr="001B3DCA">
        <w:rPr>
          <w:sz w:val="24"/>
          <w:szCs w:val="24"/>
          <w:highlight w:val="black"/>
        </w:rPr>
        <w:t>[bude doplněno</w:t>
      </w:r>
    </w:p>
    <w:p w14:paraId="29117F31" w14:textId="2086B28E" w:rsidR="00FD16D6" w:rsidRPr="001B3DCA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1B3DCA">
        <w:rPr>
          <w:sz w:val="24"/>
          <w:szCs w:val="24"/>
        </w:rPr>
        <w:t xml:space="preserve">IČO: </w:t>
      </w:r>
      <w:r w:rsidR="001B3DCA">
        <w:rPr>
          <w:sz w:val="24"/>
          <w:szCs w:val="24"/>
        </w:rPr>
        <w:t>03579727</w:t>
      </w:r>
    </w:p>
    <w:p w14:paraId="1F495684" w14:textId="48C1B85D" w:rsidR="00FD16D6" w:rsidRPr="001B3DCA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1B3DCA">
        <w:rPr>
          <w:sz w:val="24"/>
          <w:szCs w:val="24"/>
        </w:rPr>
        <w:t xml:space="preserve">DIČ: </w:t>
      </w:r>
      <w:r w:rsidR="001B3DCA">
        <w:rPr>
          <w:sz w:val="24"/>
          <w:szCs w:val="24"/>
        </w:rPr>
        <w:t>CZ03579727</w:t>
      </w:r>
    </w:p>
    <w:p w14:paraId="5B88C604" w14:textId="3D17862C" w:rsidR="00FD16D6" w:rsidRPr="001B3DCA" w:rsidRDefault="00FD16D6" w:rsidP="001B3DCA">
      <w:pPr>
        <w:tabs>
          <w:tab w:val="left" w:pos="2268"/>
        </w:tabs>
        <w:spacing w:after="0"/>
        <w:ind w:right="-496"/>
        <w:rPr>
          <w:sz w:val="24"/>
          <w:szCs w:val="24"/>
          <w:highlight w:val="black"/>
        </w:rPr>
      </w:pPr>
      <w:r w:rsidRPr="001B3DCA">
        <w:rPr>
          <w:sz w:val="24"/>
          <w:szCs w:val="24"/>
        </w:rPr>
        <w:t xml:space="preserve">Kontaktní osoba: </w:t>
      </w:r>
      <w:r w:rsidRPr="001B3DCA">
        <w:rPr>
          <w:sz w:val="24"/>
          <w:szCs w:val="24"/>
          <w:highlight w:val="black"/>
        </w:rPr>
        <w:t>[</w:t>
      </w:r>
      <w:proofErr w:type="spellStart"/>
      <w:r w:rsidRPr="001B3DCA">
        <w:rPr>
          <w:sz w:val="24"/>
          <w:szCs w:val="24"/>
          <w:highlight w:val="black"/>
        </w:rPr>
        <w:t>bude</w:t>
      </w:r>
      <w:r w:rsidR="001B3DCA" w:rsidRPr="001B3DCA">
        <w:rPr>
          <w:sz w:val="24"/>
          <w:szCs w:val="24"/>
          <w:highlight w:val="black"/>
        </w:rPr>
        <w:t>xxxxxxxxxxxxx</w:t>
      </w:r>
      <w:proofErr w:type="spellEnd"/>
      <w:r w:rsidRPr="001B3DCA">
        <w:rPr>
          <w:sz w:val="24"/>
          <w:szCs w:val="24"/>
          <w:highlight w:val="black"/>
        </w:rPr>
        <w:t xml:space="preserve"> doplněno]</w:t>
      </w:r>
      <w:proofErr w:type="spellStart"/>
      <w:r w:rsidR="001B3DCA" w:rsidRPr="001B3DCA">
        <w:rPr>
          <w:sz w:val="24"/>
          <w:szCs w:val="24"/>
          <w:highlight w:val="black"/>
        </w:rPr>
        <w:t>xxxxxxxxxxxxxxxxxxxxxxx</w:t>
      </w:r>
      <w:proofErr w:type="spellEnd"/>
    </w:p>
    <w:p w14:paraId="4A832DE9" w14:textId="765DCECC" w:rsidR="001B3DCA" w:rsidRPr="001B3DCA" w:rsidRDefault="001B3DCA" w:rsidP="001B3DCA">
      <w:pPr>
        <w:tabs>
          <w:tab w:val="left" w:pos="2268"/>
        </w:tabs>
        <w:spacing w:after="0"/>
        <w:ind w:right="-496"/>
        <w:rPr>
          <w:sz w:val="24"/>
          <w:szCs w:val="24"/>
        </w:rPr>
      </w:pPr>
      <w:proofErr w:type="spellStart"/>
      <w:r w:rsidRPr="001B3DCA">
        <w:rPr>
          <w:sz w:val="24"/>
          <w:szCs w:val="24"/>
          <w:highlight w:val="black"/>
        </w:rPr>
        <w:t>xxxxxxxxxxx</w:t>
      </w:r>
      <w:proofErr w:type="spellEnd"/>
    </w:p>
    <w:p w14:paraId="29216CE8" w14:textId="77777777" w:rsidR="00FD16D6" w:rsidRPr="001B3DCA" w:rsidRDefault="00FD16D6" w:rsidP="00FD16D6">
      <w:pPr>
        <w:rPr>
          <w:sz w:val="24"/>
          <w:szCs w:val="24"/>
        </w:rPr>
      </w:pPr>
    </w:p>
    <w:p w14:paraId="10320009" w14:textId="77777777" w:rsidR="00EF028F" w:rsidRPr="001B3DCA" w:rsidRDefault="00EF028F">
      <w:pPr>
        <w:rPr>
          <w:sz w:val="24"/>
          <w:szCs w:val="24"/>
        </w:rPr>
      </w:pPr>
    </w:p>
    <w:p w14:paraId="693818E2" w14:textId="77777777" w:rsidR="00EF028F" w:rsidRPr="001B3DCA" w:rsidRDefault="00EF028F">
      <w:pPr>
        <w:rPr>
          <w:b/>
          <w:sz w:val="24"/>
          <w:szCs w:val="24"/>
        </w:rPr>
        <w:sectPr w:rsidR="00EF028F" w:rsidRPr="001B3DCA" w:rsidSect="001B3DCA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14:paraId="281F781C" w14:textId="07DCCBAD" w:rsidR="00A87460" w:rsidRPr="001B3DCA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1B3DCA">
        <w:rPr>
          <w:rFonts w:cs="Times New Roman"/>
          <w:sz w:val="24"/>
          <w:szCs w:val="24"/>
        </w:rPr>
        <w:t xml:space="preserve">Tato objednávka </w:t>
      </w:r>
      <w:r w:rsidR="00607143" w:rsidRPr="001B3DCA">
        <w:rPr>
          <w:rFonts w:cs="Times New Roman"/>
          <w:sz w:val="24"/>
          <w:szCs w:val="24"/>
        </w:rPr>
        <w:t>O</w:t>
      </w:r>
      <w:r w:rsidRPr="001B3DCA">
        <w:rPr>
          <w:rFonts w:cs="Times New Roman"/>
          <w:sz w:val="24"/>
          <w:szCs w:val="24"/>
        </w:rPr>
        <w:t xml:space="preserve">bjednatele zavazuje po jejím potvrzení </w:t>
      </w:r>
      <w:r w:rsidR="00607143" w:rsidRPr="001B3DCA">
        <w:rPr>
          <w:rFonts w:cs="Times New Roman"/>
          <w:sz w:val="24"/>
          <w:szCs w:val="24"/>
        </w:rPr>
        <w:t>D</w:t>
      </w:r>
      <w:r w:rsidRPr="001B3DCA">
        <w:rPr>
          <w:rFonts w:cs="Times New Roman"/>
          <w:sz w:val="24"/>
          <w:szCs w:val="24"/>
        </w:rPr>
        <w:t>odavatele</w:t>
      </w:r>
      <w:r w:rsidR="00DE7F99" w:rsidRPr="001B3DCA">
        <w:rPr>
          <w:rFonts w:cs="Times New Roman"/>
          <w:sz w:val="24"/>
          <w:szCs w:val="24"/>
        </w:rPr>
        <w:t>m</w:t>
      </w:r>
      <w:r w:rsidRPr="001B3DCA">
        <w:rPr>
          <w:rFonts w:cs="Times New Roman"/>
          <w:sz w:val="24"/>
          <w:szCs w:val="24"/>
        </w:rPr>
        <w:t xml:space="preserve"> obě </w:t>
      </w:r>
      <w:r w:rsidR="00542302" w:rsidRPr="001B3DCA">
        <w:rPr>
          <w:rFonts w:cs="Times New Roman"/>
          <w:sz w:val="24"/>
          <w:szCs w:val="24"/>
        </w:rPr>
        <w:t>s</w:t>
      </w:r>
      <w:r w:rsidRPr="001B3DCA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1B3DCA">
        <w:rPr>
          <w:rFonts w:cs="Times New Roman"/>
          <w:sz w:val="24"/>
          <w:szCs w:val="24"/>
        </w:rPr>
        <w:t xml:space="preserve">Dodavatel </w:t>
      </w:r>
      <w:r w:rsidRPr="001B3DCA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1B3DCA">
        <w:rPr>
          <w:rFonts w:cs="Times New Roman"/>
          <w:sz w:val="24"/>
          <w:szCs w:val="24"/>
        </w:rPr>
        <w:t>O</w:t>
      </w:r>
      <w:r w:rsidRPr="001B3DCA">
        <w:rPr>
          <w:rFonts w:cs="Times New Roman"/>
          <w:sz w:val="24"/>
          <w:szCs w:val="24"/>
        </w:rPr>
        <w:t>bjednatele služby specifikované níže. Objednatel se zavazuje zaplatit za služby</w:t>
      </w:r>
      <w:r w:rsidR="00257C89" w:rsidRPr="001B3DCA">
        <w:rPr>
          <w:rFonts w:cs="Times New Roman"/>
          <w:sz w:val="24"/>
          <w:szCs w:val="24"/>
        </w:rPr>
        <w:t xml:space="preserve"> </w:t>
      </w:r>
      <w:r w:rsidRPr="001B3DCA">
        <w:rPr>
          <w:rFonts w:cs="Times New Roman"/>
          <w:sz w:val="24"/>
          <w:szCs w:val="24"/>
        </w:rPr>
        <w:t xml:space="preserve">poskytnuté v souladu s touto </w:t>
      </w:r>
      <w:r w:rsidR="00FD1FB4" w:rsidRPr="001B3DCA">
        <w:rPr>
          <w:rFonts w:cs="Times New Roman"/>
          <w:sz w:val="24"/>
          <w:szCs w:val="24"/>
        </w:rPr>
        <w:t>objednávkou</w:t>
      </w:r>
      <w:r w:rsidRPr="001B3DCA">
        <w:rPr>
          <w:rFonts w:cs="Times New Roman"/>
          <w:sz w:val="24"/>
          <w:szCs w:val="24"/>
        </w:rPr>
        <w:t xml:space="preserve"> cenu uvedenou níže.</w:t>
      </w:r>
    </w:p>
    <w:p w14:paraId="5A4F9420" w14:textId="71CCA1A9" w:rsidR="00604890" w:rsidRPr="001B3DCA" w:rsidRDefault="00604890" w:rsidP="00A87460">
      <w:pPr>
        <w:rPr>
          <w:b/>
          <w:sz w:val="24"/>
          <w:szCs w:val="24"/>
        </w:rPr>
      </w:pPr>
      <w:r w:rsidRPr="001B3DCA">
        <w:rPr>
          <w:b/>
          <w:sz w:val="24"/>
          <w:szCs w:val="24"/>
        </w:rPr>
        <w:t>Místo dodání:</w:t>
      </w:r>
      <w:r w:rsidR="00453955" w:rsidRPr="001B3DCA">
        <w:rPr>
          <w:b/>
          <w:sz w:val="24"/>
          <w:szCs w:val="24"/>
        </w:rPr>
        <w:t xml:space="preserve"> </w:t>
      </w:r>
      <w:r w:rsidR="00257C89" w:rsidRPr="001B3DCA">
        <w:rPr>
          <w:sz w:val="24"/>
          <w:szCs w:val="24"/>
        </w:rPr>
        <w:t>Ředitelství silnic a dálnic ČR, Správa Plzeň, Hřímalého 37, 301 00 Plzeň</w:t>
      </w:r>
    </w:p>
    <w:p w14:paraId="26946945" w14:textId="77777777" w:rsidR="008E3E46" w:rsidRPr="001B3DCA" w:rsidRDefault="00FD1FB4" w:rsidP="008E3E46">
      <w:pPr>
        <w:ind w:right="-426"/>
        <w:rPr>
          <w:b/>
          <w:sz w:val="24"/>
          <w:szCs w:val="24"/>
        </w:rPr>
      </w:pPr>
      <w:r w:rsidRPr="001B3DCA">
        <w:rPr>
          <w:b/>
          <w:sz w:val="24"/>
          <w:szCs w:val="24"/>
        </w:rPr>
        <w:t>Kontaktní osoba O</w:t>
      </w:r>
      <w:r w:rsidR="00604890" w:rsidRPr="001B3DCA">
        <w:rPr>
          <w:b/>
          <w:sz w:val="24"/>
          <w:szCs w:val="24"/>
        </w:rPr>
        <w:t>bjednatele:</w:t>
      </w:r>
      <w:r w:rsidR="00453955" w:rsidRPr="001B3DCA">
        <w:rPr>
          <w:b/>
          <w:sz w:val="24"/>
          <w:szCs w:val="24"/>
        </w:rPr>
        <w:t xml:space="preserve"> </w:t>
      </w:r>
      <w:r w:rsidR="008E3E46" w:rsidRPr="001B3DCA">
        <w:rPr>
          <w:sz w:val="24"/>
          <w:szCs w:val="24"/>
          <w:highlight w:val="black"/>
        </w:rPr>
        <w:t>Ladislava Martínková</w:t>
      </w:r>
      <w:r w:rsidR="008E3E46" w:rsidRPr="001B3DCA">
        <w:rPr>
          <w:b/>
          <w:sz w:val="24"/>
          <w:szCs w:val="24"/>
          <w:highlight w:val="black"/>
        </w:rPr>
        <w:t xml:space="preserve">, </w:t>
      </w:r>
      <w:r w:rsidR="008E3E46" w:rsidRPr="001B3DCA">
        <w:rPr>
          <w:sz w:val="24"/>
          <w:szCs w:val="24"/>
          <w:highlight w:val="black"/>
        </w:rPr>
        <w:t>tel. 377 333 761</w:t>
      </w:r>
      <w:r w:rsidR="008E3E46" w:rsidRPr="001B3DCA">
        <w:rPr>
          <w:b/>
          <w:sz w:val="24"/>
          <w:szCs w:val="24"/>
          <w:highlight w:val="black"/>
        </w:rPr>
        <w:t xml:space="preserve">, </w:t>
      </w:r>
      <w:r w:rsidR="008E3E46" w:rsidRPr="001B3DCA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1B3DCA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1B3DCA">
        <w:rPr>
          <w:sz w:val="24"/>
          <w:szCs w:val="24"/>
        </w:rPr>
        <w:t xml:space="preserve">  </w:t>
      </w:r>
    </w:p>
    <w:p w14:paraId="39F2742E" w14:textId="10AB2FBB" w:rsidR="00604890" w:rsidRPr="001B3DCA" w:rsidRDefault="008E3E46">
      <w:pPr>
        <w:rPr>
          <w:sz w:val="24"/>
          <w:szCs w:val="24"/>
        </w:rPr>
      </w:pPr>
      <w:r w:rsidRPr="001B3DCA">
        <w:rPr>
          <w:rFonts w:cs="Times New Roman"/>
          <w:b/>
          <w:sz w:val="24"/>
          <w:szCs w:val="24"/>
        </w:rPr>
        <w:t xml:space="preserve">Kontaktní osoba ve věcech technických: </w:t>
      </w:r>
      <w:r w:rsidR="00257C89" w:rsidRPr="001B3DCA">
        <w:rPr>
          <w:sz w:val="24"/>
          <w:szCs w:val="24"/>
          <w:highlight w:val="black"/>
        </w:rPr>
        <w:t xml:space="preserve">Bc. Miroslav Blabol, </w:t>
      </w:r>
      <w:proofErr w:type="spellStart"/>
      <w:r w:rsidR="00257C89" w:rsidRPr="001B3DCA">
        <w:rPr>
          <w:sz w:val="24"/>
          <w:szCs w:val="24"/>
          <w:highlight w:val="black"/>
        </w:rPr>
        <w:t>DiS</w:t>
      </w:r>
      <w:proofErr w:type="spellEnd"/>
      <w:r w:rsidR="00257C89" w:rsidRPr="001B3DCA">
        <w:rPr>
          <w:sz w:val="24"/>
          <w:szCs w:val="24"/>
          <w:highlight w:val="black"/>
        </w:rPr>
        <w:t>., tel. 377 333 729, e-mail:</w:t>
      </w:r>
      <w:r w:rsidR="00257C89" w:rsidRPr="001B3DCA">
        <w:rPr>
          <w:rStyle w:val="Hypertextovodkaz"/>
          <w:color w:val="auto"/>
          <w:highlight w:val="black"/>
        </w:rPr>
        <w:t xml:space="preserve"> </w:t>
      </w:r>
      <w:hyperlink r:id="rId12" w:history="1">
        <w:r w:rsidR="00257C89" w:rsidRPr="001B3DCA">
          <w:rPr>
            <w:rStyle w:val="Hypertextovodkaz"/>
            <w:color w:val="auto"/>
            <w:sz w:val="24"/>
            <w:szCs w:val="24"/>
            <w:highlight w:val="black"/>
          </w:rPr>
          <w:t>miroslav.blabol@rsd.cz</w:t>
        </w:r>
      </w:hyperlink>
      <w:r w:rsidR="00257C89" w:rsidRPr="001B3DCA">
        <w:rPr>
          <w:sz w:val="24"/>
          <w:szCs w:val="24"/>
        </w:rPr>
        <w:t xml:space="preserve"> </w:t>
      </w:r>
    </w:p>
    <w:p w14:paraId="255FD969" w14:textId="6E6F3EA0" w:rsidR="00604890" w:rsidRPr="001B3DCA" w:rsidRDefault="00604890" w:rsidP="00153D94">
      <w:pPr>
        <w:jc w:val="both"/>
        <w:rPr>
          <w:sz w:val="24"/>
          <w:szCs w:val="24"/>
        </w:rPr>
      </w:pPr>
      <w:r w:rsidRPr="001B3DCA">
        <w:rPr>
          <w:b/>
          <w:sz w:val="24"/>
          <w:szCs w:val="24"/>
        </w:rPr>
        <w:t xml:space="preserve">Fakturujte: </w:t>
      </w:r>
      <w:r w:rsidR="008E3E46" w:rsidRPr="001B3DCA">
        <w:rPr>
          <w:sz w:val="24"/>
          <w:szCs w:val="24"/>
        </w:rPr>
        <w:t>Ředitelství silnic a dálnic ČR, Správa Plzeň, Hřímalého 37, 301 00 Plzeň</w:t>
      </w:r>
    </w:p>
    <w:p w14:paraId="42C0E761" w14:textId="683771AC" w:rsidR="004D5C72" w:rsidRPr="001B3DCA" w:rsidRDefault="00604890" w:rsidP="00F42E23">
      <w:pPr>
        <w:jc w:val="both"/>
        <w:rPr>
          <w:sz w:val="24"/>
          <w:szCs w:val="24"/>
        </w:rPr>
      </w:pPr>
      <w:r w:rsidRPr="001B3DCA">
        <w:rPr>
          <w:b/>
          <w:sz w:val="24"/>
          <w:szCs w:val="24"/>
        </w:rPr>
        <w:t>Obchodní a platební podmínky:</w:t>
      </w:r>
      <w:r w:rsidR="00153D94" w:rsidRPr="001B3DCA">
        <w:rPr>
          <w:b/>
          <w:sz w:val="24"/>
          <w:szCs w:val="24"/>
        </w:rPr>
        <w:t xml:space="preserve"> </w:t>
      </w:r>
      <w:r w:rsidR="00153D94" w:rsidRPr="001B3DCA">
        <w:rPr>
          <w:sz w:val="24"/>
          <w:szCs w:val="24"/>
        </w:rPr>
        <w:t xml:space="preserve">Objednatel uhradí cenu jednorázovým bankovním převodem na účet </w:t>
      </w:r>
      <w:r w:rsidR="00DB2E94" w:rsidRPr="001B3DCA">
        <w:rPr>
          <w:sz w:val="24"/>
          <w:szCs w:val="24"/>
        </w:rPr>
        <w:t>D</w:t>
      </w:r>
      <w:r w:rsidR="00153D94" w:rsidRPr="001B3DCA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1B3DCA">
        <w:rPr>
          <w:sz w:val="24"/>
          <w:szCs w:val="24"/>
        </w:rPr>
        <w:t>O</w:t>
      </w:r>
      <w:r w:rsidR="00153D94" w:rsidRPr="001B3DCA">
        <w:rPr>
          <w:sz w:val="24"/>
          <w:szCs w:val="24"/>
        </w:rPr>
        <w:t>bjednateli. Fakturu lze předložit nejdříve po protokolárním převzetí služeb</w:t>
      </w:r>
      <w:r w:rsidR="00FD1FB4" w:rsidRPr="001B3DCA">
        <w:rPr>
          <w:sz w:val="24"/>
          <w:szCs w:val="24"/>
        </w:rPr>
        <w:t xml:space="preserve"> O</w:t>
      </w:r>
      <w:r w:rsidR="00153D94" w:rsidRPr="001B3DCA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1B3DCA">
        <w:rPr>
          <w:sz w:val="24"/>
          <w:szCs w:val="24"/>
        </w:rPr>
        <w:t xml:space="preserve"> </w:t>
      </w:r>
      <w:r w:rsidR="00C01C05" w:rsidRPr="001B3DCA">
        <w:rPr>
          <w:sz w:val="24"/>
          <w:szCs w:val="24"/>
        </w:rPr>
        <w:t>Potvrzením přijetí (akceptací)</w:t>
      </w:r>
      <w:r w:rsidR="00D766F5" w:rsidRPr="001B3DCA">
        <w:rPr>
          <w:sz w:val="24"/>
          <w:szCs w:val="24"/>
        </w:rPr>
        <w:t xml:space="preserve"> tét</w:t>
      </w:r>
      <w:r w:rsidR="00FD1FB4" w:rsidRPr="001B3DCA">
        <w:rPr>
          <w:sz w:val="24"/>
          <w:szCs w:val="24"/>
        </w:rPr>
        <w:t>o objednávky se D</w:t>
      </w:r>
      <w:r w:rsidR="00D766F5" w:rsidRPr="001B3DCA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1B3DCA">
        <w:rPr>
          <w:sz w:val="24"/>
          <w:szCs w:val="24"/>
        </w:rPr>
        <w:t>akceptaci</w:t>
      </w:r>
      <w:r w:rsidR="00FD1FB4" w:rsidRPr="001B3DCA">
        <w:rPr>
          <w:sz w:val="24"/>
          <w:szCs w:val="24"/>
        </w:rPr>
        <w:t xml:space="preserve"> objednávky D</w:t>
      </w:r>
      <w:r w:rsidR="00D766F5" w:rsidRPr="001B3DCA">
        <w:rPr>
          <w:sz w:val="24"/>
          <w:szCs w:val="24"/>
        </w:rPr>
        <w:t>odavatelem s jakýmikoliv změnami</w:t>
      </w:r>
      <w:r w:rsidR="0095425D" w:rsidRPr="001B3DCA">
        <w:rPr>
          <w:sz w:val="24"/>
          <w:szCs w:val="24"/>
        </w:rPr>
        <w:t xml:space="preserve"> jejího obsahu, k takovému právnímu jednání </w:t>
      </w:r>
      <w:r w:rsidR="00B15555" w:rsidRPr="001B3DCA">
        <w:rPr>
          <w:sz w:val="24"/>
          <w:szCs w:val="24"/>
        </w:rPr>
        <w:t xml:space="preserve">Dodavatele </w:t>
      </w:r>
      <w:r w:rsidR="0095425D" w:rsidRPr="001B3DCA">
        <w:rPr>
          <w:sz w:val="24"/>
          <w:szCs w:val="24"/>
        </w:rPr>
        <w:t>se nepřihlíží</w:t>
      </w:r>
      <w:r w:rsidR="00C01C05" w:rsidRPr="001B3DCA">
        <w:rPr>
          <w:sz w:val="24"/>
          <w:szCs w:val="24"/>
        </w:rPr>
        <w:t xml:space="preserve">. </w:t>
      </w:r>
      <w:r w:rsidR="00F42E23" w:rsidRPr="001B3DCA">
        <w:rPr>
          <w:sz w:val="24"/>
          <w:szCs w:val="24"/>
        </w:rPr>
        <w:t>Dodavatel poskytuje souhlas s uveřejněním objednávky</w:t>
      </w:r>
      <w:r w:rsidR="00D03DA3" w:rsidRPr="001B3DCA">
        <w:rPr>
          <w:sz w:val="24"/>
          <w:szCs w:val="24"/>
        </w:rPr>
        <w:t xml:space="preserve"> a</w:t>
      </w:r>
      <w:r w:rsidR="00F204DF" w:rsidRPr="001B3DCA">
        <w:rPr>
          <w:sz w:val="24"/>
          <w:szCs w:val="24"/>
        </w:rPr>
        <w:t xml:space="preserve"> </w:t>
      </w:r>
      <w:r w:rsidR="00D03DA3" w:rsidRPr="001B3DCA">
        <w:rPr>
          <w:sz w:val="24"/>
          <w:szCs w:val="24"/>
        </w:rPr>
        <w:t>jejího potvrzení</w:t>
      </w:r>
      <w:r w:rsidR="00F42E23" w:rsidRPr="001B3DCA">
        <w:rPr>
          <w:sz w:val="24"/>
          <w:szCs w:val="24"/>
        </w:rPr>
        <w:t xml:space="preserve"> v registru smluv zřízeným zákonem č. 340/2015 </w:t>
      </w:r>
      <w:r w:rsidR="00F42E23" w:rsidRPr="001B3DCA">
        <w:rPr>
          <w:sz w:val="24"/>
          <w:szCs w:val="24"/>
        </w:rPr>
        <w:lastRenderedPageBreak/>
        <w:t>Sb., o zvláštních podmínkách účinnosti některých smluv, uveřejňování těchto smluv a o registru smluv, ve znění pozdějších předpisů (dále j</w:t>
      </w:r>
      <w:r w:rsidR="00FD1FB4" w:rsidRPr="001B3DCA">
        <w:rPr>
          <w:sz w:val="24"/>
          <w:szCs w:val="24"/>
        </w:rPr>
        <w:t>ako „zákon o registru smluv“), O</w:t>
      </w:r>
      <w:r w:rsidR="00F42E23" w:rsidRPr="001B3DCA">
        <w:rPr>
          <w:sz w:val="24"/>
          <w:szCs w:val="24"/>
        </w:rPr>
        <w:t>bjednatelem.</w:t>
      </w:r>
      <w:r w:rsidR="000C7C8D" w:rsidRPr="001B3DCA">
        <w:rPr>
          <w:sz w:val="24"/>
          <w:szCs w:val="24"/>
        </w:rPr>
        <w:t xml:space="preserve"> </w:t>
      </w:r>
      <w:r w:rsidR="00F31356" w:rsidRPr="001B3DCA">
        <w:rPr>
          <w:sz w:val="24"/>
          <w:szCs w:val="24"/>
        </w:rPr>
        <w:t xml:space="preserve">Objednávka je účinná okamžikem zveřejnění v registru smluv. </w:t>
      </w:r>
      <w:r w:rsidR="00105E6A" w:rsidRPr="001B3DCA">
        <w:rPr>
          <w:sz w:val="24"/>
          <w:szCs w:val="24"/>
        </w:rPr>
        <w:t>Objednatel je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6E9E7326" w:rsidR="000F1A3C" w:rsidRPr="001B3DCA" w:rsidRDefault="000F1A3C" w:rsidP="00F42E23">
      <w:pPr>
        <w:jc w:val="both"/>
        <w:rPr>
          <w:b/>
          <w:sz w:val="24"/>
          <w:szCs w:val="24"/>
        </w:rPr>
      </w:pPr>
      <w:r w:rsidRPr="001B3DCA">
        <w:rPr>
          <w:b/>
          <w:sz w:val="24"/>
          <w:szCs w:val="24"/>
        </w:rPr>
        <w:t xml:space="preserve">Záruční lhůta: </w:t>
      </w:r>
      <w:r w:rsidR="00257C89" w:rsidRPr="001B3DCA">
        <w:rPr>
          <w:sz w:val="24"/>
          <w:szCs w:val="24"/>
        </w:rPr>
        <w:t>dle Občanského zákoníku</w:t>
      </w:r>
    </w:p>
    <w:p w14:paraId="3DE3979E" w14:textId="3E225C14" w:rsidR="00604890" w:rsidRPr="001B3DCA" w:rsidRDefault="00604890" w:rsidP="00153D94">
      <w:pPr>
        <w:jc w:val="both"/>
        <w:rPr>
          <w:b/>
          <w:bCs/>
          <w:sz w:val="24"/>
          <w:szCs w:val="24"/>
          <w:u w:val="single"/>
        </w:rPr>
      </w:pPr>
      <w:r w:rsidRPr="001B3DCA">
        <w:rPr>
          <w:b/>
          <w:sz w:val="24"/>
          <w:szCs w:val="24"/>
        </w:rPr>
        <w:t>Objednáváme u Vás:</w:t>
      </w:r>
      <w:r w:rsidR="00453955" w:rsidRPr="001B3DCA">
        <w:rPr>
          <w:b/>
          <w:sz w:val="24"/>
          <w:szCs w:val="24"/>
        </w:rPr>
        <w:t xml:space="preserve"> </w:t>
      </w:r>
      <w:r w:rsidR="00F64896" w:rsidRPr="001B3DCA">
        <w:rPr>
          <w:bCs/>
          <w:sz w:val="24"/>
          <w:szCs w:val="24"/>
          <w:u w:val="single"/>
        </w:rPr>
        <w:t>Předstihový hydrogeologický monitoring</w:t>
      </w:r>
    </w:p>
    <w:p w14:paraId="3A5AE6F3" w14:textId="498828AC" w:rsidR="00257C89" w:rsidRPr="001B3DCA" w:rsidRDefault="00604890" w:rsidP="000F1A3C">
      <w:pPr>
        <w:jc w:val="both"/>
        <w:rPr>
          <w:sz w:val="24"/>
          <w:szCs w:val="24"/>
          <w:u w:val="single"/>
        </w:rPr>
      </w:pPr>
      <w:r w:rsidRPr="001B3DCA">
        <w:rPr>
          <w:b/>
          <w:sz w:val="24"/>
          <w:szCs w:val="24"/>
        </w:rPr>
        <w:t>Lhůta pro dodání či termín dodání:</w:t>
      </w:r>
      <w:r w:rsidR="00F73CB7" w:rsidRPr="001B3DCA">
        <w:rPr>
          <w:b/>
          <w:sz w:val="24"/>
          <w:szCs w:val="24"/>
        </w:rPr>
        <w:t xml:space="preserve"> </w:t>
      </w:r>
      <w:r w:rsidR="00F64896" w:rsidRPr="001B3DCA">
        <w:rPr>
          <w:b/>
          <w:sz w:val="24"/>
          <w:szCs w:val="24"/>
          <w:u w:val="single"/>
        </w:rPr>
        <w:t>do 31. 12. 2020</w:t>
      </w:r>
    </w:p>
    <w:p w14:paraId="27B4F469" w14:textId="060C6BA6" w:rsidR="007556FB" w:rsidRPr="001B3DCA" w:rsidRDefault="007556FB" w:rsidP="000F1A3C">
      <w:pPr>
        <w:jc w:val="both"/>
        <w:rPr>
          <w:sz w:val="24"/>
          <w:szCs w:val="24"/>
        </w:rPr>
      </w:pPr>
      <w:r w:rsidRPr="001B3DCA">
        <w:rPr>
          <w:b/>
          <w:sz w:val="24"/>
          <w:szCs w:val="24"/>
        </w:rPr>
        <w:t>Fakturace:</w:t>
      </w:r>
      <w:r w:rsidR="00F64896" w:rsidRPr="001B3DCA">
        <w:rPr>
          <w:sz w:val="24"/>
          <w:szCs w:val="24"/>
        </w:rPr>
        <w:t xml:space="preserve"> 12/</w:t>
      </w:r>
      <w:r w:rsidRPr="001B3DCA">
        <w:rPr>
          <w:sz w:val="24"/>
          <w:szCs w:val="24"/>
        </w:rPr>
        <w:t>2020</w:t>
      </w:r>
    </w:p>
    <w:p w14:paraId="21A0252C" w14:textId="2FDCDBE3" w:rsidR="00604890" w:rsidRPr="001B3DCA" w:rsidRDefault="00604890" w:rsidP="00153D94">
      <w:pPr>
        <w:jc w:val="both"/>
        <w:rPr>
          <w:sz w:val="24"/>
          <w:szCs w:val="24"/>
        </w:rPr>
      </w:pPr>
      <w:r w:rsidRPr="001B3DCA">
        <w:rPr>
          <w:b/>
          <w:sz w:val="24"/>
          <w:szCs w:val="24"/>
        </w:rPr>
        <w:t>Celkov</w:t>
      </w:r>
      <w:r w:rsidR="000F1A3C" w:rsidRPr="001B3DCA">
        <w:rPr>
          <w:b/>
          <w:sz w:val="24"/>
          <w:szCs w:val="24"/>
        </w:rPr>
        <w:t>á hodnota objednávky v Kč:</w:t>
      </w:r>
    </w:p>
    <w:p w14:paraId="0F101587" w14:textId="4B66C375" w:rsidR="000F1A3C" w:rsidRPr="001B3DCA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1B3DCA">
        <w:rPr>
          <w:b/>
          <w:sz w:val="24"/>
          <w:szCs w:val="24"/>
        </w:rPr>
        <w:t xml:space="preserve">Cena bez DPH:         </w:t>
      </w:r>
      <w:r w:rsidR="001B3DCA" w:rsidRPr="001B3DCA">
        <w:rPr>
          <w:b/>
          <w:sz w:val="24"/>
          <w:szCs w:val="24"/>
        </w:rPr>
        <w:t xml:space="preserve">    </w:t>
      </w:r>
      <w:r w:rsidRPr="001B3DCA">
        <w:rPr>
          <w:b/>
          <w:sz w:val="24"/>
          <w:szCs w:val="24"/>
        </w:rPr>
        <w:t xml:space="preserve"> </w:t>
      </w:r>
      <w:r w:rsidR="001B3DCA" w:rsidRPr="001B3DCA">
        <w:rPr>
          <w:b/>
          <w:sz w:val="24"/>
          <w:szCs w:val="24"/>
        </w:rPr>
        <w:t>237.840,--</w:t>
      </w:r>
    </w:p>
    <w:p w14:paraId="77169A4E" w14:textId="77777777" w:rsidR="000F1A3C" w:rsidRPr="001B3DCA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392AA05E" w14:textId="4FBA926D" w:rsidR="000F1A3C" w:rsidRPr="001B3DCA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1B3DCA">
        <w:rPr>
          <w:b/>
          <w:sz w:val="24"/>
          <w:szCs w:val="24"/>
        </w:rPr>
        <w:t xml:space="preserve">DPH 21%:                   </w:t>
      </w:r>
      <w:r w:rsidR="001B3DCA" w:rsidRPr="001B3DCA">
        <w:rPr>
          <w:b/>
          <w:sz w:val="24"/>
          <w:szCs w:val="24"/>
        </w:rPr>
        <w:t>49.946,40</w:t>
      </w:r>
    </w:p>
    <w:p w14:paraId="3356FDB5" w14:textId="77777777" w:rsidR="000F1A3C" w:rsidRPr="001B3DCA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B4FCE24" w14:textId="483D6218" w:rsidR="000F1A3C" w:rsidRPr="001B3DCA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1B3DCA">
        <w:rPr>
          <w:b/>
          <w:sz w:val="24"/>
          <w:szCs w:val="24"/>
        </w:rPr>
        <w:t xml:space="preserve">Cena celkem s DPH:  </w:t>
      </w:r>
      <w:r w:rsidR="001B3DCA" w:rsidRPr="001B3DCA">
        <w:rPr>
          <w:b/>
          <w:sz w:val="24"/>
          <w:szCs w:val="24"/>
        </w:rPr>
        <w:t>287.786,40</w:t>
      </w:r>
    </w:p>
    <w:p w14:paraId="35931061" w14:textId="77777777" w:rsidR="000F1A3C" w:rsidRPr="001B3DCA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1B3DCA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1B3DCA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1B3DCA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1B3DCA">
        <w:rPr>
          <w:rFonts w:cs="Times New Roman"/>
          <w:sz w:val="24"/>
          <w:szCs w:val="24"/>
          <w:highlight w:val="black"/>
        </w:rPr>
        <w:t>.</w:t>
      </w:r>
      <w:r w:rsidR="000F1A3C" w:rsidRPr="001B3DCA">
        <w:rPr>
          <w:rFonts w:cs="Times New Roman"/>
          <w:sz w:val="24"/>
          <w:szCs w:val="24"/>
        </w:rPr>
        <w:t xml:space="preserve"> </w:t>
      </w:r>
      <w:r w:rsidR="006024F2" w:rsidRPr="001B3DCA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1B3DCA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1B3DCA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1B3DCA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1B3DCA">
        <w:rPr>
          <w:rFonts w:cs="Times New Roman"/>
          <w:sz w:val="24"/>
          <w:szCs w:val="24"/>
        </w:rPr>
        <w:t xml:space="preserve">Nedílnou součástí této </w:t>
      </w:r>
      <w:r w:rsidR="00765848" w:rsidRPr="001B3DCA">
        <w:rPr>
          <w:rFonts w:cs="Times New Roman"/>
          <w:sz w:val="24"/>
          <w:szCs w:val="24"/>
        </w:rPr>
        <w:t>objednávky</w:t>
      </w:r>
      <w:r w:rsidRPr="001B3DCA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1DC969AA" w:rsidR="00282421" w:rsidRPr="001B3DCA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1B3DCA">
        <w:rPr>
          <w:rFonts w:cs="Times New Roman"/>
          <w:sz w:val="24"/>
          <w:szCs w:val="24"/>
        </w:rPr>
        <w:t>Příloha č. 1 – Specifikace služeb</w:t>
      </w:r>
    </w:p>
    <w:p w14:paraId="400A9C64" w14:textId="44503C90" w:rsidR="00FD16D6" w:rsidRPr="001B3DCA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1B3DCA">
        <w:rPr>
          <w:rFonts w:cs="Times New Roman"/>
          <w:sz w:val="24"/>
          <w:szCs w:val="24"/>
        </w:rPr>
        <w:t>Příloha č. 2 – Položkový rozpis ceny</w:t>
      </w:r>
    </w:p>
    <w:p w14:paraId="48A05FB2" w14:textId="464FCB0B" w:rsidR="00EC18C0" w:rsidRPr="001B3DCA" w:rsidRDefault="00EC18C0" w:rsidP="00EC18C0">
      <w:pPr>
        <w:jc w:val="both"/>
        <w:rPr>
          <w:rFonts w:cs="Times New Roman"/>
          <w:sz w:val="24"/>
          <w:szCs w:val="24"/>
        </w:rPr>
      </w:pPr>
      <w:r w:rsidRPr="001B3DCA">
        <w:rPr>
          <w:rFonts w:cs="Times New Roman"/>
          <w:sz w:val="24"/>
          <w:szCs w:val="24"/>
        </w:rPr>
        <w:t xml:space="preserve">V </w:t>
      </w:r>
      <w:r w:rsidR="000C7C3B" w:rsidRPr="001B3DCA">
        <w:rPr>
          <w:rFonts w:cs="Times New Roman"/>
          <w:sz w:val="24"/>
          <w:szCs w:val="24"/>
        </w:rPr>
        <w:t>Plzni</w:t>
      </w:r>
      <w:r w:rsidR="00257C89" w:rsidRPr="001B3DCA">
        <w:rPr>
          <w:rFonts w:cs="Times New Roman"/>
          <w:sz w:val="24"/>
          <w:szCs w:val="24"/>
        </w:rPr>
        <w:t xml:space="preserve"> dne  </w:t>
      </w:r>
      <w:r w:rsidR="001B3DCA">
        <w:rPr>
          <w:rFonts w:cs="Times New Roman"/>
          <w:sz w:val="24"/>
          <w:szCs w:val="24"/>
        </w:rPr>
        <w:t>14-02-2020</w:t>
      </w:r>
      <w:r w:rsidR="00257C89" w:rsidRPr="001B3DCA">
        <w:rPr>
          <w:rFonts w:cs="Times New Roman"/>
          <w:sz w:val="24"/>
          <w:szCs w:val="24"/>
        </w:rPr>
        <w:t xml:space="preserve">                        </w:t>
      </w:r>
      <w:r w:rsidR="000C7C3B" w:rsidRPr="001B3DCA">
        <w:rPr>
          <w:rFonts w:cs="Times New Roman"/>
          <w:sz w:val="24"/>
          <w:szCs w:val="24"/>
        </w:rPr>
        <w:t xml:space="preserve">    </w:t>
      </w:r>
      <w:r w:rsidR="001B3DCA">
        <w:rPr>
          <w:rFonts w:cs="Times New Roman"/>
          <w:sz w:val="24"/>
          <w:szCs w:val="24"/>
        </w:rPr>
        <w:t xml:space="preserve">               </w:t>
      </w:r>
      <w:r w:rsidR="000C7C3B" w:rsidRPr="001B3DCA">
        <w:rPr>
          <w:rFonts w:cs="Times New Roman"/>
          <w:sz w:val="24"/>
          <w:szCs w:val="24"/>
        </w:rPr>
        <w:t xml:space="preserve">    V</w:t>
      </w:r>
      <w:r w:rsidR="001B3DCA">
        <w:rPr>
          <w:rFonts w:cs="Times New Roman"/>
          <w:sz w:val="24"/>
          <w:szCs w:val="24"/>
        </w:rPr>
        <w:t xml:space="preserve"> Praze dne </w:t>
      </w:r>
      <w:proofErr w:type="gramStart"/>
      <w:r w:rsidR="001B3DCA">
        <w:rPr>
          <w:rFonts w:cs="Times New Roman"/>
          <w:sz w:val="24"/>
          <w:szCs w:val="24"/>
        </w:rPr>
        <w:t>14.2.2020</w:t>
      </w:r>
      <w:proofErr w:type="gramEnd"/>
      <w:r w:rsidR="000C7C3B" w:rsidRPr="001B3DCA">
        <w:rPr>
          <w:rFonts w:cs="Times New Roman"/>
          <w:sz w:val="24"/>
          <w:szCs w:val="24"/>
        </w:rPr>
        <w:t xml:space="preserve"> </w:t>
      </w:r>
    </w:p>
    <w:p w14:paraId="0B953F3C" w14:textId="4E886A69" w:rsidR="000C7C3B" w:rsidRPr="001B3DCA" w:rsidRDefault="00EC18C0" w:rsidP="00EC18C0">
      <w:pPr>
        <w:jc w:val="both"/>
        <w:rPr>
          <w:rFonts w:cs="Times New Roman"/>
          <w:sz w:val="24"/>
          <w:szCs w:val="24"/>
        </w:rPr>
      </w:pPr>
      <w:r w:rsidRPr="001B3DCA">
        <w:rPr>
          <w:rFonts w:cs="Times New Roman"/>
          <w:sz w:val="24"/>
          <w:szCs w:val="24"/>
        </w:rPr>
        <w:t>Za Objednatele:</w:t>
      </w:r>
      <w:r w:rsidR="000C7C3B" w:rsidRPr="001B3DCA">
        <w:rPr>
          <w:rFonts w:cs="Times New Roman"/>
          <w:sz w:val="24"/>
          <w:szCs w:val="24"/>
        </w:rPr>
        <w:t xml:space="preserve">                                                             Za Dodavatele:</w:t>
      </w:r>
    </w:p>
    <w:p w14:paraId="26B2E549" w14:textId="77777777" w:rsidR="000C7C3B" w:rsidRPr="001B3DCA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1B3DCA" w:rsidRDefault="00EC18C0" w:rsidP="00EC18C0">
      <w:pPr>
        <w:jc w:val="both"/>
        <w:rPr>
          <w:rFonts w:cs="Times New Roman"/>
          <w:sz w:val="24"/>
          <w:szCs w:val="24"/>
        </w:rPr>
      </w:pPr>
      <w:r w:rsidRPr="001B3DCA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1B3DCA" w:rsidRDefault="000C7C3B" w:rsidP="00EC18C0">
      <w:pPr>
        <w:jc w:val="both"/>
        <w:rPr>
          <w:rFonts w:cs="Times New Roman"/>
          <w:sz w:val="24"/>
          <w:szCs w:val="24"/>
        </w:rPr>
      </w:pPr>
      <w:r w:rsidRPr="001B3DCA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6D8EA93F" w14:textId="44DD8D88" w:rsidR="000C7C3B" w:rsidRDefault="000C7C3B" w:rsidP="00EC18C0">
      <w:pPr>
        <w:jc w:val="both"/>
        <w:rPr>
          <w:rFonts w:cs="Times New Roman"/>
          <w:sz w:val="24"/>
          <w:szCs w:val="24"/>
        </w:rPr>
      </w:pPr>
    </w:p>
    <w:p w14:paraId="028B84CF" w14:textId="6ED6E93B" w:rsidR="001B3DCA" w:rsidRDefault="001B3DCA" w:rsidP="00EC18C0">
      <w:pPr>
        <w:jc w:val="both"/>
        <w:rPr>
          <w:rFonts w:cs="Times New Roman"/>
          <w:sz w:val="24"/>
          <w:szCs w:val="24"/>
        </w:rPr>
      </w:pPr>
    </w:p>
    <w:p w14:paraId="45BE7E49" w14:textId="0C5E689B" w:rsidR="001B3DCA" w:rsidRDefault="001B3DCA" w:rsidP="00EC18C0">
      <w:pPr>
        <w:jc w:val="both"/>
        <w:rPr>
          <w:rFonts w:cs="Times New Roman"/>
          <w:sz w:val="24"/>
          <w:szCs w:val="24"/>
        </w:rPr>
      </w:pPr>
    </w:p>
    <w:p w14:paraId="1CDFCC57" w14:textId="5B518A12" w:rsidR="001B3DCA" w:rsidRDefault="001B3DCA" w:rsidP="00EC18C0">
      <w:pPr>
        <w:jc w:val="both"/>
        <w:rPr>
          <w:rFonts w:cs="Times New Roman"/>
          <w:sz w:val="24"/>
          <w:szCs w:val="24"/>
        </w:rPr>
      </w:pPr>
    </w:p>
    <w:p w14:paraId="622AAD54" w14:textId="77777777" w:rsidR="001B3DCA" w:rsidRPr="001B3DCA" w:rsidRDefault="001B3DCA" w:rsidP="00EC18C0">
      <w:pPr>
        <w:jc w:val="both"/>
        <w:rPr>
          <w:rFonts w:cs="Times New Roman"/>
          <w:sz w:val="24"/>
          <w:szCs w:val="24"/>
        </w:rPr>
      </w:pPr>
    </w:p>
    <w:p w14:paraId="55636593" w14:textId="64EFA2B1" w:rsidR="000C7C3B" w:rsidRPr="001B3DCA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1B3DCA">
        <w:rPr>
          <w:rFonts w:cs="Times New Roman"/>
          <w:b/>
          <w:sz w:val="36"/>
          <w:szCs w:val="36"/>
          <w:u w:val="single"/>
        </w:rPr>
        <w:lastRenderedPageBreak/>
        <w:t>Příloha č. 1 - Specifikace služeb</w:t>
      </w:r>
    </w:p>
    <w:p w14:paraId="25A0B3D2" w14:textId="60E11536" w:rsidR="008D0A8C" w:rsidRPr="001B3DCA" w:rsidRDefault="00F64896" w:rsidP="00EC18C0">
      <w:pPr>
        <w:jc w:val="both"/>
        <w:rPr>
          <w:sz w:val="24"/>
          <w:szCs w:val="24"/>
        </w:rPr>
      </w:pPr>
      <w:r w:rsidRPr="001B3DCA">
        <w:rPr>
          <w:sz w:val="24"/>
          <w:szCs w:val="24"/>
        </w:rPr>
        <w:t>Vzhledem ke skutečnosti, že se realizace staveb budoucí dálnice D4 rozběhne až ke konci roku 2020, je nutné – na základě podmínek EIA – provádět po dobu celého letošního roku (2020) předstihový hydrogeologický monitoring na všech úsecích budoucích staveb dálnice D4. Předmětem této zakázky je zajištění předstihového hydrogeologického průzkumu pouze na úseku – D4 Milín – Lety, u ostatních úseků jsou již tyto práce zajištěny samostatnou smlouvou. Podrobný popis rozsahu prací je dán oceňovací tabulkou v příloze. Na základě uzavřené „SOD“ z roku 2019 měly práce na předstihovém hydrogeologickém monitoringu úseku D4 Milín – Lety skončit k 04/2020 – tedy je nutné zajistit práce ještě pro další období 05/2020 – 12/2020. Nová zakázka zajistí 8 sad měření na 36 monitorovaných objektech v intervalu 1 x měsíčně u sledovaných objektů.</w:t>
      </w:r>
    </w:p>
    <w:p w14:paraId="1FFA49AF" w14:textId="77777777" w:rsidR="00F64896" w:rsidRPr="001B3DCA" w:rsidRDefault="00F64896" w:rsidP="00F64896">
      <w:pPr>
        <w:jc w:val="both"/>
        <w:rPr>
          <w:sz w:val="24"/>
          <w:szCs w:val="24"/>
        </w:rPr>
      </w:pPr>
      <w:r w:rsidRPr="001B3DCA">
        <w:rPr>
          <w:b/>
          <w:sz w:val="24"/>
          <w:szCs w:val="24"/>
        </w:rPr>
        <w:t>Počet vyhotovení:</w:t>
      </w:r>
      <w:r w:rsidRPr="001B3DCA">
        <w:rPr>
          <w:sz w:val="24"/>
          <w:szCs w:val="24"/>
        </w:rPr>
        <w:t xml:space="preserve"> </w:t>
      </w:r>
    </w:p>
    <w:p w14:paraId="0DFAE417" w14:textId="182BB5A5" w:rsidR="00F64896" w:rsidRPr="001B3DCA" w:rsidRDefault="00F64896" w:rsidP="00F64896">
      <w:pPr>
        <w:jc w:val="both"/>
        <w:rPr>
          <w:sz w:val="24"/>
          <w:szCs w:val="24"/>
        </w:rPr>
      </w:pPr>
      <w:r w:rsidRPr="001B3DCA">
        <w:rPr>
          <w:sz w:val="24"/>
          <w:szCs w:val="24"/>
        </w:rPr>
        <w:t xml:space="preserve">závěrečná zpráva - 4 x v elektronické podobě a 4 x v papírové verzi (PARÉ č. 1 – č. 4) </w:t>
      </w:r>
    </w:p>
    <w:p w14:paraId="5FE43456" w14:textId="1674A3F4" w:rsidR="00F64896" w:rsidRPr="001B3DCA" w:rsidRDefault="00F64896" w:rsidP="00F64896">
      <w:pPr>
        <w:jc w:val="both"/>
        <w:rPr>
          <w:b/>
          <w:sz w:val="24"/>
          <w:szCs w:val="24"/>
          <w:u w:val="single"/>
        </w:rPr>
      </w:pPr>
      <w:r w:rsidRPr="001B3DCA">
        <w:rPr>
          <w:b/>
          <w:sz w:val="24"/>
          <w:szCs w:val="24"/>
          <w:u w:val="single"/>
        </w:rPr>
        <w:t xml:space="preserve">Soupis prací: </w:t>
      </w:r>
    </w:p>
    <w:p w14:paraId="13C28935" w14:textId="523DD447" w:rsidR="00F64896" w:rsidRPr="001B3DCA" w:rsidRDefault="00F64896" w:rsidP="00F64896">
      <w:pPr>
        <w:jc w:val="both"/>
        <w:rPr>
          <w:sz w:val="24"/>
          <w:szCs w:val="24"/>
        </w:rPr>
      </w:pPr>
      <w:r w:rsidRPr="001B3DCA">
        <w:rPr>
          <w:sz w:val="24"/>
          <w:szCs w:val="24"/>
        </w:rPr>
        <w:t>Cestovní náklady HG  1200 km</w:t>
      </w:r>
    </w:p>
    <w:p w14:paraId="7A720A18" w14:textId="4C623DB0" w:rsidR="00F64896" w:rsidRPr="001B3DCA" w:rsidRDefault="00F64896" w:rsidP="00F64896">
      <w:pPr>
        <w:jc w:val="both"/>
        <w:rPr>
          <w:sz w:val="24"/>
          <w:szCs w:val="24"/>
        </w:rPr>
      </w:pPr>
      <w:r w:rsidRPr="001B3DCA">
        <w:rPr>
          <w:sz w:val="24"/>
          <w:szCs w:val="24"/>
        </w:rPr>
        <w:t>Záměny hladiny ve 36 studnách či vrtech  288 ks</w:t>
      </w:r>
    </w:p>
    <w:p w14:paraId="6FE56339" w14:textId="012A7D84" w:rsidR="00F64896" w:rsidRPr="001B3DCA" w:rsidRDefault="00F64896" w:rsidP="00F64896">
      <w:pPr>
        <w:jc w:val="both"/>
        <w:rPr>
          <w:sz w:val="24"/>
          <w:szCs w:val="24"/>
        </w:rPr>
      </w:pPr>
      <w:r w:rsidRPr="001B3DCA">
        <w:rPr>
          <w:sz w:val="24"/>
          <w:szCs w:val="24"/>
        </w:rPr>
        <w:t>Vyhodnocení dat  40 hod.</w:t>
      </w:r>
    </w:p>
    <w:p w14:paraId="75CAAC96" w14:textId="77777777" w:rsidR="00F64896" w:rsidRPr="001B3DCA" w:rsidRDefault="00F64896" w:rsidP="00F64896">
      <w:pPr>
        <w:jc w:val="both"/>
        <w:rPr>
          <w:sz w:val="24"/>
          <w:szCs w:val="24"/>
        </w:rPr>
      </w:pPr>
    </w:p>
    <w:p w14:paraId="5F4DA74F" w14:textId="71AD6DFE" w:rsidR="000C7C3B" w:rsidRPr="001B3DCA" w:rsidRDefault="000C7C3B" w:rsidP="00EC18C0">
      <w:pPr>
        <w:jc w:val="both"/>
        <w:rPr>
          <w:sz w:val="24"/>
          <w:szCs w:val="24"/>
        </w:rPr>
      </w:pPr>
    </w:p>
    <w:p w14:paraId="2561AAE7" w14:textId="2991B474" w:rsidR="000C7C3B" w:rsidRPr="001B3DCA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5C4A12D" w14:textId="5C07DB82" w:rsidR="000C7C3B" w:rsidRPr="001B3DCA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7CDF7F" w14:textId="6AD64452" w:rsidR="000C7C3B" w:rsidRPr="001B3DCA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907F91F" w14:textId="329BBAF4" w:rsidR="000C7C3B" w:rsidRPr="001B3DCA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B5FFB35" w14:textId="62681261" w:rsidR="000C7C3B" w:rsidRPr="001B3DCA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F70C98C" w14:textId="371C9358" w:rsidR="000C7C3B" w:rsidRPr="001B3DCA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E4D6139" w14:textId="72810C19" w:rsidR="00F64896" w:rsidRPr="001B3DCA" w:rsidRDefault="00F64896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BA1C55" w14:textId="058753A6" w:rsidR="00F64896" w:rsidRPr="001B3DCA" w:rsidRDefault="00F64896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3A0C772" w14:textId="39C5EB5A" w:rsidR="00F64896" w:rsidRPr="001B3DCA" w:rsidRDefault="00F64896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8E29FE0" w14:textId="43FD8B3C" w:rsidR="00F64896" w:rsidRPr="001B3DCA" w:rsidRDefault="00F64896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0D3659E" w14:textId="77777777" w:rsidR="00F64896" w:rsidRPr="001B3DCA" w:rsidRDefault="00F64896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77777777" w:rsidR="000C7C3B" w:rsidRP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1B3DCA">
        <w:rPr>
          <w:rFonts w:cs="Times New Roman"/>
          <w:b/>
          <w:sz w:val="36"/>
          <w:szCs w:val="36"/>
          <w:u w:val="single"/>
        </w:rPr>
        <w:lastRenderedPageBreak/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491"/>
        <w:gridCol w:w="1269"/>
        <w:gridCol w:w="1163"/>
        <w:gridCol w:w="1274"/>
        <w:gridCol w:w="1296"/>
      </w:tblGrid>
      <w:tr w:rsidR="001B3DCA" w14:paraId="4F3F0788" w14:textId="77777777" w:rsidTr="000334A1">
        <w:trPr>
          <w:trHeight w:val="802"/>
        </w:trPr>
        <w:tc>
          <w:tcPr>
            <w:tcW w:w="4491" w:type="dxa"/>
            <w:vAlign w:val="center"/>
          </w:tcPr>
          <w:p w14:paraId="632C30A9" w14:textId="48015DEC" w:rsidR="001B3DCA" w:rsidRPr="001B3DCA" w:rsidRDefault="001B3DCA" w:rsidP="001B3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1269" w:type="dxa"/>
            <w:vAlign w:val="center"/>
          </w:tcPr>
          <w:p w14:paraId="3153BCB4" w14:textId="56E93152" w:rsidR="001B3DCA" w:rsidRPr="001B3DCA" w:rsidRDefault="001B3DCA" w:rsidP="00EC18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Množství</w:t>
            </w:r>
          </w:p>
        </w:tc>
        <w:tc>
          <w:tcPr>
            <w:tcW w:w="1163" w:type="dxa"/>
            <w:vAlign w:val="center"/>
          </w:tcPr>
          <w:p w14:paraId="747B2226" w14:textId="11C9C151" w:rsidR="001B3DCA" w:rsidRPr="001B3DCA" w:rsidRDefault="001B3DCA" w:rsidP="00EC18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1274" w:type="dxa"/>
            <w:vAlign w:val="center"/>
          </w:tcPr>
          <w:p w14:paraId="32DA0710" w14:textId="50F8D716" w:rsidR="001B3DCA" w:rsidRPr="001B3DCA" w:rsidRDefault="001B3DCA" w:rsidP="00EC18C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Jedn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cena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14:paraId="714DC302" w14:textId="25A6486E" w:rsidR="001B3DCA" w:rsidRPr="001B3DCA" w:rsidRDefault="001B3DCA" w:rsidP="00EC18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</w:t>
            </w:r>
          </w:p>
        </w:tc>
      </w:tr>
      <w:tr w:rsidR="001B3DCA" w14:paraId="511C6FF3" w14:textId="77777777" w:rsidTr="000334A1">
        <w:trPr>
          <w:trHeight w:val="416"/>
        </w:trPr>
        <w:tc>
          <w:tcPr>
            <w:tcW w:w="4491" w:type="dxa"/>
          </w:tcPr>
          <w:p w14:paraId="4010C426" w14:textId="69A2ED3A" w:rsidR="001B3DCA" w:rsidRDefault="001B3DCA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Cestovní náklady HG</w:t>
            </w:r>
          </w:p>
        </w:tc>
        <w:tc>
          <w:tcPr>
            <w:tcW w:w="1269" w:type="dxa"/>
          </w:tcPr>
          <w:p w14:paraId="5E41B42E" w14:textId="0A5787B4" w:rsidR="001B3DCA" w:rsidRDefault="001B3DCA" w:rsidP="001B3DC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3" w:type="dxa"/>
          </w:tcPr>
          <w:p w14:paraId="19AA2267" w14:textId="53840242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EF68D28" w14:textId="3690290F" w:rsidR="001B3DCA" w:rsidRDefault="001B3DCA" w:rsidP="001B3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4391F2CD" w14:textId="38D09FD3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</w:tr>
      <w:tr w:rsidR="001B3DCA" w14:paraId="3DCC5293" w14:textId="77777777" w:rsidTr="000334A1">
        <w:trPr>
          <w:trHeight w:val="691"/>
        </w:trPr>
        <w:tc>
          <w:tcPr>
            <w:tcW w:w="4491" w:type="dxa"/>
          </w:tcPr>
          <w:p w14:paraId="134D038D" w14:textId="77777777" w:rsidR="001B3DCA" w:rsidRDefault="001B3DCA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Záměry hladiny ve 36 studnách či </w:t>
            </w:r>
          </w:p>
          <w:p w14:paraId="4AFF9013" w14:textId="48161C6B" w:rsidR="001B3DCA" w:rsidRDefault="001B3DCA" w:rsidP="00EC18C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vrtech</w:t>
            </w:r>
            <w:proofErr w:type="gramEnd"/>
          </w:p>
        </w:tc>
        <w:tc>
          <w:tcPr>
            <w:tcW w:w="1269" w:type="dxa"/>
          </w:tcPr>
          <w:p w14:paraId="4946F7BA" w14:textId="77777777" w:rsidR="001B3DCA" w:rsidRDefault="001B3DCA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29A77B5" w14:textId="77777777" w:rsidR="001B3DCA" w:rsidRDefault="001B3DCA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AEF2C20" w14:textId="77777777" w:rsidR="001B3DCA" w:rsidRDefault="001B3DCA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047CAB82" w14:textId="77777777" w:rsidR="001B3DCA" w:rsidRDefault="001B3DCA" w:rsidP="00EC18C0">
            <w:pPr>
              <w:jc w:val="both"/>
              <w:rPr>
                <w:sz w:val="24"/>
                <w:szCs w:val="24"/>
              </w:rPr>
            </w:pPr>
          </w:p>
        </w:tc>
      </w:tr>
      <w:tr w:rsidR="001B3DCA" w14:paraId="42B1A8DD" w14:textId="77777777" w:rsidTr="000334A1">
        <w:trPr>
          <w:trHeight w:val="417"/>
        </w:trPr>
        <w:tc>
          <w:tcPr>
            <w:tcW w:w="4491" w:type="dxa"/>
          </w:tcPr>
          <w:p w14:paraId="62889BA8" w14:textId="4A330F6E" w:rsidR="001B3DCA" w:rsidRDefault="001B3DCA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Vyhodnocení dat</w:t>
            </w:r>
          </w:p>
        </w:tc>
        <w:tc>
          <w:tcPr>
            <w:tcW w:w="1269" w:type="dxa"/>
          </w:tcPr>
          <w:p w14:paraId="2DC85619" w14:textId="77777777" w:rsidR="001B3DCA" w:rsidRDefault="001B3DCA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99BBD4B" w14:textId="77777777" w:rsidR="001B3DCA" w:rsidRDefault="001B3DCA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6B9D9A2" w14:textId="77777777" w:rsidR="001B3DCA" w:rsidRDefault="001B3DCA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02DF1191" w14:textId="77777777" w:rsidR="001B3DCA" w:rsidRDefault="001B3DCA" w:rsidP="00EC18C0">
            <w:pPr>
              <w:jc w:val="both"/>
              <w:rPr>
                <w:sz w:val="24"/>
                <w:szCs w:val="24"/>
              </w:rPr>
            </w:pPr>
          </w:p>
        </w:tc>
      </w:tr>
      <w:tr w:rsidR="001B3DCA" w14:paraId="1B38617A" w14:textId="77777777" w:rsidTr="000334A1">
        <w:trPr>
          <w:trHeight w:val="410"/>
        </w:trPr>
        <w:tc>
          <w:tcPr>
            <w:tcW w:w="4491" w:type="dxa"/>
            <w:vAlign w:val="center"/>
          </w:tcPr>
          <w:p w14:paraId="34A8012D" w14:textId="60CAC6F2" w:rsidR="001B3DCA" w:rsidRPr="001B3DCA" w:rsidRDefault="001B3DCA" w:rsidP="001B3D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 bez DPH</w:t>
            </w:r>
          </w:p>
        </w:tc>
        <w:tc>
          <w:tcPr>
            <w:tcW w:w="1269" w:type="dxa"/>
            <w:vAlign w:val="center"/>
          </w:tcPr>
          <w:p w14:paraId="2C41F27E" w14:textId="77777777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90088C3" w14:textId="77777777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48B9B80" w14:textId="77777777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AD93E51" w14:textId="57A3E3A4" w:rsidR="001B3DCA" w:rsidRPr="001B3DCA" w:rsidRDefault="001B3DCA" w:rsidP="001B3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237 840,00</w:t>
            </w:r>
          </w:p>
        </w:tc>
      </w:tr>
      <w:tr w:rsidR="001B3DCA" w14:paraId="3A0AFE1E" w14:textId="77777777" w:rsidTr="000334A1">
        <w:trPr>
          <w:trHeight w:val="416"/>
        </w:trPr>
        <w:tc>
          <w:tcPr>
            <w:tcW w:w="4491" w:type="dxa"/>
            <w:vAlign w:val="center"/>
          </w:tcPr>
          <w:p w14:paraId="5D0033B3" w14:textId="025C7313" w:rsidR="001B3DCA" w:rsidRDefault="001B3DCA" w:rsidP="001B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21 %</w:t>
            </w:r>
          </w:p>
        </w:tc>
        <w:tc>
          <w:tcPr>
            <w:tcW w:w="1269" w:type="dxa"/>
            <w:vAlign w:val="center"/>
          </w:tcPr>
          <w:p w14:paraId="6BCC4493" w14:textId="77777777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66FA07C" w14:textId="77777777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36C69DF" w14:textId="77777777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ACD7D87" w14:textId="1549CB62" w:rsidR="001B3DCA" w:rsidRDefault="001B3DCA" w:rsidP="001B3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49 946,40</w:t>
            </w:r>
          </w:p>
          <w:p w14:paraId="01266C07" w14:textId="3C8C3B58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</w:tr>
      <w:tr w:rsidR="001B3DCA" w14:paraId="1AA87085" w14:textId="77777777" w:rsidTr="000334A1">
        <w:trPr>
          <w:trHeight w:val="422"/>
        </w:trPr>
        <w:tc>
          <w:tcPr>
            <w:tcW w:w="4491" w:type="dxa"/>
            <w:vAlign w:val="center"/>
          </w:tcPr>
          <w:p w14:paraId="52C399DE" w14:textId="560A71DC" w:rsidR="001B3DCA" w:rsidRDefault="001B3DCA" w:rsidP="001B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včetně DPH</w:t>
            </w:r>
          </w:p>
        </w:tc>
        <w:tc>
          <w:tcPr>
            <w:tcW w:w="1269" w:type="dxa"/>
            <w:vAlign w:val="center"/>
          </w:tcPr>
          <w:p w14:paraId="34F2BE34" w14:textId="77777777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F77A196" w14:textId="77777777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B7EE963" w14:textId="77777777" w:rsidR="001B3DCA" w:rsidRDefault="001B3DCA" w:rsidP="001B3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ECC320A" w14:textId="2101F862" w:rsidR="001B3DCA" w:rsidRDefault="000334A1" w:rsidP="001B3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287 786,40</w:t>
            </w:r>
          </w:p>
        </w:tc>
      </w:tr>
    </w:tbl>
    <w:p w14:paraId="507ADB83" w14:textId="0DCAB564" w:rsidR="000C7C3B" w:rsidRPr="000C7C8D" w:rsidRDefault="000C7C3B" w:rsidP="00EC18C0">
      <w:pPr>
        <w:jc w:val="both"/>
        <w:rPr>
          <w:sz w:val="24"/>
          <w:szCs w:val="24"/>
        </w:rPr>
      </w:pPr>
    </w:p>
    <w:sectPr w:rsidR="000C7C3B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555CB995" w14:textId="25A2BD75" w:rsidR="008E3E46" w:rsidRDefault="008E3E46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B3DCA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B3DCA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5D78BC59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0334A1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0334A1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6B1B5C78" w:rsidR="00EC18C0" w:rsidRPr="001B3DCA" w:rsidRDefault="00EC18C0" w:rsidP="001B3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334A1"/>
    <w:rsid w:val="00054B73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B3DCA"/>
    <w:rsid w:val="001E518F"/>
    <w:rsid w:val="001F6076"/>
    <w:rsid w:val="00200665"/>
    <w:rsid w:val="0020254C"/>
    <w:rsid w:val="00242FBD"/>
    <w:rsid w:val="00243A4D"/>
    <w:rsid w:val="0025689E"/>
    <w:rsid w:val="00257C89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7594D"/>
    <w:rsid w:val="004B1430"/>
    <w:rsid w:val="004D5C72"/>
    <w:rsid w:val="005274AA"/>
    <w:rsid w:val="005371A5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C0BB9"/>
    <w:rsid w:val="006C5B24"/>
    <w:rsid w:val="006C6A15"/>
    <w:rsid w:val="006D696C"/>
    <w:rsid w:val="006F302C"/>
    <w:rsid w:val="007556FB"/>
    <w:rsid w:val="00760BE2"/>
    <w:rsid w:val="00765848"/>
    <w:rsid w:val="007727ED"/>
    <w:rsid w:val="007B7671"/>
    <w:rsid w:val="007F1C6E"/>
    <w:rsid w:val="00841EC0"/>
    <w:rsid w:val="0086751E"/>
    <w:rsid w:val="0087408F"/>
    <w:rsid w:val="008D0A8C"/>
    <w:rsid w:val="008E3E46"/>
    <w:rsid w:val="008F1565"/>
    <w:rsid w:val="0092238A"/>
    <w:rsid w:val="00943E01"/>
    <w:rsid w:val="0095425D"/>
    <w:rsid w:val="00991B41"/>
    <w:rsid w:val="009C0F0C"/>
    <w:rsid w:val="009D35A1"/>
    <w:rsid w:val="00A02BA4"/>
    <w:rsid w:val="00A507A8"/>
    <w:rsid w:val="00A56FBC"/>
    <w:rsid w:val="00A75721"/>
    <w:rsid w:val="00A87460"/>
    <w:rsid w:val="00A958AB"/>
    <w:rsid w:val="00A963E1"/>
    <w:rsid w:val="00A97EC8"/>
    <w:rsid w:val="00AA0071"/>
    <w:rsid w:val="00AA5B27"/>
    <w:rsid w:val="00AB0AEB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64896"/>
    <w:rsid w:val="00F73CB7"/>
    <w:rsid w:val="00F83243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oslav.blabol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81CD-52A5-4DD0-B30F-055095A3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2020-02-14T09:58:00Z</dcterms:created>
  <dcterms:modified xsi:type="dcterms:W3CDTF">2020-02-14T10:10:00Z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