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4"/>
        <w:gridCol w:w="2693"/>
        <w:gridCol w:w="2835"/>
      </w:tblGrid>
      <w:tr w:rsidR="00540F8B" w:rsidRPr="00162B01" w14:paraId="1142B6EF" w14:textId="77777777" w:rsidTr="00563EEB">
        <w:trPr>
          <w:trHeight w:val="416"/>
        </w:trPr>
        <w:tc>
          <w:tcPr>
            <w:tcW w:w="7797" w:type="dxa"/>
            <w:gridSpan w:val="2"/>
            <w:shd w:val="clear" w:color="auto" w:fill="365F91"/>
            <w:vAlign w:val="center"/>
          </w:tcPr>
          <w:p w14:paraId="5ADEB24A" w14:textId="77777777" w:rsidR="00540F8B" w:rsidRPr="00CA2F1A" w:rsidRDefault="00540F8B" w:rsidP="00540F8B">
            <w:pPr>
              <w:spacing w:after="0" w:line="240" w:lineRule="auto"/>
              <w:jc w:val="right"/>
              <w:rPr>
                <w:rFonts w:ascii="Times New Roman" w:eastAsia="Times New Roman" w:hAnsi="Times New Roman"/>
                <w:b/>
                <w:color w:val="FFFFFF"/>
                <w:sz w:val="24"/>
                <w:szCs w:val="24"/>
                <w:lang w:eastAsia="cs-CZ"/>
              </w:rPr>
            </w:pPr>
            <w:bookmarkStart w:id="0" w:name="_GoBack"/>
            <w:bookmarkEnd w:id="0"/>
            <w:r w:rsidRPr="00CA2F1A">
              <w:rPr>
                <w:rFonts w:ascii="Times New Roman" w:eastAsia="Times New Roman" w:hAnsi="Times New Roman"/>
                <w:b/>
                <w:color w:val="FFFFFF"/>
                <w:sz w:val="24"/>
                <w:szCs w:val="24"/>
                <w:lang w:eastAsia="cs-CZ"/>
              </w:rPr>
              <w:t>ČÍSLO OBJEDNÁVKY PRODÁVAJÍCÍHO</w:t>
            </w:r>
            <w:r>
              <w:rPr>
                <w:rFonts w:ascii="Times New Roman" w:eastAsia="Times New Roman" w:hAnsi="Times New Roman"/>
                <w:b/>
                <w:color w:val="FFFFFF"/>
                <w:sz w:val="24"/>
                <w:szCs w:val="24"/>
                <w:lang w:eastAsia="cs-CZ"/>
              </w:rPr>
              <w:t xml:space="preserve"> -</w:t>
            </w:r>
            <w:r w:rsidRPr="00CA2F1A">
              <w:rPr>
                <w:rFonts w:ascii="Times New Roman" w:eastAsia="Times New Roman" w:hAnsi="Times New Roman"/>
                <w:b/>
                <w:color w:val="FFFFFF"/>
                <w:sz w:val="24"/>
                <w:szCs w:val="24"/>
                <w:lang w:eastAsia="cs-CZ"/>
              </w:rPr>
              <w:t xml:space="preserve">  </w:t>
            </w:r>
          </w:p>
        </w:tc>
        <w:tc>
          <w:tcPr>
            <w:tcW w:w="2835" w:type="dxa"/>
            <w:shd w:val="clear" w:color="auto" w:fill="365F91"/>
            <w:vAlign w:val="center"/>
          </w:tcPr>
          <w:p w14:paraId="2C6A9E2C" w14:textId="77777777" w:rsidR="00540F8B" w:rsidRPr="00CA2F1A" w:rsidRDefault="008E7481" w:rsidP="00540F8B">
            <w:pPr>
              <w:spacing w:after="0" w:line="240" w:lineRule="auto"/>
              <w:rPr>
                <w:rFonts w:ascii="Times New Roman" w:eastAsia="Times New Roman" w:hAnsi="Times New Roman"/>
                <w:b/>
                <w:color w:val="FFFFFF"/>
                <w:sz w:val="24"/>
                <w:szCs w:val="24"/>
                <w:lang w:eastAsia="cs-CZ"/>
              </w:rPr>
            </w:pPr>
            <w:r>
              <w:rPr>
                <w:rFonts w:ascii="Times New Roman" w:eastAsia="Times New Roman" w:hAnsi="Times New Roman"/>
                <w:b/>
                <w:color w:val="FFFFFF"/>
                <w:sz w:val="24"/>
                <w:szCs w:val="24"/>
                <w:lang w:eastAsia="cs-CZ"/>
              </w:rPr>
              <w:t>7546-007-20-RA</w:t>
            </w:r>
          </w:p>
        </w:tc>
      </w:tr>
      <w:tr w:rsidR="00DB6452" w:rsidRPr="00162B01" w14:paraId="6ACB13F8" w14:textId="77777777" w:rsidTr="00A8305F">
        <w:tblPrEx>
          <w:tblBorders>
            <w:insideH w:val="single" w:sz="4" w:space="0" w:color="auto"/>
            <w:insideV w:val="single" w:sz="4" w:space="0" w:color="auto"/>
          </w:tblBorders>
        </w:tblPrEx>
        <w:trPr>
          <w:trHeight w:val="408"/>
        </w:trPr>
        <w:tc>
          <w:tcPr>
            <w:tcW w:w="5104" w:type="dxa"/>
            <w:shd w:val="clear" w:color="auto" w:fill="DBE5F1"/>
            <w:vAlign w:val="center"/>
          </w:tcPr>
          <w:p w14:paraId="4770A419" w14:textId="77777777" w:rsidR="00DB6452" w:rsidRPr="00084021" w:rsidRDefault="00DB6452" w:rsidP="001D4AD7">
            <w:pPr>
              <w:spacing w:after="0" w:line="240" w:lineRule="auto"/>
              <w:jc w:val="center"/>
              <w:rPr>
                <w:rFonts w:ascii="Times New Roman" w:eastAsia="Times New Roman" w:hAnsi="Times New Roman"/>
                <w:b/>
                <w:sz w:val="20"/>
                <w:szCs w:val="20"/>
                <w:lang w:eastAsia="cs-CZ"/>
              </w:rPr>
            </w:pPr>
            <w:r w:rsidRPr="006C69A4">
              <w:rPr>
                <w:rFonts w:ascii="Times New Roman" w:eastAsia="Times New Roman" w:hAnsi="Times New Roman"/>
                <w:sz w:val="20"/>
                <w:szCs w:val="20"/>
                <w:lang w:eastAsia="cs-CZ"/>
              </w:rPr>
              <w:t>uzavřená dle § 2079 a násl. zákona č.89/2012 Sb., občanského zákoníku</w:t>
            </w:r>
            <w:r>
              <w:rPr>
                <w:rFonts w:ascii="Times New Roman" w:eastAsia="Times New Roman" w:hAnsi="Times New Roman"/>
                <w:sz w:val="20"/>
                <w:szCs w:val="20"/>
                <w:lang w:eastAsia="cs-CZ"/>
              </w:rPr>
              <w:t xml:space="preserve"> </w:t>
            </w:r>
          </w:p>
        </w:tc>
        <w:tc>
          <w:tcPr>
            <w:tcW w:w="2693" w:type="dxa"/>
            <w:shd w:val="clear" w:color="auto" w:fill="DBE5F1"/>
            <w:vAlign w:val="center"/>
          </w:tcPr>
          <w:p w14:paraId="4754328A" w14:textId="77777777" w:rsidR="00DB6452" w:rsidRPr="00084021" w:rsidRDefault="00DB6452" w:rsidP="00DB6452">
            <w:pPr>
              <w:spacing w:after="0" w:line="240" w:lineRule="auto"/>
              <w:rPr>
                <w:rFonts w:ascii="Times New Roman" w:eastAsia="Times New Roman" w:hAnsi="Times New Roman"/>
                <w:b/>
                <w:bCs/>
                <w:sz w:val="20"/>
                <w:szCs w:val="20"/>
                <w:lang w:eastAsia="cs-CZ"/>
              </w:rPr>
            </w:pPr>
            <w:r w:rsidRPr="00084021">
              <w:rPr>
                <w:rFonts w:ascii="Times New Roman" w:eastAsia="Times New Roman" w:hAnsi="Times New Roman"/>
                <w:b/>
                <w:bCs/>
                <w:sz w:val="20"/>
                <w:szCs w:val="20"/>
                <w:lang w:eastAsia="cs-CZ"/>
              </w:rPr>
              <w:t>číslo</w:t>
            </w:r>
            <w:r>
              <w:rPr>
                <w:rFonts w:ascii="Times New Roman" w:eastAsia="Times New Roman" w:hAnsi="Times New Roman"/>
                <w:b/>
                <w:bCs/>
                <w:sz w:val="20"/>
                <w:szCs w:val="20"/>
                <w:lang w:eastAsia="cs-CZ"/>
              </w:rPr>
              <w:t xml:space="preserve"> objednávky kupujícího</w:t>
            </w:r>
          </w:p>
        </w:tc>
        <w:tc>
          <w:tcPr>
            <w:tcW w:w="2835" w:type="dxa"/>
            <w:shd w:val="clear" w:color="auto" w:fill="FFFFFF"/>
            <w:vAlign w:val="center"/>
          </w:tcPr>
          <w:p w14:paraId="0423C1B6" w14:textId="0F8015AA" w:rsidR="00DB6452" w:rsidRPr="002422F9" w:rsidRDefault="006D48A3" w:rsidP="00CA2F1A">
            <w:pPr>
              <w:spacing w:after="0" w:line="240" w:lineRule="auto"/>
              <w:rPr>
                <w:rFonts w:ascii="Times New Roman" w:eastAsia="Times New Roman" w:hAnsi="Times New Roman"/>
                <w:b/>
                <w:sz w:val="20"/>
                <w:szCs w:val="20"/>
                <w:lang w:eastAsia="cs-CZ"/>
              </w:rPr>
            </w:pPr>
            <w:r>
              <w:rPr>
                <w:rFonts w:ascii="Times New Roman" w:eastAsia="Times New Roman" w:hAnsi="Times New Roman"/>
                <w:b/>
                <w:sz w:val="20"/>
                <w:szCs w:val="20"/>
                <w:lang w:eastAsia="cs-CZ"/>
              </w:rPr>
              <w:t>A8/2020</w:t>
            </w:r>
          </w:p>
        </w:tc>
      </w:tr>
    </w:tbl>
    <w:p w14:paraId="0BC9FB6C" w14:textId="77777777" w:rsidR="00146F9E" w:rsidRPr="00137D60" w:rsidRDefault="00146F9E" w:rsidP="00146F9E">
      <w:pPr>
        <w:spacing w:after="0"/>
        <w:rPr>
          <w:sz w:val="6"/>
          <w:szCs w:val="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00"/>
        <w:gridCol w:w="3465"/>
        <w:gridCol w:w="1821"/>
        <w:gridCol w:w="196"/>
        <w:gridCol w:w="3511"/>
      </w:tblGrid>
      <w:tr w:rsidR="00146F9E" w:rsidRPr="00162B01" w14:paraId="61A75557" w14:textId="77777777" w:rsidTr="00CA2F1A">
        <w:trPr>
          <w:trHeight w:val="196"/>
        </w:trPr>
        <w:tc>
          <w:tcPr>
            <w:tcW w:w="10632" w:type="dxa"/>
            <w:gridSpan w:val="6"/>
            <w:shd w:val="clear" w:color="auto" w:fill="3A669C"/>
            <w:vAlign w:val="center"/>
          </w:tcPr>
          <w:p w14:paraId="5EBF081E" w14:textId="77777777" w:rsidR="00146F9E" w:rsidRPr="00A50ED2" w:rsidRDefault="00146F9E" w:rsidP="00CA2F1A">
            <w:pPr>
              <w:spacing w:after="0" w:line="240" w:lineRule="auto"/>
              <w:jc w:val="center"/>
              <w:rPr>
                <w:rFonts w:ascii="Times New Roman" w:hAnsi="Times New Roman"/>
                <w:b/>
                <w:color w:val="FFFFFF"/>
                <w:sz w:val="24"/>
                <w:szCs w:val="24"/>
              </w:rPr>
            </w:pPr>
            <w:r w:rsidRPr="00A50ED2">
              <w:rPr>
                <w:rFonts w:ascii="Times New Roman" w:hAnsi="Times New Roman"/>
                <w:b/>
                <w:color w:val="FFFFFF"/>
                <w:sz w:val="24"/>
                <w:szCs w:val="24"/>
              </w:rPr>
              <w:t>KUPUJÍCÍ</w:t>
            </w:r>
          </w:p>
        </w:tc>
      </w:tr>
      <w:tr w:rsidR="00D41A44" w:rsidRPr="00954CAB" w14:paraId="084B5310"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vMerge w:val="restart"/>
            <w:tcBorders>
              <w:top w:val="single" w:sz="4" w:space="0" w:color="auto"/>
              <w:left w:val="single" w:sz="4" w:space="0" w:color="auto"/>
            </w:tcBorders>
            <w:shd w:val="clear" w:color="auto" w:fill="DBE5F1"/>
          </w:tcPr>
          <w:p w14:paraId="6B81E0C4" w14:textId="77777777" w:rsidR="00D41A44" w:rsidRPr="00954CAB" w:rsidRDefault="00D41A44" w:rsidP="00CA2F1A">
            <w:pPr>
              <w:spacing w:after="0" w:line="240" w:lineRule="auto"/>
              <w:rPr>
                <w:rFonts w:ascii="Times New Roman" w:eastAsia="Times New Roman" w:hAnsi="Times New Roman"/>
                <w:b/>
                <w:bCs/>
                <w:sz w:val="20"/>
                <w:szCs w:val="20"/>
                <w:lang w:eastAsia="cs-CZ"/>
              </w:rPr>
            </w:pPr>
            <w:r w:rsidRPr="00954CAB">
              <w:rPr>
                <w:rFonts w:ascii="Times New Roman" w:hAnsi="Times New Roman"/>
                <w:b/>
                <w:sz w:val="20"/>
                <w:szCs w:val="20"/>
              </w:rPr>
              <w:t>Adresa dle výpisu z OR</w:t>
            </w:r>
          </w:p>
        </w:tc>
        <w:tc>
          <w:tcPr>
            <w:tcW w:w="200" w:type="dxa"/>
            <w:vMerge w:val="restart"/>
            <w:tcBorders>
              <w:top w:val="single" w:sz="4" w:space="0" w:color="auto"/>
            </w:tcBorders>
            <w:shd w:val="clear" w:color="auto" w:fill="DBE5F1"/>
          </w:tcPr>
          <w:p w14:paraId="7098AA33"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5" w:type="dxa"/>
            <w:vMerge w:val="restart"/>
            <w:tcBorders>
              <w:top w:val="single" w:sz="4" w:space="0" w:color="auto"/>
              <w:right w:val="single" w:sz="4" w:space="0" w:color="auto"/>
            </w:tcBorders>
            <w:shd w:val="clear" w:color="auto" w:fill="FFFFFF"/>
          </w:tcPr>
          <w:p w14:paraId="2BC64F0E" w14:textId="77777777" w:rsidR="00D41A44" w:rsidRDefault="00D41A44" w:rsidP="006F1EDB">
            <w:pPr>
              <w:pStyle w:val="Bezmezer"/>
              <w:rPr>
                <w:rFonts w:ascii="Times New Roman" w:eastAsia="Times New Roman" w:hAnsi="Times New Roman"/>
                <w:b/>
                <w:bCs/>
                <w:sz w:val="20"/>
                <w:szCs w:val="20"/>
                <w:lang w:eastAsia="cs-CZ"/>
              </w:rPr>
            </w:pPr>
            <w:r w:rsidRPr="006E53EF">
              <w:rPr>
                <w:rFonts w:ascii="Times New Roman" w:eastAsia="Times New Roman" w:hAnsi="Times New Roman"/>
                <w:b/>
                <w:bCs/>
                <w:sz w:val="20"/>
                <w:szCs w:val="20"/>
                <w:lang w:eastAsia="cs-CZ"/>
              </w:rPr>
              <w:t>Správa a údržba silnic Zlínska s.r.o.</w:t>
            </w:r>
          </w:p>
          <w:p w14:paraId="71D38E8B" w14:textId="77777777" w:rsidR="00D41A44" w:rsidRDefault="00D41A44" w:rsidP="006F1EDB">
            <w:pPr>
              <w:pStyle w:val="Bezmezer"/>
              <w:rPr>
                <w:rFonts w:ascii="Times New Roman" w:eastAsia="Times New Roman" w:hAnsi="Times New Roman"/>
                <w:b/>
                <w:bCs/>
                <w:sz w:val="20"/>
                <w:szCs w:val="20"/>
                <w:lang w:eastAsia="cs-CZ"/>
              </w:rPr>
            </w:pPr>
            <w:r w:rsidRPr="006E53EF">
              <w:rPr>
                <w:rFonts w:ascii="Times New Roman" w:eastAsia="Times New Roman" w:hAnsi="Times New Roman"/>
                <w:b/>
                <w:bCs/>
                <w:sz w:val="20"/>
                <w:szCs w:val="20"/>
                <w:lang w:eastAsia="cs-CZ"/>
              </w:rPr>
              <w:t>K</w:t>
            </w:r>
            <w:r>
              <w:rPr>
                <w:rFonts w:ascii="Times New Roman" w:eastAsia="Times New Roman" w:hAnsi="Times New Roman"/>
                <w:b/>
                <w:bCs/>
                <w:sz w:val="20"/>
                <w:szCs w:val="20"/>
                <w:lang w:eastAsia="cs-CZ"/>
              </w:rPr>
              <w:t> </w:t>
            </w:r>
            <w:r w:rsidRPr="006E53EF">
              <w:rPr>
                <w:rFonts w:ascii="Times New Roman" w:eastAsia="Times New Roman" w:hAnsi="Times New Roman"/>
                <w:b/>
                <w:bCs/>
                <w:sz w:val="20"/>
                <w:szCs w:val="20"/>
                <w:lang w:eastAsia="cs-CZ"/>
              </w:rPr>
              <w:t>majáku</w:t>
            </w:r>
            <w:r>
              <w:rPr>
                <w:rFonts w:ascii="Times New Roman" w:eastAsia="Times New Roman" w:hAnsi="Times New Roman"/>
                <w:b/>
                <w:bCs/>
                <w:sz w:val="20"/>
                <w:szCs w:val="20"/>
                <w:lang w:eastAsia="cs-CZ"/>
              </w:rPr>
              <w:t xml:space="preserve"> 5001</w:t>
            </w:r>
          </w:p>
          <w:p w14:paraId="5C106F1E" w14:textId="77777777" w:rsidR="00D41A44" w:rsidRPr="00F92C4C" w:rsidRDefault="00D41A44" w:rsidP="006F1EDB">
            <w:pPr>
              <w:pStyle w:val="Bezmezer"/>
              <w:rPr>
                <w:rFonts w:ascii="Times New Roman" w:eastAsia="Times New Roman" w:hAnsi="Times New Roman"/>
                <w:b/>
                <w:bCs/>
                <w:sz w:val="20"/>
                <w:szCs w:val="20"/>
                <w:lang w:eastAsia="cs-CZ"/>
              </w:rPr>
            </w:pPr>
            <w:r>
              <w:rPr>
                <w:rFonts w:ascii="Times New Roman" w:eastAsia="Times New Roman" w:hAnsi="Times New Roman"/>
                <w:b/>
                <w:bCs/>
                <w:sz w:val="20"/>
                <w:szCs w:val="20"/>
                <w:lang w:eastAsia="cs-CZ"/>
              </w:rPr>
              <w:t xml:space="preserve">760 01 </w:t>
            </w:r>
            <w:r w:rsidRPr="006E53EF">
              <w:rPr>
                <w:rFonts w:ascii="Times New Roman" w:eastAsia="Times New Roman" w:hAnsi="Times New Roman"/>
                <w:b/>
                <w:bCs/>
                <w:sz w:val="20"/>
                <w:szCs w:val="20"/>
                <w:lang w:eastAsia="cs-CZ"/>
              </w:rPr>
              <w:t>Zlín</w:t>
            </w:r>
          </w:p>
        </w:tc>
        <w:tc>
          <w:tcPr>
            <w:tcW w:w="1821" w:type="dxa"/>
            <w:tcBorders>
              <w:top w:val="single" w:sz="4" w:space="0" w:color="auto"/>
              <w:left w:val="single" w:sz="4" w:space="0" w:color="auto"/>
              <w:bottom w:val="single" w:sz="4" w:space="0" w:color="auto"/>
            </w:tcBorders>
            <w:shd w:val="clear" w:color="auto" w:fill="DBE5F1"/>
          </w:tcPr>
          <w:p w14:paraId="7D83BF37" w14:textId="77777777" w:rsidR="00D41A44" w:rsidRPr="00954CAB" w:rsidRDefault="00D41A44" w:rsidP="00CA2F1A">
            <w:pPr>
              <w:keepNext/>
              <w:spacing w:after="0" w:line="240" w:lineRule="auto"/>
              <w:outlineLvl w:val="2"/>
              <w:rPr>
                <w:rFonts w:ascii="Times New Roman" w:eastAsia="Times New Roman" w:hAnsi="Times New Roman"/>
                <w:b/>
                <w:bCs/>
                <w:sz w:val="20"/>
                <w:szCs w:val="20"/>
                <w:lang w:eastAsia="cs-CZ"/>
              </w:rPr>
            </w:pPr>
            <w:r w:rsidRPr="00954CAB">
              <w:rPr>
                <w:rFonts w:ascii="Times New Roman" w:eastAsia="Times New Roman" w:hAnsi="Times New Roman"/>
                <w:b/>
                <w:bCs/>
                <w:sz w:val="20"/>
                <w:szCs w:val="20"/>
                <w:lang w:eastAsia="cs-CZ"/>
              </w:rPr>
              <w:t>Zastoupený</w:t>
            </w:r>
          </w:p>
          <w:p w14:paraId="424BA1B5" w14:textId="77777777" w:rsidR="00D41A44" w:rsidRPr="001644E5" w:rsidRDefault="00D41A44" w:rsidP="00CA2F1A">
            <w:pPr>
              <w:spacing w:after="0" w:line="240" w:lineRule="auto"/>
              <w:rPr>
                <w:rFonts w:ascii="Times New Roman" w:eastAsia="Times New Roman" w:hAnsi="Times New Roman"/>
                <w:b/>
                <w:sz w:val="16"/>
                <w:szCs w:val="16"/>
                <w:lang w:eastAsia="cs-CZ"/>
              </w:rPr>
            </w:pPr>
            <w:r>
              <w:rPr>
                <w:rFonts w:ascii="Times New Roman" w:eastAsia="Times New Roman" w:hAnsi="Times New Roman"/>
                <w:b/>
                <w:sz w:val="16"/>
                <w:szCs w:val="16"/>
                <w:lang w:eastAsia="cs-CZ"/>
              </w:rPr>
              <w:t>(</w:t>
            </w:r>
            <w:r w:rsidRPr="001644E5">
              <w:rPr>
                <w:rFonts w:ascii="Times New Roman" w:eastAsia="Times New Roman" w:hAnsi="Times New Roman"/>
                <w:b/>
                <w:sz w:val="16"/>
                <w:szCs w:val="16"/>
                <w:lang w:eastAsia="cs-CZ"/>
              </w:rPr>
              <w:t>oprávněn</w:t>
            </w:r>
            <w:r>
              <w:rPr>
                <w:rFonts w:ascii="Times New Roman" w:eastAsia="Times New Roman" w:hAnsi="Times New Roman"/>
                <w:b/>
                <w:sz w:val="16"/>
                <w:szCs w:val="16"/>
                <w:lang w:eastAsia="cs-CZ"/>
              </w:rPr>
              <w:t>ý</w:t>
            </w:r>
            <w:r w:rsidRPr="001644E5">
              <w:rPr>
                <w:rFonts w:ascii="Times New Roman" w:eastAsia="Times New Roman" w:hAnsi="Times New Roman"/>
                <w:sz w:val="16"/>
                <w:szCs w:val="16"/>
                <w:lang w:eastAsia="cs-CZ"/>
              </w:rPr>
              <w:t xml:space="preserve"> </w:t>
            </w:r>
            <w:r w:rsidRPr="001644E5">
              <w:rPr>
                <w:rFonts w:ascii="Times New Roman" w:eastAsia="Times New Roman" w:hAnsi="Times New Roman"/>
                <w:b/>
                <w:sz w:val="16"/>
                <w:szCs w:val="16"/>
                <w:lang w:eastAsia="cs-CZ"/>
              </w:rPr>
              <w:t>k podpisu)</w:t>
            </w:r>
          </w:p>
        </w:tc>
        <w:tc>
          <w:tcPr>
            <w:tcW w:w="196" w:type="dxa"/>
            <w:tcBorders>
              <w:top w:val="single" w:sz="4" w:space="0" w:color="auto"/>
              <w:bottom w:val="single" w:sz="4" w:space="0" w:color="auto"/>
            </w:tcBorders>
            <w:shd w:val="clear" w:color="auto" w:fill="DBE5F1"/>
          </w:tcPr>
          <w:p w14:paraId="6A8778FD"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11" w:type="dxa"/>
            <w:tcBorders>
              <w:top w:val="single" w:sz="4" w:space="0" w:color="auto"/>
              <w:bottom w:val="single" w:sz="4" w:space="0" w:color="auto"/>
              <w:right w:val="single" w:sz="4" w:space="0" w:color="auto"/>
            </w:tcBorders>
            <w:shd w:val="clear" w:color="auto" w:fill="FFFFFF"/>
          </w:tcPr>
          <w:p w14:paraId="6A3972C0" w14:textId="77777777" w:rsidR="00D41A44" w:rsidRDefault="00D41A44" w:rsidP="006F1EDB">
            <w:pPr>
              <w:spacing w:after="0" w:line="240" w:lineRule="auto"/>
              <w:rPr>
                <w:rFonts w:ascii="Times New Roman" w:hAnsi="Times New Roman"/>
                <w:b/>
                <w:sz w:val="20"/>
                <w:szCs w:val="20"/>
              </w:rPr>
            </w:pPr>
            <w:r>
              <w:rPr>
                <w:rFonts w:ascii="Times New Roman" w:hAnsi="Times New Roman"/>
                <w:b/>
                <w:sz w:val="20"/>
                <w:szCs w:val="20"/>
              </w:rPr>
              <w:t>Ing. Vladimír Kutý, jednatel</w:t>
            </w:r>
          </w:p>
          <w:p w14:paraId="38F41EB8" w14:textId="045E99FA" w:rsidR="00D41A44" w:rsidRPr="00F92C4C" w:rsidRDefault="006D48A3" w:rsidP="006F1EDB">
            <w:pPr>
              <w:spacing w:after="0" w:line="240" w:lineRule="auto"/>
              <w:rPr>
                <w:rFonts w:ascii="Times New Roman" w:hAnsi="Times New Roman"/>
                <w:b/>
                <w:sz w:val="20"/>
                <w:szCs w:val="20"/>
              </w:rPr>
            </w:pPr>
            <w:r>
              <w:rPr>
                <w:rFonts w:ascii="Times New Roman" w:hAnsi="Times New Roman"/>
                <w:b/>
                <w:sz w:val="20"/>
                <w:szCs w:val="20"/>
              </w:rPr>
              <w:t>XXXXXXXXX</w:t>
            </w:r>
          </w:p>
        </w:tc>
      </w:tr>
      <w:tr w:rsidR="00D41A44" w:rsidRPr="00954CAB" w14:paraId="2633788A"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vMerge/>
            <w:tcBorders>
              <w:top w:val="single" w:sz="4" w:space="0" w:color="auto"/>
              <w:left w:val="single" w:sz="4" w:space="0" w:color="auto"/>
              <w:bottom w:val="single" w:sz="4" w:space="0" w:color="auto"/>
            </w:tcBorders>
            <w:shd w:val="clear" w:color="auto" w:fill="DBE5F1"/>
            <w:vAlign w:val="center"/>
          </w:tcPr>
          <w:p w14:paraId="4CBE3499" w14:textId="77777777" w:rsidR="00D41A44" w:rsidRPr="00954CAB" w:rsidRDefault="00D41A44" w:rsidP="00CA2F1A">
            <w:pPr>
              <w:spacing w:after="0" w:line="240" w:lineRule="auto"/>
              <w:rPr>
                <w:rFonts w:ascii="Times New Roman" w:eastAsia="Times New Roman" w:hAnsi="Times New Roman"/>
                <w:sz w:val="20"/>
                <w:szCs w:val="20"/>
                <w:lang w:eastAsia="cs-CZ"/>
              </w:rPr>
            </w:pPr>
          </w:p>
        </w:tc>
        <w:tc>
          <w:tcPr>
            <w:tcW w:w="200" w:type="dxa"/>
            <w:vMerge/>
            <w:tcBorders>
              <w:top w:val="single" w:sz="4" w:space="0" w:color="auto"/>
              <w:bottom w:val="single" w:sz="4" w:space="0" w:color="auto"/>
            </w:tcBorders>
            <w:shd w:val="clear" w:color="auto" w:fill="DBE5F1"/>
            <w:vAlign w:val="center"/>
          </w:tcPr>
          <w:p w14:paraId="37F4BCBB" w14:textId="77777777" w:rsidR="00D41A44" w:rsidRPr="00954CAB" w:rsidRDefault="00D41A44" w:rsidP="00CA2F1A">
            <w:pPr>
              <w:spacing w:after="0" w:line="240" w:lineRule="auto"/>
              <w:rPr>
                <w:rFonts w:ascii="Times New Roman" w:eastAsia="Times New Roman" w:hAnsi="Times New Roman"/>
                <w:sz w:val="20"/>
                <w:szCs w:val="20"/>
                <w:lang w:eastAsia="cs-CZ"/>
              </w:rPr>
            </w:pPr>
          </w:p>
        </w:tc>
        <w:tc>
          <w:tcPr>
            <w:tcW w:w="3465" w:type="dxa"/>
            <w:vMerge/>
            <w:tcBorders>
              <w:top w:val="single" w:sz="4" w:space="0" w:color="auto"/>
              <w:bottom w:val="single" w:sz="4" w:space="0" w:color="auto"/>
              <w:right w:val="single" w:sz="4" w:space="0" w:color="auto"/>
            </w:tcBorders>
            <w:shd w:val="clear" w:color="auto" w:fill="FFFFFF"/>
            <w:vAlign w:val="center"/>
          </w:tcPr>
          <w:p w14:paraId="42F92208" w14:textId="77777777" w:rsidR="00D41A44" w:rsidRPr="00042589" w:rsidRDefault="00D41A44" w:rsidP="00CA2F1A">
            <w:pPr>
              <w:spacing w:after="0" w:line="240" w:lineRule="auto"/>
              <w:rPr>
                <w:rFonts w:ascii="Times New Roman" w:eastAsia="Times New Roman" w:hAnsi="Times New Roman"/>
                <w:sz w:val="20"/>
                <w:szCs w:val="20"/>
                <w:lang w:eastAsia="cs-CZ"/>
              </w:rPr>
            </w:pPr>
          </w:p>
        </w:tc>
        <w:tc>
          <w:tcPr>
            <w:tcW w:w="1821" w:type="dxa"/>
            <w:tcBorders>
              <w:top w:val="single" w:sz="4" w:space="0" w:color="auto"/>
              <w:left w:val="single" w:sz="4" w:space="0" w:color="auto"/>
              <w:bottom w:val="single" w:sz="4" w:space="0" w:color="auto"/>
            </w:tcBorders>
            <w:shd w:val="clear" w:color="auto" w:fill="DBE5F1"/>
          </w:tcPr>
          <w:p w14:paraId="6A9B6D69" w14:textId="77777777" w:rsidR="00D41A44" w:rsidRPr="00954CAB" w:rsidRDefault="00D41A44" w:rsidP="00CA2F1A">
            <w:pPr>
              <w:spacing w:after="0" w:line="240" w:lineRule="auto"/>
              <w:rPr>
                <w:rFonts w:ascii="Times New Roman" w:eastAsia="Times New Roman" w:hAnsi="Times New Roman"/>
                <w:b/>
                <w:sz w:val="20"/>
                <w:szCs w:val="20"/>
                <w:lang w:eastAsia="cs-CZ"/>
              </w:rPr>
            </w:pPr>
            <w:r w:rsidRPr="00954CAB">
              <w:rPr>
                <w:rFonts w:ascii="Times New Roman" w:eastAsia="Times New Roman" w:hAnsi="Times New Roman"/>
                <w:b/>
                <w:sz w:val="20"/>
                <w:szCs w:val="20"/>
                <w:lang w:eastAsia="cs-CZ"/>
              </w:rPr>
              <w:t>ve věcech dodávky</w:t>
            </w:r>
          </w:p>
          <w:p w14:paraId="67C1538C" w14:textId="77777777" w:rsidR="00D41A44" w:rsidRPr="001644E5" w:rsidRDefault="00D41A44" w:rsidP="00CA2F1A">
            <w:pPr>
              <w:spacing w:after="0" w:line="240" w:lineRule="auto"/>
              <w:rPr>
                <w:rFonts w:ascii="Times New Roman" w:eastAsia="Times New Roman" w:hAnsi="Times New Roman"/>
                <w:b/>
                <w:sz w:val="16"/>
                <w:szCs w:val="16"/>
                <w:lang w:eastAsia="cs-CZ"/>
              </w:rPr>
            </w:pPr>
            <w:r w:rsidRPr="001644E5">
              <w:rPr>
                <w:rFonts w:ascii="Times New Roman" w:eastAsia="Times New Roman" w:hAnsi="Times New Roman"/>
                <w:b/>
                <w:sz w:val="16"/>
                <w:szCs w:val="16"/>
                <w:lang w:eastAsia="cs-CZ"/>
              </w:rPr>
              <w:t>(přebírající osoba)</w:t>
            </w:r>
          </w:p>
        </w:tc>
        <w:tc>
          <w:tcPr>
            <w:tcW w:w="196" w:type="dxa"/>
            <w:tcBorders>
              <w:top w:val="single" w:sz="4" w:space="0" w:color="auto"/>
              <w:bottom w:val="single" w:sz="4" w:space="0" w:color="auto"/>
            </w:tcBorders>
            <w:shd w:val="clear" w:color="auto" w:fill="DBE5F1"/>
          </w:tcPr>
          <w:p w14:paraId="7EAF0C1B"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11" w:type="dxa"/>
            <w:tcBorders>
              <w:top w:val="single" w:sz="4" w:space="0" w:color="auto"/>
              <w:bottom w:val="single" w:sz="4" w:space="0" w:color="auto"/>
              <w:right w:val="single" w:sz="4" w:space="0" w:color="auto"/>
            </w:tcBorders>
            <w:shd w:val="clear" w:color="auto" w:fill="FFFFFF"/>
          </w:tcPr>
          <w:p w14:paraId="1C705761" w14:textId="1DA45264" w:rsidR="00D41A44" w:rsidRDefault="00D41A44" w:rsidP="006F1EDB">
            <w:pPr>
              <w:spacing w:after="0"/>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p. </w:t>
            </w:r>
            <w:r w:rsidR="006D48A3">
              <w:rPr>
                <w:rFonts w:ascii="Times New Roman" w:eastAsia="Times New Roman" w:hAnsi="Times New Roman"/>
                <w:sz w:val="20"/>
                <w:szCs w:val="20"/>
                <w:lang w:eastAsia="cs-CZ"/>
              </w:rPr>
              <w:t>XXXXXXXX   XXXXXXXXXX</w:t>
            </w:r>
          </w:p>
          <w:p w14:paraId="1CD4E98D" w14:textId="7487C296" w:rsidR="00D41A44" w:rsidRDefault="00D41A44" w:rsidP="006F1EDB">
            <w:pPr>
              <w:spacing w:after="0"/>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p. </w:t>
            </w:r>
            <w:proofErr w:type="gramStart"/>
            <w:r w:rsidR="006D48A3">
              <w:rPr>
                <w:rFonts w:ascii="Times New Roman" w:eastAsia="Times New Roman" w:hAnsi="Times New Roman"/>
                <w:sz w:val="20"/>
                <w:szCs w:val="20"/>
                <w:lang w:eastAsia="cs-CZ"/>
              </w:rPr>
              <w:t>XXXX  XXXXXXXXXXXXX</w:t>
            </w:r>
            <w:proofErr w:type="gramEnd"/>
          </w:p>
          <w:p w14:paraId="2F107A60" w14:textId="67B4EDF7" w:rsidR="00D41A44" w:rsidRPr="00042589" w:rsidRDefault="00D41A44" w:rsidP="006F1EDB">
            <w:pPr>
              <w:spacing w:after="0"/>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p. </w:t>
            </w:r>
            <w:proofErr w:type="gramStart"/>
            <w:r w:rsidR="006D48A3">
              <w:rPr>
                <w:rFonts w:ascii="Times New Roman" w:eastAsia="Times New Roman" w:hAnsi="Times New Roman"/>
                <w:sz w:val="20"/>
                <w:szCs w:val="20"/>
                <w:lang w:eastAsia="cs-CZ"/>
              </w:rPr>
              <w:t>XXXXXXX  XXXXXXXXXX</w:t>
            </w:r>
            <w:proofErr w:type="gramEnd"/>
          </w:p>
        </w:tc>
      </w:tr>
      <w:tr w:rsidR="00D41A44" w:rsidRPr="00954CAB" w14:paraId="45956A2E"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top w:val="single" w:sz="4" w:space="0" w:color="auto"/>
              <w:left w:val="single" w:sz="4" w:space="0" w:color="auto"/>
            </w:tcBorders>
            <w:shd w:val="clear" w:color="auto" w:fill="DBE5F1"/>
            <w:vAlign w:val="center"/>
          </w:tcPr>
          <w:p w14:paraId="1FA3FA6F" w14:textId="77777777" w:rsidR="00D41A44" w:rsidRPr="00954CAB" w:rsidRDefault="00D41A44" w:rsidP="00CA2F1A">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IČ</w:t>
            </w:r>
          </w:p>
        </w:tc>
        <w:tc>
          <w:tcPr>
            <w:tcW w:w="200" w:type="dxa"/>
            <w:tcBorders>
              <w:top w:val="single" w:sz="4" w:space="0" w:color="auto"/>
            </w:tcBorders>
            <w:shd w:val="clear" w:color="auto" w:fill="DBE5F1"/>
            <w:vAlign w:val="center"/>
          </w:tcPr>
          <w:p w14:paraId="70CB45EB"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5" w:type="dxa"/>
            <w:tcBorders>
              <w:top w:val="single" w:sz="4" w:space="0" w:color="auto"/>
              <w:right w:val="single" w:sz="4" w:space="0" w:color="auto"/>
            </w:tcBorders>
            <w:vAlign w:val="center"/>
          </w:tcPr>
          <w:p w14:paraId="41464128" w14:textId="77777777" w:rsidR="00D41A44" w:rsidRPr="00042589" w:rsidRDefault="00D41A44" w:rsidP="006F1EDB">
            <w:pPr>
              <w:spacing w:after="0"/>
              <w:rPr>
                <w:rFonts w:ascii="Times New Roman" w:hAnsi="Times New Roman"/>
                <w:sz w:val="20"/>
                <w:szCs w:val="20"/>
              </w:rPr>
            </w:pPr>
            <w:r w:rsidRPr="006E53EF">
              <w:rPr>
                <w:rFonts w:ascii="Times New Roman" w:hAnsi="Times New Roman"/>
                <w:sz w:val="20"/>
                <w:szCs w:val="20"/>
              </w:rPr>
              <w:t>26913453</w:t>
            </w:r>
          </w:p>
        </w:tc>
        <w:tc>
          <w:tcPr>
            <w:tcW w:w="1821" w:type="dxa"/>
            <w:tcBorders>
              <w:top w:val="single" w:sz="4" w:space="0" w:color="auto"/>
              <w:left w:val="single" w:sz="4" w:space="0" w:color="auto"/>
            </w:tcBorders>
            <w:shd w:val="clear" w:color="auto" w:fill="DBE5F1"/>
            <w:vAlign w:val="center"/>
          </w:tcPr>
          <w:p w14:paraId="3F3E6DE1"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Telefon</w:t>
            </w:r>
          </w:p>
        </w:tc>
        <w:tc>
          <w:tcPr>
            <w:tcW w:w="196" w:type="dxa"/>
            <w:tcBorders>
              <w:top w:val="single" w:sz="4" w:space="0" w:color="auto"/>
            </w:tcBorders>
            <w:shd w:val="clear" w:color="auto" w:fill="DBE5F1"/>
            <w:vAlign w:val="center"/>
          </w:tcPr>
          <w:p w14:paraId="590A1C1D"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11" w:type="dxa"/>
            <w:tcBorders>
              <w:top w:val="single" w:sz="4" w:space="0" w:color="auto"/>
              <w:right w:val="single" w:sz="4" w:space="0" w:color="auto"/>
            </w:tcBorders>
            <w:vAlign w:val="center"/>
          </w:tcPr>
          <w:p w14:paraId="73E57A65" w14:textId="6421A635" w:rsidR="00D41A44" w:rsidRPr="00042589" w:rsidRDefault="006D48A3" w:rsidP="006F1EDB">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XXXXXXXXXX</w:t>
            </w:r>
          </w:p>
        </w:tc>
      </w:tr>
      <w:tr w:rsidR="00D41A44" w:rsidRPr="00954CAB" w14:paraId="6003D730"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left w:val="single" w:sz="4" w:space="0" w:color="auto"/>
            </w:tcBorders>
            <w:shd w:val="clear" w:color="auto" w:fill="DBE5F1"/>
            <w:vAlign w:val="center"/>
          </w:tcPr>
          <w:p w14:paraId="1017395C"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DIČ</w:t>
            </w:r>
          </w:p>
        </w:tc>
        <w:tc>
          <w:tcPr>
            <w:tcW w:w="200" w:type="dxa"/>
            <w:shd w:val="clear" w:color="auto" w:fill="DBE5F1"/>
            <w:vAlign w:val="center"/>
          </w:tcPr>
          <w:p w14:paraId="66003F4F"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5" w:type="dxa"/>
            <w:tcBorders>
              <w:right w:val="single" w:sz="4" w:space="0" w:color="auto"/>
            </w:tcBorders>
            <w:vAlign w:val="center"/>
          </w:tcPr>
          <w:p w14:paraId="32899F14" w14:textId="77777777" w:rsidR="00D41A44" w:rsidRPr="00042589" w:rsidRDefault="00D41A44" w:rsidP="006F1EDB">
            <w:pPr>
              <w:spacing w:after="0"/>
              <w:rPr>
                <w:rFonts w:ascii="Times New Roman" w:hAnsi="Times New Roman"/>
                <w:sz w:val="20"/>
                <w:szCs w:val="20"/>
              </w:rPr>
            </w:pPr>
            <w:r>
              <w:rPr>
                <w:rFonts w:ascii="Times New Roman" w:hAnsi="Times New Roman"/>
                <w:sz w:val="20"/>
                <w:szCs w:val="20"/>
              </w:rPr>
              <w:t>CZ</w:t>
            </w:r>
            <w:r w:rsidRPr="006E53EF">
              <w:rPr>
                <w:rFonts w:ascii="Times New Roman" w:hAnsi="Times New Roman"/>
                <w:sz w:val="20"/>
                <w:szCs w:val="20"/>
              </w:rPr>
              <w:t>26913453</w:t>
            </w:r>
          </w:p>
        </w:tc>
        <w:tc>
          <w:tcPr>
            <w:tcW w:w="1821" w:type="dxa"/>
            <w:tcBorders>
              <w:left w:val="single" w:sz="4" w:space="0" w:color="auto"/>
            </w:tcBorders>
            <w:shd w:val="clear" w:color="auto" w:fill="DBE5F1"/>
            <w:vAlign w:val="center"/>
          </w:tcPr>
          <w:p w14:paraId="64A892E3" w14:textId="77777777" w:rsidR="00D41A44" w:rsidRPr="00954CAB" w:rsidRDefault="00AA68E4" w:rsidP="00CA2F1A">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E-mail pro faktury</w:t>
            </w:r>
          </w:p>
        </w:tc>
        <w:tc>
          <w:tcPr>
            <w:tcW w:w="196" w:type="dxa"/>
            <w:shd w:val="clear" w:color="auto" w:fill="DBE5F1"/>
            <w:vAlign w:val="center"/>
          </w:tcPr>
          <w:p w14:paraId="3217F964" w14:textId="77777777" w:rsidR="00D41A44" w:rsidRPr="00954CAB" w:rsidRDefault="00AA68E4" w:rsidP="00CA2F1A">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w:t>
            </w:r>
          </w:p>
        </w:tc>
        <w:tc>
          <w:tcPr>
            <w:tcW w:w="3511" w:type="dxa"/>
            <w:tcBorders>
              <w:right w:val="single" w:sz="4" w:space="0" w:color="auto"/>
            </w:tcBorders>
            <w:vAlign w:val="center"/>
          </w:tcPr>
          <w:p w14:paraId="5CC72C85" w14:textId="77777777" w:rsidR="00D41A44" w:rsidRPr="00042589" w:rsidRDefault="00D41A44" w:rsidP="006F1EDB">
            <w:pPr>
              <w:spacing w:after="0" w:line="240" w:lineRule="auto"/>
              <w:rPr>
                <w:rFonts w:ascii="Times New Roman" w:eastAsia="Times New Roman" w:hAnsi="Times New Roman"/>
                <w:sz w:val="20"/>
                <w:szCs w:val="20"/>
                <w:lang w:eastAsia="cs-CZ"/>
              </w:rPr>
            </w:pPr>
          </w:p>
        </w:tc>
      </w:tr>
      <w:tr w:rsidR="00D41A44" w:rsidRPr="00954CAB" w14:paraId="479E78EB"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left w:val="single" w:sz="4" w:space="0" w:color="auto"/>
            </w:tcBorders>
            <w:shd w:val="clear" w:color="auto" w:fill="DBE5F1"/>
            <w:vAlign w:val="center"/>
          </w:tcPr>
          <w:p w14:paraId="0E63235C"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číslo v SAP</w:t>
            </w:r>
          </w:p>
        </w:tc>
        <w:tc>
          <w:tcPr>
            <w:tcW w:w="200" w:type="dxa"/>
            <w:shd w:val="clear" w:color="auto" w:fill="DBE5F1"/>
            <w:vAlign w:val="center"/>
          </w:tcPr>
          <w:p w14:paraId="0C502883"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5" w:type="dxa"/>
            <w:tcBorders>
              <w:right w:val="single" w:sz="4" w:space="0" w:color="auto"/>
            </w:tcBorders>
            <w:vAlign w:val="center"/>
          </w:tcPr>
          <w:p w14:paraId="7A2EE3E1" w14:textId="77777777" w:rsidR="00D41A44" w:rsidRPr="00042589" w:rsidRDefault="00D41A44" w:rsidP="006F1EDB">
            <w:pPr>
              <w:spacing w:after="0"/>
              <w:rPr>
                <w:rFonts w:ascii="Times New Roman" w:hAnsi="Times New Roman"/>
                <w:sz w:val="20"/>
                <w:szCs w:val="20"/>
              </w:rPr>
            </w:pPr>
            <w:r w:rsidRPr="006E53EF">
              <w:rPr>
                <w:rFonts w:ascii="Times New Roman" w:hAnsi="Times New Roman"/>
                <w:sz w:val="20"/>
                <w:szCs w:val="20"/>
              </w:rPr>
              <w:t>204725</w:t>
            </w:r>
          </w:p>
        </w:tc>
        <w:tc>
          <w:tcPr>
            <w:tcW w:w="1821" w:type="dxa"/>
            <w:tcBorders>
              <w:left w:val="single" w:sz="4" w:space="0" w:color="auto"/>
            </w:tcBorders>
            <w:shd w:val="clear" w:color="auto" w:fill="DBE5F1"/>
            <w:vAlign w:val="center"/>
          </w:tcPr>
          <w:p w14:paraId="73E93B13"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E-mail</w:t>
            </w:r>
          </w:p>
        </w:tc>
        <w:tc>
          <w:tcPr>
            <w:tcW w:w="196" w:type="dxa"/>
            <w:shd w:val="clear" w:color="auto" w:fill="DBE5F1"/>
            <w:vAlign w:val="center"/>
          </w:tcPr>
          <w:p w14:paraId="558C5059"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11" w:type="dxa"/>
            <w:tcBorders>
              <w:right w:val="single" w:sz="4" w:space="0" w:color="auto"/>
            </w:tcBorders>
            <w:vAlign w:val="center"/>
          </w:tcPr>
          <w:p w14:paraId="02F33755" w14:textId="37CBE98C" w:rsidR="00D41A44" w:rsidRPr="00996E80" w:rsidRDefault="009016AB" w:rsidP="006F1EDB">
            <w:pPr>
              <w:spacing w:after="0" w:line="240" w:lineRule="auto"/>
              <w:rPr>
                <w:rFonts w:ascii="Times New Roman" w:eastAsia="Times New Roman" w:hAnsi="Times New Roman"/>
                <w:sz w:val="20"/>
                <w:szCs w:val="20"/>
                <w:lang w:eastAsia="cs-CZ"/>
              </w:rPr>
            </w:pPr>
            <w:hyperlink r:id="rId8" w:history="1">
              <w:r w:rsidR="006D48A3">
                <w:rPr>
                  <w:rStyle w:val="Hypertextovodkaz"/>
                  <w:rFonts w:ascii="Times New Roman" w:eastAsia="Times New Roman" w:hAnsi="Times New Roman"/>
                  <w:sz w:val="20"/>
                  <w:szCs w:val="20"/>
                  <w:lang w:eastAsia="cs-CZ"/>
                </w:rPr>
                <w:t>X</w:t>
              </w:r>
              <w:r w:rsidR="006D48A3">
                <w:rPr>
                  <w:rStyle w:val="Hypertextovodkaz"/>
                  <w:rFonts w:ascii="Times New Roman" w:eastAsia="Times New Roman" w:hAnsi="Times New Roman"/>
                </w:rPr>
                <w:t>XXXXXXXXXXX</w:t>
              </w:r>
            </w:hyperlink>
          </w:p>
        </w:tc>
      </w:tr>
      <w:tr w:rsidR="00D41A44" w:rsidRPr="00954CAB" w14:paraId="4247903B"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left w:val="single" w:sz="4" w:space="0" w:color="auto"/>
              <w:bottom w:val="single" w:sz="4" w:space="0" w:color="auto"/>
            </w:tcBorders>
            <w:shd w:val="clear" w:color="auto" w:fill="DBE5F1"/>
            <w:vAlign w:val="center"/>
          </w:tcPr>
          <w:p w14:paraId="25919C54"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Zápis v OR</w:t>
            </w:r>
          </w:p>
        </w:tc>
        <w:tc>
          <w:tcPr>
            <w:tcW w:w="200" w:type="dxa"/>
            <w:tcBorders>
              <w:bottom w:val="single" w:sz="4" w:space="0" w:color="auto"/>
            </w:tcBorders>
            <w:shd w:val="clear" w:color="auto" w:fill="DBE5F1"/>
            <w:vAlign w:val="center"/>
          </w:tcPr>
          <w:p w14:paraId="5E26FB89"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5" w:type="dxa"/>
            <w:tcBorders>
              <w:bottom w:val="single" w:sz="4" w:space="0" w:color="auto"/>
              <w:right w:val="single" w:sz="4" w:space="0" w:color="auto"/>
            </w:tcBorders>
            <w:vAlign w:val="center"/>
          </w:tcPr>
          <w:p w14:paraId="188C9961" w14:textId="77777777" w:rsidR="00D41A44" w:rsidRPr="006E53EF" w:rsidRDefault="00D41A44" w:rsidP="006F1EDB">
            <w:pPr>
              <w:spacing w:after="0"/>
              <w:rPr>
                <w:rFonts w:ascii="Times New Roman" w:hAnsi="Times New Roman"/>
                <w:sz w:val="20"/>
                <w:szCs w:val="20"/>
              </w:rPr>
            </w:pPr>
            <w:r w:rsidRPr="006E53EF">
              <w:rPr>
                <w:rFonts w:ascii="Times New Roman" w:hAnsi="Times New Roman"/>
                <w:sz w:val="20"/>
                <w:szCs w:val="20"/>
              </w:rPr>
              <w:t>C 44640 vedená u KS v Brně</w:t>
            </w:r>
          </w:p>
        </w:tc>
        <w:tc>
          <w:tcPr>
            <w:tcW w:w="1821" w:type="dxa"/>
            <w:tcBorders>
              <w:left w:val="single" w:sz="4" w:space="0" w:color="auto"/>
              <w:bottom w:val="single" w:sz="4" w:space="0" w:color="auto"/>
            </w:tcBorders>
            <w:shd w:val="clear" w:color="auto" w:fill="DBE5F1"/>
            <w:vAlign w:val="center"/>
          </w:tcPr>
          <w:p w14:paraId="64E4D336"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E-mail</w:t>
            </w:r>
          </w:p>
        </w:tc>
        <w:tc>
          <w:tcPr>
            <w:tcW w:w="196" w:type="dxa"/>
            <w:tcBorders>
              <w:bottom w:val="single" w:sz="4" w:space="0" w:color="auto"/>
            </w:tcBorders>
            <w:shd w:val="clear" w:color="auto" w:fill="DBE5F1"/>
            <w:vAlign w:val="center"/>
          </w:tcPr>
          <w:p w14:paraId="3987A891" w14:textId="77777777" w:rsidR="00D41A44" w:rsidRPr="00954CAB" w:rsidRDefault="00D41A44"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11" w:type="dxa"/>
            <w:tcBorders>
              <w:bottom w:val="single" w:sz="4" w:space="0" w:color="auto"/>
              <w:right w:val="single" w:sz="4" w:space="0" w:color="auto"/>
            </w:tcBorders>
            <w:vAlign w:val="center"/>
          </w:tcPr>
          <w:p w14:paraId="245A965F" w14:textId="0AA3730E" w:rsidR="00D41A44" w:rsidRPr="00996E80" w:rsidRDefault="009016AB" w:rsidP="006F1EDB">
            <w:pPr>
              <w:spacing w:after="0" w:line="240" w:lineRule="auto"/>
              <w:rPr>
                <w:rFonts w:ascii="Times New Roman" w:eastAsia="Times New Roman" w:hAnsi="Times New Roman"/>
                <w:sz w:val="20"/>
                <w:szCs w:val="20"/>
                <w:lang w:eastAsia="cs-CZ"/>
              </w:rPr>
            </w:pPr>
            <w:hyperlink r:id="rId9" w:history="1">
              <w:r w:rsidR="006D48A3">
                <w:rPr>
                  <w:rStyle w:val="Hypertextovodkaz"/>
                  <w:rFonts w:ascii="Times New Roman" w:eastAsia="Times New Roman" w:hAnsi="Times New Roman"/>
                  <w:sz w:val="20"/>
                  <w:szCs w:val="20"/>
                  <w:lang w:eastAsia="cs-CZ"/>
                </w:rPr>
                <w:t>X</w:t>
              </w:r>
              <w:r w:rsidR="006D48A3">
                <w:rPr>
                  <w:rStyle w:val="Hypertextovodkaz"/>
                  <w:rFonts w:ascii="Times New Roman" w:eastAsia="Times New Roman" w:hAnsi="Times New Roman"/>
                </w:rPr>
                <w:t>XXXXXXXXXXXX</w:t>
              </w:r>
            </w:hyperlink>
            <w:r w:rsidR="00D41A44">
              <w:rPr>
                <w:rFonts w:ascii="Times New Roman" w:eastAsia="Times New Roman" w:hAnsi="Times New Roman"/>
                <w:sz w:val="20"/>
                <w:szCs w:val="20"/>
                <w:lang w:eastAsia="cs-CZ"/>
              </w:rPr>
              <w:t xml:space="preserve"> </w:t>
            </w:r>
          </w:p>
        </w:tc>
      </w:tr>
      <w:tr w:rsidR="00146F9E" w:rsidRPr="00954CAB" w14:paraId="7893B98C"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FF"/>
          <w:tblCellMar>
            <w:left w:w="70" w:type="dxa"/>
            <w:right w:w="70" w:type="dxa"/>
          </w:tblCellMar>
          <w:tblLook w:val="0000" w:firstRow="0" w:lastRow="0" w:firstColumn="0" w:lastColumn="0" w:noHBand="0" w:noVBand="0"/>
        </w:tblPrEx>
        <w:tc>
          <w:tcPr>
            <w:tcW w:w="1063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4E74F97B" w14:textId="77777777" w:rsidR="00146F9E" w:rsidRPr="00F577B0" w:rsidRDefault="00146F9E" w:rsidP="00146F9E">
            <w:pPr>
              <w:keepNext/>
              <w:spacing w:after="0" w:line="240" w:lineRule="auto"/>
              <w:outlineLvl w:val="0"/>
              <w:rPr>
                <w:rFonts w:ascii="Times New Roman" w:eastAsia="Arial Unicode MS" w:hAnsi="Times New Roman"/>
                <w:b/>
                <w:bCs/>
                <w:sz w:val="20"/>
                <w:szCs w:val="20"/>
                <w:lang w:eastAsia="cs-CZ"/>
              </w:rPr>
            </w:pPr>
            <w:r w:rsidRPr="00997187">
              <w:rPr>
                <w:rFonts w:ascii="Times New Roman" w:eastAsia="Times New Roman" w:hAnsi="Times New Roman"/>
                <w:b/>
                <w:bCs/>
                <w:sz w:val="20"/>
                <w:szCs w:val="20"/>
                <w:lang w:eastAsia="cs-CZ"/>
              </w:rPr>
              <w:t xml:space="preserve">Adresa pro doručování:  </w:t>
            </w:r>
          </w:p>
        </w:tc>
      </w:tr>
    </w:tbl>
    <w:p w14:paraId="56423634" w14:textId="77777777" w:rsidR="00146F9E" w:rsidRDefault="00146F9E" w:rsidP="00146F9E">
      <w:pPr>
        <w:spacing w:after="0" w:line="240" w:lineRule="auto"/>
        <w:rPr>
          <w:rFonts w:ascii="Times New Roman" w:eastAsia="Times New Roman" w:hAnsi="Times New Roman"/>
          <w:sz w:val="6"/>
          <w:szCs w:val="6"/>
          <w:lang w:eastAsia="cs-CZ"/>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04"/>
        <w:gridCol w:w="3461"/>
        <w:gridCol w:w="1827"/>
        <w:gridCol w:w="196"/>
        <w:gridCol w:w="3505"/>
      </w:tblGrid>
      <w:tr w:rsidR="00146F9E" w:rsidRPr="00162B01" w14:paraId="6BC8E457" w14:textId="77777777" w:rsidTr="00CA2F1A">
        <w:trPr>
          <w:trHeight w:val="164"/>
        </w:trPr>
        <w:tc>
          <w:tcPr>
            <w:tcW w:w="10632" w:type="dxa"/>
            <w:gridSpan w:val="6"/>
            <w:tcBorders>
              <w:bottom w:val="single" w:sz="4" w:space="0" w:color="auto"/>
            </w:tcBorders>
            <w:shd w:val="clear" w:color="auto" w:fill="3A669C"/>
            <w:vAlign w:val="center"/>
          </w:tcPr>
          <w:p w14:paraId="45265CF4" w14:textId="77777777" w:rsidR="00146F9E" w:rsidRPr="00A50ED2" w:rsidRDefault="00146F9E" w:rsidP="00CA2F1A">
            <w:pPr>
              <w:spacing w:after="0" w:line="240" w:lineRule="auto"/>
              <w:jc w:val="center"/>
              <w:rPr>
                <w:rFonts w:ascii="Times New Roman" w:hAnsi="Times New Roman"/>
                <w:b/>
                <w:color w:val="FFFFFF"/>
                <w:sz w:val="24"/>
                <w:szCs w:val="24"/>
              </w:rPr>
            </w:pPr>
            <w:r w:rsidRPr="00A50ED2">
              <w:rPr>
                <w:rFonts w:ascii="Times New Roman" w:hAnsi="Times New Roman"/>
                <w:b/>
                <w:color w:val="FFFFFF"/>
                <w:sz w:val="24"/>
                <w:szCs w:val="24"/>
              </w:rPr>
              <w:t>PRODÁVAJÍCÍ</w:t>
            </w:r>
          </w:p>
        </w:tc>
      </w:tr>
      <w:tr w:rsidR="00802095" w:rsidRPr="00954CAB" w14:paraId="5825EBAA"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top w:val="single" w:sz="4" w:space="0" w:color="auto"/>
              <w:left w:val="single" w:sz="4" w:space="0" w:color="auto"/>
              <w:bottom w:val="single" w:sz="4" w:space="0" w:color="auto"/>
            </w:tcBorders>
            <w:shd w:val="clear" w:color="auto" w:fill="DBE5F1"/>
          </w:tcPr>
          <w:p w14:paraId="14ECC66F" w14:textId="77777777" w:rsidR="00802095" w:rsidRPr="00954CAB" w:rsidRDefault="00802095" w:rsidP="00CA2F1A">
            <w:pPr>
              <w:spacing w:after="0" w:line="240" w:lineRule="auto"/>
              <w:rPr>
                <w:rFonts w:ascii="Times New Roman" w:hAnsi="Times New Roman"/>
                <w:b/>
                <w:sz w:val="20"/>
                <w:szCs w:val="20"/>
              </w:rPr>
            </w:pPr>
            <w:r w:rsidRPr="00A50ED2">
              <w:rPr>
                <w:rFonts w:ascii="Times New Roman" w:hAnsi="Times New Roman"/>
                <w:b/>
                <w:sz w:val="20"/>
                <w:szCs w:val="20"/>
              </w:rPr>
              <w:t>Adresa dle výpisu z OR</w:t>
            </w:r>
          </w:p>
        </w:tc>
        <w:tc>
          <w:tcPr>
            <w:tcW w:w="204" w:type="dxa"/>
            <w:tcBorders>
              <w:top w:val="single" w:sz="4" w:space="0" w:color="auto"/>
              <w:bottom w:val="single" w:sz="4" w:space="0" w:color="auto"/>
            </w:tcBorders>
            <w:shd w:val="clear" w:color="auto" w:fill="DBE5F1"/>
          </w:tcPr>
          <w:p w14:paraId="5A85484B"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1" w:type="dxa"/>
            <w:tcBorders>
              <w:top w:val="single" w:sz="4" w:space="0" w:color="auto"/>
              <w:bottom w:val="single" w:sz="4" w:space="0" w:color="auto"/>
              <w:right w:val="single" w:sz="4" w:space="0" w:color="auto"/>
            </w:tcBorders>
            <w:shd w:val="clear" w:color="auto" w:fill="FFFFFF"/>
          </w:tcPr>
          <w:p w14:paraId="46335963" w14:textId="77777777" w:rsidR="00802095" w:rsidRPr="00042589" w:rsidRDefault="00802095" w:rsidP="00CA2F1A">
            <w:pPr>
              <w:spacing w:after="0" w:line="240" w:lineRule="auto"/>
              <w:rPr>
                <w:rFonts w:ascii="Times New Roman" w:eastAsia="Times New Roman" w:hAnsi="Times New Roman"/>
                <w:b/>
                <w:bCs/>
                <w:sz w:val="20"/>
                <w:szCs w:val="20"/>
                <w:lang w:eastAsia="cs-CZ"/>
              </w:rPr>
            </w:pPr>
            <w:r w:rsidRPr="00042589">
              <w:rPr>
                <w:rFonts w:ascii="Times New Roman" w:eastAsia="Times New Roman" w:hAnsi="Times New Roman"/>
                <w:b/>
                <w:bCs/>
                <w:sz w:val="20"/>
                <w:szCs w:val="20"/>
                <w:lang w:eastAsia="cs-CZ"/>
              </w:rPr>
              <w:t>ZAPA beton a.s.</w:t>
            </w:r>
          </w:p>
          <w:p w14:paraId="3AF8F345" w14:textId="77777777" w:rsidR="00802095" w:rsidRPr="00042589" w:rsidRDefault="00802095" w:rsidP="00CA2F1A">
            <w:pPr>
              <w:spacing w:after="0" w:line="240" w:lineRule="auto"/>
              <w:rPr>
                <w:rFonts w:ascii="Times New Roman" w:eastAsia="Times New Roman" w:hAnsi="Times New Roman"/>
                <w:b/>
                <w:bCs/>
                <w:sz w:val="20"/>
                <w:szCs w:val="20"/>
                <w:lang w:eastAsia="cs-CZ"/>
              </w:rPr>
            </w:pPr>
            <w:r w:rsidRPr="00042589">
              <w:rPr>
                <w:rFonts w:ascii="Times New Roman" w:eastAsia="Times New Roman" w:hAnsi="Times New Roman"/>
                <w:b/>
                <w:bCs/>
                <w:sz w:val="20"/>
                <w:szCs w:val="20"/>
                <w:lang w:eastAsia="cs-CZ"/>
              </w:rPr>
              <w:t>Vídeňská 495</w:t>
            </w:r>
          </w:p>
          <w:p w14:paraId="7B9982C4" w14:textId="77777777" w:rsidR="00802095" w:rsidRPr="00954CAB" w:rsidRDefault="00802095" w:rsidP="00CA2F1A">
            <w:pPr>
              <w:spacing w:after="0" w:line="240" w:lineRule="auto"/>
              <w:rPr>
                <w:rFonts w:ascii="Times New Roman" w:eastAsia="Times New Roman" w:hAnsi="Times New Roman"/>
                <w:b/>
                <w:bCs/>
                <w:sz w:val="20"/>
                <w:szCs w:val="20"/>
                <w:lang w:eastAsia="cs-CZ"/>
              </w:rPr>
            </w:pPr>
            <w:r w:rsidRPr="00042589">
              <w:rPr>
                <w:rFonts w:ascii="Times New Roman" w:eastAsia="Times New Roman" w:hAnsi="Times New Roman"/>
                <w:b/>
                <w:bCs/>
                <w:sz w:val="20"/>
                <w:szCs w:val="20"/>
                <w:lang w:eastAsia="cs-CZ"/>
              </w:rPr>
              <w:t>142 00 Praha 4</w:t>
            </w:r>
          </w:p>
        </w:tc>
        <w:tc>
          <w:tcPr>
            <w:tcW w:w="1827" w:type="dxa"/>
            <w:tcBorders>
              <w:top w:val="single" w:sz="4" w:space="0" w:color="auto"/>
              <w:left w:val="single" w:sz="4" w:space="0" w:color="auto"/>
              <w:bottom w:val="single" w:sz="4" w:space="0" w:color="auto"/>
            </w:tcBorders>
            <w:shd w:val="clear" w:color="auto" w:fill="DBE5F1"/>
          </w:tcPr>
          <w:p w14:paraId="4B3A9E33" w14:textId="77777777" w:rsidR="00802095" w:rsidRPr="00954CAB" w:rsidRDefault="00802095" w:rsidP="00CA2F1A">
            <w:pPr>
              <w:spacing w:after="0" w:line="240" w:lineRule="auto"/>
              <w:rPr>
                <w:rFonts w:ascii="Times New Roman" w:eastAsia="Times New Roman" w:hAnsi="Times New Roman"/>
                <w:b/>
                <w:bCs/>
                <w:sz w:val="20"/>
                <w:szCs w:val="20"/>
                <w:lang w:eastAsia="cs-CZ"/>
              </w:rPr>
            </w:pPr>
            <w:r w:rsidRPr="00954CAB">
              <w:rPr>
                <w:rFonts w:ascii="Times New Roman" w:eastAsia="Times New Roman" w:hAnsi="Times New Roman"/>
                <w:b/>
                <w:bCs/>
                <w:sz w:val="20"/>
                <w:szCs w:val="20"/>
                <w:lang w:eastAsia="cs-CZ"/>
              </w:rPr>
              <w:t>Zastoupený</w:t>
            </w:r>
          </w:p>
          <w:p w14:paraId="22D3F441" w14:textId="77777777" w:rsidR="00802095" w:rsidRPr="001644E5" w:rsidRDefault="00802095" w:rsidP="00CA2F1A">
            <w:pPr>
              <w:spacing w:after="0" w:line="240" w:lineRule="auto"/>
              <w:rPr>
                <w:rFonts w:ascii="Times New Roman" w:eastAsia="Times New Roman" w:hAnsi="Times New Roman"/>
                <w:b/>
                <w:bCs/>
                <w:sz w:val="16"/>
                <w:szCs w:val="16"/>
                <w:lang w:eastAsia="cs-CZ"/>
              </w:rPr>
            </w:pPr>
            <w:r>
              <w:rPr>
                <w:rFonts w:ascii="Times New Roman" w:eastAsia="Times New Roman" w:hAnsi="Times New Roman"/>
                <w:b/>
                <w:bCs/>
                <w:sz w:val="16"/>
                <w:szCs w:val="16"/>
                <w:lang w:eastAsia="cs-CZ"/>
              </w:rPr>
              <w:t>(</w:t>
            </w:r>
            <w:r w:rsidRPr="001644E5">
              <w:rPr>
                <w:rFonts w:ascii="Times New Roman" w:eastAsia="Times New Roman" w:hAnsi="Times New Roman"/>
                <w:b/>
                <w:bCs/>
                <w:sz w:val="16"/>
                <w:szCs w:val="16"/>
                <w:lang w:eastAsia="cs-CZ"/>
              </w:rPr>
              <w:t>oprávněn</w:t>
            </w:r>
            <w:r>
              <w:rPr>
                <w:rFonts w:ascii="Times New Roman" w:eastAsia="Times New Roman" w:hAnsi="Times New Roman"/>
                <w:b/>
                <w:bCs/>
                <w:sz w:val="16"/>
                <w:szCs w:val="16"/>
                <w:lang w:eastAsia="cs-CZ"/>
              </w:rPr>
              <w:t>ý</w:t>
            </w:r>
            <w:r w:rsidRPr="001644E5">
              <w:rPr>
                <w:rFonts w:ascii="Times New Roman" w:eastAsia="Times New Roman" w:hAnsi="Times New Roman"/>
                <w:b/>
                <w:bCs/>
                <w:sz w:val="16"/>
                <w:szCs w:val="16"/>
                <w:lang w:eastAsia="cs-CZ"/>
              </w:rPr>
              <w:t xml:space="preserve"> k podpisu)</w:t>
            </w:r>
          </w:p>
        </w:tc>
        <w:tc>
          <w:tcPr>
            <w:tcW w:w="196" w:type="dxa"/>
            <w:tcBorders>
              <w:top w:val="single" w:sz="4" w:space="0" w:color="auto"/>
              <w:bottom w:val="single" w:sz="4" w:space="0" w:color="auto"/>
            </w:tcBorders>
            <w:shd w:val="clear" w:color="auto" w:fill="DBE5F1"/>
          </w:tcPr>
          <w:p w14:paraId="384E2067"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05" w:type="dxa"/>
            <w:tcBorders>
              <w:top w:val="single" w:sz="4" w:space="0" w:color="auto"/>
              <w:bottom w:val="single" w:sz="4" w:space="0" w:color="auto"/>
              <w:right w:val="single" w:sz="4" w:space="0" w:color="auto"/>
            </w:tcBorders>
            <w:shd w:val="clear" w:color="auto" w:fill="FFFFFF"/>
          </w:tcPr>
          <w:p w14:paraId="283DF180" w14:textId="002D3509" w:rsidR="00802095" w:rsidRDefault="006D48A3" w:rsidP="00DE1686">
            <w:pPr>
              <w:spacing w:after="0" w:line="240" w:lineRule="auto"/>
              <w:rPr>
                <w:rFonts w:ascii="Times New Roman" w:eastAsia="Times New Roman" w:hAnsi="Times New Roman"/>
                <w:b/>
                <w:bCs/>
                <w:sz w:val="20"/>
                <w:szCs w:val="20"/>
                <w:lang w:eastAsia="cs-CZ"/>
              </w:rPr>
            </w:pPr>
            <w:r>
              <w:rPr>
                <w:rFonts w:ascii="Times New Roman" w:eastAsia="Times New Roman" w:hAnsi="Times New Roman"/>
                <w:b/>
                <w:bCs/>
                <w:sz w:val="20"/>
                <w:szCs w:val="20"/>
                <w:lang w:eastAsia="cs-CZ"/>
              </w:rPr>
              <w:t>XXXXXXX</w:t>
            </w:r>
          </w:p>
          <w:p w14:paraId="6B668C6C" w14:textId="6E2991C9" w:rsidR="00802095" w:rsidRPr="00042589" w:rsidRDefault="006D48A3" w:rsidP="00DE1686">
            <w:pPr>
              <w:spacing w:after="0" w:line="240" w:lineRule="auto"/>
              <w:rPr>
                <w:rFonts w:ascii="Times New Roman" w:eastAsia="Times New Roman" w:hAnsi="Times New Roman"/>
                <w:b/>
                <w:bCs/>
                <w:sz w:val="20"/>
                <w:szCs w:val="20"/>
                <w:lang w:eastAsia="cs-CZ"/>
              </w:rPr>
            </w:pPr>
            <w:r>
              <w:rPr>
                <w:rFonts w:ascii="Times New Roman" w:eastAsia="Times New Roman" w:hAnsi="Times New Roman"/>
                <w:b/>
                <w:bCs/>
                <w:sz w:val="20"/>
                <w:szCs w:val="20"/>
                <w:lang w:eastAsia="cs-CZ"/>
              </w:rPr>
              <w:t>XXXXXXXX</w:t>
            </w:r>
          </w:p>
        </w:tc>
      </w:tr>
      <w:tr w:rsidR="00802095" w:rsidRPr="00954CAB" w14:paraId="23B5065B"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top w:val="single" w:sz="4" w:space="0" w:color="auto"/>
              <w:left w:val="single" w:sz="4" w:space="0" w:color="auto"/>
            </w:tcBorders>
            <w:shd w:val="clear" w:color="auto" w:fill="DBE5F1"/>
            <w:vAlign w:val="center"/>
          </w:tcPr>
          <w:p w14:paraId="41CED045" w14:textId="77777777" w:rsidR="00802095" w:rsidRPr="00954CAB" w:rsidRDefault="00802095" w:rsidP="00CA2F1A">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IČ</w:t>
            </w:r>
          </w:p>
        </w:tc>
        <w:tc>
          <w:tcPr>
            <w:tcW w:w="204" w:type="dxa"/>
            <w:tcBorders>
              <w:top w:val="single" w:sz="4" w:space="0" w:color="auto"/>
            </w:tcBorders>
            <w:shd w:val="clear" w:color="auto" w:fill="DBE5F1"/>
            <w:vAlign w:val="center"/>
          </w:tcPr>
          <w:p w14:paraId="3618B60B"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1" w:type="dxa"/>
            <w:tcBorders>
              <w:top w:val="single" w:sz="4" w:space="0" w:color="auto"/>
              <w:right w:val="single" w:sz="4" w:space="0" w:color="auto"/>
            </w:tcBorders>
            <w:shd w:val="clear" w:color="auto" w:fill="FFFFFF"/>
            <w:vAlign w:val="center"/>
          </w:tcPr>
          <w:p w14:paraId="6D0C88B4"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25137026</w:t>
            </w:r>
          </w:p>
        </w:tc>
        <w:tc>
          <w:tcPr>
            <w:tcW w:w="1827" w:type="dxa"/>
            <w:tcBorders>
              <w:top w:val="single" w:sz="4" w:space="0" w:color="auto"/>
              <w:left w:val="single" w:sz="4" w:space="0" w:color="auto"/>
            </w:tcBorders>
            <w:shd w:val="clear" w:color="auto" w:fill="DBE5F1"/>
            <w:vAlign w:val="center"/>
          </w:tcPr>
          <w:p w14:paraId="14E550E3" w14:textId="77777777" w:rsidR="00802095" w:rsidRPr="00954CAB" w:rsidRDefault="00802095" w:rsidP="00F47751">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Mobilní telefon</w:t>
            </w:r>
          </w:p>
        </w:tc>
        <w:tc>
          <w:tcPr>
            <w:tcW w:w="196" w:type="dxa"/>
            <w:tcBorders>
              <w:top w:val="single" w:sz="4" w:space="0" w:color="auto"/>
            </w:tcBorders>
            <w:shd w:val="clear" w:color="auto" w:fill="DBE5F1"/>
            <w:vAlign w:val="center"/>
          </w:tcPr>
          <w:p w14:paraId="3C5CD2BB"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05" w:type="dxa"/>
            <w:tcBorders>
              <w:top w:val="single" w:sz="4" w:space="0" w:color="auto"/>
              <w:right w:val="single" w:sz="4" w:space="0" w:color="auto"/>
            </w:tcBorders>
            <w:shd w:val="clear" w:color="auto" w:fill="FFFFFF"/>
            <w:vAlign w:val="center"/>
          </w:tcPr>
          <w:p w14:paraId="500D2799" w14:textId="6EE36AD9" w:rsidR="00802095" w:rsidRDefault="006D48A3"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w:t>
            </w:r>
            <w:r w:rsidR="00802095">
              <w:rPr>
                <w:rFonts w:ascii="Times New Roman" w:eastAsia="Times New Roman" w:hAnsi="Times New Roman"/>
                <w:sz w:val="20"/>
                <w:szCs w:val="20"/>
                <w:lang w:eastAsia="cs-CZ"/>
              </w:rPr>
              <w:t xml:space="preserve"> </w:t>
            </w:r>
          </w:p>
        </w:tc>
      </w:tr>
      <w:tr w:rsidR="00802095" w:rsidRPr="00954CAB" w14:paraId="2581E92E"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left w:val="single" w:sz="4" w:space="0" w:color="auto"/>
            </w:tcBorders>
            <w:shd w:val="clear" w:color="auto" w:fill="DBE5F1"/>
            <w:vAlign w:val="center"/>
          </w:tcPr>
          <w:p w14:paraId="72C18881"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DIČ</w:t>
            </w:r>
          </w:p>
        </w:tc>
        <w:tc>
          <w:tcPr>
            <w:tcW w:w="204" w:type="dxa"/>
            <w:shd w:val="clear" w:color="auto" w:fill="DBE5F1"/>
            <w:vAlign w:val="center"/>
          </w:tcPr>
          <w:p w14:paraId="059EA697"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1" w:type="dxa"/>
            <w:tcBorders>
              <w:right w:val="single" w:sz="4" w:space="0" w:color="auto"/>
            </w:tcBorders>
            <w:shd w:val="clear" w:color="auto" w:fill="FFFFFF"/>
            <w:vAlign w:val="center"/>
          </w:tcPr>
          <w:p w14:paraId="3269ADB9"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CZ 25137026</w:t>
            </w:r>
          </w:p>
        </w:tc>
        <w:tc>
          <w:tcPr>
            <w:tcW w:w="1827" w:type="dxa"/>
            <w:tcBorders>
              <w:left w:val="single" w:sz="4" w:space="0" w:color="auto"/>
            </w:tcBorders>
            <w:shd w:val="clear" w:color="auto" w:fill="DBE5F1"/>
            <w:vAlign w:val="center"/>
          </w:tcPr>
          <w:p w14:paraId="1B3A54E5" w14:textId="77777777" w:rsidR="00802095" w:rsidRPr="00954CAB" w:rsidRDefault="00802095" w:rsidP="00F47751">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Mobilní telefon</w:t>
            </w:r>
          </w:p>
        </w:tc>
        <w:tc>
          <w:tcPr>
            <w:tcW w:w="196" w:type="dxa"/>
            <w:shd w:val="clear" w:color="auto" w:fill="DBE5F1"/>
            <w:vAlign w:val="center"/>
          </w:tcPr>
          <w:p w14:paraId="27D7A1FF"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05" w:type="dxa"/>
            <w:tcBorders>
              <w:right w:val="single" w:sz="4" w:space="0" w:color="auto"/>
            </w:tcBorders>
            <w:shd w:val="clear" w:color="auto" w:fill="FFFFFF"/>
            <w:vAlign w:val="center"/>
          </w:tcPr>
          <w:p w14:paraId="166E6E15" w14:textId="14D96156" w:rsidR="00802095" w:rsidRDefault="006D48A3" w:rsidP="00DE1686">
            <w:pPr>
              <w:spacing w:after="0" w:line="240" w:lineRule="auto"/>
              <w:rPr>
                <w:rFonts w:ascii="Times New Roman" w:eastAsia="Times New Roman" w:hAnsi="Times New Roman"/>
                <w:sz w:val="20"/>
                <w:szCs w:val="20"/>
                <w:lang w:eastAsia="cs-CZ"/>
              </w:rPr>
            </w:pPr>
            <w:r>
              <w:rPr>
                <w:rFonts w:ascii="Times New Roman" w:hAnsi="Times New Roman"/>
                <w:sz w:val="20"/>
                <w:szCs w:val="20"/>
              </w:rPr>
              <w:t>XXXXXXXXX</w:t>
            </w:r>
          </w:p>
        </w:tc>
      </w:tr>
      <w:tr w:rsidR="00802095" w:rsidRPr="00954CAB" w14:paraId="5497DAB2"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left w:val="single" w:sz="4" w:space="0" w:color="auto"/>
            </w:tcBorders>
            <w:shd w:val="clear" w:color="auto" w:fill="DBE5F1"/>
            <w:vAlign w:val="center"/>
          </w:tcPr>
          <w:p w14:paraId="03DB637B"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Číslo účtu</w:t>
            </w:r>
          </w:p>
        </w:tc>
        <w:tc>
          <w:tcPr>
            <w:tcW w:w="204" w:type="dxa"/>
            <w:shd w:val="clear" w:color="auto" w:fill="DBE5F1"/>
            <w:vAlign w:val="center"/>
          </w:tcPr>
          <w:p w14:paraId="12840A07"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1" w:type="dxa"/>
            <w:tcBorders>
              <w:right w:val="single" w:sz="4" w:space="0" w:color="auto"/>
            </w:tcBorders>
            <w:shd w:val="clear" w:color="auto" w:fill="FFFFFF"/>
            <w:vAlign w:val="center"/>
          </w:tcPr>
          <w:p w14:paraId="6E8165B0"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801811022/2700</w:t>
            </w:r>
          </w:p>
        </w:tc>
        <w:tc>
          <w:tcPr>
            <w:tcW w:w="1827" w:type="dxa"/>
            <w:tcBorders>
              <w:left w:val="single" w:sz="4" w:space="0" w:color="auto"/>
            </w:tcBorders>
            <w:shd w:val="clear" w:color="auto" w:fill="DBE5F1"/>
            <w:vAlign w:val="center"/>
          </w:tcPr>
          <w:p w14:paraId="75270526" w14:textId="77777777" w:rsidR="00802095" w:rsidRPr="00954CAB" w:rsidRDefault="00802095" w:rsidP="00F47751">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E-mail</w:t>
            </w:r>
          </w:p>
        </w:tc>
        <w:tc>
          <w:tcPr>
            <w:tcW w:w="196" w:type="dxa"/>
            <w:shd w:val="clear" w:color="auto" w:fill="DBE5F1"/>
            <w:vAlign w:val="center"/>
          </w:tcPr>
          <w:p w14:paraId="74FD7884"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05" w:type="dxa"/>
            <w:tcBorders>
              <w:right w:val="single" w:sz="4" w:space="0" w:color="auto"/>
            </w:tcBorders>
            <w:shd w:val="clear" w:color="auto" w:fill="FFFFFF"/>
            <w:vAlign w:val="center"/>
          </w:tcPr>
          <w:p w14:paraId="3B054794" w14:textId="4A73AEB6" w:rsidR="00802095" w:rsidRDefault="009016AB" w:rsidP="00DE1686">
            <w:pPr>
              <w:spacing w:after="0" w:line="240" w:lineRule="auto"/>
              <w:rPr>
                <w:rFonts w:ascii="Times New Roman" w:eastAsia="Times New Roman" w:hAnsi="Times New Roman"/>
                <w:sz w:val="20"/>
                <w:szCs w:val="20"/>
                <w:lang w:eastAsia="cs-CZ"/>
              </w:rPr>
            </w:pPr>
            <w:hyperlink r:id="rId10" w:history="1">
              <w:proofErr w:type="spellStart"/>
              <w:r w:rsidR="006D48A3">
                <w:rPr>
                  <w:rStyle w:val="Hypertextovodkaz"/>
                  <w:rFonts w:ascii="Times New Roman" w:eastAsia="Times New Roman" w:hAnsi="Times New Roman"/>
                  <w:sz w:val="20"/>
                  <w:szCs w:val="20"/>
                  <w:lang w:eastAsia="cs-CZ"/>
                </w:rPr>
                <w:t>X</w:t>
              </w:r>
              <w:r w:rsidR="006D48A3">
                <w:rPr>
                  <w:rStyle w:val="Hypertextovodkaz"/>
                  <w:rFonts w:ascii="Times New Roman" w:eastAsia="Times New Roman" w:hAnsi="Times New Roman"/>
                </w:rPr>
                <w:t>XXXXXXXXX</w:t>
              </w:r>
              <w:r w:rsidR="00802095" w:rsidRPr="00D069AC">
                <w:rPr>
                  <w:rStyle w:val="Hypertextovodkaz"/>
                  <w:rFonts w:ascii="Times New Roman" w:eastAsia="Times New Roman" w:hAnsi="Times New Roman"/>
                  <w:sz w:val="20"/>
                  <w:szCs w:val="20"/>
                  <w:lang w:eastAsia="cs-CZ"/>
                </w:rPr>
                <w:t>z</w:t>
              </w:r>
              <w:proofErr w:type="spellEnd"/>
            </w:hyperlink>
            <w:r w:rsidR="00802095">
              <w:rPr>
                <w:rFonts w:ascii="Times New Roman" w:eastAsia="Times New Roman" w:hAnsi="Times New Roman"/>
                <w:sz w:val="20"/>
                <w:szCs w:val="20"/>
                <w:lang w:eastAsia="cs-CZ"/>
              </w:rPr>
              <w:t xml:space="preserve"> </w:t>
            </w:r>
          </w:p>
        </w:tc>
      </w:tr>
      <w:tr w:rsidR="00802095" w:rsidRPr="00954CAB" w14:paraId="6F7F3CD0" w14:textId="77777777" w:rsidTr="00CA2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439" w:type="dxa"/>
            <w:tcBorders>
              <w:left w:val="single" w:sz="4" w:space="0" w:color="auto"/>
              <w:bottom w:val="single" w:sz="4" w:space="0" w:color="auto"/>
            </w:tcBorders>
            <w:shd w:val="clear" w:color="auto" w:fill="DBE5F1"/>
            <w:vAlign w:val="center"/>
          </w:tcPr>
          <w:p w14:paraId="60ADC803"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Zápis v OR</w:t>
            </w:r>
          </w:p>
        </w:tc>
        <w:tc>
          <w:tcPr>
            <w:tcW w:w="204" w:type="dxa"/>
            <w:tcBorders>
              <w:bottom w:val="single" w:sz="4" w:space="0" w:color="auto"/>
            </w:tcBorders>
            <w:shd w:val="clear" w:color="auto" w:fill="DBE5F1"/>
            <w:vAlign w:val="center"/>
          </w:tcPr>
          <w:p w14:paraId="05DF03C5"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461" w:type="dxa"/>
            <w:tcBorders>
              <w:bottom w:val="single" w:sz="4" w:space="0" w:color="auto"/>
              <w:right w:val="single" w:sz="4" w:space="0" w:color="auto"/>
            </w:tcBorders>
            <w:shd w:val="clear" w:color="auto" w:fill="FFFFFF"/>
            <w:vAlign w:val="center"/>
          </w:tcPr>
          <w:p w14:paraId="57A04686"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M</w:t>
            </w:r>
            <w:r>
              <w:rPr>
                <w:rFonts w:ascii="Times New Roman" w:eastAsia="Times New Roman" w:hAnsi="Times New Roman"/>
                <w:sz w:val="20"/>
                <w:szCs w:val="20"/>
                <w:lang w:eastAsia="cs-CZ"/>
              </w:rPr>
              <w:t>S</w:t>
            </w:r>
            <w:r w:rsidRPr="00954CAB">
              <w:rPr>
                <w:rFonts w:ascii="Times New Roman" w:eastAsia="Times New Roman" w:hAnsi="Times New Roman"/>
                <w:sz w:val="20"/>
                <w:szCs w:val="20"/>
                <w:lang w:eastAsia="cs-CZ"/>
              </w:rPr>
              <w:t xml:space="preserve"> v Praze, odd. B, </w:t>
            </w:r>
            <w:proofErr w:type="spellStart"/>
            <w:r w:rsidRPr="00954CAB">
              <w:rPr>
                <w:rFonts w:ascii="Times New Roman" w:eastAsia="Times New Roman" w:hAnsi="Times New Roman"/>
                <w:sz w:val="20"/>
                <w:szCs w:val="20"/>
                <w:lang w:eastAsia="cs-CZ"/>
              </w:rPr>
              <w:t>vl</w:t>
            </w:r>
            <w:proofErr w:type="spellEnd"/>
            <w:r w:rsidRPr="00954CAB">
              <w:rPr>
                <w:rFonts w:ascii="Times New Roman" w:eastAsia="Times New Roman" w:hAnsi="Times New Roman"/>
                <w:sz w:val="20"/>
                <w:szCs w:val="20"/>
                <w:lang w:eastAsia="cs-CZ"/>
              </w:rPr>
              <w:t>. 4785</w:t>
            </w:r>
          </w:p>
        </w:tc>
        <w:tc>
          <w:tcPr>
            <w:tcW w:w="1827" w:type="dxa"/>
            <w:tcBorders>
              <w:left w:val="single" w:sz="4" w:space="0" w:color="auto"/>
              <w:bottom w:val="single" w:sz="4" w:space="0" w:color="auto"/>
            </w:tcBorders>
            <w:shd w:val="clear" w:color="auto" w:fill="DBE5F1"/>
            <w:vAlign w:val="center"/>
          </w:tcPr>
          <w:p w14:paraId="3ABE7818" w14:textId="77777777" w:rsidR="00802095" w:rsidRPr="00954CAB" w:rsidRDefault="00802095" w:rsidP="00F47751">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E-mail</w:t>
            </w:r>
          </w:p>
        </w:tc>
        <w:tc>
          <w:tcPr>
            <w:tcW w:w="196" w:type="dxa"/>
            <w:tcBorders>
              <w:bottom w:val="single" w:sz="4" w:space="0" w:color="auto"/>
            </w:tcBorders>
            <w:shd w:val="clear" w:color="auto" w:fill="DBE5F1"/>
            <w:vAlign w:val="center"/>
          </w:tcPr>
          <w:p w14:paraId="3811FC66" w14:textId="77777777" w:rsidR="00802095" w:rsidRPr="00954CAB" w:rsidRDefault="00802095" w:rsidP="00CA2F1A">
            <w:pPr>
              <w:spacing w:after="0" w:line="240" w:lineRule="auto"/>
              <w:rPr>
                <w:rFonts w:ascii="Times New Roman" w:eastAsia="Times New Roman" w:hAnsi="Times New Roman"/>
                <w:sz w:val="20"/>
                <w:szCs w:val="20"/>
                <w:lang w:eastAsia="cs-CZ"/>
              </w:rPr>
            </w:pPr>
            <w:r w:rsidRPr="00954CAB">
              <w:rPr>
                <w:rFonts w:ascii="Times New Roman" w:eastAsia="Times New Roman" w:hAnsi="Times New Roman"/>
                <w:sz w:val="20"/>
                <w:szCs w:val="20"/>
                <w:lang w:eastAsia="cs-CZ"/>
              </w:rPr>
              <w:t>:</w:t>
            </w:r>
          </w:p>
        </w:tc>
        <w:tc>
          <w:tcPr>
            <w:tcW w:w="3505" w:type="dxa"/>
            <w:tcBorders>
              <w:bottom w:val="single" w:sz="4" w:space="0" w:color="auto"/>
              <w:right w:val="single" w:sz="4" w:space="0" w:color="auto"/>
            </w:tcBorders>
            <w:shd w:val="clear" w:color="auto" w:fill="FFFFFF"/>
            <w:vAlign w:val="center"/>
          </w:tcPr>
          <w:p w14:paraId="250C9A11" w14:textId="6C005673" w:rsidR="00802095" w:rsidRDefault="009016AB" w:rsidP="00DE1686">
            <w:pPr>
              <w:spacing w:after="0" w:line="240" w:lineRule="auto"/>
              <w:rPr>
                <w:rFonts w:ascii="Times New Roman" w:eastAsia="Times New Roman" w:hAnsi="Times New Roman"/>
                <w:sz w:val="20"/>
                <w:szCs w:val="20"/>
                <w:lang w:eastAsia="cs-CZ"/>
              </w:rPr>
            </w:pPr>
            <w:hyperlink r:id="rId11" w:history="1">
              <w:r w:rsidR="006D48A3">
                <w:rPr>
                  <w:rStyle w:val="Hypertextovodkaz"/>
                  <w:rFonts w:ascii="Times New Roman" w:eastAsia="Times New Roman" w:hAnsi="Times New Roman"/>
                  <w:sz w:val="20"/>
                  <w:szCs w:val="20"/>
                  <w:lang w:eastAsia="cs-CZ"/>
                </w:rPr>
                <w:t>X</w:t>
              </w:r>
              <w:r w:rsidR="006D48A3">
                <w:rPr>
                  <w:rStyle w:val="Hypertextovodkaz"/>
                  <w:rFonts w:ascii="Times New Roman" w:eastAsia="Times New Roman" w:hAnsi="Times New Roman"/>
                </w:rPr>
                <w:t>XXXXXXXXXX</w:t>
              </w:r>
            </w:hyperlink>
          </w:p>
        </w:tc>
      </w:tr>
      <w:tr w:rsidR="00146F9E" w:rsidRPr="00954CAB" w14:paraId="45EF75C7" w14:textId="77777777" w:rsidTr="00CA2F1A">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CCFFFF"/>
          <w:tblCellMar>
            <w:left w:w="70" w:type="dxa"/>
            <w:right w:w="70" w:type="dxa"/>
          </w:tblCellMar>
          <w:tblLook w:val="0000" w:firstRow="0" w:lastRow="0" w:firstColumn="0" w:lastColumn="0" w:noHBand="0" w:noVBand="0"/>
        </w:tblPrEx>
        <w:tc>
          <w:tcPr>
            <w:tcW w:w="1063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F4CF211" w14:textId="77777777" w:rsidR="00146F9E" w:rsidRPr="00042589" w:rsidRDefault="00146F9E" w:rsidP="00146F9E">
            <w:pPr>
              <w:keepNext/>
              <w:spacing w:after="0" w:line="240" w:lineRule="auto"/>
              <w:outlineLvl w:val="0"/>
              <w:rPr>
                <w:rFonts w:ascii="Times New Roman" w:eastAsia="Arial Unicode MS" w:hAnsi="Times New Roman"/>
                <w:b/>
                <w:bCs/>
                <w:sz w:val="20"/>
                <w:szCs w:val="20"/>
                <w:lang w:eastAsia="cs-CZ"/>
              </w:rPr>
            </w:pPr>
            <w:r w:rsidRPr="00042589">
              <w:rPr>
                <w:rFonts w:ascii="Times New Roman" w:eastAsia="Times New Roman" w:hAnsi="Times New Roman"/>
                <w:b/>
                <w:bCs/>
                <w:sz w:val="20"/>
                <w:szCs w:val="20"/>
                <w:lang w:eastAsia="cs-CZ"/>
              </w:rPr>
              <w:t xml:space="preserve">Adresa pro doručování: </w:t>
            </w:r>
            <w:r w:rsidR="008B689F">
              <w:rPr>
                <w:rFonts w:ascii="Times New Roman" w:eastAsia="Times New Roman" w:hAnsi="Times New Roman"/>
                <w:b/>
                <w:bCs/>
                <w:sz w:val="20"/>
                <w:szCs w:val="20"/>
                <w:lang w:eastAsia="cs-CZ"/>
              </w:rPr>
              <w:t xml:space="preserve">ZAPA beton a.s. </w:t>
            </w:r>
            <w:proofErr w:type="spellStart"/>
            <w:r w:rsidR="008B689F">
              <w:rPr>
                <w:rFonts w:ascii="Times New Roman" w:eastAsia="Times New Roman" w:hAnsi="Times New Roman"/>
                <w:b/>
                <w:bCs/>
                <w:sz w:val="20"/>
                <w:szCs w:val="20"/>
                <w:lang w:eastAsia="cs-CZ"/>
              </w:rPr>
              <w:t>Záhlinická</w:t>
            </w:r>
            <w:proofErr w:type="spellEnd"/>
            <w:r w:rsidR="008B689F">
              <w:rPr>
                <w:rFonts w:ascii="Times New Roman" w:eastAsia="Times New Roman" w:hAnsi="Times New Roman"/>
                <w:b/>
                <w:bCs/>
                <w:sz w:val="20"/>
                <w:szCs w:val="20"/>
                <w:lang w:eastAsia="cs-CZ"/>
              </w:rPr>
              <w:t xml:space="preserve"> 1284, 768 24 Hulín</w:t>
            </w:r>
          </w:p>
        </w:tc>
      </w:tr>
    </w:tbl>
    <w:p w14:paraId="0E863A06" w14:textId="77777777" w:rsidR="00146F9E" w:rsidRDefault="00146F9E" w:rsidP="00146F9E">
      <w:pPr>
        <w:spacing w:after="0"/>
        <w:rPr>
          <w:sz w:val="6"/>
          <w:szCs w:val="6"/>
        </w:rPr>
      </w:pPr>
    </w:p>
    <w:tbl>
      <w:tblPr>
        <w:tblW w:w="10777" w:type="dxa"/>
        <w:tblInd w:w="-72" w:type="dxa"/>
        <w:tblCellMar>
          <w:left w:w="70" w:type="dxa"/>
          <w:right w:w="70" w:type="dxa"/>
        </w:tblCellMar>
        <w:tblLook w:val="0000" w:firstRow="0" w:lastRow="0" w:firstColumn="0" w:lastColumn="0" w:noHBand="0" w:noVBand="0"/>
      </w:tblPr>
      <w:tblGrid>
        <w:gridCol w:w="2211"/>
        <w:gridCol w:w="1384"/>
        <w:gridCol w:w="1729"/>
        <w:gridCol w:w="1553"/>
        <w:gridCol w:w="1964"/>
        <w:gridCol w:w="1936"/>
      </w:tblGrid>
      <w:tr w:rsidR="00802095" w:rsidRPr="001644E5" w14:paraId="3A2D3BC4" w14:textId="77777777" w:rsidTr="00DE1686">
        <w:tc>
          <w:tcPr>
            <w:tcW w:w="10777" w:type="dxa"/>
            <w:gridSpan w:val="6"/>
            <w:tcBorders>
              <w:top w:val="single" w:sz="4" w:space="0" w:color="auto"/>
              <w:left w:val="single" w:sz="4" w:space="0" w:color="auto"/>
              <w:bottom w:val="single" w:sz="4" w:space="0" w:color="auto"/>
              <w:right w:val="single" w:sz="4" w:space="0" w:color="auto"/>
            </w:tcBorders>
            <w:shd w:val="clear" w:color="auto" w:fill="365F91"/>
            <w:vAlign w:val="center"/>
          </w:tcPr>
          <w:p w14:paraId="4E6CACC7" w14:textId="77777777" w:rsidR="00802095" w:rsidRPr="00CA2F1A" w:rsidRDefault="00802095" w:rsidP="00DE1686">
            <w:pPr>
              <w:spacing w:after="0" w:line="240" w:lineRule="auto"/>
              <w:jc w:val="center"/>
              <w:rPr>
                <w:rFonts w:ascii="Times New Roman" w:eastAsia="Times New Roman" w:hAnsi="Times New Roman"/>
                <w:b/>
                <w:color w:val="FFFFFF"/>
                <w:sz w:val="24"/>
                <w:szCs w:val="24"/>
                <w:lang w:eastAsia="cs-CZ"/>
              </w:rPr>
            </w:pPr>
            <w:proofErr w:type="gramStart"/>
            <w:r w:rsidRPr="00CA2F1A">
              <w:rPr>
                <w:rFonts w:ascii="Times New Roman" w:eastAsia="Times New Roman" w:hAnsi="Times New Roman"/>
                <w:b/>
                <w:color w:val="FFFFFF"/>
                <w:sz w:val="24"/>
                <w:szCs w:val="24"/>
                <w:lang w:eastAsia="cs-CZ"/>
              </w:rPr>
              <w:t>BETONÁRNA - KONTAKTY</w:t>
            </w:r>
            <w:proofErr w:type="gramEnd"/>
            <w:r w:rsidRPr="00CA2F1A">
              <w:rPr>
                <w:rFonts w:ascii="Times New Roman" w:eastAsia="Times New Roman" w:hAnsi="Times New Roman"/>
                <w:b/>
                <w:color w:val="FFFFFF"/>
                <w:sz w:val="24"/>
                <w:szCs w:val="24"/>
                <w:lang w:eastAsia="cs-CZ"/>
              </w:rPr>
              <w:t xml:space="preserve"> PRO EXPEDICI</w:t>
            </w:r>
          </w:p>
        </w:tc>
      </w:tr>
      <w:tr w:rsidR="00802095" w:rsidRPr="001644E5" w14:paraId="6AB2C76A" w14:textId="77777777" w:rsidTr="00DE1686">
        <w:tc>
          <w:tcPr>
            <w:tcW w:w="2269" w:type="dxa"/>
            <w:tcBorders>
              <w:top w:val="single" w:sz="4" w:space="0" w:color="auto"/>
              <w:left w:val="single" w:sz="4" w:space="0" w:color="auto"/>
              <w:bottom w:val="single" w:sz="4" w:space="0" w:color="auto"/>
              <w:right w:val="single" w:sz="4" w:space="0" w:color="auto"/>
            </w:tcBorders>
            <w:shd w:val="clear" w:color="auto" w:fill="DBE5F1"/>
            <w:vAlign w:val="center"/>
          </w:tcPr>
          <w:p w14:paraId="745A9023" w14:textId="77777777" w:rsidR="00802095" w:rsidRPr="001644E5" w:rsidRDefault="00802095" w:rsidP="00DE1686">
            <w:pPr>
              <w:spacing w:after="0" w:line="240" w:lineRule="auto"/>
              <w:jc w:val="center"/>
              <w:rPr>
                <w:rFonts w:ascii="Times New Roman" w:eastAsia="Times New Roman" w:hAnsi="Times New Roman"/>
                <w:sz w:val="20"/>
                <w:szCs w:val="20"/>
                <w:lang w:eastAsia="cs-CZ"/>
              </w:rPr>
            </w:pPr>
            <w:r w:rsidRPr="001644E5">
              <w:rPr>
                <w:rFonts w:ascii="Times New Roman" w:eastAsia="Times New Roman" w:hAnsi="Times New Roman"/>
                <w:sz w:val="20"/>
                <w:szCs w:val="20"/>
                <w:lang w:eastAsia="cs-CZ"/>
              </w:rPr>
              <w:t>Betonárna</w:t>
            </w:r>
          </w:p>
        </w:tc>
        <w:tc>
          <w:tcPr>
            <w:tcW w:w="1417" w:type="dxa"/>
            <w:tcBorders>
              <w:top w:val="single" w:sz="4" w:space="0" w:color="auto"/>
              <w:left w:val="single" w:sz="4" w:space="0" w:color="auto"/>
              <w:bottom w:val="single" w:sz="4" w:space="0" w:color="auto"/>
              <w:right w:val="single" w:sz="4" w:space="0" w:color="auto"/>
            </w:tcBorders>
            <w:shd w:val="clear" w:color="auto" w:fill="DBE5F1"/>
            <w:vAlign w:val="center"/>
          </w:tcPr>
          <w:p w14:paraId="515888EC" w14:textId="77777777" w:rsidR="00802095" w:rsidRPr="001644E5" w:rsidRDefault="00802095" w:rsidP="00DE1686">
            <w:pPr>
              <w:keepNext/>
              <w:spacing w:after="0" w:line="240" w:lineRule="auto"/>
              <w:jc w:val="center"/>
              <w:outlineLvl w:val="0"/>
              <w:rPr>
                <w:rFonts w:ascii="Times New Roman" w:eastAsia="Times New Roman" w:hAnsi="Times New Roman"/>
                <w:sz w:val="20"/>
                <w:szCs w:val="20"/>
                <w:lang w:eastAsia="cs-CZ"/>
              </w:rPr>
            </w:pPr>
            <w:r>
              <w:rPr>
                <w:rFonts w:ascii="Times New Roman" w:eastAsia="Times New Roman" w:hAnsi="Times New Roman"/>
                <w:sz w:val="20"/>
                <w:szCs w:val="20"/>
                <w:lang w:eastAsia="cs-CZ"/>
              </w:rPr>
              <w:t>Max. v</w:t>
            </w:r>
            <w:r w:rsidRPr="001644E5">
              <w:rPr>
                <w:rFonts w:ascii="Times New Roman" w:eastAsia="Times New Roman" w:hAnsi="Times New Roman"/>
                <w:sz w:val="20"/>
                <w:szCs w:val="20"/>
                <w:lang w:eastAsia="cs-CZ"/>
              </w:rPr>
              <w:t>ýkon</w:t>
            </w:r>
          </w:p>
        </w:tc>
        <w:tc>
          <w:tcPr>
            <w:tcW w:w="1563" w:type="dxa"/>
            <w:tcBorders>
              <w:top w:val="single" w:sz="4" w:space="0" w:color="auto"/>
              <w:left w:val="single" w:sz="4" w:space="0" w:color="auto"/>
              <w:bottom w:val="single" w:sz="4" w:space="0" w:color="auto"/>
              <w:right w:val="single" w:sz="4" w:space="0" w:color="auto"/>
            </w:tcBorders>
            <w:shd w:val="clear" w:color="auto" w:fill="DBE5F1"/>
            <w:vAlign w:val="center"/>
          </w:tcPr>
          <w:p w14:paraId="4C89A977" w14:textId="77777777" w:rsidR="00802095" w:rsidRPr="001644E5" w:rsidRDefault="00802095" w:rsidP="00DE1686">
            <w:pPr>
              <w:keepNext/>
              <w:spacing w:after="0" w:line="240" w:lineRule="auto"/>
              <w:jc w:val="center"/>
              <w:outlineLvl w:val="0"/>
              <w:rPr>
                <w:rFonts w:ascii="Times New Roman" w:eastAsia="Times New Roman" w:hAnsi="Times New Roman"/>
                <w:sz w:val="20"/>
                <w:szCs w:val="20"/>
                <w:lang w:eastAsia="cs-CZ"/>
              </w:rPr>
            </w:pPr>
            <w:r w:rsidRPr="001644E5">
              <w:rPr>
                <w:rFonts w:ascii="Times New Roman" w:eastAsia="Times New Roman" w:hAnsi="Times New Roman"/>
                <w:sz w:val="20"/>
                <w:szCs w:val="20"/>
                <w:lang w:eastAsia="cs-CZ"/>
              </w:rPr>
              <w:t>Dispečer</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tcPr>
          <w:p w14:paraId="58370B01" w14:textId="77777777" w:rsidR="00802095" w:rsidRPr="001644E5" w:rsidRDefault="00802095" w:rsidP="00DE1686">
            <w:pPr>
              <w:keepNext/>
              <w:spacing w:after="0" w:line="240" w:lineRule="auto"/>
              <w:jc w:val="center"/>
              <w:outlineLvl w:val="0"/>
              <w:rPr>
                <w:rFonts w:ascii="Times New Roman" w:eastAsia="Arial Unicode MS" w:hAnsi="Times New Roman"/>
                <w:sz w:val="20"/>
                <w:szCs w:val="20"/>
                <w:lang w:eastAsia="cs-CZ"/>
              </w:rPr>
            </w:pPr>
            <w:r w:rsidRPr="001644E5">
              <w:rPr>
                <w:rFonts w:ascii="Times New Roman" w:eastAsia="Times New Roman" w:hAnsi="Times New Roman"/>
                <w:sz w:val="20"/>
                <w:szCs w:val="20"/>
                <w:lang w:eastAsia="cs-CZ"/>
              </w:rPr>
              <w:t>Telefon</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tcPr>
          <w:p w14:paraId="52ADF7DC" w14:textId="77777777" w:rsidR="00802095" w:rsidRPr="001644E5" w:rsidRDefault="00802095" w:rsidP="00DE1686">
            <w:pPr>
              <w:spacing w:after="0" w:line="240" w:lineRule="auto"/>
              <w:jc w:val="center"/>
              <w:rPr>
                <w:rFonts w:ascii="Times New Roman" w:eastAsia="Times New Roman" w:hAnsi="Times New Roman"/>
                <w:sz w:val="20"/>
                <w:szCs w:val="20"/>
                <w:lang w:eastAsia="cs-CZ"/>
              </w:rPr>
            </w:pPr>
            <w:r w:rsidRPr="001644E5">
              <w:rPr>
                <w:rFonts w:ascii="Times New Roman" w:eastAsia="Times New Roman" w:hAnsi="Times New Roman"/>
                <w:sz w:val="20"/>
                <w:szCs w:val="20"/>
                <w:lang w:eastAsia="cs-CZ"/>
              </w:rPr>
              <w:t>E-mail</w:t>
            </w:r>
          </w:p>
        </w:tc>
        <w:tc>
          <w:tcPr>
            <w:tcW w:w="1985" w:type="dxa"/>
            <w:tcBorders>
              <w:top w:val="single" w:sz="4" w:space="0" w:color="auto"/>
              <w:left w:val="single" w:sz="4" w:space="0" w:color="auto"/>
              <w:bottom w:val="single" w:sz="4" w:space="0" w:color="auto"/>
              <w:right w:val="single" w:sz="4" w:space="0" w:color="auto"/>
            </w:tcBorders>
            <w:shd w:val="clear" w:color="auto" w:fill="DBE5F1"/>
            <w:vAlign w:val="center"/>
          </w:tcPr>
          <w:p w14:paraId="770A8C3C" w14:textId="77777777" w:rsidR="00802095" w:rsidRPr="001644E5" w:rsidRDefault="00802095" w:rsidP="00DE1686">
            <w:pPr>
              <w:spacing w:after="0" w:line="240" w:lineRule="auto"/>
              <w:jc w:val="center"/>
              <w:rPr>
                <w:rFonts w:ascii="Times New Roman" w:eastAsia="Times New Roman" w:hAnsi="Times New Roman"/>
                <w:sz w:val="20"/>
                <w:szCs w:val="20"/>
                <w:lang w:eastAsia="cs-CZ"/>
              </w:rPr>
            </w:pPr>
            <w:r w:rsidRPr="001644E5">
              <w:rPr>
                <w:rFonts w:ascii="Times New Roman" w:eastAsia="Times New Roman" w:hAnsi="Times New Roman"/>
                <w:sz w:val="20"/>
                <w:szCs w:val="20"/>
                <w:lang w:eastAsia="cs-CZ"/>
              </w:rPr>
              <w:t>vzdálenost na stavbu</w:t>
            </w:r>
          </w:p>
        </w:tc>
      </w:tr>
      <w:tr w:rsidR="00802095" w:rsidRPr="001644E5" w14:paraId="13139AD6" w14:textId="77777777" w:rsidTr="00DE1686">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679923D1" w14:textId="77777777" w:rsidR="00802095" w:rsidRPr="0061587B" w:rsidRDefault="00802095"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Hulín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0001DB" w14:textId="77777777" w:rsidR="00802095" w:rsidRDefault="00802095"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70 m3/hod</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14:paraId="10543535" w14:textId="267A30E5" w:rsidR="00802095" w:rsidRDefault="006D48A3"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w:t>
            </w:r>
            <w:r w:rsidR="00802095">
              <w:rPr>
                <w:rFonts w:ascii="Times New Roman" w:eastAsia="Times New Roman" w:hAnsi="Times New Roman"/>
                <w:sz w:val="20"/>
                <w:szCs w:val="20"/>
                <w:lang w:eastAsia="cs-CZ"/>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89F578" w14:textId="6BE6B874" w:rsidR="00802095" w:rsidRPr="0061587B" w:rsidRDefault="006D48A3"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C9AAD73" w14:textId="1ED5194C" w:rsidR="00802095" w:rsidRPr="0061587B" w:rsidRDefault="006D48A3"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4FCD8BD" w14:textId="77777777" w:rsidR="00802095" w:rsidRPr="0061587B" w:rsidRDefault="00802095"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w:t>
            </w:r>
          </w:p>
        </w:tc>
      </w:tr>
      <w:tr w:rsidR="00802095" w:rsidRPr="001644E5" w14:paraId="58FCC2EB" w14:textId="77777777" w:rsidTr="00DE1686">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227C4DA" w14:textId="77777777" w:rsidR="00802095" w:rsidRDefault="00802095"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Zlín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B7D97A" w14:textId="77777777" w:rsidR="00802095" w:rsidRDefault="00802095"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25 m3/hod</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14:paraId="7A1F07F1" w14:textId="4BB0BE7F" w:rsidR="00802095" w:rsidRDefault="006D48A3"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XXXXXXXXXXX</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8094AD" w14:textId="47A03921" w:rsidR="00802095" w:rsidRDefault="00802095"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006D48A3">
              <w:rPr>
                <w:rFonts w:ascii="Times New Roman" w:eastAsia="Times New Roman" w:hAnsi="Times New Roman"/>
                <w:sz w:val="20"/>
                <w:szCs w:val="20"/>
                <w:lang w:eastAsia="cs-CZ"/>
              </w:rPr>
              <w:t>XXXXXXXX</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6D46885" w14:textId="561E25AC" w:rsidR="00802095" w:rsidRDefault="006D48A3"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BA8E95" w14:textId="77777777" w:rsidR="00802095" w:rsidRDefault="00802095"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w:t>
            </w:r>
          </w:p>
        </w:tc>
      </w:tr>
      <w:tr w:rsidR="00802095" w:rsidRPr="001644E5" w14:paraId="46EB2B33" w14:textId="77777777" w:rsidTr="00DE1686">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3CE9493" w14:textId="77777777" w:rsidR="00802095" w:rsidRDefault="00802095"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Slušovice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26B81F" w14:textId="77777777" w:rsidR="00802095" w:rsidRDefault="00802095"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80 m3/hod</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14:paraId="03726CAF" w14:textId="0385FAB7" w:rsidR="00802095" w:rsidRDefault="006D48A3"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XXXXXXXXXX</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C02CDF" w14:textId="5E89C0A3" w:rsidR="00802095" w:rsidRDefault="00802095"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006D48A3">
              <w:rPr>
                <w:rFonts w:ascii="Times New Roman" w:eastAsia="Times New Roman" w:hAnsi="Times New Roman"/>
                <w:sz w:val="20"/>
                <w:szCs w:val="20"/>
                <w:lang w:eastAsia="cs-CZ"/>
              </w:rPr>
              <w:t>XXXXXXXX</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28642CE" w14:textId="4B5DE65B" w:rsidR="00802095" w:rsidRDefault="006D48A3"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XXXXXXXXXX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BD7980" w14:textId="77777777" w:rsidR="00802095" w:rsidRDefault="00802095" w:rsidP="00DE1686">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w:t>
            </w:r>
          </w:p>
        </w:tc>
      </w:tr>
      <w:tr w:rsidR="00802095" w:rsidRPr="001644E5" w14:paraId="5245DED3" w14:textId="77777777" w:rsidTr="00DE1686">
        <w:tc>
          <w:tcPr>
            <w:tcW w:w="2269" w:type="dxa"/>
            <w:tcBorders>
              <w:top w:val="single" w:sz="4" w:space="0" w:color="auto"/>
              <w:left w:val="single" w:sz="4" w:space="0" w:color="auto"/>
              <w:bottom w:val="single" w:sz="4" w:space="0" w:color="auto"/>
              <w:right w:val="single" w:sz="4" w:space="0" w:color="auto"/>
            </w:tcBorders>
            <w:shd w:val="clear" w:color="auto" w:fill="DBE5F1"/>
            <w:vAlign w:val="center"/>
          </w:tcPr>
          <w:p w14:paraId="46E50C22" w14:textId="77777777" w:rsidR="00802095" w:rsidRPr="001644E5" w:rsidRDefault="00802095" w:rsidP="00DE1686">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Odpovědný t</w:t>
            </w:r>
            <w:r w:rsidRPr="001644E5">
              <w:rPr>
                <w:rFonts w:ascii="Times New Roman" w:eastAsia="Times New Roman" w:hAnsi="Times New Roman"/>
                <w:sz w:val="20"/>
                <w:szCs w:val="20"/>
                <w:lang w:eastAsia="cs-CZ"/>
              </w:rPr>
              <w:t>echnolog</w:t>
            </w:r>
          </w:p>
        </w:tc>
        <w:tc>
          <w:tcPr>
            <w:tcW w:w="8508"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C0F4E90" w14:textId="29005F26" w:rsidR="00802095" w:rsidRPr="001644E5" w:rsidRDefault="00802095" w:rsidP="00D41A44">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Ing. </w:t>
            </w:r>
            <w:r w:rsidR="006D48A3">
              <w:rPr>
                <w:rFonts w:ascii="Times New Roman" w:eastAsia="Times New Roman" w:hAnsi="Times New Roman"/>
                <w:sz w:val="20"/>
                <w:szCs w:val="20"/>
                <w:lang w:eastAsia="cs-CZ"/>
              </w:rPr>
              <w:t>XXXXXXXXXX</w:t>
            </w:r>
            <w:r>
              <w:rPr>
                <w:rFonts w:ascii="Times New Roman" w:eastAsia="Times New Roman" w:hAnsi="Times New Roman"/>
                <w:sz w:val="20"/>
                <w:szCs w:val="20"/>
                <w:lang w:eastAsia="cs-CZ"/>
              </w:rPr>
              <w:t xml:space="preserve">, mobil: </w:t>
            </w:r>
            <w:proofErr w:type="spellStart"/>
            <w:proofErr w:type="gramStart"/>
            <w:r w:rsidR="006D48A3">
              <w:rPr>
                <w:rFonts w:ascii="Times New Roman" w:eastAsia="Times New Roman" w:hAnsi="Times New Roman"/>
                <w:sz w:val="20"/>
                <w:szCs w:val="20"/>
                <w:lang w:eastAsia="cs-CZ"/>
              </w:rPr>
              <w:t>XXXXXXX</w:t>
            </w:r>
            <w:r>
              <w:rPr>
                <w:rFonts w:ascii="Times New Roman" w:eastAsia="Times New Roman" w:hAnsi="Times New Roman"/>
                <w:sz w:val="20"/>
                <w:szCs w:val="20"/>
                <w:lang w:eastAsia="cs-CZ"/>
              </w:rPr>
              <w:t>,e</w:t>
            </w:r>
            <w:proofErr w:type="spellEnd"/>
            <w:proofErr w:type="gramEnd"/>
            <w:r>
              <w:rPr>
                <w:rFonts w:ascii="Times New Roman" w:eastAsia="Times New Roman" w:hAnsi="Times New Roman"/>
                <w:sz w:val="20"/>
                <w:szCs w:val="20"/>
                <w:lang w:eastAsia="cs-CZ"/>
              </w:rPr>
              <w:t xml:space="preserve">- mail: </w:t>
            </w:r>
            <w:hyperlink r:id="rId12" w:history="1">
              <w:r w:rsidR="006D48A3">
                <w:rPr>
                  <w:rStyle w:val="Hypertextovodkaz"/>
                  <w:rFonts w:ascii="Times New Roman" w:eastAsia="Times New Roman" w:hAnsi="Times New Roman"/>
                  <w:sz w:val="20"/>
                  <w:szCs w:val="20"/>
                  <w:lang w:eastAsia="cs-CZ"/>
                </w:rPr>
                <w:t>X</w:t>
              </w:r>
              <w:r w:rsidR="006D48A3">
                <w:rPr>
                  <w:rStyle w:val="Hypertextovodkaz"/>
                </w:rPr>
                <w:t>XXXXXXXXX</w:t>
              </w:r>
            </w:hyperlink>
          </w:p>
        </w:tc>
      </w:tr>
    </w:tbl>
    <w:p w14:paraId="5D822FCC" w14:textId="77777777" w:rsidR="00146F9E" w:rsidRPr="00370036" w:rsidRDefault="00146F9E" w:rsidP="00146F9E">
      <w:pPr>
        <w:spacing w:after="0"/>
        <w:rPr>
          <w:sz w:val="6"/>
          <w:szCs w:val="6"/>
        </w:rPr>
      </w:pPr>
    </w:p>
    <w:p w14:paraId="66709B92" w14:textId="77777777" w:rsidR="00146F9E" w:rsidRDefault="00146F9E" w:rsidP="00146F9E">
      <w:pPr>
        <w:spacing w:after="0" w:line="240" w:lineRule="auto"/>
        <w:rPr>
          <w:rFonts w:ascii="Times New Roman" w:eastAsia="Times New Roman" w:hAnsi="Times New Roman"/>
          <w:sz w:val="10"/>
          <w:szCs w:val="20"/>
          <w:lang w:eastAsia="cs-CZ"/>
        </w:rPr>
      </w:pP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2606"/>
        <w:gridCol w:w="1418"/>
      </w:tblGrid>
      <w:tr w:rsidR="00146F9E" w:rsidRPr="00771325" w14:paraId="552A98FA" w14:textId="77777777" w:rsidTr="001D4AD7">
        <w:trPr>
          <w:trHeight w:val="131"/>
          <w:jc w:val="center"/>
        </w:trPr>
        <w:tc>
          <w:tcPr>
            <w:tcW w:w="6584" w:type="dxa"/>
            <w:shd w:val="clear" w:color="auto" w:fill="365F91"/>
            <w:vAlign w:val="center"/>
          </w:tcPr>
          <w:p w14:paraId="090D108D" w14:textId="77777777" w:rsidR="00146F9E" w:rsidRPr="00146F9E" w:rsidRDefault="00146F9E" w:rsidP="00146F9E">
            <w:pPr>
              <w:spacing w:after="0" w:line="240" w:lineRule="auto"/>
              <w:jc w:val="center"/>
              <w:rPr>
                <w:rFonts w:ascii="Times New Roman" w:hAnsi="Times New Roman"/>
                <w:b/>
                <w:color w:val="FFFFFF"/>
                <w:sz w:val="24"/>
                <w:szCs w:val="24"/>
              </w:rPr>
            </w:pPr>
            <w:r w:rsidRPr="00146F9E">
              <w:rPr>
                <w:rFonts w:ascii="Times New Roman" w:hAnsi="Times New Roman"/>
                <w:b/>
                <w:color w:val="FFFFFF"/>
                <w:sz w:val="24"/>
                <w:szCs w:val="24"/>
              </w:rPr>
              <w:t>NÁZEV STAVBY</w:t>
            </w:r>
          </w:p>
        </w:tc>
        <w:tc>
          <w:tcPr>
            <w:tcW w:w="2606" w:type="dxa"/>
            <w:shd w:val="clear" w:color="auto" w:fill="365F91"/>
          </w:tcPr>
          <w:p w14:paraId="5540A2E6" w14:textId="77777777" w:rsidR="00146F9E" w:rsidRPr="00771325" w:rsidRDefault="00146F9E" w:rsidP="00CA2F1A">
            <w:pPr>
              <w:spacing w:after="0" w:line="240" w:lineRule="auto"/>
              <w:jc w:val="center"/>
              <w:rPr>
                <w:rFonts w:ascii="Times New Roman" w:hAnsi="Times New Roman"/>
                <w:b/>
                <w:color w:val="FFFFFF"/>
                <w:sz w:val="20"/>
                <w:szCs w:val="20"/>
              </w:rPr>
            </w:pPr>
            <w:r w:rsidRPr="00771325">
              <w:rPr>
                <w:rFonts w:ascii="Times New Roman" w:hAnsi="Times New Roman"/>
                <w:b/>
                <w:color w:val="FFFFFF"/>
                <w:sz w:val="20"/>
                <w:szCs w:val="20"/>
              </w:rPr>
              <w:t>DOBA PLNĚNÍ</w:t>
            </w:r>
          </w:p>
          <w:p w14:paraId="2BB63BCE" w14:textId="77777777" w:rsidR="00146F9E" w:rsidRPr="00771325" w:rsidRDefault="00146F9E" w:rsidP="00CA2F1A">
            <w:pPr>
              <w:spacing w:after="0" w:line="240" w:lineRule="auto"/>
              <w:jc w:val="center"/>
              <w:rPr>
                <w:rFonts w:ascii="Times New Roman" w:hAnsi="Times New Roman"/>
                <w:b/>
                <w:color w:val="FFFFFF"/>
                <w:sz w:val="20"/>
                <w:szCs w:val="20"/>
              </w:rPr>
            </w:pPr>
            <w:r w:rsidRPr="00771325">
              <w:rPr>
                <w:rFonts w:ascii="Times New Roman" w:hAnsi="Times New Roman"/>
                <w:b/>
                <w:color w:val="FFFFFF"/>
                <w:sz w:val="20"/>
                <w:szCs w:val="20"/>
              </w:rPr>
              <w:t>(od – do)</w:t>
            </w:r>
          </w:p>
        </w:tc>
        <w:tc>
          <w:tcPr>
            <w:tcW w:w="1418" w:type="dxa"/>
            <w:shd w:val="clear" w:color="auto" w:fill="365F91"/>
          </w:tcPr>
          <w:p w14:paraId="0921170B" w14:textId="77777777" w:rsidR="00146F9E" w:rsidRPr="00771325" w:rsidRDefault="00146F9E" w:rsidP="00CA2F1A">
            <w:pPr>
              <w:spacing w:after="0" w:line="240" w:lineRule="auto"/>
              <w:jc w:val="center"/>
              <w:rPr>
                <w:rFonts w:ascii="Times New Roman" w:hAnsi="Times New Roman"/>
                <w:b/>
                <w:color w:val="FFFFFF"/>
                <w:sz w:val="20"/>
                <w:szCs w:val="20"/>
              </w:rPr>
            </w:pPr>
            <w:r w:rsidRPr="00771325">
              <w:rPr>
                <w:rFonts w:ascii="Times New Roman" w:hAnsi="Times New Roman"/>
                <w:b/>
                <w:color w:val="FFFFFF"/>
                <w:sz w:val="20"/>
                <w:szCs w:val="20"/>
              </w:rPr>
              <w:t>MNOŽSTVÍ</w:t>
            </w:r>
          </w:p>
          <w:p w14:paraId="557DC63B" w14:textId="77777777" w:rsidR="00146F9E" w:rsidRPr="00771325" w:rsidRDefault="00146F9E" w:rsidP="00CA2F1A">
            <w:pPr>
              <w:spacing w:after="0" w:line="240" w:lineRule="auto"/>
              <w:jc w:val="center"/>
              <w:rPr>
                <w:rFonts w:ascii="Times New Roman" w:hAnsi="Times New Roman"/>
                <w:b/>
                <w:color w:val="FFFFFF"/>
                <w:sz w:val="20"/>
                <w:szCs w:val="20"/>
                <w:vertAlign w:val="superscript"/>
              </w:rPr>
            </w:pPr>
            <w:r w:rsidRPr="00771325">
              <w:rPr>
                <w:rFonts w:ascii="Times New Roman" w:hAnsi="Times New Roman"/>
                <w:b/>
                <w:color w:val="FFFFFF"/>
                <w:sz w:val="20"/>
                <w:szCs w:val="20"/>
              </w:rPr>
              <w:t>(cca m</w:t>
            </w:r>
            <w:r w:rsidRPr="00771325">
              <w:rPr>
                <w:rFonts w:ascii="Times New Roman" w:hAnsi="Times New Roman"/>
                <w:b/>
                <w:color w:val="FFFFFF"/>
                <w:sz w:val="20"/>
                <w:szCs w:val="20"/>
                <w:vertAlign w:val="superscript"/>
              </w:rPr>
              <w:t>3</w:t>
            </w:r>
            <w:r w:rsidRPr="00771325">
              <w:rPr>
                <w:rFonts w:ascii="Times New Roman" w:hAnsi="Times New Roman"/>
                <w:b/>
                <w:color w:val="FFFFFF"/>
                <w:sz w:val="20"/>
                <w:szCs w:val="20"/>
              </w:rPr>
              <w:t>)</w:t>
            </w:r>
          </w:p>
        </w:tc>
      </w:tr>
      <w:tr w:rsidR="00146F9E" w:rsidRPr="00771325" w14:paraId="3D2ED5DA" w14:textId="77777777" w:rsidTr="001D4AD7">
        <w:trPr>
          <w:trHeight w:val="351"/>
          <w:jc w:val="center"/>
        </w:trPr>
        <w:tc>
          <w:tcPr>
            <w:tcW w:w="6584" w:type="dxa"/>
            <w:shd w:val="clear" w:color="auto" w:fill="FFFFFF"/>
            <w:vAlign w:val="center"/>
          </w:tcPr>
          <w:p w14:paraId="5E3B9CF7" w14:textId="77777777" w:rsidR="00146F9E" w:rsidRPr="009F686B" w:rsidRDefault="00BB3824" w:rsidP="00D41A44">
            <w:pPr>
              <w:spacing w:after="0" w:line="240" w:lineRule="auto"/>
              <w:jc w:val="center"/>
              <w:rPr>
                <w:rFonts w:ascii="Times New Roman" w:hAnsi="Times New Roman"/>
                <w:b/>
                <w:sz w:val="24"/>
                <w:szCs w:val="24"/>
              </w:rPr>
            </w:pPr>
            <w:r>
              <w:rPr>
                <w:rFonts w:ascii="Times New Roman" w:hAnsi="Times New Roman"/>
                <w:b/>
                <w:sz w:val="24"/>
                <w:szCs w:val="24"/>
              </w:rPr>
              <w:t xml:space="preserve">Všechny stavby z uvedené betonárny </w:t>
            </w:r>
            <w:r w:rsidR="00802095">
              <w:rPr>
                <w:rFonts w:ascii="Times New Roman" w:hAnsi="Times New Roman"/>
                <w:b/>
                <w:sz w:val="24"/>
                <w:szCs w:val="24"/>
              </w:rPr>
              <w:t>Hulín, Zlín, Slušovice</w:t>
            </w:r>
          </w:p>
        </w:tc>
        <w:tc>
          <w:tcPr>
            <w:tcW w:w="2606" w:type="dxa"/>
            <w:shd w:val="clear" w:color="auto" w:fill="FFFFFF"/>
            <w:vAlign w:val="center"/>
          </w:tcPr>
          <w:p w14:paraId="30018A05" w14:textId="77777777" w:rsidR="00146F9E" w:rsidRPr="00771325" w:rsidRDefault="00902677" w:rsidP="002971E3">
            <w:pPr>
              <w:spacing w:after="0" w:line="240" w:lineRule="auto"/>
              <w:jc w:val="center"/>
              <w:rPr>
                <w:rFonts w:ascii="Times New Roman" w:hAnsi="Times New Roman"/>
                <w:b/>
                <w:sz w:val="20"/>
                <w:szCs w:val="20"/>
              </w:rPr>
            </w:pPr>
            <w:r>
              <w:rPr>
                <w:rFonts w:ascii="Times New Roman" w:hAnsi="Times New Roman"/>
                <w:b/>
                <w:sz w:val="20"/>
                <w:szCs w:val="20"/>
              </w:rPr>
              <w:t xml:space="preserve">1.3.2020 </w:t>
            </w:r>
            <w:r w:rsidR="00BB3824">
              <w:rPr>
                <w:rFonts w:ascii="Times New Roman" w:hAnsi="Times New Roman"/>
                <w:b/>
                <w:sz w:val="20"/>
                <w:szCs w:val="20"/>
              </w:rPr>
              <w:t>do 2</w:t>
            </w:r>
            <w:r w:rsidR="009E0DAB">
              <w:rPr>
                <w:rFonts w:ascii="Times New Roman" w:hAnsi="Times New Roman"/>
                <w:b/>
                <w:sz w:val="20"/>
                <w:szCs w:val="20"/>
              </w:rPr>
              <w:t>9</w:t>
            </w:r>
            <w:r w:rsidR="00BB3824">
              <w:rPr>
                <w:rFonts w:ascii="Times New Roman" w:hAnsi="Times New Roman"/>
                <w:b/>
                <w:sz w:val="20"/>
                <w:szCs w:val="20"/>
              </w:rPr>
              <w:t>.2.202</w:t>
            </w:r>
            <w:r w:rsidR="002971E3">
              <w:rPr>
                <w:rFonts w:ascii="Times New Roman" w:hAnsi="Times New Roman"/>
                <w:b/>
                <w:sz w:val="20"/>
                <w:szCs w:val="20"/>
              </w:rPr>
              <w:t>1</w:t>
            </w:r>
          </w:p>
        </w:tc>
        <w:tc>
          <w:tcPr>
            <w:tcW w:w="1418" w:type="dxa"/>
            <w:shd w:val="clear" w:color="auto" w:fill="FFFFFF"/>
            <w:vAlign w:val="center"/>
          </w:tcPr>
          <w:p w14:paraId="4618B6EF" w14:textId="77777777" w:rsidR="00146F9E" w:rsidRPr="00771325" w:rsidRDefault="00D41A44" w:rsidP="00CA2F1A">
            <w:pPr>
              <w:spacing w:after="0" w:line="240" w:lineRule="auto"/>
              <w:jc w:val="center"/>
              <w:rPr>
                <w:rFonts w:ascii="Times New Roman" w:hAnsi="Times New Roman"/>
                <w:b/>
                <w:sz w:val="20"/>
                <w:szCs w:val="20"/>
              </w:rPr>
            </w:pPr>
            <w:r>
              <w:rPr>
                <w:rFonts w:ascii="Times New Roman" w:hAnsi="Times New Roman"/>
                <w:b/>
                <w:sz w:val="20"/>
                <w:szCs w:val="20"/>
              </w:rPr>
              <w:t>50</w:t>
            </w:r>
          </w:p>
        </w:tc>
      </w:tr>
    </w:tbl>
    <w:p w14:paraId="48CEDCAB" w14:textId="77777777" w:rsidR="00146F9E" w:rsidRPr="00C546AB" w:rsidRDefault="00146F9E" w:rsidP="00146F9E">
      <w:pPr>
        <w:spacing w:after="0"/>
        <w:rPr>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46F9E" w:rsidRPr="00771325" w14:paraId="35711A9C" w14:textId="77777777" w:rsidTr="00365604">
        <w:trPr>
          <w:trHeight w:val="1010"/>
        </w:trPr>
        <w:tc>
          <w:tcPr>
            <w:tcW w:w="10598" w:type="dxa"/>
            <w:shd w:val="clear" w:color="auto" w:fill="DBE5F1"/>
          </w:tcPr>
          <w:p w14:paraId="42F4691B" w14:textId="77777777" w:rsidR="00146F9E" w:rsidRPr="00771325" w:rsidRDefault="00693D64" w:rsidP="00365604">
            <w:pPr>
              <w:pStyle w:val="Zhlav"/>
              <w:tabs>
                <w:tab w:val="clear" w:pos="4536"/>
                <w:tab w:val="clear" w:pos="9072"/>
              </w:tabs>
              <w:jc w:val="both"/>
              <w:rPr>
                <w:rFonts w:ascii="Times New Roman" w:hAnsi="Times New Roman"/>
                <w:b/>
                <w:bCs/>
                <w:sz w:val="20"/>
                <w:szCs w:val="20"/>
              </w:rPr>
            </w:pPr>
            <w:r>
              <w:rPr>
                <w:rFonts w:ascii="Times New Roman" w:hAnsi="Times New Roman"/>
                <w:b/>
                <w:sz w:val="20"/>
                <w:szCs w:val="20"/>
              </w:rPr>
              <w:t>Předmětem této o</w:t>
            </w:r>
            <w:r w:rsidR="00146F9E" w:rsidRPr="00771325">
              <w:rPr>
                <w:rFonts w:ascii="Times New Roman" w:hAnsi="Times New Roman"/>
                <w:b/>
                <w:sz w:val="20"/>
                <w:szCs w:val="20"/>
              </w:rPr>
              <w:t xml:space="preserve">bjednávky je závazek prodávajícího dodávat kupujícímu po dobu platnosti </w:t>
            </w:r>
            <w:r w:rsidR="00C45423">
              <w:rPr>
                <w:rFonts w:ascii="Times New Roman" w:hAnsi="Times New Roman"/>
                <w:b/>
                <w:sz w:val="20"/>
                <w:szCs w:val="20"/>
              </w:rPr>
              <w:t xml:space="preserve">objednávky </w:t>
            </w:r>
            <w:r w:rsidR="00146F9E" w:rsidRPr="00771325">
              <w:rPr>
                <w:rFonts w:ascii="Times New Roman" w:hAnsi="Times New Roman"/>
                <w:b/>
                <w:sz w:val="20"/>
                <w:szCs w:val="20"/>
              </w:rPr>
              <w:t>dále specifikované výrobky a služby, jmenovitě vyrobit a dopravit do místa plnění čerstvé betony (vyjma dopravy betonu konzistence suché, tuhé a zavlhlé), dále vyrobit a v místě výroby dodat potěry</w:t>
            </w:r>
            <w:r w:rsidR="007B13DF">
              <w:rPr>
                <w:rFonts w:ascii="Times New Roman" w:hAnsi="Times New Roman"/>
                <w:b/>
                <w:sz w:val="20"/>
                <w:szCs w:val="20"/>
              </w:rPr>
              <w:t>,</w:t>
            </w:r>
            <w:r w:rsidR="00146F9E" w:rsidRPr="00771325">
              <w:rPr>
                <w:rFonts w:ascii="Times New Roman" w:hAnsi="Times New Roman"/>
                <w:b/>
                <w:sz w:val="20"/>
                <w:szCs w:val="20"/>
              </w:rPr>
              <w:t xml:space="preserve"> cementové směsi</w:t>
            </w:r>
            <w:r w:rsidR="007B13DF">
              <w:rPr>
                <w:rFonts w:ascii="Times New Roman" w:hAnsi="Times New Roman"/>
                <w:b/>
                <w:sz w:val="20"/>
                <w:szCs w:val="20"/>
              </w:rPr>
              <w:t xml:space="preserve"> a speciální výrobky</w:t>
            </w:r>
            <w:r w:rsidR="00146F9E" w:rsidRPr="00771325">
              <w:rPr>
                <w:rFonts w:ascii="Times New Roman" w:hAnsi="Times New Roman"/>
                <w:b/>
                <w:sz w:val="20"/>
                <w:szCs w:val="20"/>
              </w:rPr>
              <w:t>, to vše v rozsahu sortimentu uváděného v platných cenících prodávajícího a závazek kupujícího zaplatit sjednanou kupní cenu.</w:t>
            </w:r>
          </w:p>
        </w:tc>
      </w:tr>
    </w:tbl>
    <w:p w14:paraId="4F16986E" w14:textId="77777777" w:rsidR="00146F9E" w:rsidRPr="00023F77" w:rsidRDefault="00146F9E" w:rsidP="00146F9E">
      <w:pPr>
        <w:spacing w:after="0" w:line="240" w:lineRule="auto"/>
        <w:jc w:val="both"/>
        <w:rPr>
          <w:rFonts w:ascii="Times New Roman" w:hAnsi="Times New Roman"/>
          <w:b/>
          <w:sz w:val="20"/>
          <w:szCs w:val="20"/>
        </w:rPr>
      </w:pPr>
    </w:p>
    <w:p w14:paraId="30E291EC" w14:textId="77777777" w:rsidR="000736F7" w:rsidRPr="00B237EB" w:rsidRDefault="000736F7" w:rsidP="000736F7">
      <w:pPr>
        <w:pStyle w:val="Odstavecseseznamem"/>
        <w:numPr>
          <w:ilvl w:val="0"/>
          <w:numId w:val="6"/>
        </w:numPr>
        <w:spacing w:after="0"/>
        <w:rPr>
          <w:rFonts w:ascii="Times New Roman" w:hAnsi="Times New Roman"/>
          <w:b/>
          <w:bCs/>
          <w:sz w:val="20"/>
          <w:szCs w:val="20"/>
        </w:rPr>
      </w:pPr>
      <w:r w:rsidRPr="00B237EB">
        <w:rPr>
          <w:rFonts w:ascii="Times New Roman" w:hAnsi="Times New Roman"/>
          <w:b/>
          <w:bCs/>
          <w:sz w:val="20"/>
          <w:szCs w:val="20"/>
        </w:rPr>
        <w:t>CENOVÉ PODMÍNKY:</w:t>
      </w:r>
    </w:p>
    <w:p w14:paraId="7F04DC07" w14:textId="77777777" w:rsidR="000736F7" w:rsidRPr="00917E15" w:rsidRDefault="000736F7" w:rsidP="000736F7">
      <w:pPr>
        <w:spacing w:after="0"/>
        <w:jc w:val="both"/>
        <w:rPr>
          <w:rFonts w:ascii="Times New Roman" w:hAnsi="Times New Roman"/>
          <w:b/>
          <w:bCs/>
          <w:sz w:val="20"/>
          <w:szCs w:val="20"/>
        </w:rPr>
      </w:pPr>
    </w:p>
    <w:p w14:paraId="7879FBD0" w14:textId="77777777" w:rsidR="000736F7" w:rsidRPr="00917E15" w:rsidRDefault="000736F7" w:rsidP="000736F7">
      <w:pPr>
        <w:pStyle w:val="Odstavecseseznamem"/>
        <w:numPr>
          <w:ilvl w:val="1"/>
          <w:numId w:val="7"/>
        </w:numPr>
        <w:spacing w:after="0"/>
        <w:ind w:left="426"/>
        <w:jc w:val="both"/>
        <w:rPr>
          <w:rFonts w:ascii="Times New Roman" w:hAnsi="Times New Roman"/>
          <w:b/>
          <w:bCs/>
          <w:sz w:val="20"/>
          <w:szCs w:val="20"/>
        </w:rPr>
      </w:pPr>
      <w:r w:rsidRPr="00917E15">
        <w:rPr>
          <w:rFonts w:ascii="Times New Roman" w:hAnsi="Times New Roman"/>
          <w:b/>
          <w:bCs/>
          <w:sz w:val="20"/>
          <w:szCs w:val="20"/>
        </w:rPr>
        <w:t>CENA VÝROBKŮ:</w:t>
      </w:r>
    </w:p>
    <w:p w14:paraId="7ABE63C1" w14:textId="77777777" w:rsidR="000736F7" w:rsidRPr="00917E15" w:rsidRDefault="000736F7" w:rsidP="000736F7">
      <w:pPr>
        <w:spacing w:after="0" w:line="240" w:lineRule="auto"/>
        <w:jc w:val="both"/>
        <w:rPr>
          <w:rFonts w:ascii="Times New Roman" w:hAnsi="Times New Roman"/>
          <w:sz w:val="20"/>
          <w:szCs w:val="20"/>
        </w:rPr>
      </w:pPr>
      <w:r w:rsidRPr="00917E15">
        <w:rPr>
          <w:rFonts w:ascii="Times New Roman" w:hAnsi="Times New Roman"/>
          <w:sz w:val="20"/>
          <w:szCs w:val="20"/>
        </w:rPr>
        <w:t xml:space="preserve">Ceny všech tříd vyráběného a na stavbu dodávaného čerstvého betonu, potěrů, cementových směsí a speciálních výrobků (dále jen výrobky) se řídí ceníkem příslušné provozovny prodávajícího, platným v době realizace dodávky předmětného výrobku. </w:t>
      </w:r>
    </w:p>
    <w:p w14:paraId="7505D36E" w14:textId="340B9E2B" w:rsidR="000736F7" w:rsidRPr="0041788A" w:rsidRDefault="000736F7" w:rsidP="000736F7">
      <w:pPr>
        <w:spacing w:after="0" w:line="240" w:lineRule="auto"/>
        <w:jc w:val="both"/>
        <w:rPr>
          <w:rFonts w:ascii="Times New Roman" w:hAnsi="Times New Roman"/>
          <w:sz w:val="20"/>
          <w:szCs w:val="20"/>
        </w:rPr>
      </w:pPr>
      <w:r w:rsidRPr="00917E15">
        <w:rPr>
          <w:rFonts w:ascii="Times New Roman" w:hAnsi="Times New Roman"/>
          <w:sz w:val="20"/>
          <w:szCs w:val="20"/>
        </w:rPr>
        <w:t>Kupující se dohodl s prodávajícím na dodávkách betonu, dopravy a služeb s tím spoj</w:t>
      </w:r>
      <w:r>
        <w:rPr>
          <w:rFonts w:ascii="Times New Roman" w:hAnsi="Times New Roman"/>
          <w:sz w:val="20"/>
          <w:szCs w:val="20"/>
        </w:rPr>
        <w:t xml:space="preserve">ených dle </w:t>
      </w:r>
      <w:r w:rsidRPr="00917E15">
        <w:rPr>
          <w:rFonts w:ascii="Times New Roman" w:hAnsi="Times New Roman"/>
          <w:sz w:val="20"/>
          <w:szCs w:val="20"/>
        </w:rPr>
        <w:t xml:space="preserve">průběžných požadavků </w:t>
      </w:r>
      <w:r>
        <w:rPr>
          <w:rFonts w:ascii="Times New Roman" w:hAnsi="Times New Roman"/>
          <w:sz w:val="20"/>
          <w:szCs w:val="20"/>
        </w:rPr>
        <w:t>jednotlivých staveb</w:t>
      </w:r>
      <w:r w:rsidRPr="00917E15">
        <w:rPr>
          <w:rFonts w:ascii="Times New Roman" w:hAnsi="Times New Roman"/>
          <w:sz w:val="20"/>
          <w:szCs w:val="20"/>
        </w:rPr>
        <w:t xml:space="preserve">, přičemž prodávající kupujícímu poskytne slevu </w:t>
      </w:r>
      <w:r w:rsidRPr="00917E15">
        <w:rPr>
          <w:rFonts w:ascii="Times New Roman" w:hAnsi="Times New Roman"/>
          <w:b/>
          <w:sz w:val="20"/>
          <w:szCs w:val="20"/>
        </w:rPr>
        <w:t xml:space="preserve">ve výši </w:t>
      </w:r>
      <w:r w:rsidR="006D48A3">
        <w:rPr>
          <w:rFonts w:ascii="Times New Roman" w:hAnsi="Times New Roman"/>
          <w:b/>
          <w:bCs/>
          <w:sz w:val="20"/>
          <w:szCs w:val="20"/>
        </w:rPr>
        <w:t>XX</w:t>
      </w:r>
      <w:r>
        <w:rPr>
          <w:rFonts w:ascii="Times New Roman" w:hAnsi="Times New Roman"/>
          <w:b/>
          <w:bCs/>
          <w:sz w:val="20"/>
          <w:szCs w:val="20"/>
        </w:rPr>
        <w:t>%</w:t>
      </w:r>
      <w:r w:rsidRPr="00AD5069">
        <w:rPr>
          <w:color w:val="FF0000"/>
          <w:sz w:val="20"/>
        </w:rPr>
        <w:t xml:space="preserve"> </w:t>
      </w:r>
      <w:r w:rsidRPr="00C45423">
        <w:rPr>
          <w:rFonts w:ascii="Times New Roman" w:hAnsi="Times New Roman"/>
          <w:b/>
          <w:sz w:val="20"/>
          <w:szCs w:val="20"/>
          <w:u w:val="single"/>
        </w:rPr>
        <w:t xml:space="preserve">z cen </w:t>
      </w:r>
      <w:r>
        <w:rPr>
          <w:rFonts w:ascii="Times New Roman" w:hAnsi="Times New Roman"/>
          <w:b/>
          <w:sz w:val="20"/>
          <w:szCs w:val="20"/>
          <w:u w:val="single"/>
        </w:rPr>
        <w:t xml:space="preserve">běžných </w:t>
      </w:r>
      <w:r w:rsidRPr="00C45423">
        <w:rPr>
          <w:rFonts w:ascii="Times New Roman" w:hAnsi="Times New Roman"/>
          <w:b/>
          <w:sz w:val="20"/>
          <w:szCs w:val="20"/>
          <w:u w:val="single"/>
        </w:rPr>
        <w:t>betonů a cementových potěrů</w:t>
      </w:r>
      <w:r>
        <w:rPr>
          <w:rFonts w:ascii="Times New Roman" w:hAnsi="Times New Roman"/>
          <w:sz w:val="20"/>
          <w:szCs w:val="20"/>
        </w:rPr>
        <w:t xml:space="preserve"> uvedených na straně č. 2 </w:t>
      </w:r>
      <w:r w:rsidRPr="00185BFA">
        <w:rPr>
          <w:rFonts w:ascii="Times New Roman" w:hAnsi="Times New Roman"/>
          <w:bCs/>
          <w:sz w:val="20"/>
          <w:szCs w:val="20"/>
        </w:rPr>
        <w:t>a dále betonů s identifikací SCC a QCC uvedených na straně č.</w:t>
      </w:r>
      <w:r>
        <w:rPr>
          <w:rFonts w:ascii="Times New Roman" w:hAnsi="Times New Roman"/>
          <w:bCs/>
          <w:sz w:val="20"/>
          <w:szCs w:val="20"/>
        </w:rPr>
        <w:t xml:space="preserve"> </w:t>
      </w:r>
      <w:r w:rsidRPr="00185BFA">
        <w:rPr>
          <w:rFonts w:ascii="Times New Roman" w:hAnsi="Times New Roman"/>
          <w:bCs/>
          <w:sz w:val="20"/>
          <w:szCs w:val="20"/>
        </w:rPr>
        <w:t>3</w:t>
      </w:r>
      <w:r>
        <w:rPr>
          <w:rFonts w:ascii="Times New Roman" w:hAnsi="Times New Roman"/>
          <w:bCs/>
          <w:sz w:val="20"/>
          <w:szCs w:val="20"/>
        </w:rPr>
        <w:t xml:space="preserve"> </w:t>
      </w:r>
      <w:r w:rsidRPr="00185BFA">
        <w:rPr>
          <w:rFonts w:ascii="Times New Roman" w:hAnsi="Times New Roman"/>
          <w:sz w:val="20"/>
          <w:szCs w:val="20"/>
        </w:rPr>
        <w:t>ceníku</w:t>
      </w:r>
      <w:r>
        <w:rPr>
          <w:rFonts w:ascii="Times New Roman" w:hAnsi="Times New Roman"/>
          <w:sz w:val="20"/>
          <w:szCs w:val="20"/>
        </w:rPr>
        <w:t xml:space="preserve"> příslušné provozovny, </w:t>
      </w:r>
      <w:r w:rsidRPr="0041788A">
        <w:rPr>
          <w:rFonts w:ascii="Times New Roman" w:hAnsi="Times New Roman"/>
          <w:sz w:val="20"/>
          <w:szCs w:val="20"/>
        </w:rPr>
        <w:t>platného v době realizace konkrétní dodávky.</w:t>
      </w:r>
    </w:p>
    <w:p w14:paraId="7B8D0796" w14:textId="77777777" w:rsidR="000736F7" w:rsidRDefault="000736F7" w:rsidP="000736F7">
      <w:pPr>
        <w:spacing w:after="0" w:line="240" w:lineRule="auto"/>
        <w:jc w:val="both"/>
        <w:rPr>
          <w:rFonts w:ascii="Times New Roman" w:hAnsi="Times New Roman"/>
          <w:sz w:val="20"/>
          <w:szCs w:val="20"/>
        </w:rPr>
      </w:pPr>
    </w:p>
    <w:p w14:paraId="6C690398" w14:textId="77777777" w:rsidR="00D41A44" w:rsidRDefault="00D41A44" w:rsidP="000736F7">
      <w:pPr>
        <w:spacing w:after="0" w:line="240" w:lineRule="auto"/>
        <w:jc w:val="both"/>
        <w:rPr>
          <w:rFonts w:ascii="Times New Roman" w:hAnsi="Times New Roman"/>
          <w:sz w:val="20"/>
          <w:szCs w:val="20"/>
        </w:rPr>
      </w:pPr>
    </w:p>
    <w:p w14:paraId="13BBD309" w14:textId="77777777" w:rsidR="00D41A44" w:rsidRPr="00917E15" w:rsidRDefault="00D41A44" w:rsidP="000736F7">
      <w:pPr>
        <w:spacing w:after="0" w:line="240" w:lineRule="auto"/>
        <w:jc w:val="both"/>
        <w:rPr>
          <w:rFonts w:ascii="Times New Roman" w:hAnsi="Times New Roman"/>
          <w:sz w:val="20"/>
          <w:szCs w:val="20"/>
        </w:rPr>
      </w:pPr>
    </w:p>
    <w:p w14:paraId="279BBAA4" w14:textId="77777777" w:rsidR="000736F7" w:rsidRPr="00917E15" w:rsidRDefault="000736F7" w:rsidP="000736F7">
      <w:pPr>
        <w:numPr>
          <w:ilvl w:val="1"/>
          <w:numId w:val="7"/>
        </w:numPr>
        <w:spacing w:after="0" w:line="240" w:lineRule="auto"/>
        <w:ind w:left="426"/>
        <w:contextualSpacing/>
        <w:jc w:val="both"/>
        <w:rPr>
          <w:rFonts w:ascii="Times New Roman" w:hAnsi="Times New Roman"/>
          <w:b/>
          <w:sz w:val="20"/>
          <w:szCs w:val="20"/>
        </w:rPr>
      </w:pPr>
      <w:r w:rsidRPr="00917E15">
        <w:rPr>
          <w:rFonts w:ascii="Times New Roman" w:hAnsi="Times New Roman"/>
          <w:b/>
          <w:bCs/>
          <w:sz w:val="20"/>
          <w:szCs w:val="20"/>
        </w:rPr>
        <w:lastRenderedPageBreak/>
        <w:t>CENA DOPRAVY</w:t>
      </w:r>
      <w:r>
        <w:rPr>
          <w:rFonts w:ascii="Times New Roman" w:hAnsi="Times New Roman"/>
          <w:b/>
          <w:bCs/>
          <w:sz w:val="20"/>
          <w:szCs w:val="20"/>
        </w:rPr>
        <w:t xml:space="preserve"> A ČERPÁNÍ</w:t>
      </w:r>
      <w:r w:rsidRPr="00917E15">
        <w:rPr>
          <w:rFonts w:ascii="Times New Roman" w:hAnsi="Times New Roman"/>
          <w:b/>
          <w:bCs/>
          <w:sz w:val="20"/>
          <w:szCs w:val="20"/>
        </w:rPr>
        <w:t>:</w:t>
      </w:r>
      <w:r w:rsidRPr="00917E15">
        <w:rPr>
          <w:rFonts w:ascii="Times New Roman" w:hAnsi="Times New Roman"/>
          <w:b/>
          <w:sz w:val="20"/>
          <w:szCs w:val="20"/>
        </w:rPr>
        <w:t xml:space="preserve"> </w:t>
      </w:r>
    </w:p>
    <w:p w14:paraId="1C53EC2A" w14:textId="77777777" w:rsidR="000736F7" w:rsidRDefault="000736F7" w:rsidP="000736F7">
      <w:pPr>
        <w:spacing w:after="0" w:line="240" w:lineRule="auto"/>
        <w:jc w:val="both"/>
        <w:rPr>
          <w:rFonts w:ascii="Times New Roman" w:hAnsi="Times New Roman"/>
          <w:sz w:val="20"/>
          <w:szCs w:val="20"/>
        </w:rPr>
      </w:pPr>
      <w:r w:rsidRPr="00917E15">
        <w:rPr>
          <w:rFonts w:ascii="Times New Roman" w:hAnsi="Times New Roman"/>
          <w:sz w:val="20"/>
          <w:szCs w:val="20"/>
        </w:rPr>
        <w:t>Cena dopravy</w:t>
      </w:r>
      <w:r>
        <w:rPr>
          <w:rFonts w:ascii="Times New Roman" w:hAnsi="Times New Roman"/>
          <w:sz w:val="20"/>
          <w:szCs w:val="20"/>
        </w:rPr>
        <w:t xml:space="preserve"> a čerpání se řídí ceníkem příslušné provozovny aktuálně platným v době realizace dodávky a reálné vzdálenosti na stavbu. Ceníky jsou volně dostupné na provozovnách prodávajícího, na obchodím oddělení a na </w:t>
      </w:r>
      <w:hyperlink r:id="rId13" w:history="1">
        <w:r w:rsidRPr="00BF24EB">
          <w:rPr>
            <w:rStyle w:val="Hypertextovodkaz"/>
            <w:rFonts w:ascii="Times New Roman" w:hAnsi="Times New Roman"/>
            <w:sz w:val="20"/>
            <w:szCs w:val="20"/>
          </w:rPr>
          <w:t>www.zapa.cz</w:t>
        </w:r>
      </w:hyperlink>
      <w:r w:rsidR="002971E3">
        <w:rPr>
          <w:rFonts w:ascii="Times New Roman" w:hAnsi="Times New Roman"/>
          <w:sz w:val="20"/>
          <w:szCs w:val="20"/>
        </w:rPr>
        <w:t>.</w:t>
      </w:r>
      <w:r>
        <w:rPr>
          <w:rFonts w:ascii="Times New Roman" w:hAnsi="Times New Roman"/>
          <w:sz w:val="20"/>
          <w:szCs w:val="20"/>
        </w:rPr>
        <w:t xml:space="preserve"> </w:t>
      </w:r>
    </w:p>
    <w:p w14:paraId="5A97BEC7" w14:textId="77777777" w:rsidR="000736F7" w:rsidRDefault="000736F7" w:rsidP="000736F7">
      <w:pPr>
        <w:spacing w:after="0" w:line="240" w:lineRule="auto"/>
        <w:jc w:val="both"/>
        <w:rPr>
          <w:rFonts w:ascii="Times New Roman" w:hAnsi="Times New Roman"/>
          <w:sz w:val="20"/>
          <w:szCs w:val="20"/>
        </w:rPr>
      </w:pPr>
    </w:p>
    <w:p w14:paraId="0A7EC8FD" w14:textId="77777777" w:rsidR="000736F7" w:rsidRDefault="000736F7" w:rsidP="000736F7">
      <w:pPr>
        <w:numPr>
          <w:ilvl w:val="1"/>
          <w:numId w:val="7"/>
        </w:numPr>
        <w:spacing w:before="120" w:after="0" w:line="240" w:lineRule="auto"/>
        <w:ind w:left="426"/>
        <w:contextualSpacing/>
        <w:rPr>
          <w:rFonts w:ascii="Times New Roman" w:hAnsi="Times New Roman"/>
          <w:b/>
          <w:sz w:val="20"/>
          <w:szCs w:val="20"/>
        </w:rPr>
      </w:pPr>
      <w:r w:rsidRPr="003C5F25">
        <w:rPr>
          <w:rFonts w:ascii="Times New Roman" w:hAnsi="Times New Roman"/>
          <w:b/>
          <w:sz w:val="20"/>
          <w:szCs w:val="20"/>
        </w:rPr>
        <w:t>OSTATNÍ CENOVÉ PODMÍNKY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812"/>
        <w:gridCol w:w="2515"/>
        <w:gridCol w:w="1470"/>
        <w:gridCol w:w="2003"/>
      </w:tblGrid>
      <w:tr w:rsidR="000736F7" w:rsidRPr="00C90279" w14:paraId="1013AC3A" w14:textId="77777777" w:rsidTr="00654AE8">
        <w:trPr>
          <w:cantSplit/>
          <w:trHeight w:val="328"/>
          <w:tblHeader/>
        </w:trPr>
        <w:tc>
          <w:tcPr>
            <w:tcW w:w="10464" w:type="dxa"/>
            <w:gridSpan w:val="5"/>
            <w:shd w:val="clear" w:color="auto" w:fill="3A669C"/>
            <w:vAlign w:val="center"/>
          </w:tcPr>
          <w:p w14:paraId="3CF14C94" w14:textId="77777777" w:rsidR="000736F7" w:rsidRPr="000D362E" w:rsidRDefault="000736F7" w:rsidP="00654AE8">
            <w:pPr>
              <w:spacing w:after="0" w:line="240" w:lineRule="auto"/>
              <w:jc w:val="center"/>
              <w:rPr>
                <w:rFonts w:ascii="Times New Roman" w:hAnsi="Times New Roman"/>
                <w:b/>
                <w:color w:val="FFFFFF"/>
                <w:sz w:val="20"/>
                <w:szCs w:val="20"/>
              </w:rPr>
            </w:pPr>
            <w:r w:rsidRPr="000D362E">
              <w:rPr>
                <w:rFonts w:ascii="Times New Roman" w:hAnsi="Times New Roman"/>
                <w:b/>
                <w:color w:val="FFFFFF"/>
                <w:sz w:val="20"/>
                <w:szCs w:val="20"/>
              </w:rPr>
              <w:t>PŘÍPLATKY</w:t>
            </w:r>
          </w:p>
        </w:tc>
      </w:tr>
      <w:tr w:rsidR="000736F7" w:rsidRPr="00C90279" w14:paraId="13941C48" w14:textId="77777777" w:rsidTr="00654AE8">
        <w:trPr>
          <w:cantSplit/>
          <w:trHeight w:val="70"/>
        </w:trPr>
        <w:tc>
          <w:tcPr>
            <w:tcW w:w="2552" w:type="dxa"/>
            <w:shd w:val="clear" w:color="auto" w:fill="DBE5F1"/>
            <w:vAlign w:val="center"/>
          </w:tcPr>
          <w:p w14:paraId="5DC2D41B" w14:textId="77777777" w:rsidR="000736F7" w:rsidRPr="003F412F" w:rsidRDefault="000736F7" w:rsidP="00654AE8">
            <w:pPr>
              <w:spacing w:after="0"/>
              <w:rPr>
                <w:rFonts w:ascii="Times New Roman" w:hAnsi="Times New Roman"/>
                <w:sz w:val="18"/>
                <w:szCs w:val="18"/>
              </w:rPr>
            </w:pPr>
            <w:r w:rsidRPr="003F412F">
              <w:rPr>
                <w:rFonts w:ascii="Times New Roman" w:hAnsi="Times New Roman"/>
                <w:sz w:val="18"/>
                <w:szCs w:val="18"/>
              </w:rPr>
              <w:t>betonáž v</w:t>
            </w:r>
            <w:r>
              <w:rPr>
                <w:rFonts w:ascii="Times New Roman" w:hAnsi="Times New Roman"/>
                <w:sz w:val="18"/>
                <w:szCs w:val="18"/>
              </w:rPr>
              <w:t> </w:t>
            </w:r>
            <w:r w:rsidRPr="003F412F">
              <w:rPr>
                <w:rFonts w:ascii="Times New Roman" w:hAnsi="Times New Roman"/>
                <w:sz w:val="18"/>
                <w:szCs w:val="18"/>
              </w:rPr>
              <w:t>sobotu</w:t>
            </w:r>
          </w:p>
        </w:tc>
        <w:tc>
          <w:tcPr>
            <w:tcW w:w="1843" w:type="dxa"/>
            <w:shd w:val="clear" w:color="auto" w:fill="auto"/>
            <w:vAlign w:val="center"/>
          </w:tcPr>
          <w:p w14:paraId="16500201" w14:textId="2107CD8B" w:rsidR="000736F7" w:rsidRPr="003F412F" w:rsidRDefault="006D48A3" w:rsidP="00654AE8">
            <w:pPr>
              <w:spacing w:after="0"/>
              <w:jc w:val="center"/>
              <w:rPr>
                <w:rFonts w:ascii="Times New Roman" w:hAnsi="Times New Roman"/>
                <w:sz w:val="18"/>
                <w:szCs w:val="18"/>
              </w:rPr>
            </w:pPr>
            <w:r>
              <w:rPr>
                <w:rFonts w:ascii="Times New Roman" w:hAnsi="Times New Roman"/>
                <w:sz w:val="18"/>
                <w:szCs w:val="18"/>
              </w:rPr>
              <w:t>X</w:t>
            </w:r>
            <w:r w:rsidR="000736F7" w:rsidRPr="003F412F">
              <w:rPr>
                <w:rFonts w:ascii="Times New Roman" w:hAnsi="Times New Roman"/>
                <w:sz w:val="18"/>
                <w:szCs w:val="18"/>
              </w:rPr>
              <w:t>%</w:t>
            </w:r>
          </w:p>
        </w:tc>
        <w:tc>
          <w:tcPr>
            <w:tcW w:w="2551" w:type="dxa"/>
            <w:vMerge w:val="restart"/>
            <w:shd w:val="clear" w:color="auto" w:fill="DBE5F1"/>
            <w:vAlign w:val="center"/>
          </w:tcPr>
          <w:p w14:paraId="16698CF3" w14:textId="77777777" w:rsidR="000736F7" w:rsidRPr="003F412F" w:rsidRDefault="000736F7" w:rsidP="00654AE8">
            <w:pPr>
              <w:spacing w:after="0" w:line="240" w:lineRule="auto"/>
              <w:rPr>
                <w:rFonts w:ascii="Times New Roman" w:eastAsia="Times New Roman" w:hAnsi="Times New Roman"/>
                <w:sz w:val="18"/>
                <w:szCs w:val="18"/>
                <w:lang w:eastAsia="cs-CZ"/>
              </w:rPr>
            </w:pPr>
            <w:r w:rsidRPr="003F412F">
              <w:rPr>
                <w:rFonts w:ascii="Times New Roman" w:eastAsia="Times New Roman" w:hAnsi="Times New Roman"/>
                <w:sz w:val="18"/>
                <w:szCs w:val="18"/>
                <w:lang w:eastAsia="cs-CZ"/>
              </w:rPr>
              <w:t>zimní příplatek</w:t>
            </w:r>
          </w:p>
        </w:tc>
        <w:tc>
          <w:tcPr>
            <w:tcW w:w="1485" w:type="dxa"/>
            <w:vMerge w:val="restart"/>
            <w:shd w:val="clear" w:color="auto" w:fill="auto"/>
            <w:vAlign w:val="center"/>
          </w:tcPr>
          <w:p w14:paraId="6A50FCAC" w14:textId="5C5DCF81" w:rsidR="000736F7" w:rsidRPr="003F412F" w:rsidRDefault="006D48A3" w:rsidP="00654AE8">
            <w:pPr>
              <w:tabs>
                <w:tab w:val="left" w:pos="884"/>
                <w:tab w:val="left" w:pos="1167"/>
              </w:tabs>
              <w:spacing w:after="0" w:line="240" w:lineRule="auto"/>
              <w:ind w:right="13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XX</w:t>
            </w:r>
            <w:r w:rsidR="000736F7" w:rsidRPr="003F412F">
              <w:rPr>
                <w:rFonts w:ascii="Times New Roman" w:eastAsia="Times New Roman" w:hAnsi="Times New Roman"/>
                <w:sz w:val="18"/>
                <w:szCs w:val="18"/>
                <w:lang w:eastAsia="cs-CZ"/>
              </w:rPr>
              <w:t xml:space="preserve"> Kč/m</w:t>
            </w:r>
            <w:r w:rsidR="000736F7" w:rsidRPr="003F412F">
              <w:rPr>
                <w:rFonts w:ascii="Times New Roman" w:eastAsia="Times New Roman" w:hAnsi="Times New Roman"/>
                <w:sz w:val="18"/>
                <w:szCs w:val="18"/>
                <w:vertAlign w:val="superscript"/>
                <w:lang w:eastAsia="cs-CZ"/>
              </w:rPr>
              <w:t>3</w:t>
            </w:r>
          </w:p>
        </w:tc>
        <w:tc>
          <w:tcPr>
            <w:tcW w:w="2033" w:type="dxa"/>
            <w:vMerge w:val="restart"/>
            <w:shd w:val="clear" w:color="auto" w:fill="auto"/>
            <w:vAlign w:val="center"/>
          </w:tcPr>
          <w:p w14:paraId="3FFA4DBE" w14:textId="77777777" w:rsidR="000736F7" w:rsidRPr="003F412F" w:rsidRDefault="000736F7" w:rsidP="00654AE8">
            <w:pPr>
              <w:spacing w:after="0" w:line="240" w:lineRule="auto"/>
              <w:rPr>
                <w:rFonts w:ascii="Times New Roman" w:eastAsia="Times New Roman" w:hAnsi="Times New Roman"/>
                <w:sz w:val="18"/>
                <w:szCs w:val="18"/>
                <w:lang w:eastAsia="cs-CZ"/>
              </w:rPr>
            </w:pPr>
            <w:r w:rsidRPr="003F412F">
              <w:rPr>
                <w:rFonts w:ascii="Times New Roman" w:eastAsia="Times New Roman" w:hAnsi="Times New Roman"/>
                <w:sz w:val="18"/>
                <w:szCs w:val="18"/>
                <w:lang w:eastAsia="cs-CZ"/>
              </w:rPr>
              <w:t xml:space="preserve">od 15.11 do 15.3 vždy </w:t>
            </w:r>
          </w:p>
          <w:p w14:paraId="00854426" w14:textId="77777777" w:rsidR="000736F7" w:rsidRPr="003F412F" w:rsidRDefault="000736F7" w:rsidP="00654AE8">
            <w:pPr>
              <w:spacing w:after="0" w:line="240" w:lineRule="auto"/>
              <w:rPr>
                <w:rFonts w:ascii="Times New Roman" w:eastAsia="Times New Roman" w:hAnsi="Times New Roman"/>
                <w:sz w:val="18"/>
                <w:szCs w:val="18"/>
                <w:lang w:eastAsia="cs-CZ"/>
              </w:rPr>
            </w:pPr>
            <w:r w:rsidRPr="003F412F">
              <w:rPr>
                <w:rFonts w:ascii="Times New Roman" w:eastAsia="Times New Roman" w:hAnsi="Times New Roman"/>
                <w:sz w:val="18"/>
                <w:szCs w:val="18"/>
                <w:lang w:eastAsia="cs-CZ"/>
              </w:rPr>
              <w:t>a při teplotě +5</w:t>
            </w:r>
            <w:r w:rsidRPr="003F412F">
              <w:rPr>
                <w:rFonts w:ascii="Times New Roman" w:eastAsia="Times New Roman" w:hAnsi="Times New Roman"/>
                <w:sz w:val="18"/>
                <w:szCs w:val="18"/>
                <w:lang w:eastAsia="cs-CZ"/>
              </w:rPr>
              <w:sym w:font="Symbol" w:char="F0B0"/>
            </w:r>
            <w:r w:rsidRPr="003F412F">
              <w:rPr>
                <w:rFonts w:ascii="Times New Roman" w:eastAsia="Times New Roman" w:hAnsi="Times New Roman"/>
                <w:sz w:val="18"/>
                <w:szCs w:val="18"/>
                <w:lang w:eastAsia="cs-CZ"/>
              </w:rPr>
              <w:t>C a nižší</w:t>
            </w:r>
          </w:p>
        </w:tc>
      </w:tr>
      <w:tr w:rsidR="000736F7" w:rsidRPr="00C90279" w14:paraId="20EB2990" w14:textId="77777777" w:rsidTr="00654AE8">
        <w:trPr>
          <w:cantSplit/>
          <w:trHeight w:val="247"/>
        </w:trPr>
        <w:tc>
          <w:tcPr>
            <w:tcW w:w="2552" w:type="dxa"/>
            <w:shd w:val="clear" w:color="auto" w:fill="DBE5F1"/>
            <w:vAlign w:val="center"/>
          </w:tcPr>
          <w:p w14:paraId="340DABA8" w14:textId="77777777" w:rsidR="000736F7" w:rsidRPr="003F412F" w:rsidRDefault="000736F7" w:rsidP="00654AE8">
            <w:pPr>
              <w:spacing w:after="0"/>
              <w:rPr>
                <w:rFonts w:ascii="Times New Roman" w:hAnsi="Times New Roman"/>
                <w:sz w:val="18"/>
                <w:szCs w:val="18"/>
              </w:rPr>
            </w:pPr>
            <w:r w:rsidRPr="003F412F">
              <w:rPr>
                <w:rFonts w:ascii="Times New Roman" w:hAnsi="Times New Roman"/>
                <w:sz w:val="18"/>
                <w:szCs w:val="18"/>
              </w:rPr>
              <w:t>betonáž v</w:t>
            </w:r>
            <w:r>
              <w:rPr>
                <w:rFonts w:ascii="Times New Roman" w:hAnsi="Times New Roman"/>
                <w:sz w:val="18"/>
                <w:szCs w:val="18"/>
              </w:rPr>
              <w:t> </w:t>
            </w:r>
            <w:r w:rsidRPr="003F412F">
              <w:rPr>
                <w:rFonts w:ascii="Times New Roman" w:hAnsi="Times New Roman"/>
                <w:sz w:val="18"/>
                <w:szCs w:val="18"/>
              </w:rPr>
              <w:t>neděli</w:t>
            </w:r>
            <w:r>
              <w:rPr>
                <w:rFonts w:ascii="Times New Roman" w:hAnsi="Times New Roman"/>
                <w:sz w:val="18"/>
                <w:szCs w:val="18"/>
              </w:rPr>
              <w:t xml:space="preserve"> a ve svátek</w:t>
            </w:r>
          </w:p>
        </w:tc>
        <w:tc>
          <w:tcPr>
            <w:tcW w:w="1843" w:type="dxa"/>
            <w:shd w:val="clear" w:color="auto" w:fill="auto"/>
            <w:vAlign w:val="center"/>
          </w:tcPr>
          <w:p w14:paraId="0B7F2589" w14:textId="14D1E2E8" w:rsidR="000736F7" w:rsidRPr="003F412F" w:rsidRDefault="006D48A3" w:rsidP="00654AE8">
            <w:pPr>
              <w:spacing w:after="0"/>
              <w:jc w:val="center"/>
              <w:rPr>
                <w:rFonts w:ascii="Times New Roman" w:hAnsi="Times New Roman"/>
                <w:sz w:val="18"/>
                <w:szCs w:val="18"/>
              </w:rPr>
            </w:pPr>
            <w:r>
              <w:rPr>
                <w:rFonts w:ascii="Times New Roman" w:hAnsi="Times New Roman"/>
                <w:sz w:val="18"/>
                <w:szCs w:val="18"/>
              </w:rPr>
              <w:t>X</w:t>
            </w:r>
            <w:r w:rsidR="000736F7" w:rsidRPr="003F412F">
              <w:rPr>
                <w:rFonts w:ascii="Times New Roman" w:hAnsi="Times New Roman"/>
                <w:sz w:val="18"/>
                <w:szCs w:val="18"/>
              </w:rPr>
              <w:t>%</w:t>
            </w:r>
          </w:p>
        </w:tc>
        <w:tc>
          <w:tcPr>
            <w:tcW w:w="2551" w:type="dxa"/>
            <w:vMerge/>
            <w:shd w:val="clear" w:color="auto" w:fill="DBE5F1"/>
            <w:vAlign w:val="center"/>
          </w:tcPr>
          <w:p w14:paraId="27CFBE44" w14:textId="77777777" w:rsidR="000736F7" w:rsidRPr="003F412F" w:rsidRDefault="000736F7" w:rsidP="00654AE8">
            <w:pPr>
              <w:spacing w:after="0" w:line="240" w:lineRule="auto"/>
              <w:rPr>
                <w:rFonts w:ascii="Times New Roman" w:eastAsia="Times New Roman" w:hAnsi="Times New Roman"/>
                <w:sz w:val="18"/>
                <w:szCs w:val="18"/>
                <w:lang w:eastAsia="cs-CZ"/>
              </w:rPr>
            </w:pPr>
          </w:p>
        </w:tc>
        <w:tc>
          <w:tcPr>
            <w:tcW w:w="1485" w:type="dxa"/>
            <w:vMerge/>
            <w:shd w:val="clear" w:color="auto" w:fill="auto"/>
            <w:vAlign w:val="center"/>
          </w:tcPr>
          <w:p w14:paraId="67C30F74" w14:textId="77777777" w:rsidR="000736F7" w:rsidRPr="003F412F" w:rsidRDefault="000736F7" w:rsidP="00654AE8">
            <w:pPr>
              <w:tabs>
                <w:tab w:val="left" w:pos="884"/>
              </w:tabs>
              <w:spacing w:after="0"/>
              <w:ind w:right="165"/>
              <w:jc w:val="center"/>
              <w:rPr>
                <w:rFonts w:ascii="Times New Roman" w:hAnsi="Times New Roman"/>
                <w:sz w:val="18"/>
                <w:szCs w:val="18"/>
              </w:rPr>
            </w:pPr>
          </w:p>
        </w:tc>
        <w:tc>
          <w:tcPr>
            <w:tcW w:w="2033" w:type="dxa"/>
            <w:vMerge/>
            <w:shd w:val="clear" w:color="auto" w:fill="auto"/>
            <w:vAlign w:val="center"/>
          </w:tcPr>
          <w:p w14:paraId="4134C80B" w14:textId="77777777" w:rsidR="000736F7" w:rsidRPr="003F412F" w:rsidRDefault="000736F7" w:rsidP="00654AE8">
            <w:pPr>
              <w:spacing w:after="0"/>
              <w:rPr>
                <w:rFonts w:ascii="Times New Roman" w:hAnsi="Times New Roman"/>
                <w:sz w:val="18"/>
                <w:szCs w:val="18"/>
              </w:rPr>
            </w:pPr>
          </w:p>
        </w:tc>
      </w:tr>
      <w:tr w:rsidR="000736F7" w:rsidRPr="00C90279" w14:paraId="3C330FB2" w14:textId="77777777" w:rsidTr="00654AE8">
        <w:trPr>
          <w:cantSplit/>
          <w:trHeight w:val="279"/>
        </w:trPr>
        <w:tc>
          <w:tcPr>
            <w:tcW w:w="2552" w:type="dxa"/>
            <w:shd w:val="clear" w:color="auto" w:fill="DBE5F1"/>
            <w:vAlign w:val="center"/>
          </w:tcPr>
          <w:p w14:paraId="78A62B70" w14:textId="77777777" w:rsidR="000736F7" w:rsidRPr="003F412F" w:rsidRDefault="000736F7" w:rsidP="00654AE8">
            <w:pPr>
              <w:spacing w:after="0" w:line="240" w:lineRule="auto"/>
              <w:rPr>
                <w:rFonts w:ascii="Times New Roman" w:hAnsi="Times New Roman"/>
                <w:sz w:val="18"/>
                <w:szCs w:val="18"/>
              </w:rPr>
            </w:pPr>
            <w:r w:rsidRPr="003F412F">
              <w:rPr>
                <w:rFonts w:ascii="Times New Roman" w:hAnsi="Times New Roman"/>
                <w:sz w:val="18"/>
                <w:szCs w:val="18"/>
              </w:rPr>
              <w:t>betonáž v nočních hodinách 18:00 – 06:00 hod</w:t>
            </w:r>
          </w:p>
        </w:tc>
        <w:tc>
          <w:tcPr>
            <w:tcW w:w="1843" w:type="dxa"/>
            <w:shd w:val="clear" w:color="auto" w:fill="auto"/>
            <w:vAlign w:val="center"/>
          </w:tcPr>
          <w:p w14:paraId="19DD5563" w14:textId="7559E73E" w:rsidR="000736F7" w:rsidRPr="003F412F" w:rsidRDefault="006D48A3" w:rsidP="00654AE8">
            <w:pPr>
              <w:spacing w:after="0"/>
              <w:jc w:val="center"/>
              <w:rPr>
                <w:rFonts w:ascii="Times New Roman" w:hAnsi="Times New Roman"/>
                <w:sz w:val="18"/>
                <w:szCs w:val="18"/>
              </w:rPr>
            </w:pPr>
            <w:r>
              <w:rPr>
                <w:rFonts w:ascii="Times New Roman" w:hAnsi="Times New Roman"/>
                <w:sz w:val="18"/>
                <w:szCs w:val="18"/>
              </w:rPr>
              <w:t>X</w:t>
            </w:r>
            <w:r w:rsidR="000736F7" w:rsidRPr="003F412F">
              <w:rPr>
                <w:rFonts w:ascii="Times New Roman" w:hAnsi="Times New Roman"/>
                <w:sz w:val="18"/>
                <w:szCs w:val="18"/>
              </w:rPr>
              <w:t>%</w:t>
            </w:r>
          </w:p>
        </w:tc>
        <w:tc>
          <w:tcPr>
            <w:tcW w:w="2551" w:type="dxa"/>
            <w:shd w:val="clear" w:color="auto" w:fill="DBE5F1"/>
            <w:vAlign w:val="center"/>
          </w:tcPr>
          <w:p w14:paraId="5B216771" w14:textId="77777777" w:rsidR="000736F7" w:rsidRPr="003F412F" w:rsidRDefault="000736F7" w:rsidP="00654AE8">
            <w:pPr>
              <w:spacing w:after="0" w:line="240" w:lineRule="auto"/>
              <w:rPr>
                <w:rFonts w:ascii="Times New Roman" w:eastAsia="Times New Roman" w:hAnsi="Times New Roman"/>
                <w:sz w:val="18"/>
                <w:szCs w:val="18"/>
                <w:lang w:eastAsia="cs-CZ"/>
              </w:rPr>
            </w:pPr>
            <w:r>
              <w:rPr>
                <w:rFonts w:ascii="Times New Roman" w:eastAsia="Times New Roman" w:hAnsi="Times New Roman"/>
                <w:sz w:val="18"/>
                <w:szCs w:val="18"/>
                <w:lang w:eastAsia="cs-CZ"/>
              </w:rPr>
              <w:t>recyklace vráceného betonu</w:t>
            </w:r>
          </w:p>
        </w:tc>
        <w:tc>
          <w:tcPr>
            <w:tcW w:w="1485" w:type="dxa"/>
            <w:shd w:val="clear" w:color="auto" w:fill="auto"/>
            <w:vAlign w:val="center"/>
          </w:tcPr>
          <w:p w14:paraId="2B8A47E6" w14:textId="510738E9" w:rsidR="000736F7" w:rsidRPr="006F01D8" w:rsidRDefault="006D48A3" w:rsidP="00654AE8">
            <w:pPr>
              <w:tabs>
                <w:tab w:val="left" w:pos="884"/>
                <w:tab w:val="left" w:pos="1167"/>
              </w:tabs>
              <w:spacing w:after="0" w:line="240" w:lineRule="auto"/>
              <w:ind w:right="131"/>
              <w:jc w:val="center"/>
              <w:rPr>
                <w:rFonts w:ascii="Times New Roman" w:eastAsia="Times New Roman" w:hAnsi="Times New Roman"/>
                <w:sz w:val="18"/>
                <w:szCs w:val="18"/>
                <w:vertAlign w:val="superscript"/>
                <w:lang w:eastAsia="cs-CZ"/>
              </w:rPr>
            </w:pPr>
            <w:r>
              <w:rPr>
                <w:rFonts w:ascii="Times New Roman" w:eastAsia="Times New Roman" w:hAnsi="Times New Roman"/>
                <w:sz w:val="18"/>
                <w:szCs w:val="18"/>
                <w:lang w:eastAsia="cs-CZ"/>
              </w:rPr>
              <w:t>XXX</w:t>
            </w:r>
            <w:r w:rsidR="000736F7">
              <w:rPr>
                <w:rFonts w:ascii="Times New Roman" w:eastAsia="Times New Roman" w:hAnsi="Times New Roman"/>
                <w:sz w:val="18"/>
                <w:szCs w:val="18"/>
                <w:lang w:eastAsia="cs-CZ"/>
              </w:rPr>
              <w:t xml:space="preserve"> Kč/m</w:t>
            </w:r>
            <w:r w:rsidR="000736F7">
              <w:rPr>
                <w:rFonts w:ascii="Times New Roman" w:eastAsia="Times New Roman" w:hAnsi="Times New Roman"/>
                <w:sz w:val="18"/>
                <w:szCs w:val="18"/>
                <w:vertAlign w:val="superscript"/>
                <w:lang w:eastAsia="cs-CZ"/>
              </w:rPr>
              <w:t>3</w:t>
            </w:r>
          </w:p>
        </w:tc>
        <w:tc>
          <w:tcPr>
            <w:tcW w:w="2033" w:type="dxa"/>
            <w:shd w:val="clear" w:color="auto" w:fill="auto"/>
            <w:vAlign w:val="center"/>
          </w:tcPr>
          <w:p w14:paraId="72F500F8" w14:textId="77777777" w:rsidR="000736F7" w:rsidRPr="003F412F" w:rsidRDefault="000736F7" w:rsidP="00654AE8">
            <w:pPr>
              <w:spacing w:after="0" w:line="240" w:lineRule="auto"/>
              <w:rPr>
                <w:rFonts w:ascii="Times New Roman" w:eastAsia="Times New Roman" w:hAnsi="Times New Roman"/>
                <w:sz w:val="18"/>
                <w:szCs w:val="18"/>
                <w:lang w:eastAsia="cs-CZ"/>
              </w:rPr>
            </w:pPr>
          </w:p>
        </w:tc>
      </w:tr>
    </w:tbl>
    <w:p w14:paraId="0DEE0532" w14:textId="77777777" w:rsidR="000736F7" w:rsidRDefault="000736F7" w:rsidP="000736F7">
      <w:pPr>
        <w:spacing w:before="120" w:after="0" w:line="240" w:lineRule="auto"/>
        <w:contextualSpacing/>
        <w:rPr>
          <w:rFonts w:ascii="Times New Roman" w:hAnsi="Times New Roman"/>
          <w:b/>
          <w:sz w:val="20"/>
          <w:szCs w:val="20"/>
        </w:rPr>
      </w:pPr>
    </w:p>
    <w:p w14:paraId="7F4A075B" w14:textId="77777777" w:rsidR="000736F7" w:rsidRPr="0051126E" w:rsidRDefault="000736F7" w:rsidP="000736F7">
      <w:pPr>
        <w:spacing w:after="0" w:line="240" w:lineRule="auto"/>
        <w:jc w:val="both"/>
        <w:rPr>
          <w:rFonts w:ascii="Times New Roman" w:hAnsi="Times New Roman"/>
          <w:sz w:val="20"/>
          <w:szCs w:val="20"/>
        </w:rPr>
      </w:pPr>
      <w:r w:rsidRPr="0051126E">
        <w:rPr>
          <w:rFonts w:ascii="Times New Roman" w:hAnsi="Times New Roman"/>
          <w:sz w:val="20"/>
          <w:szCs w:val="20"/>
        </w:rPr>
        <w:t xml:space="preserve">Ceny nespecifikované v této </w:t>
      </w:r>
      <w:r>
        <w:rPr>
          <w:rFonts w:ascii="Times New Roman" w:hAnsi="Times New Roman"/>
          <w:sz w:val="20"/>
          <w:szCs w:val="20"/>
        </w:rPr>
        <w:t>O</w:t>
      </w:r>
      <w:r w:rsidRPr="0051126E">
        <w:rPr>
          <w:rFonts w:ascii="Times New Roman" w:hAnsi="Times New Roman"/>
          <w:sz w:val="20"/>
          <w:szCs w:val="20"/>
        </w:rPr>
        <w:t xml:space="preserve">bjednávce (ceny </w:t>
      </w:r>
      <w:r w:rsidRPr="00C25A2D">
        <w:rPr>
          <w:rFonts w:ascii="Times New Roman" w:hAnsi="Times New Roman"/>
          <w:sz w:val="20"/>
          <w:szCs w:val="20"/>
        </w:rPr>
        <w:t>výrobků</w:t>
      </w:r>
      <w:r w:rsidRPr="0051126E">
        <w:rPr>
          <w:rFonts w:ascii="Times New Roman" w:hAnsi="Times New Roman"/>
          <w:sz w:val="20"/>
          <w:szCs w:val="20"/>
        </w:rPr>
        <w:t>, kameniva, služeb a příplatků) je prodávající oprávněn účtovat v souladu s ceníkem příslušné provozovny prodávajícího aktuálně platným v době realizace konkrétní dodávky.</w:t>
      </w:r>
    </w:p>
    <w:p w14:paraId="5609371A" w14:textId="77777777" w:rsidR="000736F7" w:rsidRPr="00917E15" w:rsidRDefault="000736F7" w:rsidP="000736F7">
      <w:pPr>
        <w:spacing w:after="0" w:line="240" w:lineRule="auto"/>
        <w:jc w:val="both"/>
        <w:rPr>
          <w:rFonts w:ascii="Times New Roman" w:hAnsi="Times New Roman"/>
          <w:sz w:val="20"/>
          <w:szCs w:val="20"/>
        </w:rPr>
      </w:pPr>
    </w:p>
    <w:p w14:paraId="3A93C2D4" w14:textId="77777777" w:rsidR="000736F7" w:rsidRPr="00917E15" w:rsidRDefault="000736F7" w:rsidP="000736F7">
      <w:pPr>
        <w:numPr>
          <w:ilvl w:val="0"/>
          <w:numId w:val="7"/>
        </w:numPr>
        <w:spacing w:after="0" w:line="240" w:lineRule="auto"/>
        <w:contextualSpacing/>
        <w:rPr>
          <w:rFonts w:ascii="Times New Roman" w:hAnsi="Times New Roman"/>
          <w:b/>
          <w:sz w:val="20"/>
          <w:szCs w:val="20"/>
        </w:rPr>
      </w:pPr>
      <w:r w:rsidRPr="00917E15">
        <w:rPr>
          <w:rFonts w:ascii="Times New Roman" w:hAnsi="Times New Roman"/>
          <w:b/>
          <w:sz w:val="20"/>
          <w:szCs w:val="20"/>
        </w:rPr>
        <w:t>PLATEBNÍ A JINÉ PODMÍNKY:</w:t>
      </w:r>
    </w:p>
    <w:p w14:paraId="51A60573" w14:textId="77777777" w:rsidR="000736F7" w:rsidRPr="00917E15" w:rsidRDefault="000736F7" w:rsidP="000736F7">
      <w:pPr>
        <w:numPr>
          <w:ilvl w:val="1"/>
          <w:numId w:val="7"/>
        </w:numPr>
        <w:spacing w:after="0" w:line="240" w:lineRule="auto"/>
        <w:ind w:left="426"/>
        <w:contextualSpacing/>
        <w:jc w:val="both"/>
        <w:rPr>
          <w:rFonts w:ascii="Times New Roman" w:hAnsi="Times New Roman"/>
          <w:sz w:val="20"/>
          <w:szCs w:val="20"/>
        </w:rPr>
      </w:pPr>
      <w:r w:rsidRPr="00917E15">
        <w:rPr>
          <w:rFonts w:ascii="Times New Roman" w:hAnsi="Times New Roman"/>
          <w:sz w:val="20"/>
          <w:szCs w:val="20"/>
        </w:rPr>
        <w:t>Kupující se zavazuje zajistit</w:t>
      </w:r>
      <w:r>
        <w:rPr>
          <w:rFonts w:ascii="Times New Roman" w:hAnsi="Times New Roman"/>
          <w:sz w:val="20"/>
          <w:szCs w:val="20"/>
        </w:rPr>
        <w:t xml:space="preserve"> </w:t>
      </w:r>
      <w:r w:rsidRPr="00917E15">
        <w:rPr>
          <w:rFonts w:ascii="Times New Roman" w:hAnsi="Times New Roman"/>
          <w:sz w:val="20"/>
          <w:szCs w:val="20"/>
        </w:rPr>
        <w:t>řádné převzetí dodávek objednaných na stavbu a jejich zaplacení</w:t>
      </w:r>
      <w:r>
        <w:rPr>
          <w:rFonts w:ascii="Times New Roman" w:hAnsi="Times New Roman"/>
          <w:sz w:val="20"/>
          <w:szCs w:val="20"/>
        </w:rPr>
        <w:t xml:space="preserve"> ve stanovené splatnosti</w:t>
      </w:r>
      <w:r w:rsidRPr="00917E15">
        <w:rPr>
          <w:rFonts w:ascii="Times New Roman" w:hAnsi="Times New Roman"/>
          <w:sz w:val="20"/>
          <w:szCs w:val="20"/>
        </w:rPr>
        <w:t>.</w:t>
      </w:r>
    </w:p>
    <w:p w14:paraId="692BDCB9" w14:textId="77777777" w:rsidR="000736F7" w:rsidRPr="00917E15" w:rsidRDefault="000736F7" w:rsidP="000736F7">
      <w:pPr>
        <w:numPr>
          <w:ilvl w:val="1"/>
          <w:numId w:val="7"/>
        </w:numPr>
        <w:spacing w:after="0" w:line="240" w:lineRule="auto"/>
        <w:ind w:left="426"/>
        <w:contextualSpacing/>
        <w:jc w:val="both"/>
        <w:rPr>
          <w:rFonts w:ascii="Times New Roman" w:hAnsi="Times New Roman"/>
          <w:sz w:val="20"/>
          <w:szCs w:val="20"/>
        </w:rPr>
      </w:pPr>
      <w:r w:rsidRPr="00917E15">
        <w:rPr>
          <w:rFonts w:ascii="Times New Roman" w:hAnsi="Times New Roman"/>
          <w:sz w:val="20"/>
          <w:szCs w:val="20"/>
        </w:rPr>
        <w:t xml:space="preserve">Kupující bere na vědomí a souhlasí s tím, že v případě marného výjezdu čerpadla a </w:t>
      </w:r>
      <w:proofErr w:type="spellStart"/>
      <w:r w:rsidRPr="00917E15">
        <w:rPr>
          <w:rFonts w:ascii="Times New Roman" w:hAnsi="Times New Roman"/>
          <w:sz w:val="20"/>
          <w:szCs w:val="20"/>
        </w:rPr>
        <w:t>autodomíchávačů</w:t>
      </w:r>
      <w:proofErr w:type="spellEnd"/>
      <w:r w:rsidRPr="00917E15">
        <w:rPr>
          <w:rFonts w:ascii="Times New Roman" w:hAnsi="Times New Roman"/>
          <w:sz w:val="20"/>
          <w:szCs w:val="20"/>
        </w:rPr>
        <w:t xml:space="preserve"> na předem sjednanou betonáž, </w:t>
      </w:r>
      <w:r>
        <w:rPr>
          <w:rFonts w:ascii="Times New Roman" w:hAnsi="Times New Roman"/>
          <w:sz w:val="20"/>
          <w:szCs w:val="20"/>
        </w:rPr>
        <w:t xml:space="preserve">mohou být </w:t>
      </w:r>
      <w:r w:rsidRPr="00917E15">
        <w:rPr>
          <w:rFonts w:ascii="Times New Roman" w:hAnsi="Times New Roman"/>
          <w:sz w:val="20"/>
          <w:szCs w:val="20"/>
        </w:rPr>
        <w:t>prodávajícím kupujícímu vyúčtovány skutečně vynaložené náklady – příprava strojů, spotřeba pohonných hmot apod., v případě opakovaného marného výjezdu na konkrétní stavbu může být kupujícímu účtován též ušlý zisk prodávajícího</w:t>
      </w:r>
      <w:r>
        <w:rPr>
          <w:rFonts w:ascii="Times New Roman" w:hAnsi="Times New Roman"/>
          <w:sz w:val="20"/>
          <w:szCs w:val="20"/>
        </w:rPr>
        <w:t xml:space="preserve">. </w:t>
      </w:r>
    </w:p>
    <w:p w14:paraId="52BF9E24" w14:textId="77777777" w:rsidR="000736F7" w:rsidRPr="00917E15" w:rsidRDefault="000736F7" w:rsidP="000736F7">
      <w:pPr>
        <w:numPr>
          <w:ilvl w:val="1"/>
          <w:numId w:val="7"/>
        </w:numPr>
        <w:spacing w:after="0" w:line="240" w:lineRule="auto"/>
        <w:ind w:left="426"/>
        <w:contextualSpacing/>
        <w:jc w:val="both"/>
        <w:rPr>
          <w:rFonts w:ascii="Times New Roman" w:hAnsi="Times New Roman"/>
          <w:sz w:val="20"/>
          <w:szCs w:val="20"/>
        </w:rPr>
      </w:pPr>
      <w:r w:rsidRPr="00917E15">
        <w:rPr>
          <w:rFonts w:ascii="Times New Roman" w:hAnsi="Times New Roman"/>
          <w:sz w:val="20"/>
          <w:szCs w:val="20"/>
        </w:rPr>
        <w:t>Zrušení objednávky, změny termínu nebo objemu dodávky, musí být kupujícím neprodleně a v dostatečném časovém předstihu oznámeny dispečerovi příslušné betonárny. Výrobky již naložené</w:t>
      </w:r>
      <w:r>
        <w:rPr>
          <w:rFonts w:ascii="Times New Roman" w:hAnsi="Times New Roman"/>
          <w:sz w:val="20"/>
          <w:szCs w:val="20"/>
        </w:rPr>
        <w:t xml:space="preserve"> a služby již započaté</w:t>
      </w:r>
      <w:r w:rsidRPr="00917E15">
        <w:rPr>
          <w:rFonts w:ascii="Times New Roman" w:hAnsi="Times New Roman"/>
          <w:sz w:val="20"/>
          <w:szCs w:val="20"/>
        </w:rPr>
        <w:t xml:space="preserve"> je kupující povinen uhradit. Objednávku čerpadla je kupující oprávněn zrušit nejpozději </w:t>
      </w:r>
      <w:r>
        <w:rPr>
          <w:rFonts w:ascii="Times New Roman" w:hAnsi="Times New Roman"/>
          <w:sz w:val="20"/>
          <w:szCs w:val="20"/>
        </w:rPr>
        <w:t>24</w:t>
      </w:r>
      <w:r w:rsidRPr="00917E15">
        <w:rPr>
          <w:rFonts w:ascii="Times New Roman" w:hAnsi="Times New Roman"/>
          <w:sz w:val="20"/>
          <w:szCs w:val="20"/>
        </w:rPr>
        <w:t xml:space="preserve"> hod před jeho plánovaným nasazením. V případě nesplnění lhůty pro zrušení objednávky čerpadla </w:t>
      </w:r>
      <w:r>
        <w:rPr>
          <w:rFonts w:ascii="Times New Roman" w:hAnsi="Times New Roman"/>
          <w:sz w:val="20"/>
          <w:szCs w:val="20"/>
        </w:rPr>
        <w:t>může prodávající účtovat kupujícímu</w:t>
      </w:r>
      <w:r w:rsidRPr="00917E15">
        <w:rPr>
          <w:rFonts w:ascii="Times New Roman" w:hAnsi="Times New Roman"/>
          <w:sz w:val="20"/>
          <w:szCs w:val="20"/>
        </w:rPr>
        <w:t xml:space="preserve"> jednorázov</w:t>
      </w:r>
      <w:r>
        <w:rPr>
          <w:rFonts w:ascii="Times New Roman" w:hAnsi="Times New Roman"/>
          <w:sz w:val="20"/>
          <w:szCs w:val="20"/>
        </w:rPr>
        <w:t>ý poplatek až do výše</w:t>
      </w:r>
      <w:r w:rsidRPr="00815FB9">
        <w:rPr>
          <w:rFonts w:ascii="Times New Roman" w:hAnsi="Times New Roman"/>
          <w:sz w:val="20"/>
          <w:szCs w:val="20"/>
        </w:rPr>
        <w:t xml:space="preserve"> 4 000 Kč</w:t>
      </w:r>
      <w:r w:rsidRPr="00917E15">
        <w:rPr>
          <w:rFonts w:ascii="Times New Roman" w:hAnsi="Times New Roman"/>
          <w:sz w:val="20"/>
          <w:szCs w:val="20"/>
        </w:rPr>
        <w:t xml:space="preserve"> v každém jednotlivém případě. T</w:t>
      </w:r>
      <w:r>
        <w:rPr>
          <w:rFonts w:ascii="Times New Roman" w:hAnsi="Times New Roman"/>
          <w:sz w:val="20"/>
          <w:szCs w:val="20"/>
        </w:rPr>
        <w:t>ento poplatek</w:t>
      </w:r>
      <w:r w:rsidRPr="00917E15">
        <w:rPr>
          <w:rFonts w:ascii="Times New Roman" w:hAnsi="Times New Roman"/>
          <w:sz w:val="20"/>
          <w:szCs w:val="20"/>
        </w:rPr>
        <w:t xml:space="preserve"> se netýká zrušení objednávky, ke kterému dojde v případě zásahu vyšší moci.</w:t>
      </w:r>
    </w:p>
    <w:p w14:paraId="1C22AB5D" w14:textId="77777777" w:rsidR="000736F7" w:rsidRPr="00917E15" w:rsidRDefault="000736F7" w:rsidP="000736F7">
      <w:pPr>
        <w:numPr>
          <w:ilvl w:val="1"/>
          <w:numId w:val="7"/>
        </w:numPr>
        <w:spacing w:after="0" w:line="240" w:lineRule="auto"/>
        <w:ind w:left="426"/>
        <w:contextualSpacing/>
        <w:jc w:val="both"/>
        <w:rPr>
          <w:rFonts w:ascii="Times New Roman" w:hAnsi="Times New Roman"/>
          <w:sz w:val="20"/>
          <w:szCs w:val="20"/>
        </w:rPr>
      </w:pPr>
      <w:r w:rsidRPr="00917E15">
        <w:rPr>
          <w:rFonts w:ascii="Times New Roman" w:hAnsi="Times New Roman"/>
          <w:sz w:val="20"/>
          <w:szCs w:val="20"/>
        </w:rPr>
        <w:t>Ke všem uváděným cenám je nutno připočíst DPH dle platných právních předpisů.</w:t>
      </w:r>
    </w:p>
    <w:p w14:paraId="7914D1EB" w14:textId="77777777" w:rsidR="000736F7" w:rsidRPr="00885757" w:rsidRDefault="000736F7" w:rsidP="000736F7">
      <w:pPr>
        <w:numPr>
          <w:ilvl w:val="1"/>
          <w:numId w:val="7"/>
        </w:numPr>
        <w:spacing w:after="0" w:line="240" w:lineRule="auto"/>
        <w:ind w:left="426"/>
        <w:contextualSpacing/>
        <w:jc w:val="both"/>
        <w:rPr>
          <w:rFonts w:ascii="Times New Roman" w:hAnsi="Times New Roman"/>
          <w:sz w:val="20"/>
          <w:szCs w:val="20"/>
        </w:rPr>
      </w:pPr>
      <w:r w:rsidRPr="00885757">
        <w:rPr>
          <w:rFonts w:ascii="Times New Roman" w:hAnsi="Times New Roman"/>
          <w:sz w:val="20"/>
          <w:szCs w:val="20"/>
        </w:rPr>
        <w:t xml:space="preserve">Kupující prohlašuje, že má zajištěno průběžné financování dodávek, které jsou předmětem plnění této Objednávky. </w:t>
      </w:r>
    </w:p>
    <w:p w14:paraId="2EC61AFC" w14:textId="77777777" w:rsidR="000736F7" w:rsidRPr="00D41A44" w:rsidRDefault="000736F7" w:rsidP="000736F7">
      <w:pPr>
        <w:numPr>
          <w:ilvl w:val="1"/>
          <w:numId w:val="7"/>
        </w:numPr>
        <w:spacing w:after="0" w:line="240" w:lineRule="auto"/>
        <w:ind w:left="426"/>
        <w:contextualSpacing/>
        <w:jc w:val="both"/>
        <w:rPr>
          <w:rFonts w:ascii="Times New Roman" w:hAnsi="Times New Roman"/>
          <w:sz w:val="20"/>
          <w:szCs w:val="20"/>
        </w:rPr>
      </w:pPr>
      <w:r w:rsidRPr="00D41A44">
        <w:rPr>
          <w:rFonts w:ascii="Times New Roman" w:hAnsi="Times New Roman"/>
          <w:sz w:val="20"/>
          <w:szCs w:val="20"/>
        </w:rPr>
        <w:t xml:space="preserve">Úhrady budou prováděny bezhotovostně, bankovním převodem. Daňové doklady – faktury budou propláceny </w:t>
      </w:r>
      <w:r w:rsidRPr="00D41A44">
        <w:rPr>
          <w:rFonts w:ascii="Times New Roman" w:hAnsi="Times New Roman"/>
          <w:b/>
          <w:sz w:val="20"/>
          <w:szCs w:val="20"/>
        </w:rPr>
        <w:t xml:space="preserve">do </w:t>
      </w:r>
      <w:r w:rsidR="00D41A44" w:rsidRPr="00D41A44">
        <w:rPr>
          <w:rFonts w:ascii="Times New Roman" w:hAnsi="Times New Roman"/>
          <w:b/>
          <w:sz w:val="20"/>
          <w:szCs w:val="20"/>
        </w:rPr>
        <w:t>30</w:t>
      </w:r>
      <w:r w:rsidRPr="00D41A44">
        <w:rPr>
          <w:rFonts w:ascii="Times New Roman" w:hAnsi="Times New Roman"/>
          <w:b/>
          <w:sz w:val="20"/>
          <w:szCs w:val="20"/>
        </w:rPr>
        <w:t xml:space="preserve"> dní</w:t>
      </w:r>
      <w:r w:rsidRPr="00D41A44">
        <w:rPr>
          <w:rFonts w:ascii="Times New Roman" w:hAnsi="Times New Roman"/>
          <w:sz w:val="20"/>
          <w:szCs w:val="20"/>
        </w:rPr>
        <w:t xml:space="preserve"> od data jejich vystavení.</w:t>
      </w:r>
    </w:p>
    <w:p w14:paraId="0105FDB5" w14:textId="77777777" w:rsidR="000736F7" w:rsidRPr="00D41A44" w:rsidRDefault="000736F7" w:rsidP="000736F7">
      <w:pPr>
        <w:spacing w:after="0" w:line="240" w:lineRule="auto"/>
        <w:ind w:left="426"/>
        <w:contextualSpacing/>
        <w:jc w:val="both"/>
        <w:rPr>
          <w:rFonts w:ascii="Times New Roman" w:hAnsi="Times New Roman"/>
          <w:sz w:val="20"/>
          <w:szCs w:val="20"/>
        </w:rPr>
      </w:pPr>
      <w:r w:rsidRPr="00D41A44">
        <w:rPr>
          <w:rFonts w:ascii="Times New Roman" w:hAnsi="Times New Roman"/>
          <w:sz w:val="20"/>
          <w:szCs w:val="20"/>
        </w:rPr>
        <w:t>Daňový doklad-faktura bude obsahovat všechny náležitosti podle zákona č.235/2004 Sb., včetně soupisu předmětných dodacích listů. Podkladem pro vystavení daňového dokladu – faktury je dodací list potvrzený oprávněným zástupcem kupujícího. Dodací list není přílohou daňového dokladu-faktury.</w:t>
      </w:r>
    </w:p>
    <w:p w14:paraId="5DE2B928" w14:textId="77777777" w:rsidR="000736F7" w:rsidRPr="00D41A44" w:rsidRDefault="000736F7" w:rsidP="000736F7">
      <w:pPr>
        <w:spacing w:after="0" w:line="240" w:lineRule="auto"/>
        <w:ind w:left="426"/>
        <w:contextualSpacing/>
        <w:jc w:val="both"/>
        <w:rPr>
          <w:rFonts w:ascii="Times New Roman" w:hAnsi="Times New Roman"/>
          <w:sz w:val="20"/>
          <w:szCs w:val="20"/>
        </w:rPr>
      </w:pPr>
      <w:r w:rsidRPr="00D41A44">
        <w:rPr>
          <w:rFonts w:ascii="Times New Roman" w:hAnsi="Times New Roman"/>
          <w:sz w:val="20"/>
          <w:szCs w:val="20"/>
        </w:rPr>
        <w:t>V případě výhrad k oprávněně vystaveným daňovým dokladům – fakturám je kupující povinen tyto písemně reklamovat, případně vrátit nejpozději do 14 dnů po jejich obdržení. Vrácením daňového dokladu se neupravuje ani neprodlužuje lhůta splatnosti.</w:t>
      </w:r>
    </w:p>
    <w:p w14:paraId="5DE61A68" w14:textId="77777777" w:rsidR="000736F7" w:rsidRPr="00917E15" w:rsidRDefault="000736F7" w:rsidP="000736F7">
      <w:pPr>
        <w:numPr>
          <w:ilvl w:val="1"/>
          <w:numId w:val="7"/>
        </w:numPr>
        <w:spacing w:after="0" w:line="240" w:lineRule="auto"/>
        <w:ind w:left="426" w:hanging="426"/>
        <w:contextualSpacing/>
        <w:jc w:val="both"/>
        <w:rPr>
          <w:rFonts w:ascii="Times New Roman" w:hAnsi="Times New Roman"/>
          <w:sz w:val="20"/>
          <w:szCs w:val="20"/>
        </w:rPr>
      </w:pPr>
      <w:r w:rsidRPr="00917E15">
        <w:rPr>
          <w:rFonts w:ascii="Times New Roman" w:hAnsi="Times New Roman"/>
          <w:sz w:val="20"/>
          <w:szCs w:val="20"/>
        </w:rPr>
        <w:t xml:space="preserve">Veškeré garance kvality dodávek a výše slevy </w:t>
      </w:r>
      <w:r>
        <w:rPr>
          <w:rFonts w:ascii="Times New Roman" w:hAnsi="Times New Roman"/>
          <w:sz w:val="20"/>
          <w:szCs w:val="20"/>
        </w:rPr>
        <w:t>O</w:t>
      </w:r>
      <w:r w:rsidRPr="00917E15">
        <w:rPr>
          <w:rFonts w:ascii="Times New Roman" w:hAnsi="Times New Roman"/>
          <w:sz w:val="20"/>
          <w:szCs w:val="20"/>
        </w:rPr>
        <w:t>bjednávkou stanovené</w:t>
      </w:r>
      <w:r>
        <w:rPr>
          <w:rFonts w:ascii="Times New Roman" w:hAnsi="Times New Roman"/>
          <w:sz w:val="20"/>
          <w:szCs w:val="20"/>
        </w:rPr>
        <w:t>,</w:t>
      </w:r>
      <w:r w:rsidRPr="00917E15">
        <w:rPr>
          <w:rFonts w:ascii="Times New Roman" w:hAnsi="Times New Roman"/>
          <w:sz w:val="20"/>
          <w:szCs w:val="20"/>
        </w:rPr>
        <w:t xml:space="preserve"> nebo vyplývající z cen sjednaných v této </w:t>
      </w:r>
      <w:r>
        <w:rPr>
          <w:rFonts w:ascii="Times New Roman" w:hAnsi="Times New Roman"/>
          <w:sz w:val="20"/>
          <w:szCs w:val="20"/>
        </w:rPr>
        <w:t>O</w:t>
      </w:r>
      <w:r w:rsidRPr="00917E15">
        <w:rPr>
          <w:rFonts w:ascii="Times New Roman" w:hAnsi="Times New Roman"/>
          <w:sz w:val="20"/>
          <w:szCs w:val="20"/>
        </w:rPr>
        <w:t>bjednávce</w:t>
      </w:r>
      <w:r>
        <w:rPr>
          <w:rFonts w:ascii="Times New Roman" w:hAnsi="Times New Roman"/>
          <w:sz w:val="20"/>
          <w:szCs w:val="20"/>
        </w:rPr>
        <w:t>,</w:t>
      </w:r>
      <w:r w:rsidRPr="00917E15">
        <w:rPr>
          <w:rFonts w:ascii="Times New Roman" w:hAnsi="Times New Roman"/>
          <w:sz w:val="20"/>
          <w:szCs w:val="20"/>
        </w:rPr>
        <w:t xml:space="preserve"> platí po celou dobu plnění předmětu této </w:t>
      </w:r>
      <w:r>
        <w:rPr>
          <w:rFonts w:ascii="Times New Roman" w:hAnsi="Times New Roman"/>
          <w:sz w:val="20"/>
          <w:szCs w:val="20"/>
        </w:rPr>
        <w:t>O</w:t>
      </w:r>
      <w:r w:rsidRPr="00917E15">
        <w:rPr>
          <w:rFonts w:ascii="Times New Roman" w:hAnsi="Times New Roman"/>
          <w:sz w:val="20"/>
          <w:szCs w:val="20"/>
        </w:rPr>
        <w:t>bjednávky pouze v případě, že kupující bude nárokovat dodávky betonu a veškeré služby s tím spojené (doprava, čerpání apod.) na předem dohodnutou, konkrétní stavbu, nebo její</w:t>
      </w:r>
      <w:r>
        <w:rPr>
          <w:rFonts w:ascii="Times New Roman" w:hAnsi="Times New Roman"/>
          <w:sz w:val="20"/>
          <w:szCs w:val="20"/>
        </w:rPr>
        <w:t xml:space="preserve"> část výhradně od prodávajícího, to vše za podmínky, že prodávající bude plnit svoje povinnosti, ke kterým se v této Objednávce zavázal.</w:t>
      </w:r>
    </w:p>
    <w:p w14:paraId="5F8FFC25" w14:textId="77777777" w:rsidR="000736F7" w:rsidRPr="00917E15" w:rsidRDefault="000736F7" w:rsidP="000736F7">
      <w:pPr>
        <w:numPr>
          <w:ilvl w:val="1"/>
          <w:numId w:val="7"/>
        </w:numPr>
        <w:spacing w:after="0" w:line="240" w:lineRule="auto"/>
        <w:ind w:left="426" w:hanging="426"/>
        <w:contextualSpacing/>
        <w:jc w:val="both"/>
        <w:rPr>
          <w:rFonts w:ascii="Times New Roman" w:hAnsi="Times New Roman"/>
          <w:sz w:val="20"/>
          <w:szCs w:val="20"/>
        </w:rPr>
      </w:pPr>
      <w:r w:rsidRPr="00917E15">
        <w:rPr>
          <w:rFonts w:ascii="Times New Roman" w:hAnsi="Times New Roman"/>
          <w:sz w:val="20"/>
          <w:szCs w:val="20"/>
        </w:rPr>
        <w:t>V případě prodlení se zaplacením jednotlivých daňových dokladů – faktur, nebo v případě porušení ujednání o výhradním odběru betonu a služeb s tím spojených na sjednanou konkrétní stavbu</w:t>
      </w:r>
      <w:r>
        <w:rPr>
          <w:rFonts w:ascii="Times New Roman" w:hAnsi="Times New Roman"/>
          <w:sz w:val="20"/>
          <w:szCs w:val="20"/>
        </w:rPr>
        <w:t>,</w:t>
      </w:r>
      <w:r w:rsidRPr="00917E15">
        <w:rPr>
          <w:rFonts w:ascii="Times New Roman" w:hAnsi="Times New Roman"/>
          <w:sz w:val="20"/>
          <w:szCs w:val="20"/>
        </w:rPr>
        <w:t xml:space="preserve"> nebo její část, má prodávající právo k okamžitému zastavení dodávek kupujícímu, případně k odstoupení od smluvního vztahu a k doúčtování všech poskytnutých slev.</w:t>
      </w:r>
    </w:p>
    <w:p w14:paraId="31C8F4A7" w14:textId="77777777" w:rsidR="000736F7" w:rsidRDefault="000736F7" w:rsidP="000736F7">
      <w:pPr>
        <w:numPr>
          <w:ilvl w:val="1"/>
          <w:numId w:val="7"/>
        </w:numPr>
        <w:spacing w:after="0" w:line="240" w:lineRule="auto"/>
        <w:ind w:left="426" w:hanging="426"/>
        <w:contextualSpacing/>
        <w:jc w:val="both"/>
        <w:rPr>
          <w:rFonts w:ascii="Times New Roman" w:hAnsi="Times New Roman"/>
          <w:sz w:val="20"/>
          <w:szCs w:val="20"/>
        </w:rPr>
      </w:pPr>
      <w:r w:rsidRPr="00917E15">
        <w:rPr>
          <w:rFonts w:ascii="Times New Roman" w:hAnsi="Times New Roman"/>
          <w:sz w:val="20"/>
          <w:szCs w:val="20"/>
        </w:rPr>
        <w:t>Kupující i prodávající jsou oprávněni odstoupit od smluvního vztahu též v případě, že na druhou ze smluvních stran bude podán návrh na zahájení insolvenčního řízení, nebo když na ní bude vydáno rozhodnutí o úpadku, dále jsou oprávněni okamžitě odstoupit od smluvního vztahu v případě, že druhá strana vstoupí do likvidace, nebo když proti ní bude zahájeno exekuční řízení.</w:t>
      </w:r>
    </w:p>
    <w:p w14:paraId="055E8303" w14:textId="77777777" w:rsidR="00D41A44" w:rsidRDefault="00D41A44" w:rsidP="00D41A44">
      <w:pPr>
        <w:spacing w:after="0" w:line="240" w:lineRule="auto"/>
        <w:contextualSpacing/>
        <w:jc w:val="both"/>
        <w:rPr>
          <w:rFonts w:ascii="Times New Roman" w:hAnsi="Times New Roman"/>
          <w:sz w:val="20"/>
          <w:szCs w:val="20"/>
        </w:rPr>
      </w:pPr>
    </w:p>
    <w:p w14:paraId="15D4C37D" w14:textId="77777777" w:rsidR="00D41A44" w:rsidRDefault="00D41A44" w:rsidP="00D41A44">
      <w:pPr>
        <w:spacing w:after="0" w:line="240" w:lineRule="auto"/>
        <w:contextualSpacing/>
        <w:jc w:val="both"/>
        <w:rPr>
          <w:rFonts w:ascii="Times New Roman" w:hAnsi="Times New Roman"/>
          <w:sz w:val="20"/>
          <w:szCs w:val="20"/>
        </w:rPr>
      </w:pPr>
    </w:p>
    <w:p w14:paraId="1E5C4B22" w14:textId="77777777" w:rsidR="00D41A44" w:rsidRDefault="00D41A44" w:rsidP="00D41A44">
      <w:pPr>
        <w:spacing w:after="0" w:line="240" w:lineRule="auto"/>
        <w:contextualSpacing/>
        <w:jc w:val="both"/>
        <w:rPr>
          <w:rFonts w:ascii="Times New Roman" w:hAnsi="Times New Roman"/>
          <w:sz w:val="20"/>
          <w:szCs w:val="20"/>
        </w:rPr>
      </w:pPr>
    </w:p>
    <w:p w14:paraId="55BB1E15" w14:textId="77777777" w:rsidR="00D41A44" w:rsidRDefault="00D41A44" w:rsidP="00D41A44">
      <w:pPr>
        <w:spacing w:after="0" w:line="240" w:lineRule="auto"/>
        <w:contextualSpacing/>
        <w:jc w:val="both"/>
        <w:rPr>
          <w:rFonts w:ascii="Times New Roman" w:hAnsi="Times New Roman"/>
          <w:sz w:val="20"/>
          <w:szCs w:val="20"/>
        </w:rPr>
      </w:pPr>
    </w:p>
    <w:p w14:paraId="067DF774" w14:textId="77777777" w:rsidR="00D41A44" w:rsidRDefault="00D41A44" w:rsidP="00D41A44">
      <w:pPr>
        <w:spacing w:after="0" w:line="240" w:lineRule="auto"/>
        <w:contextualSpacing/>
        <w:jc w:val="both"/>
        <w:rPr>
          <w:rFonts w:ascii="Times New Roman" w:hAnsi="Times New Roman"/>
          <w:sz w:val="20"/>
          <w:szCs w:val="20"/>
        </w:rPr>
      </w:pPr>
    </w:p>
    <w:p w14:paraId="298ADF3B" w14:textId="77777777" w:rsidR="00D41A44" w:rsidRDefault="00D41A44" w:rsidP="00D41A44">
      <w:pPr>
        <w:spacing w:after="0" w:line="240" w:lineRule="auto"/>
        <w:contextualSpacing/>
        <w:jc w:val="both"/>
        <w:rPr>
          <w:rFonts w:ascii="Times New Roman" w:hAnsi="Times New Roman"/>
          <w:sz w:val="20"/>
          <w:szCs w:val="20"/>
        </w:rPr>
      </w:pPr>
    </w:p>
    <w:p w14:paraId="4FA295DA" w14:textId="77777777" w:rsidR="00D41A44" w:rsidRPr="00917E15" w:rsidRDefault="00D41A44" w:rsidP="00D41A44">
      <w:pPr>
        <w:spacing w:after="0" w:line="240" w:lineRule="auto"/>
        <w:contextualSpacing/>
        <w:jc w:val="both"/>
        <w:rPr>
          <w:rFonts w:ascii="Times New Roman" w:hAnsi="Times New Roman"/>
          <w:sz w:val="20"/>
          <w:szCs w:val="20"/>
        </w:rPr>
      </w:pPr>
    </w:p>
    <w:p w14:paraId="2B5BA79C" w14:textId="77777777" w:rsidR="000736F7" w:rsidRPr="00D41A44" w:rsidRDefault="000736F7" w:rsidP="000736F7">
      <w:pPr>
        <w:numPr>
          <w:ilvl w:val="1"/>
          <w:numId w:val="7"/>
        </w:numPr>
        <w:spacing w:after="0" w:line="240" w:lineRule="auto"/>
        <w:ind w:left="426" w:hanging="426"/>
        <w:contextualSpacing/>
        <w:jc w:val="both"/>
        <w:rPr>
          <w:rFonts w:ascii="Times New Roman" w:hAnsi="Times New Roman"/>
          <w:sz w:val="20"/>
          <w:szCs w:val="20"/>
        </w:rPr>
      </w:pPr>
      <w:r w:rsidRPr="00D41A44">
        <w:rPr>
          <w:rFonts w:ascii="Times New Roman" w:hAnsi="Times New Roman"/>
          <w:sz w:val="20"/>
          <w:szCs w:val="20"/>
        </w:rPr>
        <w:t xml:space="preserve">Kupující a prodávající se dohodli na maximálním kreditním limitu pro odběry betonů a služeb s tím spojených na fakturu, který nesmí přesáhnout částku </w:t>
      </w:r>
      <w:r w:rsidR="00D41A44" w:rsidRPr="00D41A44">
        <w:rPr>
          <w:rFonts w:ascii="Times New Roman" w:hAnsi="Times New Roman"/>
          <w:b/>
          <w:sz w:val="20"/>
          <w:szCs w:val="20"/>
        </w:rPr>
        <w:t xml:space="preserve">300 000 Kč </w:t>
      </w:r>
      <w:r w:rsidRPr="00D41A44">
        <w:rPr>
          <w:rFonts w:ascii="Times New Roman" w:hAnsi="Times New Roman"/>
          <w:b/>
          <w:sz w:val="20"/>
          <w:szCs w:val="20"/>
        </w:rPr>
        <w:t>včetně DPH</w:t>
      </w:r>
      <w:r w:rsidRPr="00D41A44">
        <w:rPr>
          <w:rFonts w:ascii="Times New Roman" w:hAnsi="Times New Roman"/>
          <w:sz w:val="20"/>
          <w:szCs w:val="20"/>
        </w:rPr>
        <w:t xml:space="preserve">. Kupující bere na vědomí, že výše kreditního limitu se vztahuje ke </w:t>
      </w:r>
      <w:r w:rsidRPr="00D41A44">
        <w:rPr>
          <w:rFonts w:ascii="Times New Roman" w:hAnsi="Times New Roman"/>
          <w:sz w:val="20"/>
          <w:szCs w:val="20"/>
        </w:rPr>
        <w:lastRenderedPageBreak/>
        <w:t xml:space="preserve">kupujícímu, tzn. k subjektu s IČ, nikoliv ke stavbě. Pokud kupující přesáhne výši kreditního limitu vázaného ke stavbě a tou dobou bude odebírat beton i na jinou stavbu, budou blokovány odběry i pro jiné jeho </w:t>
      </w:r>
      <w:proofErr w:type="gramStart"/>
      <w:r w:rsidRPr="00D41A44">
        <w:rPr>
          <w:rFonts w:ascii="Times New Roman" w:hAnsi="Times New Roman"/>
          <w:sz w:val="20"/>
          <w:szCs w:val="20"/>
        </w:rPr>
        <w:t>stavby</w:t>
      </w:r>
      <w:proofErr w:type="gramEnd"/>
      <w:r w:rsidRPr="00D41A44">
        <w:rPr>
          <w:rFonts w:ascii="Times New Roman" w:hAnsi="Times New Roman"/>
          <w:sz w:val="20"/>
          <w:szCs w:val="20"/>
        </w:rPr>
        <w:t xml:space="preserve"> a to do doby úhrady min. třetiny výše vyčerpaného kreditního limitu. V době zablokování dodávek na fakturu může kupující beton a služby od prodávajícího odebírat za sjednané cenové podmínky, avšak pouze oproti hotovostním platbám, nebo platbám na zálohovou fakturu. Kupující na základě výše uvedeného bere na vědomí a souhlasí s tím, že prodávající je oprávněn zastavit všechny dodávky betonu </w:t>
      </w:r>
      <w:proofErr w:type="gramStart"/>
      <w:r w:rsidRPr="00D41A44">
        <w:rPr>
          <w:rFonts w:ascii="Times New Roman" w:hAnsi="Times New Roman"/>
          <w:sz w:val="20"/>
          <w:szCs w:val="20"/>
        </w:rPr>
        <w:t>kupujícímu</w:t>
      </w:r>
      <w:proofErr w:type="gramEnd"/>
      <w:r w:rsidRPr="00D41A44">
        <w:rPr>
          <w:rFonts w:ascii="Times New Roman" w:hAnsi="Times New Roman"/>
          <w:sz w:val="20"/>
          <w:szCs w:val="20"/>
        </w:rPr>
        <w:t xml:space="preserve"> a to i ve vztahu k dalším sjednaným stavbám, které nejsou předmětem tohoto smluvního vztahu. Smluvní strany se dohodly, že výše uvedené ujednání nemá za následek zánik povinnosti kupujícího hradit prodávajícímu své závazky ve lhůtě splatnosti a též nemají za následek zánik práva prodávajícího vymáhat úhradu dodaného betonu a služeb s tím spojených od kupujícího společně s úroky z prodlení ve smyslu tohoto smluvního vztahu.</w:t>
      </w:r>
    </w:p>
    <w:p w14:paraId="7639D639" w14:textId="77777777" w:rsidR="000736F7" w:rsidRPr="00917E15" w:rsidRDefault="000736F7" w:rsidP="000736F7">
      <w:pPr>
        <w:spacing w:before="120" w:after="0" w:line="240" w:lineRule="auto"/>
        <w:ind w:left="360"/>
        <w:contextualSpacing/>
        <w:rPr>
          <w:rFonts w:ascii="Times New Roman" w:hAnsi="Times New Roman"/>
          <w:b/>
          <w:sz w:val="20"/>
          <w:szCs w:val="20"/>
        </w:rPr>
      </w:pPr>
    </w:p>
    <w:p w14:paraId="23DC3EA5" w14:textId="77777777" w:rsidR="000736F7" w:rsidRPr="00917E15" w:rsidRDefault="000736F7" w:rsidP="000736F7">
      <w:pPr>
        <w:numPr>
          <w:ilvl w:val="0"/>
          <w:numId w:val="7"/>
        </w:numPr>
        <w:spacing w:after="0" w:line="240" w:lineRule="auto"/>
        <w:contextualSpacing/>
        <w:rPr>
          <w:rFonts w:ascii="Times New Roman" w:hAnsi="Times New Roman"/>
          <w:b/>
          <w:sz w:val="20"/>
          <w:szCs w:val="20"/>
        </w:rPr>
      </w:pPr>
      <w:r w:rsidRPr="00917E15">
        <w:rPr>
          <w:rFonts w:ascii="Times New Roman" w:hAnsi="Times New Roman"/>
          <w:b/>
          <w:sz w:val="20"/>
          <w:szCs w:val="20"/>
        </w:rPr>
        <w:t>JAKOST A ZÁRUKY</w:t>
      </w:r>
    </w:p>
    <w:p w14:paraId="535C162F" w14:textId="77777777" w:rsidR="000736F7" w:rsidRPr="00917E15" w:rsidRDefault="000736F7" w:rsidP="000736F7">
      <w:pPr>
        <w:numPr>
          <w:ilvl w:val="1"/>
          <w:numId w:val="7"/>
        </w:numPr>
        <w:spacing w:after="0" w:line="240" w:lineRule="auto"/>
        <w:ind w:left="426"/>
        <w:jc w:val="both"/>
        <w:rPr>
          <w:rFonts w:ascii="Times New Roman" w:hAnsi="Times New Roman"/>
          <w:sz w:val="20"/>
          <w:szCs w:val="20"/>
        </w:rPr>
      </w:pPr>
      <w:r w:rsidRPr="00917E15">
        <w:rPr>
          <w:rFonts w:ascii="Times New Roman" w:hAnsi="Times New Roman"/>
          <w:sz w:val="20"/>
          <w:szCs w:val="20"/>
        </w:rPr>
        <w:t>Jakost dodávaných betonů prodávající dokladuje certifikátem systému řízení výroby a prohlášením o shodě. Na vyžádání může prodávající bezplatně poskytnout kupujícímu protokoly o zkoušká</w:t>
      </w:r>
      <w:r>
        <w:rPr>
          <w:rFonts w:ascii="Times New Roman" w:hAnsi="Times New Roman"/>
          <w:sz w:val="20"/>
          <w:szCs w:val="20"/>
        </w:rPr>
        <w:t>ch – atesty, a to v rozsahu, je</w:t>
      </w:r>
      <w:r w:rsidRPr="00917E15">
        <w:rPr>
          <w:rFonts w:ascii="Times New Roman" w:hAnsi="Times New Roman"/>
          <w:sz w:val="20"/>
          <w:szCs w:val="20"/>
        </w:rPr>
        <w:t>ž stanovuje platná norma, a které provádí nezávislá zkušebna. V případě, že kupující požaduje zkoušky přímo ze své dodávky, musí tyto zkoušky před betonáží objednat u dispečera betonárny</w:t>
      </w:r>
      <w:r>
        <w:rPr>
          <w:rFonts w:ascii="Times New Roman" w:hAnsi="Times New Roman"/>
          <w:sz w:val="18"/>
          <w:szCs w:val="18"/>
        </w:rPr>
        <w:t>;</w:t>
      </w:r>
      <w:r w:rsidRPr="00BB1D60">
        <w:rPr>
          <w:rFonts w:ascii="Times New Roman" w:hAnsi="Times New Roman"/>
          <w:sz w:val="18"/>
          <w:szCs w:val="18"/>
        </w:rPr>
        <w:t xml:space="preserve"> </w:t>
      </w:r>
      <w:r w:rsidRPr="00344A42">
        <w:rPr>
          <w:rFonts w:ascii="Times New Roman" w:hAnsi="Times New Roman"/>
          <w:sz w:val="20"/>
          <w:szCs w:val="20"/>
        </w:rPr>
        <w:t xml:space="preserve">tyto zkoušky budou kupujícímu účtovány dle platného ceníku vydaného pro zkušebnictví betonu. </w:t>
      </w:r>
      <w:r w:rsidRPr="00917E15">
        <w:rPr>
          <w:rFonts w:ascii="Times New Roman" w:hAnsi="Times New Roman"/>
          <w:sz w:val="20"/>
          <w:szCs w:val="20"/>
        </w:rPr>
        <w:t>Jedná se o zkoušky na tělesech zhotovených na betonárně. Prodávající je oprávněn nevydat kupujícímu protokoly o zkouškách – atesty, a to z titulu nezaplacení plné kupní ceny.</w:t>
      </w:r>
    </w:p>
    <w:p w14:paraId="0ECBE58A" w14:textId="77777777" w:rsidR="000736F7" w:rsidRPr="00917E15" w:rsidRDefault="000736F7" w:rsidP="000736F7">
      <w:pPr>
        <w:numPr>
          <w:ilvl w:val="1"/>
          <w:numId w:val="7"/>
        </w:numPr>
        <w:spacing w:after="0" w:line="240" w:lineRule="auto"/>
        <w:ind w:left="426"/>
        <w:jc w:val="both"/>
        <w:rPr>
          <w:rFonts w:ascii="Times New Roman" w:hAnsi="Times New Roman"/>
          <w:sz w:val="20"/>
          <w:szCs w:val="20"/>
        </w:rPr>
      </w:pPr>
      <w:r w:rsidRPr="00917E15">
        <w:rPr>
          <w:rFonts w:ascii="Times New Roman" w:hAnsi="Times New Roman"/>
          <w:sz w:val="20"/>
          <w:szCs w:val="20"/>
        </w:rPr>
        <w:t>Požádá-li kupující o jiný typ zkoušky, než které stanovuje platná norma (např. zkoušky dle TKP, ZTKP, nebo jiných norem a předpisů), nebo o větší četnost běžných zkoušek, případně o zkoušky prováděné na stavbě, musí je u prodávajícího zvlášť objednat, přičemž náklady spojené s jejich provedením budou kupujícímu přeúčtovány. Povinností kupujícího je tyto zkoušky objednané nad rámec druhu i četnosti stanovené platnou normou uhradit, a to ve lhůtě splatnosti. Za objednávku se považuje i objednávka ústní, která bude zástupcem kupujícího (např. stavbyvedoucím) uskutečněna na příslušné provozovně, případně centrálním dispečinku prodávajícího.</w:t>
      </w:r>
    </w:p>
    <w:p w14:paraId="3F319827" w14:textId="77777777" w:rsidR="000736F7" w:rsidRPr="00917E15" w:rsidRDefault="000736F7" w:rsidP="000736F7">
      <w:pPr>
        <w:numPr>
          <w:ilvl w:val="1"/>
          <w:numId w:val="7"/>
        </w:numPr>
        <w:spacing w:after="0" w:line="240" w:lineRule="auto"/>
        <w:ind w:left="426"/>
        <w:jc w:val="both"/>
        <w:rPr>
          <w:rFonts w:ascii="Times New Roman" w:hAnsi="Times New Roman"/>
          <w:sz w:val="20"/>
          <w:szCs w:val="20"/>
        </w:rPr>
      </w:pPr>
      <w:r w:rsidRPr="00917E15">
        <w:rPr>
          <w:rFonts w:ascii="Times New Roman" w:hAnsi="Times New Roman"/>
          <w:sz w:val="20"/>
          <w:szCs w:val="20"/>
        </w:rPr>
        <w:t>Kupující bere na vědomí, že předmětem dodávky jsou výhradně čerstvé betony, potěry, cementové směsi a zdící malty (dále jen výrobky) vyráběné dle platných ČSN a podnikových norem, jež jsou uvedeny v cenících jednotlivých betonáren prodávajícího. V případě požadavku kupujícího na dodávky betonu dle TKP, případně ZTKP staveb pozemních komunikací musí o takovouto výrobu kupující prokazatelně požádat, a to s dostatečným předstihem. Požadavky na výrobu výrobků dle jiných norem, než které jsou uvedeny v platných cenících, nebo dle zákaznické receptury musí být prokazatelně písemně a s dostatečným předstihem předány prodávajícímu s požadavkem na vytvoření průkazní zkoušky, případně certifikátu. Průkazní zkoušku dle jasně zadaných parametrů vlastností betonu, pak prodávající předá zadavateli k odsouhlasení. Veškeré vzniklé náklady hradí kupující. V jiném případě, budou kupujícímu dodávány betony dle platných ČSN. Stvrzením DL kupující potvrzuje svůj souhlas s dodáním výrobku dle uvedené normy, či TKP a na pozdější reklamace nebude brán zřetel.</w:t>
      </w:r>
    </w:p>
    <w:p w14:paraId="6CA6F2C5" w14:textId="77777777" w:rsidR="000736F7" w:rsidRDefault="000736F7" w:rsidP="000736F7">
      <w:pPr>
        <w:numPr>
          <w:ilvl w:val="1"/>
          <w:numId w:val="7"/>
        </w:numPr>
        <w:spacing w:after="0" w:line="240" w:lineRule="auto"/>
        <w:ind w:left="426"/>
        <w:jc w:val="both"/>
        <w:rPr>
          <w:rFonts w:ascii="Times New Roman" w:hAnsi="Times New Roman"/>
          <w:sz w:val="20"/>
          <w:szCs w:val="20"/>
        </w:rPr>
      </w:pPr>
      <w:r w:rsidRPr="00917E15">
        <w:rPr>
          <w:rFonts w:ascii="Times New Roman" w:hAnsi="Times New Roman"/>
          <w:sz w:val="20"/>
          <w:szCs w:val="20"/>
        </w:rPr>
        <w:t>Prodávajícím používané platné ČSN (jmenované v cenících prodávajícího) neřeší problematiku „</w:t>
      </w:r>
      <w:proofErr w:type="spellStart"/>
      <w:r w:rsidRPr="00917E15">
        <w:rPr>
          <w:rFonts w:ascii="Times New Roman" w:hAnsi="Times New Roman"/>
          <w:sz w:val="20"/>
          <w:szCs w:val="20"/>
        </w:rPr>
        <w:t>pohledovosti</w:t>
      </w:r>
      <w:proofErr w:type="spellEnd"/>
      <w:r w:rsidRPr="00917E15">
        <w:rPr>
          <w:rFonts w:ascii="Times New Roman" w:hAnsi="Times New Roman"/>
          <w:sz w:val="20"/>
          <w:szCs w:val="20"/>
        </w:rPr>
        <w:t xml:space="preserve"> betonu“</w:t>
      </w:r>
      <w:r>
        <w:rPr>
          <w:rFonts w:ascii="Times New Roman" w:hAnsi="Times New Roman"/>
          <w:sz w:val="20"/>
          <w:szCs w:val="20"/>
        </w:rPr>
        <w:t xml:space="preserve"> a modulu pružnosti, proto </w:t>
      </w:r>
      <w:r w:rsidRPr="00917E15">
        <w:rPr>
          <w:rFonts w:ascii="Times New Roman" w:hAnsi="Times New Roman"/>
          <w:sz w:val="20"/>
          <w:szCs w:val="20"/>
        </w:rPr>
        <w:t>doporučujeme v případě t</w:t>
      </w:r>
      <w:r>
        <w:rPr>
          <w:rFonts w:ascii="Times New Roman" w:hAnsi="Times New Roman"/>
          <w:sz w:val="20"/>
          <w:szCs w:val="20"/>
        </w:rPr>
        <w:t xml:space="preserve">ěchto </w:t>
      </w:r>
      <w:r w:rsidRPr="00917E15">
        <w:rPr>
          <w:rFonts w:ascii="Times New Roman" w:hAnsi="Times New Roman"/>
          <w:sz w:val="20"/>
          <w:szCs w:val="20"/>
        </w:rPr>
        <w:t>požadavk</w:t>
      </w:r>
      <w:r>
        <w:rPr>
          <w:rFonts w:ascii="Times New Roman" w:hAnsi="Times New Roman"/>
          <w:sz w:val="20"/>
          <w:szCs w:val="20"/>
        </w:rPr>
        <w:t>ů</w:t>
      </w:r>
      <w:r w:rsidRPr="00917E15">
        <w:rPr>
          <w:rFonts w:ascii="Times New Roman" w:hAnsi="Times New Roman"/>
          <w:sz w:val="20"/>
          <w:szCs w:val="20"/>
        </w:rPr>
        <w:t xml:space="preserve"> </w:t>
      </w:r>
      <w:r>
        <w:rPr>
          <w:rFonts w:ascii="Times New Roman" w:hAnsi="Times New Roman"/>
          <w:sz w:val="20"/>
          <w:szCs w:val="20"/>
        </w:rPr>
        <w:t xml:space="preserve">s dostatečným předstihem </w:t>
      </w:r>
      <w:r w:rsidRPr="00917E15">
        <w:rPr>
          <w:rFonts w:ascii="Times New Roman" w:hAnsi="Times New Roman"/>
          <w:sz w:val="20"/>
          <w:szCs w:val="20"/>
        </w:rPr>
        <w:t>před zahájením betonáže konzultovat dodávky s technologem prodávajícího.</w:t>
      </w:r>
      <w:r>
        <w:rPr>
          <w:rFonts w:ascii="Times New Roman" w:hAnsi="Times New Roman"/>
          <w:sz w:val="20"/>
          <w:szCs w:val="20"/>
        </w:rPr>
        <w:t xml:space="preserve"> </w:t>
      </w:r>
      <w:r w:rsidRPr="00917E15">
        <w:rPr>
          <w:rFonts w:ascii="Times New Roman" w:hAnsi="Times New Roman"/>
          <w:sz w:val="20"/>
          <w:szCs w:val="20"/>
        </w:rPr>
        <w:t>Prodávající odpovídá pouze za dodržení parametrů čerstvého a ztvrdlého betonu specifikovaných kupujícím, zejména konzistenci, obsah vzduchu, maximální frakci kameniva, pevnostní třídu, případně doplňující požadavky.</w:t>
      </w:r>
    </w:p>
    <w:p w14:paraId="5BBC7144" w14:textId="77777777" w:rsidR="000736F7" w:rsidRPr="00917E15" w:rsidRDefault="000736F7" w:rsidP="000736F7">
      <w:pPr>
        <w:spacing w:after="0" w:line="240" w:lineRule="auto"/>
        <w:rPr>
          <w:rFonts w:ascii="Times New Roman" w:eastAsia="Times New Roman" w:hAnsi="Times New Roman"/>
          <w:sz w:val="20"/>
          <w:szCs w:val="20"/>
          <w:lang w:eastAsia="cs-CZ"/>
        </w:rPr>
      </w:pPr>
    </w:p>
    <w:p w14:paraId="675227B9" w14:textId="77777777" w:rsidR="000736F7" w:rsidRPr="00917E15" w:rsidRDefault="000736F7" w:rsidP="000736F7">
      <w:pPr>
        <w:numPr>
          <w:ilvl w:val="0"/>
          <w:numId w:val="7"/>
        </w:numPr>
        <w:spacing w:after="0" w:line="240" w:lineRule="auto"/>
        <w:contextualSpacing/>
        <w:jc w:val="both"/>
        <w:rPr>
          <w:rFonts w:ascii="Times New Roman" w:hAnsi="Times New Roman"/>
          <w:b/>
          <w:sz w:val="20"/>
          <w:szCs w:val="20"/>
        </w:rPr>
      </w:pPr>
      <w:r w:rsidRPr="00917E15">
        <w:rPr>
          <w:rFonts w:ascii="Times New Roman" w:hAnsi="Times New Roman"/>
          <w:b/>
          <w:sz w:val="20"/>
          <w:szCs w:val="20"/>
        </w:rPr>
        <w:t>ZÁVĚREČNÁ USTANOVENÍ:</w:t>
      </w:r>
    </w:p>
    <w:p w14:paraId="55CAE53C" w14:textId="77777777" w:rsidR="000736F7" w:rsidRPr="00917E15" w:rsidRDefault="000736F7" w:rsidP="000736F7">
      <w:pPr>
        <w:numPr>
          <w:ilvl w:val="1"/>
          <w:numId w:val="7"/>
        </w:numPr>
        <w:spacing w:after="0" w:line="240" w:lineRule="auto"/>
        <w:ind w:left="426"/>
        <w:jc w:val="both"/>
        <w:rPr>
          <w:rFonts w:ascii="Times New Roman" w:eastAsia="Times New Roman" w:hAnsi="Times New Roman"/>
          <w:sz w:val="20"/>
          <w:szCs w:val="20"/>
          <w:lang w:eastAsia="cs-CZ"/>
        </w:rPr>
      </w:pPr>
      <w:r w:rsidRPr="00917E15">
        <w:rPr>
          <w:rFonts w:ascii="Times New Roman" w:eastAsia="Times New Roman" w:hAnsi="Times New Roman"/>
          <w:sz w:val="20"/>
          <w:szCs w:val="20"/>
          <w:lang w:eastAsia="cs-CZ"/>
        </w:rPr>
        <w:t xml:space="preserve">Kupující a prodávající jsou povinni podle §101 odst. 3 zákona 262/2006 </w:t>
      </w:r>
      <w:proofErr w:type="spellStart"/>
      <w:r w:rsidRPr="00917E15">
        <w:rPr>
          <w:rFonts w:ascii="Times New Roman" w:eastAsia="Times New Roman" w:hAnsi="Times New Roman"/>
          <w:sz w:val="20"/>
          <w:szCs w:val="20"/>
          <w:lang w:eastAsia="cs-CZ"/>
        </w:rPr>
        <w:t>Sb</w:t>
      </w:r>
      <w:proofErr w:type="spellEnd"/>
      <w:r w:rsidRPr="00917E15">
        <w:rPr>
          <w:rFonts w:ascii="Times New Roman" w:eastAsia="Times New Roman" w:hAnsi="Times New Roman"/>
          <w:sz w:val="20"/>
          <w:szCs w:val="20"/>
          <w:lang w:eastAsia="cs-CZ"/>
        </w:rPr>
        <w:t xml:space="preserve"> (zákoník práce) se vzájemně informovat o rizicích prá</w:t>
      </w:r>
      <w:r>
        <w:rPr>
          <w:rFonts w:ascii="Times New Roman" w:eastAsia="Times New Roman" w:hAnsi="Times New Roman"/>
          <w:sz w:val="20"/>
          <w:szCs w:val="20"/>
          <w:lang w:eastAsia="cs-CZ"/>
        </w:rPr>
        <w:t xml:space="preserve">ce. Prodávající tak činí v této </w:t>
      </w:r>
      <w:r w:rsidRPr="00917E15">
        <w:rPr>
          <w:rFonts w:ascii="Times New Roman" w:eastAsia="Times New Roman" w:hAnsi="Times New Roman"/>
          <w:sz w:val="20"/>
          <w:szCs w:val="20"/>
          <w:lang w:eastAsia="cs-CZ"/>
        </w:rPr>
        <w:t xml:space="preserve">objednávce. Kupující je povinen zajistit, aby jeho činnosti a práce jeho zaměstnanců byly organizovány a prováděny tak, aby byli současně chráněni zaměstnanci prodávajícího a tím zajištěno bezpečné, nezávadné a zdraví neohrožující pracovní prostředí v místě práce prodávajícího. Místo práce musí být dle §3 odst. 2 zák. 309/2006 </w:t>
      </w:r>
      <w:proofErr w:type="spellStart"/>
      <w:r w:rsidRPr="00917E15">
        <w:rPr>
          <w:rFonts w:ascii="Times New Roman" w:eastAsia="Times New Roman" w:hAnsi="Times New Roman"/>
          <w:sz w:val="20"/>
          <w:szCs w:val="20"/>
          <w:lang w:eastAsia="cs-CZ"/>
        </w:rPr>
        <w:t>Sb</w:t>
      </w:r>
      <w:proofErr w:type="spellEnd"/>
      <w:r w:rsidRPr="00917E15">
        <w:rPr>
          <w:rFonts w:ascii="Times New Roman" w:eastAsia="Times New Roman" w:hAnsi="Times New Roman"/>
          <w:sz w:val="20"/>
          <w:szCs w:val="20"/>
          <w:lang w:eastAsia="cs-CZ"/>
        </w:rPr>
        <w:t xml:space="preserve"> písemně předáno.</w:t>
      </w:r>
    </w:p>
    <w:p w14:paraId="63C90064" w14:textId="77777777" w:rsidR="000736F7" w:rsidRPr="00917E15" w:rsidRDefault="000736F7" w:rsidP="000736F7">
      <w:pPr>
        <w:numPr>
          <w:ilvl w:val="1"/>
          <w:numId w:val="7"/>
        </w:numPr>
        <w:spacing w:after="0" w:line="240" w:lineRule="auto"/>
        <w:ind w:left="426"/>
        <w:jc w:val="both"/>
        <w:rPr>
          <w:rFonts w:ascii="Times New Roman" w:eastAsia="Times New Roman" w:hAnsi="Times New Roman"/>
          <w:sz w:val="20"/>
          <w:szCs w:val="20"/>
          <w:lang w:eastAsia="cs-CZ"/>
        </w:rPr>
      </w:pPr>
      <w:r w:rsidRPr="00917E15">
        <w:rPr>
          <w:rFonts w:ascii="Times New Roman" w:eastAsia="Times New Roman" w:hAnsi="Times New Roman"/>
          <w:sz w:val="20"/>
          <w:szCs w:val="20"/>
          <w:lang w:eastAsia="cs-CZ"/>
        </w:rPr>
        <w:t>Prodávající tímto předává kupujícímu předpokládaná rizika vznikající při přepravě a čerpání betonu (viz §101 odst. 3 zák. 262/2006 zák. práce</w:t>
      </w:r>
      <w:r>
        <w:rPr>
          <w:rFonts w:ascii="Times New Roman" w:eastAsia="Times New Roman" w:hAnsi="Times New Roman"/>
          <w:sz w:val="20"/>
          <w:szCs w:val="20"/>
          <w:lang w:eastAsia="cs-CZ"/>
        </w:rPr>
        <w:t>)</w:t>
      </w:r>
      <w:r w:rsidRPr="00917E15">
        <w:rPr>
          <w:rFonts w:ascii="Times New Roman" w:eastAsia="Times New Roman" w:hAnsi="Times New Roman"/>
          <w:sz w:val="20"/>
          <w:szCs w:val="20"/>
          <w:lang w:eastAsia="cs-CZ"/>
        </w:rPr>
        <w:t>. Při výše uvedené činnosti se mohou vyskytovat tato rizika:</w:t>
      </w:r>
    </w:p>
    <w:p w14:paraId="3120F51D" w14:textId="77777777" w:rsidR="000736F7" w:rsidRPr="00917E15" w:rsidRDefault="000736F7" w:rsidP="000736F7">
      <w:pPr>
        <w:numPr>
          <w:ilvl w:val="0"/>
          <w:numId w:val="21"/>
        </w:numPr>
        <w:spacing w:after="0" w:line="240" w:lineRule="auto"/>
        <w:ind w:firstLine="66"/>
        <w:contextualSpacing/>
        <w:jc w:val="both"/>
        <w:rPr>
          <w:rFonts w:ascii="Times New Roman" w:hAnsi="Times New Roman"/>
          <w:sz w:val="20"/>
          <w:szCs w:val="20"/>
        </w:rPr>
      </w:pPr>
      <w:r w:rsidRPr="00917E15">
        <w:rPr>
          <w:rFonts w:ascii="Times New Roman" w:hAnsi="Times New Roman"/>
          <w:sz w:val="20"/>
          <w:szCs w:val="20"/>
        </w:rPr>
        <w:t>přimáčknutí osob patkami vozidla (vysunování patek při stabilizaci vozidla)</w:t>
      </w:r>
    </w:p>
    <w:p w14:paraId="58682BE1" w14:textId="77777777" w:rsidR="000736F7" w:rsidRPr="00917E15" w:rsidRDefault="000736F7" w:rsidP="000736F7">
      <w:pPr>
        <w:numPr>
          <w:ilvl w:val="0"/>
          <w:numId w:val="21"/>
        </w:numPr>
        <w:spacing w:after="0" w:line="240" w:lineRule="auto"/>
        <w:ind w:firstLine="66"/>
        <w:contextualSpacing/>
        <w:jc w:val="both"/>
        <w:rPr>
          <w:rFonts w:ascii="Times New Roman" w:hAnsi="Times New Roman"/>
          <w:sz w:val="20"/>
          <w:szCs w:val="20"/>
        </w:rPr>
      </w:pPr>
      <w:r w:rsidRPr="00917E15">
        <w:rPr>
          <w:rFonts w:ascii="Times New Roman" w:hAnsi="Times New Roman"/>
          <w:sz w:val="20"/>
          <w:szCs w:val="20"/>
        </w:rPr>
        <w:t>sražení pracovníka hadicí nebo ramenem (nebezpečí pádu pracovníka z výšky)</w:t>
      </w:r>
    </w:p>
    <w:p w14:paraId="2F68487B" w14:textId="77777777" w:rsidR="000736F7" w:rsidRPr="00917E15" w:rsidRDefault="000736F7" w:rsidP="000736F7">
      <w:pPr>
        <w:numPr>
          <w:ilvl w:val="0"/>
          <w:numId w:val="21"/>
        </w:numPr>
        <w:spacing w:after="0" w:line="240" w:lineRule="auto"/>
        <w:ind w:firstLine="66"/>
        <w:contextualSpacing/>
        <w:jc w:val="both"/>
        <w:rPr>
          <w:rFonts w:ascii="Times New Roman" w:hAnsi="Times New Roman"/>
          <w:sz w:val="20"/>
          <w:szCs w:val="20"/>
        </w:rPr>
      </w:pPr>
      <w:r w:rsidRPr="00917E15">
        <w:rPr>
          <w:rFonts w:ascii="Times New Roman" w:hAnsi="Times New Roman"/>
          <w:sz w:val="20"/>
          <w:szCs w:val="20"/>
        </w:rPr>
        <w:t>pád břemene (zákaz pohybu cizích osob v pracovním prostoru stroje, povinné nošení přileb)</w:t>
      </w:r>
    </w:p>
    <w:p w14:paraId="4EB1662F" w14:textId="77777777" w:rsidR="000736F7" w:rsidRPr="00917E15" w:rsidRDefault="000736F7" w:rsidP="000736F7">
      <w:pPr>
        <w:numPr>
          <w:ilvl w:val="0"/>
          <w:numId w:val="21"/>
        </w:numPr>
        <w:spacing w:after="0" w:line="240" w:lineRule="auto"/>
        <w:ind w:firstLine="66"/>
        <w:contextualSpacing/>
        <w:jc w:val="both"/>
        <w:rPr>
          <w:rFonts w:ascii="Times New Roman" w:hAnsi="Times New Roman"/>
          <w:sz w:val="20"/>
          <w:szCs w:val="20"/>
        </w:rPr>
      </w:pPr>
      <w:proofErr w:type="gramStart"/>
      <w:r w:rsidRPr="00917E15">
        <w:rPr>
          <w:rFonts w:ascii="Times New Roman" w:hAnsi="Times New Roman"/>
          <w:sz w:val="20"/>
          <w:szCs w:val="20"/>
        </w:rPr>
        <w:t>úraz  el.</w:t>
      </w:r>
      <w:proofErr w:type="gramEnd"/>
      <w:r w:rsidRPr="00917E15">
        <w:rPr>
          <w:rFonts w:ascii="Times New Roman" w:hAnsi="Times New Roman"/>
          <w:sz w:val="20"/>
          <w:szCs w:val="20"/>
        </w:rPr>
        <w:t xml:space="preserve"> proudem při dotyku ramene venkovních rozvodů VN linky (předání pracoviště, práce v ochranných pásmech)</w:t>
      </w:r>
    </w:p>
    <w:p w14:paraId="06A9E834" w14:textId="77777777" w:rsidR="000736F7" w:rsidRDefault="000736F7" w:rsidP="000736F7">
      <w:pPr>
        <w:numPr>
          <w:ilvl w:val="0"/>
          <w:numId w:val="21"/>
        </w:numPr>
        <w:spacing w:after="0" w:line="240" w:lineRule="auto"/>
        <w:ind w:firstLine="66"/>
        <w:contextualSpacing/>
        <w:jc w:val="both"/>
        <w:rPr>
          <w:rFonts w:ascii="Times New Roman" w:hAnsi="Times New Roman"/>
          <w:sz w:val="20"/>
          <w:szCs w:val="20"/>
        </w:rPr>
      </w:pPr>
      <w:r w:rsidRPr="00917E15">
        <w:rPr>
          <w:rFonts w:ascii="Times New Roman" w:hAnsi="Times New Roman"/>
          <w:sz w:val="20"/>
          <w:szCs w:val="20"/>
        </w:rPr>
        <w:t xml:space="preserve">zasažení (zavalení) osob při převrácení vozidla nebo při </w:t>
      </w:r>
      <w:proofErr w:type="gramStart"/>
      <w:r w:rsidRPr="00917E15">
        <w:rPr>
          <w:rFonts w:ascii="Times New Roman" w:hAnsi="Times New Roman"/>
          <w:sz w:val="20"/>
          <w:szCs w:val="20"/>
        </w:rPr>
        <w:t>najíždění - couvání</w:t>
      </w:r>
      <w:proofErr w:type="gramEnd"/>
      <w:r w:rsidRPr="00917E15">
        <w:rPr>
          <w:rFonts w:ascii="Times New Roman" w:hAnsi="Times New Roman"/>
          <w:sz w:val="20"/>
          <w:szCs w:val="20"/>
        </w:rPr>
        <w:t xml:space="preserve"> vozidla (zákaz pohybu osob v pracovním </w:t>
      </w:r>
    </w:p>
    <w:p w14:paraId="3F3DBF2C" w14:textId="77777777" w:rsidR="000736F7" w:rsidRPr="00917E15" w:rsidRDefault="000736F7" w:rsidP="000736F7">
      <w:pPr>
        <w:spacing w:after="0" w:line="240" w:lineRule="auto"/>
        <w:ind w:left="426" w:firstLine="283"/>
        <w:contextualSpacing/>
        <w:jc w:val="both"/>
        <w:rPr>
          <w:rFonts w:ascii="Times New Roman" w:hAnsi="Times New Roman"/>
          <w:sz w:val="20"/>
          <w:szCs w:val="20"/>
        </w:rPr>
      </w:pPr>
      <w:r w:rsidRPr="00917E15">
        <w:rPr>
          <w:rFonts w:ascii="Times New Roman" w:hAnsi="Times New Roman"/>
          <w:sz w:val="20"/>
          <w:szCs w:val="20"/>
        </w:rPr>
        <w:t>prostoru stroje)</w:t>
      </w:r>
    </w:p>
    <w:p w14:paraId="3EDBE23C" w14:textId="77777777" w:rsidR="000736F7" w:rsidRDefault="000736F7" w:rsidP="000736F7">
      <w:pPr>
        <w:numPr>
          <w:ilvl w:val="0"/>
          <w:numId w:val="21"/>
        </w:numPr>
        <w:spacing w:after="0" w:line="240" w:lineRule="auto"/>
        <w:ind w:firstLine="66"/>
        <w:jc w:val="both"/>
        <w:rPr>
          <w:rFonts w:ascii="Times New Roman" w:eastAsia="Times New Roman" w:hAnsi="Times New Roman"/>
          <w:sz w:val="20"/>
          <w:szCs w:val="20"/>
          <w:lang w:eastAsia="cs-CZ"/>
        </w:rPr>
      </w:pPr>
      <w:r w:rsidRPr="00917E15">
        <w:rPr>
          <w:rFonts w:ascii="Times New Roman" w:eastAsia="Times New Roman" w:hAnsi="Times New Roman"/>
          <w:sz w:val="20"/>
          <w:szCs w:val="20"/>
          <w:lang w:eastAsia="cs-CZ"/>
        </w:rPr>
        <w:t xml:space="preserve">riziko zasažení pracovníků odlétajícími částicemi betonu (vybavení pracovníků </w:t>
      </w:r>
      <w:proofErr w:type="gramStart"/>
      <w:r w:rsidRPr="00917E15">
        <w:rPr>
          <w:rFonts w:ascii="Times New Roman" w:eastAsia="Times New Roman" w:hAnsi="Times New Roman"/>
          <w:sz w:val="20"/>
          <w:szCs w:val="20"/>
          <w:lang w:eastAsia="cs-CZ"/>
        </w:rPr>
        <w:t>OOPP - brýle</w:t>
      </w:r>
      <w:proofErr w:type="gramEnd"/>
      <w:r w:rsidRPr="00917E15">
        <w:rPr>
          <w:rFonts w:ascii="Times New Roman" w:eastAsia="Times New Roman" w:hAnsi="Times New Roman"/>
          <w:sz w:val="20"/>
          <w:szCs w:val="20"/>
          <w:lang w:eastAsia="cs-CZ"/>
        </w:rPr>
        <w:t xml:space="preserve">, štít při obsluze ramene </w:t>
      </w:r>
      <w:r>
        <w:rPr>
          <w:rFonts w:ascii="Times New Roman" w:eastAsia="Times New Roman" w:hAnsi="Times New Roman"/>
          <w:sz w:val="20"/>
          <w:szCs w:val="20"/>
          <w:lang w:eastAsia="cs-CZ"/>
        </w:rPr>
        <w:t xml:space="preserve">                </w:t>
      </w:r>
    </w:p>
    <w:p w14:paraId="1482FD2E" w14:textId="77777777" w:rsidR="000736F7" w:rsidRPr="00967A8B" w:rsidRDefault="000736F7" w:rsidP="000736F7">
      <w:pPr>
        <w:spacing w:after="0" w:line="240" w:lineRule="auto"/>
        <w:ind w:left="426"/>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917E15">
        <w:rPr>
          <w:rFonts w:ascii="Times New Roman" w:eastAsia="Times New Roman" w:hAnsi="Times New Roman"/>
          <w:sz w:val="20"/>
          <w:szCs w:val="20"/>
          <w:lang w:eastAsia="cs-CZ"/>
        </w:rPr>
        <w:t>čerpadla)</w:t>
      </w:r>
    </w:p>
    <w:p w14:paraId="003777FA" w14:textId="77777777" w:rsidR="000736F7" w:rsidRPr="00917E15" w:rsidRDefault="000736F7" w:rsidP="000736F7">
      <w:pPr>
        <w:numPr>
          <w:ilvl w:val="1"/>
          <w:numId w:val="7"/>
        </w:numPr>
        <w:spacing w:after="0" w:line="240" w:lineRule="auto"/>
        <w:ind w:left="426"/>
        <w:jc w:val="both"/>
        <w:rPr>
          <w:rFonts w:ascii="Times New Roman" w:hAnsi="Times New Roman"/>
          <w:sz w:val="20"/>
          <w:szCs w:val="20"/>
        </w:rPr>
      </w:pPr>
      <w:r w:rsidRPr="00917E15">
        <w:rPr>
          <w:rFonts w:ascii="Times New Roman" w:hAnsi="Times New Roman"/>
          <w:sz w:val="20"/>
          <w:szCs w:val="20"/>
        </w:rPr>
        <w:t xml:space="preserve">V případě, že na stavbě nebudou dodrženy podmínky stanovené obecně závaznými právními předpisy pro bezpečnost práce, je prodávající oprávněn odmítnout splnění dodávky a současně požadovat zaplacení ceny plnění a náhradu nákladů vynaložených na jeho likvidaci a dopravu. Stejné nároky má prodávající v případě, že se výrobek vrátí ze stavby zpět na </w:t>
      </w:r>
      <w:r w:rsidRPr="00917E15">
        <w:rPr>
          <w:rFonts w:ascii="Times New Roman" w:hAnsi="Times New Roman"/>
          <w:sz w:val="20"/>
          <w:szCs w:val="20"/>
        </w:rPr>
        <w:lastRenderedPageBreak/>
        <w:t>betonárnu z důvodu nepřipravenosti stavby, špatného výpočtu či chybného upřesnění množství. Kupující se zavazuje uhradit náhradu nákladů likvidace výrobku v paušální výši 1 </w:t>
      </w:r>
      <w:r>
        <w:rPr>
          <w:rFonts w:ascii="Times New Roman" w:hAnsi="Times New Roman"/>
          <w:sz w:val="20"/>
          <w:szCs w:val="20"/>
        </w:rPr>
        <w:t>0</w:t>
      </w:r>
      <w:r w:rsidRPr="00917E15">
        <w:rPr>
          <w:rFonts w:ascii="Times New Roman" w:hAnsi="Times New Roman"/>
          <w:sz w:val="20"/>
          <w:szCs w:val="20"/>
        </w:rPr>
        <w:t>00 Kč/m</w:t>
      </w:r>
      <w:r w:rsidRPr="00917E15">
        <w:rPr>
          <w:rFonts w:ascii="Times New Roman" w:hAnsi="Times New Roman"/>
          <w:sz w:val="20"/>
          <w:szCs w:val="20"/>
          <w:vertAlign w:val="superscript"/>
        </w:rPr>
        <w:t>3</w:t>
      </w:r>
      <w:r w:rsidRPr="00917E15">
        <w:rPr>
          <w:rFonts w:ascii="Times New Roman" w:hAnsi="Times New Roman"/>
          <w:sz w:val="20"/>
          <w:szCs w:val="20"/>
        </w:rPr>
        <w:t>.</w:t>
      </w:r>
    </w:p>
    <w:p w14:paraId="6B025004" w14:textId="77777777" w:rsidR="000736F7" w:rsidRPr="00211FFD" w:rsidRDefault="000736F7" w:rsidP="000736F7">
      <w:pPr>
        <w:numPr>
          <w:ilvl w:val="1"/>
          <w:numId w:val="7"/>
        </w:numPr>
        <w:spacing w:after="0" w:line="240" w:lineRule="auto"/>
        <w:ind w:left="426"/>
        <w:jc w:val="both"/>
        <w:rPr>
          <w:rFonts w:ascii="Times New Roman" w:hAnsi="Times New Roman"/>
          <w:sz w:val="20"/>
          <w:szCs w:val="20"/>
        </w:rPr>
      </w:pPr>
      <w:r w:rsidRPr="00917E15">
        <w:rPr>
          <w:rFonts w:ascii="Times New Roman" w:hAnsi="Times New Roman"/>
          <w:sz w:val="20"/>
          <w:szCs w:val="20"/>
        </w:rPr>
        <w:t xml:space="preserve">Smluvní strany se dohodly, že prodávající není vázán dohodnutými lhůtami pro dodávky výrobků dle této smlouvy v případech, dojde-li k výpadkům energie, dodávek vody, neprůjezdnosti dopravních komunikací, úředního příkazu, poruch výrobních a dopravních zařízení, pokud je prodávající nemohl předvídat a nedalo se jim předejít, stejně tak i v případě </w:t>
      </w:r>
      <w:r w:rsidRPr="00211FFD">
        <w:rPr>
          <w:rFonts w:ascii="Times New Roman" w:hAnsi="Times New Roman"/>
          <w:sz w:val="20"/>
          <w:szCs w:val="20"/>
        </w:rPr>
        <w:t>zásahu vyšší moci. V těchto případech se dodací lhůta prodlužuje o dobu, po kterou překážky trvaly, prodávající neodpovídá kupujícímu či jeho subdodavatelům za vzniklou škodu a není povinen hradit sjednanou smluvní pokutu. Jestliže uvedené okolnosti výkon nebo dodávku zcela znemožní, je prodávající zproštěn povinnosti výkon nebo dodávku splnit.</w:t>
      </w:r>
    </w:p>
    <w:p w14:paraId="52C48B03" w14:textId="77777777" w:rsidR="000736F7" w:rsidRPr="00211FFD" w:rsidRDefault="000736F7" w:rsidP="000736F7">
      <w:pPr>
        <w:numPr>
          <w:ilvl w:val="1"/>
          <w:numId w:val="7"/>
        </w:numPr>
        <w:spacing w:after="0" w:line="240" w:lineRule="auto"/>
        <w:ind w:left="426"/>
        <w:jc w:val="both"/>
        <w:rPr>
          <w:rFonts w:ascii="Times New Roman" w:hAnsi="Times New Roman"/>
          <w:sz w:val="20"/>
          <w:szCs w:val="20"/>
        </w:rPr>
      </w:pPr>
      <w:r w:rsidRPr="00211FFD">
        <w:rPr>
          <w:rFonts w:ascii="Times New Roman" w:eastAsia="Times New Roman" w:hAnsi="Times New Roman"/>
          <w:sz w:val="20"/>
          <w:szCs w:val="20"/>
          <w:lang w:eastAsia="cs-CZ"/>
        </w:rPr>
        <w:t>Všechny neshody nebo spory plynoucí z plnění této Objednávky budou urovnány vstřícným úsilím obou stran. Pokus o dosažení urovnání bude považován za neúspěšný, jakmile jedna strana smlouvy po vyčerpání všech rozumných snah toto písemně sdělí druhé straně.</w:t>
      </w:r>
    </w:p>
    <w:p w14:paraId="5915C6FB" w14:textId="77777777" w:rsidR="000736F7" w:rsidRPr="00211FFD" w:rsidRDefault="000736F7" w:rsidP="000736F7">
      <w:pPr>
        <w:numPr>
          <w:ilvl w:val="1"/>
          <w:numId w:val="7"/>
        </w:numPr>
        <w:spacing w:after="0" w:line="240" w:lineRule="auto"/>
        <w:ind w:left="426"/>
        <w:jc w:val="both"/>
        <w:rPr>
          <w:rFonts w:ascii="Times New Roman" w:hAnsi="Times New Roman"/>
          <w:sz w:val="20"/>
          <w:szCs w:val="20"/>
        </w:rPr>
      </w:pPr>
      <w:r w:rsidRPr="00211FFD">
        <w:rPr>
          <w:rFonts w:ascii="Times New Roman" w:hAnsi="Times New Roman"/>
          <w:sz w:val="20"/>
          <w:szCs w:val="20"/>
        </w:rPr>
        <w:t xml:space="preserve">Smluvní </w:t>
      </w:r>
      <w:r w:rsidRPr="00211FFD">
        <w:rPr>
          <w:rFonts w:ascii="Times New Roman" w:hAnsi="Times New Roman"/>
          <w:bCs/>
          <w:sz w:val="20"/>
          <w:szCs w:val="20"/>
        </w:rPr>
        <w:t xml:space="preserve">strany jsou ve shodě, že spory vzniklé z neplnění závazků z tohoto smluvního vztahu, nebo v souvislosti s ním, budou rozhodovány s konečnou platností v rozhodčím řízení podle zákona č. 216/1994 Sb., o rozhodčím řízení a výkonu rozhodčích nálezů, ve znění pozdějších předpisů (dále v textu jen "ZRŘ"), a to jedním rozhodcem jmenovaným po dohodě stran o jmenování rozhodce. Smluvní strany se výslovně dohodly na jmenování rozhodce – Marián </w:t>
      </w:r>
      <w:proofErr w:type="spellStart"/>
      <w:r w:rsidRPr="00211FFD">
        <w:rPr>
          <w:rFonts w:ascii="Times New Roman" w:hAnsi="Times New Roman"/>
          <w:bCs/>
          <w:sz w:val="20"/>
          <w:szCs w:val="20"/>
        </w:rPr>
        <w:t>Zůbek</w:t>
      </w:r>
      <w:proofErr w:type="spellEnd"/>
      <w:r w:rsidRPr="00211FFD">
        <w:rPr>
          <w:rFonts w:ascii="Times New Roman" w:hAnsi="Times New Roman"/>
          <w:bCs/>
          <w:sz w:val="20"/>
          <w:szCs w:val="20"/>
        </w:rPr>
        <w:t xml:space="preserve">, Novobranská 14, P.P. 255, 658 55 Brno. Smluvní strany sjednávají dle § 19 odst. 1 ZRŘ, že jmenovaný rozhodce bude při rozhodování sporu postupovat dle podmínek rozhodčího řízení a podmínek stanovení nákladů řízení (přístupných také na stránkách rozhodce </w:t>
      </w:r>
      <w:hyperlink r:id="rId14" w:history="1">
        <w:r w:rsidRPr="00211FFD">
          <w:rPr>
            <w:rStyle w:val="Hypertextovodkaz"/>
            <w:rFonts w:ascii="Times New Roman" w:hAnsi="Times New Roman"/>
            <w:bCs/>
            <w:color w:val="auto"/>
            <w:sz w:val="20"/>
            <w:szCs w:val="20"/>
          </w:rPr>
          <w:t>www.zubek.eu</w:t>
        </w:r>
      </w:hyperlink>
      <w:r w:rsidRPr="00211FFD">
        <w:rPr>
          <w:rFonts w:ascii="Times New Roman" w:hAnsi="Times New Roman"/>
          <w:bCs/>
          <w:sz w:val="20"/>
          <w:szCs w:val="20"/>
        </w:rPr>
        <w:t>). Řízení se zahajuje podáním žaloby u rozhodce a písemnosti se doručují stranám řízení korespondenčně (poštou) na výše uvedenou adresu sídla, nebo do datových schránek, pokud je to vlastníkem (správcem) datové schránky umožněno. Rozhodčí řízení bude probíhat na základě písemných podkladů a vyjádření předaných smluvními stranami (bez nařízeného ústního jednání). Rozhodčí řízení končí nabytím právní moci rozhodnutí (rozhodčího nálezu). Rozhodčí nález je konečný a závazný.  Účastník, který měl ve věci plný anebo převažující úspěch, má právo na náhradu nákladů řízení, sestávajícího se z poplatku (nákladů) za rozhodčí řízení ve výši 2,5 % z výše sporu (žalované částky) a ostatních nezbytných nákladů, včetně nákladů za právní zastoupení (služeb advokáta), pokud se účastník sporu nechá zastoupit advokátem (podle vyhlášky MS č. 177/1996 Sb., o odměnách advokátů a náhradách advokátů za poskytování právních služeb (advokátní tarif), ve znění pozdějších předpisů). Tyto náklady jdou k tíži té strany, která nebude ve sporu úspěšná. O výši náhrady nákladů rozhodne rozhodce v rozhodčím nálezu, případně v usnesení, kterým řízení končí</w:t>
      </w:r>
      <w:r w:rsidRPr="00211FFD">
        <w:rPr>
          <w:rFonts w:ascii="Times New Roman" w:hAnsi="Times New Roman"/>
          <w:sz w:val="20"/>
          <w:szCs w:val="20"/>
        </w:rPr>
        <w:t>.</w:t>
      </w:r>
    </w:p>
    <w:p w14:paraId="337F83AB" w14:textId="77777777" w:rsidR="000736F7" w:rsidRPr="00211FFD" w:rsidRDefault="000736F7" w:rsidP="000736F7">
      <w:pPr>
        <w:pStyle w:val="Zkladntext"/>
        <w:numPr>
          <w:ilvl w:val="1"/>
          <w:numId w:val="7"/>
        </w:numPr>
        <w:ind w:left="426"/>
        <w:jc w:val="both"/>
        <w:rPr>
          <w:sz w:val="20"/>
        </w:rPr>
      </w:pPr>
      <w:r w:rsidRPr="00211FFD">
        <w:rPr>
          <w:sz w:val="20"/>
        </w:rPr>
        <w:t>Smluvní strany se dohodly, že převést práva a povinnosti z tohoto smluvního vztahu na třetí osobu lze pouze s písemným souhlasem všech smluvních stran, kterých se požadavek týká.</w:t>
      </w:r>
    </w:p>
    <w:p w14:paraId="3DEB13F5" w14:textId="77777777" w:rsidR="000736F7" w:rsidRPr="00211FFD" w:rsidRDefault="000736F7" w:rsidP="000736F7">
      <w:pPr>
        <w:numPr>
          <w:ilvl w:val="1"/>
          <w:numId w:val="7"/>
        </w:numPr>
        <w:spacing w:after="0" w:line="240" w:lineRule="auto"/>
        <w:ind w:left="426"/>
        <w:jc w:val="both"/>
        <w:rPr>
          <w:rFonts w:ascii="Times New Roman" w:eastAsia="Times New Roman" w:hAnsi="Times New Roman"/>
          <w:sz w:val="20"/>
          <w:szCs w:val="20"/>
          <w:lang w:eastAsia="cs-CZ"/>
        </w:rPr>
      </w:pPr>
      <w:r w:rsidRPr="00211FFD">
        <w:rPr>
          <w:rFonts w:ascii="Times New Roman" w:eastAsia="Times New Roman" w:hAnsi="Times New Roman"/>
          <w:sz w:val="20"/>
          <w:szCs w:val="20"/>
          <w:lang w:eastAsia="cs-CZ"/>
        </w:rPr>
        <w:t xml:space="preserve">Součástí tohoto dokumentu jsou Technické a dodací podmínky prodávajícího, v platném znění (také TDP) a Ceníky betonů, dopravy a čerpání pro příslušnou provozovnu, v platném znění. Kupující výslovně prohlašuje, že se seznámil se zněním těchto výše uvedených dokumentů a bere na vědomí, že smluvní strany jsou vázány nejen přímo touto Objednávkou, ale i všemi povinnostmi, které jsou obsaženy v TDP a Ceníku betonu, dopravy a čerpání pro příslušnou provozovnu, v platném znění. Nesplnění povinností vyplývajících z těchto dokumentů má stejné důsledky jako nesplnění povinnosti vyplývající z této Objednávky s tím, že přednost mají ustanovení této Objednávky. TDP a ceníky jsou na vyžádání a volně k dispozici na obchodním oddělení prodávajícího, na všech jeho provozovnách a na </w:t>
      </w:r>
      <w:hyperlink r:id="rId15" w:history="1">
        <w:r w:rsidRPr="00211FFD">
          <w:rPr>
            <w:rFonts w:ascii="Times New Roman" w:eastAsia="Times New Roman" w:hAnsi="Times New Roman"/>
            <w:sz w:val="20"/>
            <w:szCs w:val="20"/>
            <w:u w:val="single"/>
            <w:lang w:eastAsia="cs-CZ"/>
          </w:rPr>
          <w:t>www.zapa.cz</w:t>
        </w:r>
      </w:hyperlink>
      <w:r w:rsidRPr="00211FFD">
        <w:rPr>
          <w:rFonts w:ascii="Times New Roman" w:eastAsia="Times New Roman" w:hAnsi="Times New Roman"/>
          <w:sz w:val="20"/>
          <w:szCs w:val="20"/>
          <w:lang w:eastAsia="cs-CZ"/>
        </w:rPr>
        <w:t>.</w:t>
      </w:r>
    </w:p>
    <w:p w14:paraId="7E6979DD" w14:textId="77777777" w:rsidR="000736F7" w:rsidRPr="00211FFD" w:rsidRDefault="000736F7" w:rsidP="000736F7">
      <w:pPr>
        <w:numPr>
          <w:ilvl w:val="1"/>
          <w:numId w:val="7"/>
        </w:numPr>
        <w:spacing w:after="0" w:line="240" w:lineRule="auto"/>
        <w:ind w:left="426"/>
        <w:jc w:val="both"/>
        <w:rPr>
          <w:rFonts w:ascii="Times New Roman" w:eastAsia="Times New Roman" w:hAnsi="Times New Roman"/>
          <w:sz w:val="20"/>
          <w:szCs w:val="20"/>
          <w:lang w:eastAsia="cs-CZ"/>
        </w:rPr>
      </w:pPr>
      <w:r w:rsidRPr="00211FFD">
        <w:rPr>
          <w:rFonts w:ascii="Times New Roman" w:eastAsia="Times New Roman" w:hAnsi="Times New Roman"/>
          <w:sz w:val="20"/>
          <w:szCs w:val="20"/>
          <w:lang w:eastAsia="cs-CZ"/>
        </w:rPr>
        <w:t>Veškeré změny nebo úpravy této Objednávky mohou být prováděny pouze po vzájemné dohodě obou stran formou písemného dodatku</w:t>
      </w:r>
    </w:p>
    <w:p w14:paraId="2F7507A6" w14:textId="77777777" w:rsidR="000736F7" w:rsidRDefault="000736F7" w:rsidP="000736F7">
      <w:pPr>
        <w:numPr>
          <w:ilvl w:val="1"/>
          <w:numId w:val="7"/>
        </w:numPr>
        <w:spacing w:after="0" w:line="240" w:lineRule="auto"/>
        <w:ind w:left="426"/>
        <w:jc w:val="both"/>
        <w:rPr>
          <w:rFonts w:ascii="Times New Roman" w:eastAsia="Times New Roman" w:hAnsi="Times New Roman"/>
          <w:sz w:val="20"/>
          <w:szCs w:val="20"/>
          <w:lang w:eastAsia="cs-CZ"/>
        </w:rPr>
      </w:pPr>
      <w:r w:rsidRPr="00211FFD">
        <w:rPr>
          <w:rFonts w:ascii="Times New Roman" w:eastAsia="Times New Roman" w:hAnsi="Times New Roman"/>
          <w:sz w:val="20"/>
          <w:szCs w:val="20"/>
          <w:lang w:eastAsia="cs-CZ"/>
        </w:rPr>
        <w:t xml:space="preserve">Tato Objednávka nabývá účinnosti a platnosti dnem podpisu obou smluvních stran a její účinnost a platnost končí dnem uvedeným </w:t>
      </w:r>
      <w:r w:rsidRPr="00917E15">
        <w:rPr>
          <w:rFonts w:ascii="Times New Roman" w:eastAsia="Times New Roman" w:hAnsi="Times New Roman"/>
          <w:sz w:val="20"/>
          <w:szCs w:val="20"/>
          <w:lang w:eastAsia="cs-CZ"/>
        </w:rPr>
        <w:t>v </w:t>
      </w:r>
      <w:proofErr w:type="gramStart"/>
      <w:r w:rsidRPr="00917E15">
        <w:rPr>
          <w:rFonts w:ascii="Times New Roman" w:eastAsia="Times New Roman" w:hAnsi="Times New Roman"/>
          <w:sz w:val="20"/>
          <w:szCs w:val="20"/>
          <w:lang w:eastAsia="cs-CZ"/>
        </w:rPr>
        <w:t>hlavičce  -</w:t>
      </w:r>
      <w:proofErr w:type="gramEnd"/>
      <w:r w:rsidRPr="00917E15">
        <w:rPr>
          <w:rFonts w:ascii="Times New Roman" w:eastAsia="Times New Roman" w:hAnsi="Times New Roman"/>
          <w:sz w:val="20"/>
          <w:szCs w:val="20"/>
          <w:lang w:eastAsia="cs-CZ"/>
        </w:rPr>
        <w:t xml:space="preserve"> Doba plnění. </w:t>
      </w:r>
    </w:p>
    <w:p w14:paraId="37B34897" w14:textId="77777777" w:rsidR="000736F7" w:rsidRDefault="000736F7" w:rsidP="000736F7">
      <w:pPr>
        <w:spacing w:after="0" w:line="240" w:lineRule="auto"/>
        <w:ind w:left="426"/>
        <w:jc w:val="both"/>
        <w:rPr>
          <w:rFonts w:ascii="Times New Roman" w:eastAsia="Times New Roman" w:hAnsi="Times New Roman"/>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5149"/>
      </w:tblGrid>
      <w:tr w:rsidR="000736F7" w14:paraId="0BE42EE6" w14:textId="77777777" w:rsidTr="00654AE8">
        <w:trPr>
          <w:cantSplit/>
          <w:trHeight w:val="255"/>
          <w:tblHeader/>
        </w:trPr>
        <w:tc>
          <w:tcPr>
            <w:tcW w:w="1059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3F4A829" w14:textId="77777777" w:rsidR="000736F7" w:rsidRPr="00C379E0" w:rsidRDefault="000736F7" w:rsidP="00654AE8">
            <w:pPr>
              <w:spacing w:after="0"/>
              <w:jc w:val="center"/>
              <w:rPr>
                <w:rFonts w:ascii="Times New Roman" w:hAnsi="Times New Roman"/>
                <w:b/>
                <w:color w:val="FFFFFF"/>
                <w:sz w:val="20"/>
                <w:szCs w:val="20"/>
              </w:rPr>
            </w:pPr>
            <w:r w:rsidRPr="00C379E0">
              <w:rPr>
                <w:rFonts w:ascii="Times New Roman" w:hAnsi="Times New Roman"/>
                <w:b/>
                <w:color w:val="FFFFFF"/>
                <w:sz w:val="20"/>
                <w:szCs w:val="20"/>
              </w:rPr>
              <w:t>PODPISOVÁ DOLOŽKA</w:t>
            </w:r>
          </w:p>
        </w:tc>
      </w:tr>
      <w:tr w:rsidR="000736F7" w14:paraId="7B29D9D1" w14:textId="77777777" w:rsidTr="00654AE8">
        <w:trPr>
          <w:cantSplit/>
          <w:trHeight w:val="1893"/>
        </w:trPr>
        <w:tc>
          <w:tcPr>
            <w:tcW w:w="5353" w:type="dxa"/>
            <w:tcBorders>
              <w:top w:val="single" w:sz="4" w:space="0" w:color="auto"/>
              <w:left w:val="single" w:sz="4" w:space="0" w:color="auto"/>
              <w:bottom w:val="single" w:sz="4" w:space="0" w:color="auto"/>
              <w:right w:val="single" w:sz="4" w:space="0" w:color="auto"/>
            </w:tcBorders>
          </w:tcPr>
          <w:p w14:paraId="4BE7E6B9" w14:textId="77777777" w:rsidR="000736F7" w:rsidRDefault="000736F7" w:rsidP="00654AE8">
            <w:pPr>
              <w:spacing w:after="0"/>
              <w:rPr>
                <w:rFonts w:ascii="Times New Roman" w:hAnsi="Times New Roman"/>
                <w:b/>
                <w:sz w:val="20"/>
                <w:szCs w:val="20"/>
              </w:rPr>
            </w:pPr>
            <w:r w:rsidRPr="00A825F3">
              <w:rPr>
                <w:rFonts w:ascii="Times New Roman" w:hAnsi="Times New Roman"/>
                <w:b/>
                <w:sz w:val="20"/>
                <w:szCs w:val="20"/>
              </w:rPr>
              <w:t>ZA PRODÁVAJÍCÍHO:</w:t>
            </w:r>
          </w:p>
          <w:p w14:paraId="69E693D8" w14:textId="4BABD83D" w:rsidR="0082248E" w:rsidRDefault="006D48A3" w:rsidP="0082248E">
            <w:pPr>
              <w:spacing w:after="0"/>
              <w:rPr>
                <w:rFonts w:ascii="Times New Roman" w:hAnsi="Times New Roman"/>
                <w:sz w:val="20"/>
                <w:szCs w:val="20"/>
              </w:rPr>
            </w:pPr>
            <w:r>
              <w:rPr>
                <w:rFonts w:ascii="Times New Roman" w:hAnsi="Times New Roman"/>
                <w:sz w:val="20"/>
                <w:szCs w:val="20"/>
              </w:rPr>
              <w:t>XXXXXXXXXXX</w:t>
            </w:r>
          </w:p>
          <w:p w14:paraId="1A93740E" w14:textId="194FE996" w:rsidR="006D48A3" w:rsidRPr="0082248E" w:rsidRDefault="006D48A3" w:rsidP="0082248E">
            <w:pPr>
              <w:spacing w:after="0"/>
              <w:rPr>
                <w:rFonts w:ascii="Times New Roman" w:hAnsi="Times New Roman"/>
                <w:sz w:val="20"/>
                <w:szCs w:val="20"/>
              </w:rPr>
            </w:pPr>
            <w:r>
              <w:rPr>
                <w:rFonts w:ascii="Times New Roman" w:hAnsi="Times New Roman"/>
                <w:sz w:val="20"/>
                <w:szCs w:val="20"/>
              </w:rPr>
              <w:t>XXXXXXXXXX</w:t>
            </w:r>
          </w:p>
          <w:p w14:paraId="4DC2B02B" w14:textId="77777777" w:rsidR="000736F7" w:rsidRPr="00A825F3" w:rsidRDefault="000736F7" w:rsidP="00654AE8">
            <w:pPr>
              <w:spacing w:after="0"/>
              <w:rPr>
                <w:rFonts w:ascii="Times New Roman" w:hAnsi="Times New Roman"/>
                <w:sz w:val="20"/>
                <w:szCs w:val="20"/>
              </w:rPr>
            </w:pPr>
          </w:p>
          <w:p w14:paraId="40ED2E46" w14:textId="77777777" w:rsidR="000736F7" w:rsidRPr="00A825F3" w:rsidRDefault="000736F7" w:rsidP="00654AE8">
            <w:pPr>
              <w:spacing w:after="0"/>
              <w:rPr>
                <w:rFonts w:ascii="Times New Roman" w:hAnsi="Times New Roman"/>
                <w:sz w:val="20"/>
                <w:szCs w:val="20"/>
              </w:rPr>
            </w:pPr>
            <w:r w:rsidRPr="00A825F3">
              <w:rPr>
                <w:rFonts w:ascii="Times New Roman" w:hAnsi="Times New Roman"/>
                <w:sz w:val="20"/>
                <w:szCs w:val="20"/>
              </w:rPr>
              <w:t>V</w:t>
            </w:r>
            <w:r w:rsidR="0082248E">
              <w:rPr>
                <w:rFonts w:ascii="Times New Roman" w:hAnsi="Times New Roman"/>
                <w:sz w:val="20"/>
                <w:szCs w:val="20"/>
              </w:rPr>
              <w:t> </w:t>
            </w:r>
            <w:r w:rsidR="00AA68E4">
              <w:rPr>
                <w:rFonts w:ascii="Times New Roman" w:hAnsi="Times New Roman"/>
                <w:sz w:val="20"/>
                <w:szCs w:val="20"/>
              </w:rPr>
              <w:t xml:space="preserve">                       </w:t>
            </w:r>
            <w:r w:rsidR="0082248E">
              <w:rPr>
                <w:rFonts w:ascii="Times New Roman" w:hAnsi="Times New Roman"/>
                <w:sz w:val="20"/>
                <w:szCs w:val="20"/>
              </w:rPr>
              <w:t xml:space="preserve"> </w:t>
            </w:r>
            <w:r w:rsidRPr="00A825F3">
              <w:rPr>
                <w:rFonts w:ascii="Times New Roman" w:hAnsi="Times New Roman"/>
                <w:sz w:val="20"/>
                <w:szCs w:val="20"/>
              </w:rPr>
              <w:t>dne</w:t>
            </w:r>
            <w:r w:rsidR="002971E3">
              <w:rPr>
                <w:rFonts w:ascii="Times New Roman" w:hAnsi="Times New Roman"/>
                <w:sz w:val="20"/>
                <w:szCs w:val="20"/>
              </w:rPr>
              <w:t xml:space="preserve">        </w:t>
            </w:r>
          </w:p>
          <w:p w14:paraId="6615064C" w14:textId="77777777" w:rsidR="000736F7" w:rsidRPr="00A825F3" w:rsidRDefault="000736F7" w:rsidP="00654AE8">
            <w:pPr>
              <w:spacing w:after="0"/>
              <w:rPr>
                <w:rFonts w:ascii="Times New Roman" w:hAnsi="Times New Roman"/>
                <w:sz w:val="20"/>
                <w:szCs w:val="20"/>
              </w:rPr>
            </w:pPr>
          </w:p>
          <w:p w14:paraId="4F9F8DC4" w14:textId="77777777" w:rsidR="000736F7" w:rsidRPr="00A825F3" w:rsidRDefault="000736F7" w:rsidP="00654AE8">
            <w:pPr>
              <w:spacing w:after="0"/>
              <w:rPr>
                <w:rFonts w:ascii="Times New Roman" w:hAnsi="Times New Roman"/>
                <w:sz w:val="20"/>
                <w:szCs w:val="20"/>
              </w:rPr>
            </w:pPr>
            <w:r w:rsidRPr="00A825F3">
              <w:rPr>
                <w:rFonts w:ascii="Times New Roman" w:hAnsi="Times New Roman"/>
                <w:sz w:val="20"/>
                <w:szCs w:val="20"/>
              </w:rPr>
              <w:t xml:space="preserve">………………………………………………    </w:t>
            </w:r>
          </w:p>
          <w:p w14:paraId="370E7138" w14:textId="77777777" w:rsidR="000736F7" w:rsidRDefault="000736F7" w:rsidP="00654AE8">
            <w:pPr>
              <w:spacing w:after="0"/>
              <w:rPr>
                <w:rFonts w:ascii="Times New Roman" w:hAnsi="Times New Roman"/>
                <w:sz w:val="18"/>
                <w:szCs w:val="18"/>
              </w:rPr>
            </w:pPr>
            <w:r w:rsidRPr="00A825F3">
              <w:rPr>
                <w:rFonts w:ascii="Times New Roman" w:hAnsi="Times New Roman"/>
                <w:sz w:val="20"/>
                <w:szCs w:val="20"/>
              </w:rPr>
              <w:t xml:space="preserve">Razítko a podpis oprávněné osoby </w:t>
            </w:r>
          </w:p>
        </w:tc>
        <w:tc>
          <w:tcPr>
            <w:tcW w:w="5245" w:type="dxa"/>
            <w:tcBorders>
              <w:top w:val="single" w:sz="4" w:space="0" w:color="auto"/>
              <w:left w:val="single" w:sz="4" w:space="0" w:color="auto"/>
              <w:bottom w:val="single" w:sz="4" w:space="0" w:color="auto"/>
              <w:right w:val="single" w:sz="4" w:space="0" w:color="auto"/>
            </w:tcBorders>
          </w:tcPr>
          <w:p w14:paraId="401A4317" w14:textId="77777777" w:rsidR="000736F7" w:rsidRPr="00A825F3" w:rsidRDefault="000736F7" w:rsidP="00654AE8">
            <w:pPr>
              <w:spacing w:after="0"/>
              <w:rPr>
                <w:rFonts w:ascii="Times New Roman" w:hAnsi="Times New Roman"/>
                <w:b/>
                <w:sz w:val="20"/>
                <w:szCs w:val="20"/>
              </w:rPr>
            </w:pPr>
            <w:r w:rsidRPr="00A825F3">
              <w:rPr>
                <w:rFonts w:ascii="Times New Roman" w:hAnsi="Times New Roman"/>
                <w:b/>
                <w:sz w:val="20"/>
                <w:szCs w:val="20"/>
              </w:rPr>
              <w:t>ZA KUPUJÍCÍHO:</w:t>
            </w:r>
          </w:p>
          <w:p w14:paraId="4A8CA9B7" w14:textId="77777777" w:rsidR="000736F7" w:rsidRDefault="000736F7" w:rsidP="00654AE8">
            <w:pPr>
              <w:spacing w:after="0"/>
              <w:rPr>
                <w:rFonts w:ascii="Times New Roman" w:hAnsi="Times New Roman"/>
                <w:sz w:val="20"/>
                <w:szCs w:val="20"/>
              </w:rPr>
            </w:pPr>
          </w:p>
          <w:p w14:paraId="11579B96" w14:textId="77777777" w:rsidR="004D7BF7" w:rsidRDefault="004D7BF7" w:rsidP="004D7BF7">
            <w:pPr>
              <w:spacing w:after="0"/>
              <w:rPr>
                <w:rFonts w:ascii="Times New Roman" w:hAnsi="Times New Roman"/>
                <w:sz w:val="18"/>
                <w:szCs w:val="18"/>
              </w:rPr>
            </w:pPr>
            <w:r>
              <w:rPr>
                <w:rFonts w:ascii="Times New Roman" w:hAnsi="Times New Roman"/>
                <w:sz w:val="18"/>
                <w:szCs w:val="18"/>
              </w:rPr>
              <w:t>……………………………………….</w:t>
            </w:r>
          </w:p>
          <w:p w14:paraId="68F8959E" w14:textId="77777777" w:rsidR="0082248E" w:rsidRDefault="0082248E" w:rsidP="00654AE8">
            <w:pPr>
              <w:spacing w:after="0"/>
              <w:rPr>
                <w:rFonts w:ascii="Times New Roman" w:hAnsi="Times New Roman"/>
                <w:sz w:val="20"/>
                <w:szCs w:val="20"/>
              </w:rPr>
            </w:pPr>
          </w:p>
          <w:p w14:paraId="2390BD38" w14:textId="77777777" w:rsidR="000736F7" w:rsidRPr="00A825F3" w:rsidRDefault="000736F7" w:rsidP="00654AE8">
            <w:pPr>
              <w:spacing w:after="0"/>
              <w:rPr>
                <w:rFonts w:ascii="Times New Roman" w:hAnsi="Times New Roman"/>
                <w:sz w:val="20"/>
                <w:szCs w:val="20"/>
              </w:rPr>
            </w:pPr>
            <w:r w:rsidRPr="00A825F3">
              <w:rPr>
                <w:rFonts w:ascii="Times New Roman" w:hAnsi="Times New Roman"/>
                <w:sz w:val="20"/>
                <w:szCs w:val="20"/>
              </w:rPr>
              <w:t>V ……………dne……………….</w:t>
            </w:r>
          </w:p>
          <w:p w14:paraId="02B7D9A0" w14:textId="77777777" w:rsidR="000736F7" w:rsidRPr="00A825F3" w:rsidRDefault="000736F7" w:rsidP="00654AE8">
            <w:pPr>
              <w:spacing w:after="0"/>
              <w:rPr>
                <w:rFonts w:ascii="Times New Roman" w:hAnsi="Times New Roman"/>
                <w:sz w:val="20"/>
                <w:szCs w:val="20"/>
              </w:rPr>
            </w:pPr>
          </w:p>
          <w:p w14:paraId="62247F27" w14:textId="77777777" w:rsidR="000736F7" w:rsidRPr="00A825F3" w:rsidRDefault="000736F7" w:rsidP="00654AE8">
            <w:pPr>
              <w:spacing w:after="0"/>
              <w:rPr>
                <w:rFonts w:ascii="Times New Roman" w:hAnsi="Times New Roman"/>
                <w:sz w:val="20"/>
                <w:szCs w:val="20"/>
              </w:rPr>
            </w:pPr>
            <w:r w:rsidRPr="00A825F3">
              <w:rPr>
                <w:rFonts w:ascii="Times New Roman" w:hAnsi="Times New Roman"/>
                <w:sz w:val="20"/>
                <w:szCs w:val="20"/>
              </w:rPr>
              <w:t xml:space="preserve">………………………………………… </w:t>
            </w:r>
          </w:p>
          <w:p w14:paraId="2D2EE592" w14:textId="77777777" w:rsidR="000736F7" w:rsidRDefault="000736F7" w:rsidP="00654AE8">
            <w:pPr>
              <w:spacing w:after="0"/>
              <w:rPr>
                <w:rFonts w:ascii="Times New Roman" w:hAnsi="Times New Roman"/>
                <w:b/>
                <w:sz w:val="18"/>
                <w:szCs w:val="18"/>
              </w:rPr>
            </w:pPr>
            <w:r w:rsidRPr="00A825F3">
              <w:rPr>
                <w:rFonts w:ascii="Times New Roman" w:hAnsi="Times New Roman"/>
                <w:sz w:val="20"/>
                <w:szCs w:val="20"/>
              </w:rPr>
              <w:t>Razítko a podpis oprávněné osoby</w:t>
            </w:r>
          </w:p>
        </w:tc>
      </w:tr>
    </w:tbl>
    <w:p w14:paraId="0F962795" w14:textId="77777777" w:rsidR="000736F7" w:rsidRDefault="000736F7" w:rsidP="000736F7">
      <w:pPr>
        <w:spacing w:after="0" w:line="240" w:lineRule="auto"/>
        <w:ind w:left="426"/>
        <w:jc w:val="both"/>
        <w:rPr>
          <w:rFonts w:ascii="Times New Roman" w:eastAsia="Times New Roman" w:hAnsi="Times New Roman"/>
          <w:sz w:val="16"/>
          <w:szCs w:val="16"/>
          <w:lang w:eastAsia="cs-CZ"/>
        </w:rPr>
      </w:pPr>
    </w:p>
    <w:p w14:paraId="0E792DF6" w14:textId="77777777" w:rsidR="006F1552" w:rsidRPr="006F1552" w:rsidRDefault="006F1552" w:rsidP="000736F7">
      <w:pPr>
        <w:pStyle w:val="Odstavecseseznamem"/>
        <w:spacing w:after="0"/>
        <w:ind w:left="360"/>
        <w:rPr>
          <w:rFonts w:ascii="Times New Roman" w:hAnsi="Times New Roman"/>
          <w:b/>
          <w:sz w:val="18"/>
          <w:szCs w:val="18"/>
        </w:rPr>
      </w:pPr>
    </w:p>
    <w:sectPr w:rsidR="006F1552" w:rsidRPr="006F1552" w:rsidSect="004B2570">
      <w:headerReference w:type="even" r:id="rId16"/>
      <w:headerReference w:type="default" r:id="rId17"/>
      <w:footerReference w:type="default" r:id="rId18"/>
      <w:headerReference w:type="first" r:id="rId19"/>
      <w:footerReference w:type="first" r:id="rId20"/>
      <w:pgSz w:w="11906" w:h="16838" w:code="9"/>
      <w:pgMar w:top="2268" w:right="737" w:bottom="1418" w:left="73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1241" w14:textId="77777777" w:rsidR="009016AB" w:rsidRDefault="009016AB" w:rsidP="003E521E">
      <w:pPr>
        <w:spacing w:after="0" w:line="240" w:lineRule="auto"/>
      </w:pPr>
      <w:r>
        <w:separator/>
      </w:r>
    </w:p>
  </w:endnote>
  <w:endnote w:type="continuationSeparator" w:id="0">
    <w:p w14:paraId="4B7897AC" w14:textId="77777777" w:rsidR="009016AB" w:rsidRDefault="009016AB" w:rsidP="003E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646211"/>
      <w:docPartObj>
        <w:docPartGallery w:val="Page Numbers (Bottom of Page)"/>
        <w:docPartUnique/>
      </w:docPartObj>
    </w:sdtPr>
    <w:sdtEndPr>
      <w:rPr>
        <w:color w:val="808080" w:themeColor="background1" w:themeShade="80"/>
      </w:rPr>
    </w:sdtEndPr>
    <w:sdtContent>
      <w:p w14:paraId="4FC78B0F" w14:textId="77777777" w:rsidR="004C4AB9" w:rsidRPr="0035474D" w:rsidRDefault="004C4AB9">
        <w:pPr>
          <w:pStyle w:val="Zpat"/>
          <w:jc w:val="center"/>
          <w:rPr>
            <w:color w:val="808080" w:themeColor="background1" w:themeShade="80"/>
          </w:rPr>
        </w:pPr>
        <w:r w:rsidRPr="0035474D">
          <w:rPr>
            <w:color w:val="808080" w:themeColor="background1" w:themeShade="80"/>
          </w:rPr>
          <w:fldChar w:fldCharType="begin"/>
        </w:r>
        <w:r w:rsidRPr="0035474D">
          <w:rPr>
            <w:color w:val="808080" w:themeColor="background1" w:themeShade="80"/>
          </w:rPr>
          <w:instrText>PAGE   \* MERGEFORMAT</w:instrText>
        </w:r>
        <w:r w:rsidRPr="0035474D">
          <w:rPr>
            <w:color w:val="808080" w:themeColor="background1" w:themeShade="80"/>
          </w:rPr>
          <w:fldChar w:fldCharType="separate"/>
        </w:r>
        <w:r w:rsidR="00AA68E4">
          <w:rPr>
            <w:noProof/>
            <w:color w:val="808080" w:themeColor="background1" w:themeShade="80"/>
          </w:rPr>
          <w:t>4</w:t>
        </w:r>
        <w:r w:rsidRPr="0035474D">
          <w:rPr>
            <w:color w:val="808080" w:themeColor="background1" w:themeShade="80"/>
          </w:rPr>
          <w:fldChar w:fldCharType="end"/>
        </w:r>
      </w:p>
    </w:sdtContent>
  </w:sdt>
  <w:p w14:paraId="352EA64D" w14:textId="77777777" w:rsidR="004C4AB9" w:rsidRDefault="004C4A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740860"/>
      <w:docPartObj>
        <w:docPartGallery w:val="Page Numbers (Bottom of Page)"/>
        <w:docPartUnique/>
      </w:docPartObj>
    </w:sdtPr>
    <w:sdtEndPr>
      <w:rPr>
        <w:color w:val="808080" w:themeColor="background1" w:themeShade="80"/>
      </w:rPr>
    </w:sdtEndPr>
    <w:sdtContent>
      <w:p w14:paraId="4061BB1D" w14:textId="77777777" w:rsidR="004C4AB9" w:rsidRPr="0035474D" w:rsidRDefault="004C4AB9">
        <w:pPr>
          <w:pStyle w:val="Zpat"/>
          <w:jc w:val="center"/>
          <w:rPr>
            <w:color w:val="808080" w:themeColor="background1" w:themeShade="80"/>
          </w:rPr>
        </w:pPr>
        <w:r w:rsidRPr="0035474D">
          <w:rPr>
            <w:color w:val="808080" w:themeColor="background1" w:themeShade="80"/>
          </w:rPr>
          <w:fldChar w:fldCharType="begin"/>
        </w:r>
        <w:r w:rsidRPr="0035474D">
          <w:rPr>
            <w:color w:val="808080" w:themeColor="background1" w:themeShade="80"/>
          </w:rPr>
          <w:instrText>PAGE   \* MERGEFORMAT</w:instrText>
        </w:r>
        <w:r w:rsidRPr="0035474D">
          <w:rPr>
            <w:color w:val="808080" w:themeColor="background1" w:themeShade="80"/>
          </w:rPr>
          <w:fldChar w:fldCharType="separate"/>
        </w:r>
        <w:r>
          <w:rPr>
            <w:noProof/>
            <w:color w:val="808080" w:themeColor="background1" w:themeShade="80"/>
          </w:rPr>
          <w:t>1</w:t>
        </w:r>
        <w:r w:rsidRPr="0035474D">
          <w:rPr>
            <w:color w:val="808080" w:themeColor="background1" w:themeShade="80"/>
          </w:rPr>
          <w:fldChar w:fldCharType="end"/>
        </w:r>
      </w:p>
    </w:sdtContent>
  </w:sdt>
  <w:p w14:paraId="00542905" w14:textId="77777777" w:rsidR="004C4AB9" w:rsidRDefault="004C4A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26DC3" w14:textId="77777777" w:rsidR="009016AB" w:rsidRDefault="009016AB" w:rsidP="003E521E">
      <w:pPr>
        <w:spacing w:after="0" w:line="240" w:lineRule="auto"/>
      </w:pPr>
      <w:r>
        <w:separator/>
      </w:r>
    </w:p>
  </w:footnote>
  <w:footnote w:type="continuationSeparator" w:id="0">
    <w:p w14:paraId="3537E90A" w14:textId="77777777" w:rsidR="009016AB" w:rsidRDefault="009016AB" w:rsidP="003E5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6441" w14:textId="77777777" w:rsidR="004C4AB9" w:rsidRDefault="009016AB">
    <w:pPr>
      <w:pStyle w:val="Zhlav"/>
    </w:pPr>
    <w:r>
      <w:rPr>
        <w:noProof/>
        <w:lang w:eastAsia="cs-CZ"/>
      </w:rPr>
      <w:pict w14:anchorId="646CE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5652" o:spid="_x0000_s2056" type="#_x0000_t75" style="position:absolute;margin-left:0;margin-top:0;width:595.45pt;height:842.05pt;z-index:-251658752;mso-position-horizontal:center;mso-position-horizontal-relative:margin;mso-position-vertical:center;mso-position-vertical-relative:margin" o:allowincell="f">
          <v:imagedata r:id="rId1" o:title="Smluvní objednávk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833C" w14:textId="77777777" w:rsidR="004C4AB9" w:rsidRDefault="009016AB" w:rsidP="0058500C">
    <w:pPr>
      <w:pStyle w:val="Zhlav"/>
      <w:jc w:val="right"/>
    </w:pPr>
    <w:r>
      <w:rPr>
        <w:noProof/>
        <w:color w:val="808080" w:themeColor="background1" w:themeShade="80"/>
        <w:lang w:eastAsia="cs-CZ"/>
      </w:rPr>
      <w:pict w14:anchorId="40AEE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9392" o:spid="_x0000_s2057" type="#_x0000_t75" style="position:absolute;left:0;text-align:left;margin-left:-36.95pt;margin-top:-111.55pt;width:595.2pt;height:841.9pt;z-index:-251657728;mso-position-horizontal-relative:margin;mso-position-vertical-relative:margin" o:allowincell="f">
          <v:imagedata r:id="rId1" o:title="Objednávka"/>
          <w10:wrap anchorx="margin" anchory="margin"/>
        </v:shape>
      </w:pict>
    </w:r>
    <w:r w:rsidR="008E7481" w:rsidRPr="008E7481">
      <w:t xml:space="preserve"> 7546-007-20-RA Správa a údržba silnic Zlínska-vše 7546,7553,750</w:t>
    </w:r>
    <w:r w:rsidR="008E748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1A88" w14:textId="77777777" w:rsidR="004C4AB9" w:rsidRDefault="009016AB">
    <w:pPr>
      <w:pStyle w:val="Zhlav"/>
    </w:pPr>
    <w:r>
      <w:rPr>
        <w:noProof/>
        <w:lang w:eastAsia="cs-CZ"/>
      </w:rPr>
      <w:pict w14:anchorId="10952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5651" o:spid="_x0000_s2055" type="#_x0000_t75" style="position:absolute;margin-left:0;margin-top:0;width:595.45pt;height:842.05pt;z-index:-251659776;mso-position-horizontal:center;mso-position-horizontal-relative:margin;mso-position-vertical:center;mso-position-vertical-relative:margin" o:allowincell="f">
          <v:imagedata r:id="rId1" o:title="Smluvní objednávk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D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F7C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C3B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74F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735758"/>
    <w:multiLevelType w:val="hybridMultilevel"/>
    <w:tmpl w:val="29CE3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73FF7"/>
    <w:multiLevelType w:val="multilevel"/>
    <w:tmpl w:val="2F36812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6" w15:restartNumberingAfterBreak="0">
    <w:nsid w:val="15742C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F036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10C85"/>
    <w:multiLevelType w:val="multilevel"/>
    <w:tmpl w:val="13DADD14"/>
    <w:lvl w:ilvl="0">
      <w:start w:val="6"/>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1FF701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832ADD"/>
    <w:multiLevelType w:val="hybridMultilevel"/>
    <w:tmpl w:val="BA1E7F80"/>
    <w:lvl w:ilvl="0" w:tplc="0405000B">
      <w:start w:val="1"/>
      <w:numFmt w:val="bullet"/>
      <w:lvlText w:val=""/>
      <w:lvlJc w:val="left"/>
      <w:pPr>
        <w:tabs>
          <w:tab w:val="num" w:pos="360"/>
        </w:tabs>
        <w:ind w:left="36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D19C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7862EA1"/>
    <w:multiLevelType w:val="hybridMultilevel"/>
    <w:tmpl w:val="19400E1C"/>
    <w:lvl w:ilvl="0" w:tplc="A280898E">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4BD03004"/>
    <w:multiLevelType w:val="multilevel"/>
    <w:tmpl w:val="80FCB6F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4D4B0176"/>
    <w:multiLevelType w:val="multilevel"/>
    <w:tmpl w:val="63DEBF98"/>
    <w:lvl w:ilvl="0">
      <w:start w:val="5"/>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6B4CE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4900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C119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784125"/>
    <w:multiLevelType w:val="hybridMultilevel"/>
    <w:tmpl w:val="94782B52"/>
    <w:lvl w:ilvl="0" w:tplc="A280898E">
      <w:start w:val="5"/>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D9B467F"/>
    <w:multiLevelType w:val="hybridMultilevel"/>
    <w:tmpl w:val="5A6C641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64F728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B136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513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E54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4"/>
  </w:num>
  <w:num w:numId="4">
    <w:abstractNumId w:val="9"/>
  </w:num>
  <w:num w:numId="5">
    <w:abstractNumId w:val="17"/>
  </w:num>
  <w:num w:numId="6">
    <w:abstractNumId w:val="16"/>
  </w:num>
  <w:num w:numId="7">
    <w:abstractNumId w:val="21"/>
  </w:num>
  <w:num w:numId="8">
    <w:abstractNumId w:val="22"/>
  </w:num>
  <w:num w:numId="9">
    <w:abstractNumId w:val="6"/>
  </w:num>
  <w:num w:numId="10">
    <w:abstractNumId w:val="0"/>
  </w:num>
  <w:num w:numId="11">
    <w:abstractNumId w:val="2"/>
  </w:num>
  <w:num w:numId="12">
    <w:abstractNumId w:val="19"/>
  </w:num>
  <w:num w:numId="13">
    <w:abstractNumId w:val="12"/>
  </w:num>
  <w:num w:numId="14">
    <w:abstractNumId w:val="7"/>
  </w:num>
  <w:num w:numId="15">
    <w:abstractNumId w:val="3"/>
  </w:num>
  <w:num w:numId="16">
    <w:abstractNumId w:val="20"/>
  </w:num>
  <w:num w:numId="17">
    <w:abstractNumId w:val="1"/>
  </w:num>
  <w:num w:numId="18">
    <w:abstractNumId w:val="15"/>
  </w:num>
  <w:num w:numId="19">
    <w:abstractNumId w:val="11"/>
  </w:num>
  <w:num w:numId="20">
    <w:abstractNumId w:val="5"/>
  </w:num>
  <w:num w:numId="21">
    <w:abstractNumId w:val="14"/>
  </w:num>
  <w:num w:numId="22">
    <w:abstractNumId w:val="23"/>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24"/>
    <w:rsid w:val="00023F77"/>
    <w:rsid w:val="00037A0A"/>
    <w:rsid w:val="0004755B"/>
    <w:rsid w:val="00073483"/>
    <w:rsid w:val="000736F7"/>
    <w:rsid w:val="000B238A"/>
    <w:rsid w:val="000B3ED2"/>
    <w:rsid w:val="00102426"/>
    <w:rsid w:val="0010290D"/>
    <w:rsid w:val="00130459"/>
    <w:rsid w:val="0013214F"/>
    <w:rsid w:val="001322EC"/>
    <w:rsid w:val="00146F9E"/>
    <w:rsid w:val="001553EC"/>
    <w:rsid w:val="00164E57"/>
    <w:rsid w:val="001834F2"/>
    <w:rsid w:val="00185BFA"/>
    <w:rsid w:val="001952CB"/>
    <w:rsid w:val="001968E9"/>
    <w:rsid w:val="001C4361"/>
    <w:rsid w:val="001D4AD7"/>
    <w:rsid w:val="001F049E"/>
    <w:rsid w:val="001F6708"/>
    <w:rsid w:val="00207CDC"/>
    <w:rsid w:val="0022072D"/>
    <w:rsid w:val="0022366E"/>
    <w:rsid w:val="00225435"/>
    <w:rsid w:val="002256F9"/>
    <w:rsid w:val="00242BC1"/>
    <w:rsid w:val="00247E50"/>
    <w:rsid w:val="00283C60"/>
    <w:rsid w:val="002971E3"/>
    <w:rsid w:val="002A2DEB"/>
    <w:rsid w:val="002A590C"/>
    <w:rsid w:val="002E4F28"/>
    <w:rsid w:val="002F6EC9"/>
    <w:rsid w:val="0032664C"/>
    <w:rsid w:val="00334617"/>
    <w:rsid w:val="00344A42"/>
    <w:rsid w:val="0035474D"/>
    <w:rsid w:val="00354F4E"/>
    <w:rsid w:val="00357B61"/>
    <w:rsid w:val="00365604"/>
    <w:rsid w:val="003C5F25"/>
    <w:rsid w:val="003D0665"/>
    <w:rsid w:val="003D2FF6"/>
    <w:rsid w:val="003D397F"/>
    <w:rsid w:val="003E521E"/>
    <w:rsid w:val="003E6A64"/>
    <w:rsid w:val="0042729B"/>
    <w:rsid w:val="00446CCA"/>
    <w:rsid w:val="004A068C"/>
    <w:rsid w:val="004B2570"/>
    <w:rsid w:val="004C4AB9"/>
    <w:rsid w:val="004C734F"/>
    <w:rsid w:val="004D7BF7"/>
    <w:rsid w:val="004E56B9"/>
    <w:rsid w:val="004F61DA"/>
    <w:rsid w:val="00511B2F"/>
    <w:rsid w:val="00540F8B"/>
    <w:rsid w:val="005575CB"/>
    <w:rsid w:val="00563EEB"/>
    <w:rsid w:val="00574776"/>
    <w:rsid w:val="0058500C"/>
    <w:rsid w:val="005B6386"/>
    <w:rsid w:val="00602EC8"/>
    <w:rsid w:val="006274AF"/>
    <w:rsid w:val="00670FFC"/>
    <w:rsid w:val="0069220A"/>
    <w:rsid w:val="00693D64"/>
    <w:rsid w:val="006C75D6"/>
    <w:rsid w:val="006D030A"/>
    <w:rsid w:val="006D48A3"/>
    <w:rsid w:val="006E4B58"/>
    <w:rsid w:val="006F045D"/>
    <w:rsid w:val="006F1552"/>
    <w:rsid w:val="006F7931"/>
    <w:rsid w:val="0073782C"/>
    <w:rsid w:val="007429E8"/>
    <w:rsid w:val="0074537B"/>
    <w:rsid w:val="00752430"/>
    <w:rsid w:val="007535FE"/>
    <w:rsid w:val="0076724E"/>
    <w:rsid w:val="00797146"/>
    <w:rsid w:val="007A086A"/>
    <w:rsid w:val="007B0DA6"/>
    <w:rsid w:val="007B13DF"/>
    <w:rsid w:val="007B3CCF"/>
    <w:rsid w:val="00802095"/>
    <w:rsid w:val="0080367A"/>
    <w:rsid w:val="00815FB9"/>
    <w:rsid w:val="008213A8"/>
    <w:rsid w:val="0082248E"/>
    <w:rsid w:val="00836329"/>
    <w:rsid w:val="00866E49"/>
    <w:rsid w:val="00885757"/>
    <w:rsid w:val="008B1719"/>
    <w:rsid w:val="008B689F"/>
    <w:rsid w:val="008D4094"/>
    <w:rsid w:val="008D6AA1"/>
    <w:rsid w:val="008E7481"/>
    <w:rsid w:val="008F1F1B"/>
    <w:rsid w:val="009016AB"/>
    <w:rsid w:val="00902677"/>
    <w:rsid w:val="00917089"/>
    <w:rsid w:val="00917E15"/>
    <w:rsid w:val="009322E8"/>
    <w:rsid w:val="00967A8B"/>
    <w:rsid w:val="00967CD3"/>
    <w:rsid w:val="00973740"/>
    <w:rsid w:val="00980944"/>
    <w:rsid w:val="009D295E"/>
    <w:rsid w:val="009E0DAB"/>
    <w:rsid w:val="00A01612"/>
    <w:rsid w:val="00A0290C"/>
    <w:rsid w:val="00A10AA5"/>
    <w:rsid w:val="00A4423B"/>
    <w:rsid w:val="00A47A14"/>
    <w:rsid w:val="00A54C7D"/>
    <w:rsid w:val="00A64EDB"/>
    <w:rsid w:val="00A7797F"/>
    <w:rsid w:val="00A8305F"/>
    <w:rsid w:val="00A84633"/>
    <w:rsid w:val="00A904F7"/>
    <w:rsid w:val="00A9400A"/>
    <w:rsid w:val="00AA4A7C"/>
    <w:rsid w:val="00AA68E4"/>
    <w:rsid w:val="00AB7967"/>
    <w:rsid w:val="00AD2E99"/>
    <w:rsid w:val="00AD42C8"/>
    <w:rsid w:val="00AD5069"/>
    <w:rsid w:val="00B15BB1"/>
    <w:rsid w:val="00B237EB"/>
    <w:rsid w:val="00B4207A"/>
    <w:rsid w:val="00B660C2"/>
    <w:rsid w:val="00B770E1"/>
    <w:rsid w:val="00B85A05"/>
    <w:rsid w:val="00B951AC"/>
    <w:rsid w:val="00BA0F0B"/>
    <w:rsid w:val="00BA3999"/>
    <w:rsid w:val="00BB3824"/>
    <w:rsid w:val="00BF6E31"/>
    <w:rsid w:val="00C20411"/>
    <w:rsid w:val="00C26A18"/>
    <w:rsid w:val="00C45423"/>
    <w:rsid w:val="00C5396E"/>
    <w:rsid w:val="00C67617"/>
    <w:rsid w:val="00C73F5B"/>
    <w:rsid w:val="00C9664F"/>
    <w:rsid w:val="00CA2F1A"/>
    <w:rsid w:val="00CB526F"/>
    <w:rsid w:val="00CB5391"/>
    <w:rsid w:val="00CB6C2B"/>
    <w:rsid w:val="00CC3F26"/>
    <w:rsid w:val="00CD6ACD"/>
    <w:rsid w:val="00CE2BD2"/>
    <w:rsid w:val="00CE3938"/>
    <w:rsid w:val="00CE4756"/>
    <w:rsid w:val="00D12BBC"/>
    <w:rsid w:val="00D40B03"/>
    <w:rsid w:val="00D41A44"/>
    <w:rsid w:val="00D4664D"/>
    <w:rsid w:val="00D46F77"/>
    <w:rsid w:val="00D54EA7"/>
    <w:rsid w:val="00D638B8"/>
    <w:rsid w:val="00D82BB8"/>
    <w:rsid w:val="00D84951"/>
    <w:rsid w:val="00D93F4D"/>
    <w:rsid w:val="00DB20CF"/>
    <w:rsid w:val="00DB37E7"/>
    <w:rsid w:val="00DB6452"/>
    <w:rsid w:val="00DD1175"/>
    <w:rsid w:val="00DD3FE6"/>
    <w:rsid w:val="00E03CBF"/>
    <w:rsid w:val="00E07C79"/>
    <w:rsid w:val="00E10D23"/>
    <w:rsid w:val="00E10E37"/>
    <w:rsid w:val="00E474BD"/>
    <w:rsid w:val="00E529D9"/>
    <w:rsid w:val="00E57097"/>
    <w:rsid w:val="00E73FFC"/>
    <w:rsid w:val="00E8315C"/>
    <w:rsid w:val="00EB4297"/>
    <w:rsid w:val="00EC3CFE"/>
    <w:rsid w:val="00F0020C"/>
    <w:rsid w:val="00F05BFC"/>
    <w:rsid w:val="00F1280E"/>
    <w:rsid w:val="00F12FF9"/>
    <w:rsid w:val="00F303AA"/>
    <w:rsid w:val="00F4584C"/>
    <w:rsid w:val="00F461D9"/>
    <w:rsid w:val="00F6795D"/>
    <w:rsid w:val="00F77D9F"/>
    <w:rsid w:val="00F92C4C"/>
    <w:rsid w:val="00FB24EC"/>
    <w:rsid w:val="00FB3FC1"/>
    <w:rsid w:val="00FC6511"/>
    <w:rsid w:val="00FE3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E9C97B1"/>
  <w15:docId w15:val="{343918F1-6E89-4546-A696-9D8BA9B3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6E49"/>
    <w:pPr>
      <w:spacing w:after="200" w:line="276" w:lineRule="auto"/>
    </w:pPr>
    <w:rPr>
      <w:sz w:val="22"/>
      <w:szCs w:val="22"/>
      <w:lang w:eastAsia="en-US"/>
    </w:rPr>
  </w:style>
  <w:style w:type="paragraph" w:styleId="Nadpis3">
    <w:name w:val="heading 3"/>
    <w:basedOn w:val="Normln"/>
    <w:next w:val="Normln"/>
    <w:link w:val="Nadpis3Char"/>
    <w:qFormat/>
    <w:rsid w:val="00866E49"/>
    <w:pPr>
      <w:keepNext/>
      <w:spacing w:after="0" w:line="240" w:lineRule="auto"/>
      <w:outlineLvl w:val="2"/>
    </w:pPr>
    <w:rPr>
      <w:rFonts w:ascii="Times New Roman" w:eastAsia="Times New Roman" w:hAnsi="Times New Roman"/>
      <w:b/>
      <w:bCs/>
      <w:color w:val="FF0000"/>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E521E"/>
    <w:pPr>
      <w:tabs>
        <w:tab w:val="center" w:pos="4536"/>
        <w:tab w:val="right" w:pos="9072"/>
      </w:tabs>
      <w:spacing w:after="0" w:line="240" w:lineRule="auto"/>
    </w:pPr>
  </w:style>
  <w:style w:type="character" w:customStyle="1" w:styleId="ZhlavChar">
    <w:name w:val="Záhlaví Char"/>
    <w:basedOn w:val="Standardnpsmoodstavce"/>
    <w:link w:val="Zhlav"/>
    <w:rsid w:val="003E521E"/>
  </w:style>
  <w:style w:type="paragraph" w:styleId="Zpat">
    <w:name w:val="footer"/>
    <w:basedOn w:val="Normln"/>
    <w:link w:val="ZpatChar"/>
    <w:uiPriority w:val="99"/>
    <w:unhideWhenUsed/>
    <w:rsid w:val="003E521E"/>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21E"/>
  </w:style>
  <w:style w:type="paragraph" w:styleId="Textbubliny">
    <w:name w:val="Balloon Text"/>
    <w:basedOn w:val="Normln"/>
    <w:link w:val="TextbublinyChar"/>
    <w:uiPriority w:val="99"/>
    <w:semiHidden/>
    <w:unhideWhenUsed/>
    <w:rsid w:val="00866E4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66E49"/>
    <w:rPr>
      <w:rFonts w:ascii="Tahoma" w:eastAsia="Calibri" w:hAnsi="Tahoma" w:cs="Tahoma"/>
      <w:sz w:val="16"/>
      <w:szCs w:val="16"/>
    </w:rPr>
  </w:style>
  <w:style w:type="paragraph" w:styleId="Zkladntext">
    <w:name w:val="Body Text"/>
    <w:basedOn w:val="Normln"/>
    <w:link w:val="ZkladntextChar"/>
    <w:rsid w:val="00866E49"/>
    <w:pPr>
      <w:spacing w:after="0" w:line="240" w:lineRule="auto"/>
    </w:pPr>
    <w:rPr>
      <w:rFonts w:ascii="Times New Roman" w:eastAsia="Times New Roman" w:hAnsi="Times New Roman"/>
      <w:szCs w:val="20"/>
      <w:lang w:eastAsia="cs-CZ"/>
    </w:rPr>
  </w:style>
  <w:style w:type="character" w:customStyle="1" w:styleId="ZkladntextChar">
    <w:name w:val="Základní text Char"/>
    <w:link w:val="Zkladntext"/>
    <w:rsid w:val="00866E49"/>
    <w:rPr>
      <w:rFonts w:ascii="Times New Roman" w:eastAsia="Times New Roman" w:hAnsi="Times New Roman" w:cs="Times New Roman"/>
      <w:szCs w:val="20"/>
      <w:lang w:eastAsia="cs-CZ"/>
    </w:rPr>
  </w:style>
  <w:style w:type="character" w:customStyle="1" w:styleId="Nadpis3Char">
    <w:name w:val="Nadpis 3 Char"/>
    <w:link w:val="Nadpis3"/>
    <w:rsid w:val="00866E49"/>
    <w:rPr>
      <w:rFonts w:ascii="Times New Roman" w:eastAsia="Times New Roman" w:hAnsi="Times New Roman" w:cs="Times New Roman"/>
      <w:b/>
      <w:bCs/>
      <w:color w:val="FF0000"/>
      <w:sz w:val="24"/>
      <w:szCs w:val="24"/>
      <w:u w:val="single"/>
      <w:lang w:eastAsia="cs-CZ"/>
    </w:rPr>
  </w:style>
  <w:style w:type="paragraph" w:styleId="Zkladntext2">
    <w:name w:val="Body Text 2"/>
    <w:basedOn w:val="Normln"/>
    <w:link w:val="Zkladntext2Char"/>
    <w:uiPriority w:val="99"/>
    <w:unhideWhenUsed/>
    <w:rsid w:val="006F1552"/>
    <w:pPr>
      <w:spacing w:after="120" w:line="480" w:lineRule="auto"/>
    </w:pPr>
  </w:style>
  <w:style w:type="character" w:customStyle="1" w:styleId="Zkladntext2Char">
    <w:name w:val="Základní text 2 Char"/>
    <w:link w:val="Zkladntext2"/>
    <w:uiPriority w:val="99"/>
    <w:rsid w:val="006F1552"/>
    <w:rPr>
      <w:rFonts w:ascii="Calibri" w:eastAsia="Calibri" w:hAnsi="Calibri" w:cs="Times New Roman"/>
    </w:rPr>
  </w:style>
  <w:style w:type="paragraph" w:styleId="Zkladntext3">
    <w:name w:val="Body Text 3"/>
    <w:basedOn w:val="Normln"/>
    <w:link w:val="Zkladntext3Char"/>
    <w:uiPriority w:val="99"/>
    <w:semiHidden/>
    <w:unhideWhenUsed/>
    <w:rsid w:val="006F1552"/>
    <w:pPr>
      <w:spacing w:after="120"/>
    </w:pPr>
    <w:rPr>
      <w:sz w:val="16"/>
      <w:szCs w:val="16"/>
    </w:rPr>
  </w:style>
  <w:style w:type="character" w:customStyle="1" w:styleId="Zkladntext3Char">
    <w:name w:val="Základní text 3 Char"/>
    <w:link w:val="Zkladntext3"/>
    <w:uiPriority w:val="99"/>
    <w:semiHidden/>
    <w:rsid w:val="006F1552"/>
    <w:rPr>
      <w:rFonts w:ascii="Calibri" w:eastAsia="Calibri" w:hAnsi="Calibri" w:cs="Times New Roman"/>
      <w:sz w:val="16"/>
      <w:szCs w:val="16"/>
    </w:rPr>
  </w:style>
  <w:style w:type="character" w:styleId="Odkaznakoment">
    <w:name w:val="annotation reference"/>
    <w:uiPriority w:val="99"/>
    <w:semiHidden/>
    <w:unhideWhenUsed/>
    <w:rsid w:val="00C5396E"/>
    <w:rPr>
      <w:sz w:val="16"/>
      <w:szCs w:val="16"/>
    </w:rPr>
  </w:style>
  <w:style w:type="paragraph" w:styleId="Textkomente">
    <w:name w:val="annotation text"/>
    <w:basedOn w:val="Normln"/>
    <w:link w:val="TextkomenteChar"/>
    <w:uiPriority w:val="99"/>
    <w:semiHidden/>
    <w:unhideWhenUsed/>
    <w:rsid w:val="00C5396E"/>
    <w:pPr>
      <w:spacing w:line="240" w:lineRule="auto"/>
    </w:pPr>
    <w:rPr>
      <w:sz w:val="20"/>
      <w:szCs w:val="20"/>
    </w:rPr>
  </w:style>
  <w:style w:type="character" w:customStyle="1" w:styleId="TextkomenteChar">
    <w:name w:val="Text komentáře Char"/>
    <w:link w:val="Textkomente"/>
    <w:uiPriority w:val="99"/>
    <w:semiHidden/>
    <w:rsid w:val="00C5396E"/>
    <w:rPr>
      <w:lang w:eastAsia="en-US"/>
    </w:rPr>
  </w:style>
  <w:style w:type="paragraph" w:styleId="Pedmtkomente">
    <w:name w:val="annotation subject"/>
    <w:basedOn w:val="Textkomente"/>
    <w:next w:val="Textkomente"/>
    <w:link w:val="PedmtkomenteChar"/>
    <w:uiPriority w:val="99"/>
    <w:semiHidden/>
    <w:unhideWhenUsed/>
    <w:rsid w:val="00C5396E"/>
    <w:rPr>
      <w:b/>
      <w:bCs/>
    </w:rPr>
  </w:style>
  <w:style w:type="character" w:customStyle="1" w:styleId="PedmtkomenteChar">
    <w:name w:val="Předmět komentáře Char"/>
    <w:link w:val="Pedmtkomente"/>
    <w:uiPriority w:val="99"/>
    <w:semiHidden/>
    <w:rsid w:val="00C5396E"/>
    <w:rPr>
      <w:b/>
      <w:bCs/>
      <w:lang w:eastAsia="en-US"/>
    </w:rPr>
  </w:style>
  <w:style w:type="paragraph" w:styleId="Odstavecseseznamem">
    <w:name w:val="List Paragraph"/>
    <w:basedOn w:val="Normln"/>
    <w:uiPriority w:val="34"/>
    <w:qFormat/>
    <w:rsid w:val="00EC3CFE"/>
    <w:pPr>
      <w:ind w:left="720"/>
      <w:contextualSpacing/>
    </w:pPr>
  </w:style>
  <w:style w:type="character" w:styleId="Hypertextovodkaz">
    <w:name w:val="Hyperlink"/>
    <w:uiPriority w:val="99"/>
    <w:unhideWhenUsed/>
    <w:rsid w:val="00E73FFC"/>
    <w:rPr>
      <w:color w:val="0000FF"/>
      <w:u w:val="single"/>
    </w:rPr>
  </w:style>
  <w:style w:type="paragraph" w:styleId="Zkladntextodsazen3">
    <w:name w:val="Body Text Indent 3"/>
    <w:basedOn w:val="Normln"/>
    <w:link w:val="Zkladntextodsazen3Char"/>
    <w:rsid w:val="00D93F4D"/>
    <w:pPr>
      <w:spacing w:after="120" w:line="240" w:lineRule="auto"/>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rsid w:val="00D93F4D"/>
    <w:rPr>
      <w:rFonts w:ascii="Times New Roman" w:eastAsia="Times New Roman" w:hAnsi="Times New Roman"/>
      <w:sz w:val="16"/>
      <w:szCs w:val="16"/>
    </w:rPr>
  </w:style>
  <w:style w:type="paragraph" w:styleId="Bezmezer">
    <w:name w:val="No Spacing"/>
    <w:uiPriority w:val="1"/>
    <w:qFormat/>
    <w:rsid w:val="00146F9E"/>
    <w:rPr>
      <w:sz w:val="22"/>
      <w:szCs w:val="22"/>
      <w:lang w:eastAsia="en-US"/>
    </w:rPr>
  </w:style>
  <w:style w:type="table" w:styleId="Mkatabulky">
    <w:name w:val="Table Grid"/>
    <w:basedOn w:val="Normlntabulka"/>
    <w:uiPriority w:val="59"/>
    <w:rsid w:val="00F9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4484">
      <w:bodyDiv w:val="1"/>
      <w:marLeft w:val="0"/>
      <w:marRight w:val="0"/>
      <w:marTop w:val="0"/>
      <w:marBottom w:val="0"/>
      <w:divBdr>
        <w:top w:val="none" w:sz="0" w:space="0" w:color="auto"/>
        <w:left w:val="none" w:sz="0" w:space="0" w:color="auto"/>
        <w:bottom w:val="none" w:sz="0" w:space="0" w:color="auto"/>
        <w:right w:val="none" w:sz="0" w:space="0" w:color="auto"/>
      </w:divBdr>
    </w:div>
    <w:div w:id="874853795">
      <w:bodyDiv w:val="1"/>
      <w:marLeft w:val="0"/>
      <w:marRight w:val="0"/>
      <w:marTop w:val="0"/>
      <w:marBottom w:val="0"/>
      <w:divBdr>
        <w:top w:val="none" w:sz="0" w:space="0" w:color="auto"/>
        <w:left w:val="none" w:sz="0" w:space="0" w:color="auto"/>
        <w:bottom w:val="none" w:sz="0" w:space="0" w:color="auto"/>
        <w:right w:val="none" w:sz="0" w:space="0" w:color="auto"/>
      </w:divBdr>
    </w:div>
    <w:div w:id="998464715">
      <w:bodyDiv w:val="1"/>
      <w:marLeft w:val="0"/>
      <w:marRight w:val="0"/>
      <w:marTop w:val="0"/>
      <w:marBottom w:val="0"/>
      <w:divBdr>
        <w:top w:val="none" w:sz="0" w:space="0" w:color="auto"/>
        <w:left w:val="none" w:sz="0" w:space="0" w:color="auto"/>
        <w:bottom w:val="none" w:sz="0" w:space="0" w:color="auto"/>
        <w:right w:val="none" w:sz="0" w:space="0" w:color="auto"/>
      </w:divBdr>
    </w:div>
    <w:div w:id="1004941437">
      <w:bodyDiv w:val="1"/>
      <w:marLeft w:val="0"/>
      <w:marRight w:val="0"/>
      <w:marTop w:val="0"/>
      <w:marBottom w:val="0"/>
      <w:divBdr>
        <w:top w:val="none" w:sz="0" w:space="0" w:color="auto"/>
        <w:left w:val="none" w:sz="0" w:space="0" w:color="auto"/>
        <w:bottom w:val="none" w:sz="0" w:space="0" w:color="auto"/>
        <w:right w:val="none" w:sz="0" w:space="0" w:color="auto"/>
      </w:divBdr>
    </w:div>
    <w:div w:id="1051537739">
      <w:bodyDiv w:val="1"/>
      <w:marLeft w:val="0"/>
      <w:marRight w:val="0"/>
      <w:marTop w:val="0"/>
      <w:marBottom w:val="0"/>
      <w:divBdr>
        <w:top w:val="none" w:sz="0" w:space="0" w:color="auto"/>
        <w:left w:val="none" w:sz="0" w:space="0" w:color="auto"/>
        <w:bottom w:val="none" w:sz="0" w:space="0" w:color="auto"/>
        <w:right w:val="none" w:sz="0" w:space="0" w:color="auto"/>
      </w:divBdr>
    </w:div>
    <w:div w:id="1727996409">
      <w:bodyDiv w:val="1"/>
      <w:marLeft w:val="0"/>
      <w:marRight w:val="0"/>
      <w:marTop w:val="0"/>
      <w:marBottom w:val="0"/>
      <w:divBdr>
        <w:top w:val="none" w:sz="0" w:space="0" w:color="auto"/>
        <w:left w:val="none" w:sz="0" w:space="0" w:color="auto"/>
        <w:bottom w:val="none" w:sz="0" w:space="0" w:color="auto"/>
        <w:right w:val="none" w:sz="0" w:space="0" w:color="auto"/>
      </w:divBdr>
    </w:div>
    <w:div w:id="18277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rusa@suszlin.cz" TargetMode="External"/><Relationship Id="rId13" Type="http://schemas.openxmlformats.org/officeDocument/2006/relationships/hyperlink" Target="http://www.zapa.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iri.grebik@zapa.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dockalova@zapa.cz" TargetMode="External"/><Relationship Id="rId5" Type="http://schemas.openxmlformats.org/officeDocument/2006/relationships/webSettings" Target="webSettings.xml"/><Relationship Id="rId15" Type="http://schemas.openxmlformats.org/officeDocument/2006/relationships/hyperlink" Target="http://www.zapa.cz" TargetMode="External"/><Relationship Id="rId10" Type="http://schemas.openxmlformats.org/officeDocument/2006/relationships/hyperlink" Target="mailto:renata.antosova@zapa.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na@suszlin.cz" TargetMode="External"/><Relationship Id="rId14" Type="http://schemas.openxmlformats.org/officeDocument/2006/relationships/hyperlink" Target="http://www.zubek.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2019\&#352;ablony%202019\ZAPA\FORMUL&#193;&#344;E%20SMLOUVY\O_celoro&#269;n&#237;.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D0B3-D29A-4A8A-BCF3-A1915A22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O_celoroční</Template>
  <TotalTime>0</TotalTime>
  <Pages>4</Pages>
  <Words>2507</Words>
  <Characters>14793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ZAPA beton a.s.</Company>
  <LinksUpToDate>false</LinksUpToDate>
  <CharactersWithSpaces>17266</CharactersWithSpaces>
  <SharedDoc>false</SharedDoc>
  <HLinks>
    <vt:vector size="12" baseType="variant">
      <vt:variant>
        <vt:i4>7667763</vt:i4>
      </vt:variant>
      <vt:variant>
        <vt:i4>3</vt:i4>
      </vt:variant>
      <vt:variant>
        <vt:i4>0</vt:i4>
      </vt:variant>
      <vt:variant>
        <vt:i4>5</vt:i4>
      </vt:variant>
      <vt:variant>
        <vt:lpwstr>http://www.zapa.cz/</vt:lpwstr>
      </vt:variant>
      <vt:variant>
        <vt:lpwstr/>
      </vt:variant>
      <vt:variant>
        <vt:i4>7667763</vt:i4>
      </vt:variant>
      <vt:variant>
        <vt:i4>0</vt:i4>
      </vt:variant>
      <vt:variant>
        <vt:i4>0</vt:i4>
      </vt:variant>
      <vt:variant>
        <vt:i4>5</vt:i4>
      </vt:variant>
      <vt:variant>
        <vt:lpwstr>http://www.zapa.cz/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Dočkalová Kateřina</dc:creator>
  <dc:description>20%/30/50m3</dc:description>
  <cp:lastModifiedBy>Petra Kalová</cp:lastModifiedBy>
  <cp:revision>2</cp:revision>
  <cp:lastPrinted>2020-01-31T07:51:00Z</cp:lastPrinted>
  <dcterms:created xsi:type="dcterms:W3CDTF">2020-02-14T10:07:00Z</dcterms:created>
  <dcterms:modified xsi:type="dcterms:W3CDTF">2020-02-14T10:07:00Z</dcterms:modified>
</cp:coreProperties>
</file>