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20D523" w14:textId="77777777" w:rsidR="005C4EE7" w:rsidRDefault="005C4EE7" w:rsidP="00104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center"/>
        <w:rPr>
          <w:rFonts w:asciiTheme="minorHAnsi" w:hAnsiTheme="minorHAnsi" w:cs="Arial"/>
          <w:b/>
          <w:bCs/>
          <w:sz w:val="28"/>
          <w:szCs w:val="28"/>
        </w:rPr>
      </w:pPr>
      <w:r>
        <w:rPr>
          <w:rFonts w:asciiTheme="minorHAnsi" w:hAnsiTheme="minorHAnsi" w:cs="Arial"/>
          <w:b/>
          <w:bCs/>
          <w:sz w:val="28"/>
          <w:szCs w:val="28"/>
        </w:rPr>
        <w:t xml:space="preserve">Dodatek č. </w:t>
      </w:r>
      <w:r w:rsidR="003A5501">
        <w:rPr>
          <w:rFonts w:asciiTheme="minorHAnsi" w:hAnsiTheme="minorHAnsi" w:cs="Arial"/>
          <w:b/>
          <w:bCs/>
          <w:sz w:val="28"/>
          <w:szCs w:val="28"/>
        </w:rPr>
        <w:t>1</w:t>
      </w:r>
      <w:r>
        <w:rPr>
          <w:rFonts w:asciiTheme="minorHAnsi" w:hAnsiTheme="minorHAnsi" w:cs="Arial"/>
          <w:b/>
          <w:bCs/>
          <w:sz w:val="28"/>
          <w:szCs w:val="28"/>
        </w:rPr>
        <w:t xml:space="preserve"> </w:t>
      </w:r>
    </w:p>
    <w:p w14:paraId="429D9295" w14:textId="77777777" w:rsidR="0010428D" w:rsidRPr="00DE3FF7" w:rsidRDefault="005C4EE7" w:rsidP="00104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center"/>
        <w:rPr>
          <w:rFonts w:asciiTheme="minorHAnsi" w:hAnsiTheme="minorHAnsi" w:cs="Arial"/>
          <w:b/>
          <w:bCs/>
          <w:sz w:val="28"/>
          <w:szCs w:val="28"/>
        </w:rPr>
      </w:pPr>
      <w:r>
        <w:rPr>
          <w:rFonts w:asciiTheme="minorHAnsi" w:hAnsiTheme="minorHAnsi" w:cs="Arial"/>
          <w:b/>
          <w:bCs/>
          <w:sz w:val="28"/>
          <w:szCs w:val="28"/>
        </w:rPr>
        <w:t>ke s</w:t>
      </w:r>
      <w:r w:rsidR="0010428D" w:rsidRPr="00DE3FF7">
        <w:rPr>
          <w:rFonts w:asciiTheme="minorHAnsi" w:hAnsiTheme="minorHAnsi" w:cs="Arial"/>
          <w:b/>
          <w:bCs/>
          <w:sz w:val="28"/>
          <w:szCs w:val="28"/>
        </w:rPr>
        <w:t>mlouv</w:t>
      </w:r>
      <w:r>
        <w:rPr>
          <w:rFonts w:asciiTheme="minorHAnsi" w:hAnsiTheme="minorHAnsi" w:cs="Arial"/>
          <w:b/>
          <w:bCs/>
          <w:sz w:val="28"/>
          <w:szCs w:val="28"/>
        </w:rPr>
        <w:t>ě</w:t>
      </w:r>
      <w:r w:rsidR="0010428D" w:rsidRPr="00DE3FF7">
        <w:rPr>
          <w:rFonts w:asciiTheme="minorHAnsi" w:hAnsiTheme="minorHAnsi" w:cs="Arial"/>
          <w:b/>
          <w:bCs/>
          <w:sz w:val="28"/>
          <w:szCs w:val="28"/>
        </w:rPr>
        <w:t xml:space="preserve"> o </w:t>
      </w:r>
      <w:r w:rsidR="00CC64F1">
        <w:rPr>
          <w:rFonts w:asciiTheme="minorHAnsi" w:hAnsiTheme="minorHAnsi" w:cs="Arial"/>
          <w:b/>
          <w:bCs/>
          <w:sz w:val="28"/>
          <w:szCs w:val="28"/>
        </w:rPr>
        <w:t>poskytování</w:t>
      </w:r>
      <w:r w:rsidR="00570483" w:rsidRPr="00DE3FF7">
        <w:rPr>
          <w:rFonts w:asciiTheme="minorHAnsi" w:hAnsiTheme="minorHAnsi" w:cs="Arial"/>
          <w:b/>
          <w:bCs/>
          <w:sz w:val="28"/>
          <w:szCs w:val="28"/>
        </w:rPr>
        <w:t xml:space="preserve"> služeb</w:t>
      </w:r>
    </w:p>
    <w:p w14:paraId="320D2324" w14:textId="77777777" w:rsidR="0010428D" w:rsidRDefault="0010428D" w:rsidP="00325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/>
        <w:jc w:val="center"/>
        <w:rPr>
          <w:rFonts w:asciiTheme="minorHAnsi" w:hAnsiTheme="minorHAnsi"/>
          <w:b/>
          <w:w w:val="110"/>
          <w:sz w:val="22"/>
          <w:szCs w:val="22"/>
        </w:rPr>
      </w:pPr>
      <w:r w:rsidRPr="00FA6DAC">
        <w:rPr>
          <w:rFonts w:asciiTheme="minorHAnsi" w:hAnsiTheme="minorHAnsi"/>
          <w:b/>
          <w:w w:val="110"/>
          <w:sz w:val="22"/>
          <w:szCs w:val="22"/>
        </w:rPr>
        <w:t xml:space="preserve">Číslo </w:t>
      </w:r>
      <w:r w:rsidR="00D71998">
        <w:rPr>
          <w:rFonts w:asciiTheme="minorHAnsi" w:hAnsiTheme="minorHAnsi"/>
          <w:b/>
          <w:w w:val="110"/>
          <w:sz w:val="22"/>
          <w:szCs w:val="22"/>
        </w:rPr>
        <w:t>o</w:t>
      </w:r>
      <w:r w:rsidRPr="00FA6DAC">
        <w:rPr>
          <w:rFonts w:asciiTheme="minorHAnsi" w:hAnsiTheme="minorHAnsi"/>
          <w:b/>
          <w:w w:val="110"/>
          <w:sz w:val="22"/>
          <w:szCs w:val="22"/>
        </w:rPr>
        <w:t>bjednatele:</w:t>
      </w:r>
      <w:r w:rsidR="00ED7AFD">
        <w:rPr>
          <w:rFonts w:asciiTheme="minorHAnsi" w:hAnsiTheme="minorHAnsi"/>
          <w:b/>
          <w:w w:val="110"/>
          <w:sz w:val="22"/>
          <w:szCs w:val="22"/>
        </w:rPr>
        <w:t xml:space="preserve"> </w:t>
      </w:r>
      <w:r w:rsidR="003A5501">
        <w:rPr>
          <w:rFonts w:asciiTheme="minorHAnsi" w:hAnsiTheme="minorHAnsi"/>
          <w:b/>
          <w:w w:val="110"/>
          <w:sz w:val="22"/>
          <w:szCs w:val="22"/>
        </w:rPr>
        <w:t>007175/2019//01</w:t>
      </w:r>
    </w:p>
    <w:p w14:paraId="3D09DAB8" w14:textId="77777777" w:rsidR="0010428D" w:rsidRPr="00BD42FC" w:rsidRDefault="0010428D" w:rsidP="0010428D">
      <w:pPr>
        <w:jc w:val="center"/>
        <w:rPr>
          <w:rFonts w:asciiTheme="minorHAnsi" w:hAnsiTheme="minorHAnsi" w:cs="Arial"/>
          <w:sz w:val="20"/>
          <w:szCs w:val="20"/>
        </w:rPr>
      </w:pPr>
      <w:r w:rsidRPr="00BD42FC">
        <w:rPr>
          <w:rFonts w:asciiTheme="minorHAnsi" w:hAnsiTheme="minorHAnsi"/>
          <w:sz w:val="20"/>
          <w:szCs w:val="20"/>
        </w:rPr>
        <w:t>kterou ve smyslu zákona č. 89/2012 Sb., občanského zákoníku uzavřely níže uvedeného dne, měsíce a roku a za následujících podmínek tyto smluvní strany</w:t>
      </w:r>
    </w:p>
    <w:p w14:paraId="3E1898FD" w14:textId="77777777" w:rsidR="0010428D" w:rsidRPr="00FA6DAC" w:rsidRDefault="0010428D" w:rsidP="0010428D">
      <w:pPr>
        <w:pStyle w:val="Nadpis3"/>
        <w:jc w:val="center"/>
        <w:rPr>
          <w:rFonts w:asciiTheme="minorHAnsi" w:hAnsiTheme="minorHAnsi"/>
          <w:sz w:val="22"/>
          <w:szCs w:val="22"/>
          <w:u w:val="none"/>
        </w:rPr>
      </w:pPr>
    </w:p>
    <w:p w14:paraId="50B1FB13" w14:textId="77777777" w:rsidR="0010428D" w:rsidRPr="00FA6DAC" w:rsidRDefault="0010428D" w:rsidP="0010428D">
      <w:pPr>
        <w:pStyle w:val="Nadpis3"/>
        <w:jc w:val="center"/>
        <w:rPr>
          <w:rFonts w:asciiTheme="minorHAnsi" w:hAnsiTheme="minorHAnsi"/>
          <w:sz w:val="22"/>
          <w:szCs w:val="22"/>
          <w:u w:val="none"/>
        </w:rPr>
      </w:pPr>
      <w:r w:rsidRPr="00FA6DAC">
        <w:rPr>
          <w:rFonts w:asciiTheme="minorHAnsi" w:hAnsiTheme="minorHAnsi"/>
          <w:sz w:val="22"/>
          <w:szCs w:val="22"/>
          <w:u w:val="none"/>
        </w:rPr>
        <w:t>I. Smluvní strany</w:t>
      </w:r>
    </w:p>
    <w:p w14:paraId="56F9E796" w14:textId="77777777" w:rsidR="0010428D" w:rsidRPr="00FA6DAC" w:rsidRDefault="0010428D" w:rsidP="0010428D">
      <w:pPr>
        <w:rPr>
          <w:rFonts w:asciiTheme="minorHAnsi" w:hAnsiTheme="minorHAnsi" w:cs="Arial"/>
          <w:sz w:val="22"/>
          <w:szCs w:val="22"/>
        </w:rPr>
      </w:pPr>
    </w:p>
    <w:p w14:paraId="4C363D9C" w14:textId="77777777" w:rsidR="003A5501" w:rsidRPr="00BB79D1" w:rsidRDefault="003A5501" w:rsidP="003A5501">
      <w:pPr>
        <w:spacing w:line="280" w:lineRule="atLeast"/>
        <w:rPr>
          <w:rFonts w:ascii="Calibri" w:hAnsi="Calibri"/>
          <w:b/>
          <w:sz w:val="22"/>
          <w:szCs w:val="22"/>
        </w:rPr>
      </w:pPr>
      <w:r w:rsidRPr="00BB79D1">
        <w:rPr>
          <w:rFonts w:ascii="Calibri" w:hAnsi="Calibri"/>
          <w:b/>
          <w:sz w:val="22"/>
          <w:szCs w:val="22"/>
        </w:rPr>
        <w:t>Obchodní firma</w:t>
      </w:r>
      <w:r>
        <w:rPr>
          <w:rFonts w:ascii="Calibri" w:hAnsi="Calibri"/>
          <w:b/>
          <w:sz w:val="22"/>
          <w:szCs w:val="22"/>
        </w:rPr>
        <w:t xml:space="preserve">/název/jméno: </w:t>
      </w:r>
      <w:r>
        <w:rPr>
          <w:rFonts w:ascii="Calibri" w:hAnsi="Calibri"/>
          <w:b/>
          <w:sz w:val="22"/>
          <w:szCs w:val="22"/>
        </w:rPr>
        <w:tab/>
        <w:t>Skyclean s.r.o.</w:t>
      </w:r>
      <w:r w:rsidRPr="00BB79D1">
        <w:rPr>
          <w:rFonts w:ascii="Calibri" w:hAnsi="Calibri"/>
          <w:b/>
          <w:sz w:val="22"/>
          <w:szCs w:val="22"/>
        </w:rPr>
        <w:t xml:space="preserve"> </w:t>
      </w:r>
    </w:p>
    <w:p w14:paraId="57E65486" w14:textId="77777777" w:rsidR="003A5501" w:rsidRPr="00BB79D1" w:rsidRDefault="003A5501" w:rsidP="003A5501">
      <w:pPr>
        <w:spacing w:line="280" w:lineRule="atLeast"/>
        <w:rPr>
          <w:rFonts w:ascii="Calibri" w:hAnsi="Calibri"/>
          <w:sz w:val="22"/>
          <w:szCs w:val="22"/>
        </w:rPr>
      </w:pPr>
      <w:r w:rsidRPr="00BB79D1">
        <w:rPr>
          <w:rFonts w:ascii="Calibri" w:hAnsi="Calibri"/>
          <w:sz w:val="22"/>
          <w:szCs w:val="22"/>
        </w:rPr>
        <w:t xml:space="preserve">Sídlo: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V zářezu 902/4, 158 00 Praha 5 - Jinonice</w:t>
      </w:r>
      <w:r w:rsidRPr="00BB79D1">
        <w:rPr>
          <w:rFonts w:ascii="Calibri" w:hAnsi="Calibri"/>
          <w:sz w:val="22"/>
          <w:szCs w:val="22"/>
        </w:rPr>
        <w:t xml:space="preserve"> </w:t>
      </w:r>
    </w:p>
    <w:p w14:paraId="3A458421" w14:textId="77777777" w:rsidR="003A5501" w:rsidRPr="00BB79D1" w:rsidRDefault="003A5501" w:rsidP="003A5501">
      <w:pPr>
        <w:spacing w:line="280" w:lineRule="atLeast"/>
        <w:rPr>
          <w:rFonts w:ascii="Calibri" w:hAnsi="Calibri"/>
          <w:sz w:val="22"/>
          <w:szCs w:val="22"/>
        </w:rPr>
      </w:pPr>
      <w:r w:rsidRPr="00BB79D1">
        <w:rPr>
          <w:rFonts w:ascii="Calibri" w:hAnsi="Calibri"/>
          <w:sz w:val="22"/>
          <w:szCs w:val="22"/>
        </w:rPr>
        <w:t xml:space="preserve">IČ: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04948220</w:t>
      </w:r>
      <w:r w:rsidRPr="00BB79D1">
        <w:rPr>
          <w:rFonts w:ascii="Calibri" w:hAnsi="Calibri"/>
          <w:sz w:val="22"/>
          <w:szCs w:val="22"/>
        </w:rPr>
        <w:t xml:space="preserve"> </w:t>
      </w:r>
    </w:p>
    <w:p w14:paraId="17EAAB99" w14:textId="77777777" w:rsidR="003A5501" w:rsidRPr="00BB79D1" w:rsidRDefault="003A5501" w:rsidP="003A5501">
      <w:pPr>
        <w:spacing w:line="280" w:lineRule="atLeast"/>
        <w:rPr>
          <w:rFonts w:ascii="Calibri" w:hAnsi="Calibri"/>
          <w:sz w:val="22"/>
          <w:szCs w:val="22"/>
        </w:rPr>
      </w:pPr>
      <w:r w:rsidRPr="00BB79D1">
        <w:rPr>
          <w:rFonts w:ascii="Calibri" w:hAnsi="Calibri"/>
          <w:sz w:val="22"/>
          <w:szCs w:val="22"/>
        </w:rPr>
        <w:t xml:space="preserve">DIČ: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CZ04948220</w:t>
      </w:r>
      <w:r w:rsidRPr="00BB79D1">
        <w:rPr>
          <w:rFonts w:ascii="Calibri" w:hAnsi="Calibri"/>
          <w:sz w:val="22"/>
          <w:szCs w:val="22"/>
        </w:rPr>
        <w:t xml:space="preserve"> </w:t>
      </w:r>
    </w:p>
    <w:p w14:paraId="20C5DC9C" w14:textId="77777777" w:rsidR="003A5501" w:rsidRPr="00BB79D1" w:rsidRDefault="003A5501" w:rsidP="003A5501">
      <w:pPr>
        <w:spacing w:line="280" w:lineRule="atLeast"/>
        <w:rPr>
          <w:rFonts w:ascii="Calibri" w:hAnsi="Calibri"/>
          <w:sz w:val="22"/>
          <w:szCs w:val="22"/>
        </w:rPr>
      </w:pPr>
      <w:r w:rsidRPr="00BB79D1">
        <w:rPr>
          <w:rFonts w:ascii="Calibri" w:hAnsi="Calibri"/>
          <w:sz w:val="22"/>
          <w:szCs w:val="22"/>
        </w:rPr>
        <w:t xml:space="preserve">Zastoupen: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Stanley Paur – jednatel společnosti</w:t>
      </w:r>
      <w:r w:rsidRPr="00BB79D1">
        <w:rPr>
          <w:rFonts w:ascii="Calibri" w:hAnsi="Calibri"/>
          <w:sz w:val="22"/>
          <w:szCs w:val="22"/>
        </w:rPr>
        <w:t xml:space="preserve"> </w:t>
      </w:r>
    </w:p>
    <w:p w14:paraId="61ACFFD9" w14:textId="77777777" w:rsidR="003A5501" w:rsidRPr="00BB79D1" w:rsidRDefault="003A5501" w:rsidP="003A5501">
      <w:pPr>
        <w:spacing w:line="280" w:lineRule="atLeast"/>
        <w:rPr>
          <w:rFonts w:ascii="Calibri" w:hAnsi="Calibri"/>
          <w:sz w:val="22"/>
          <w:szCs w:val="22"/>
        </w:rPr>
      </w:pPr>
      <w:r w:rsidRPr="00BB79D1">
        <w:rPr>
          <w:rFonts w:ascii="Calibri" w:hAnsi="Calibri"/>
          <w:sz w:val="22"/>
          <w:szCs w:val="22"/>
        </w:rPr>
        <w:t xml:space="preserve">Zápis v obchodním rejstříku: </w:t>
      </w:r>
      <w:r>
        <w:rPr>
          <w:rFonts w:ascii="Calibri" w:hAnsi="Calibri"/>
          <w:sz w:val="22"/>
          <w:szCs w:val="22"/>
        </w:rPr>
        <w:tab/>
        <w:t>Městský soud Praha oddíl C, vložka 256101</w:t>
      </w:r>
      <w:r w:rsidRPr="00BB79D1">
        <w:rPr>
          <w:rFonts w:ascii="Calibri" w:hAnsi="Calibri"/>
          <w:sz w:val="22"/>
          <w:szCs w:val="22"/>
        </w:rPr>
        <w:t xml:space="preserve"> </w:t>
      </w:r>
    </w:p>
    <w:p w14:paraId="44E003FE" w14:textId="334E3272" w:rsidR="003A5501" w:rsidRPr="00BB79D1" w:rsidRDefault="003A5501" w:rsidP="003A5501">
      <w:pPr>
        <w:spacing w:line="280" w:lineRule="atLeast"/>
        <w:rPr>
          <w:rFonts w:ascii="Calibri" w:hAnsi="Calibri"/>
          <w:sz w:val="22"/>
          <w:szCs w:val="22"/>
        </w:rPr>
      </w:pPr>
      <w:r w:rsidRPr="00BB79D1">
        <w:rPr>
          <w:rFonts w:ascii="Calibri" w:hAnsi="Calibri"/>
          <w:sz w:val="22"/>
          <w:szCs w:val="22"/>
        </w:rPr>
        <w:t xml:space="preserve">Bankovní spojení: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F771CC">
        <w:rPr>
          <w:rFonts w:ascii="Calibri" w:hAnsi="Calibri"/>
          <w:sz w:val="22"/>
          <w:szCs w:val="22"/>
        </w:rPr>
        <w:t>xxxx</w:t>
      </w:r>
      <w:r w:rsidRPr="00BB79D1">
        <w:rPr>
          <w:rFonts w:ascii="Calibri" w:hAnsi="Calibri"/>
          <w:sz w:val="22"/>
          <w:szCs w:val="22"/>
        </w:rPr>
        <w:t xml:space="preserve"> </w:t>
      </w:r>
    </w:p>
    <w:p w14:paraId="61061125" w14:textId="77777777" w:rsidR="003A5501" w:rsidRPr="00BB79D1" w:rsidRDefault="003A5501" w:rsidP="003A5501">
      <w:pPr>
        <w:spacing w:line="280" w:lineRule="atLeast"/>
        <w:rPr>
          <w:rFonts w:ascii="Calibri" w:hAnsi="Calibri"/>
          <w:sz w:val="22"/>
          <w:szCs w:val="22"/>
        </w:rPr>
      </w:pPr>
      <w:r w:rsidRPr="00BB79D1">
        <w:rPr>
          <w:rFonts w:ascii="Calibri" w:hAnsi="Calibri"/>
          <w:sz w:val="22"/>
          <w:szCs w:val="22"/>
        </w:rPr>
        <w:t xml:space="preserve">Korespondenční adresa: </w:t>
      </w:r>
      <w:r>
        <w:rPr>
          <w:rFonts w:ascii="Calibri" w:hAnsi="Calibri"/>
          <w:sz w:val="22"/>
          <w:szCs w:val="22"/>
        </w:rPr>
        <w:tab/>
        <w:t>Vřídelní 49, 360 01 Karlovy Vary</w:t>
      </w:r>
      <w:r w:rsidRPr="00BB79D1">
        <w:rPr>
          <w:rFonts w:ascii="Calibri" w:hAnsi="Calibri"/>
          <w:sz w:val="22"/>
          <w:szCs w:val="22"/>
        </w:rPr>
        <w:t xml:space="preserve"> </w:t>
      </w:r>
    </w:p>
    <w:p w14:paraId="40CCAB88" w14:textId="12CE51EF" w:rsidR="003A5501" w:rsidRDefault="003A5501" w:rsidP="003A5501">
      <w:pPr>
        <w:spacing w:line="280" w:lineRule="atLeast"/>
        <w:rPr>
          <w:rFonts w:ascii="Calibri" w:hAnsi="Calibri"/>
          <w:sz w:val="22"/>
          <w:szCs w:val="22"/>
        </w:rPr>
      </w:pPr>
      <w:r w:rsidRPr="00BB79D1">
        <w:rPr>
          <w:rFonts w:ascii="Calibri" w:hAnsi="Calibri"/>
          <w:sz w:val="22"/>
          <w:szCs w:val="22"/>
        </w:rPr>
        <w:t xml:space="preserve">Kontaktní osoby: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F771CC">
        <w:rPr>
          <w:rFonts w:ascii="Calibri" w:hAnsi="Calibri"/>
          <w:sz w:val="22"/>
          <w:szCs w:val="22"/>
        </w:rPr>
        <w:t>xxxx</w:t>
      </w:r>
      <w:r>
        <w:rPr>
          <w:rFonts w:ascii="Calibri" w:hAnsi="Calibri"/>
          <w:sz w:val="22"/>
          <w:szCs w:val="22"/>
        </w:rPr>
        <w:t>,</w:t>
      </w:r>
    </w:p>
    <w:p w14:paraId="06DD5A40" w14:textId="0AC32D65" w:rsidR="003A5501" w:rsidRPr="00BB79D1" w:rsidRDefault="003A5501" w:rsidP="003A5501">
      <w:pPr>
        <w:spacing w:line="280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e-mail: </w:t>
      </w:r>
      <w:r w:rsidR="00F771CC">
        <w:rPr>
          <w:rFonts w:ascii="Calibri" w:hAnsi="Calibri"/>
          <w:sz w:val="22"/>
          <w:szCs w:val="22"/>
          <w:u w:val="single"/>
        </w:rPr>
        <w:t>xxxx</w:t>
      </w:r>
      <w:r w:rsidRPr="00BB79D1">
        <w:rPr>
          <w:rFonts w:ascii="Calibri" w:hAnsi="Calibri"/>
          <w:sz w:val="22"/>
          <w:szCs w:val="22"/>
        </w:rPr>
        <w:t xml:space="preserve"> </w:t>
      </w:r>
    </w:p>
    <w:p w14:paraId="74DBF48E" w14:textId="7AD45793" w:rsidR="003A5501" w:rsidRDefault="00F771CC" w:rsidP="003A5501">
      <w:pPr>
        <w:spacing w:line="280" w:lineRule="atLeast"/>
        <w:ind w:left="2124"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xxxx</w:t>
      </w:r>
      <w:r w:rsidR="003A5501">
        <w:rPr>
          <w:rFonts w:ascii="Calibri" w:hAnsi="Calibri"/>
          <w:sz w:val="22"/>
          <w:szCs w:val="22"/>
        </w:rPr>
        <w:t>,</w:t>
      </w:r>
    </w:p>
    <w:p w14:paraId="3541EB57" w14:textId="1CD79410" w:rsidR="003A5501" w:rsidRPr="00875531" w:rsidRDefault="003A5501" w:rsidP="003A5501">
      <w:pPr>
        <w:spacing w:line="280" w:lineRule="atLeast"/>
        <w:ind w:left="2124" w:firstLine="708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 xml:space="preserve">e-mail: </w:t>
      </w:r>
      <w:r w:rsidR="00F771CC">
        <w:rPr>
          <w:rFonts w:ascii="Calibri" w:hAnsi="Calibri"/>
          <w:sz w:val="22"/>
          <w:szCs w:val="22"/>
          <w:u w:val="single"/>
        </w:rPr>
        <w:t>xxxx</w:t>
      </w:r>
    </w:p>
    <w:p w14:paraId="3CEE36E8" w14:textId="77777777" w:rsidR="003A5501" w:rsidRPr="00713A96" w:rsidRDefault="003A5501" w:rsidP="003A5501">
      <w:pPr>
        <w:spacing w:line="280" w:lineRule="atLeast"/>
        <w:rPr>
          <w:rFonts w:ascii="Calibri" w:hAnsi="Calibri" w:cs="Calibri"/>
          <w:bCs/>
          <w:sz w:val="22"/>
          <w:szCs w:val="22"/>
        </w:rPr>
      </w:pPr>
    </w:p>
    <w:p w14:paraId="19BD3501" w14:textId="77777777" w:rsidR="003A5501" w:rsidRPr="00713A96" w:rsidRDefault="003A5501" w:rsidP="003A5501">
      <w:pPr>
        <w:spacing w:line="280" w:lineRule="atLeast"/>
        <w:rPr>
          <w:rFonts w:ascii="Calibri" w:hAnsi="Calibri" w:cs="Calibri"/>
          <w:sz w:val="22"/>
          <w:szCs w:val="22"/>
        </w:rPr>
      </w:pPr>
      <w:r w:rsidRPr="00713A96">
        <w:rPr>
          <w:rFonts w:ascii="Calibri" w:hAnsi="Calibri" w:cs="Calibri"/>
          <w:sz w:val="22"/>
          <w:szCs w:val="22"/>
        </w:rPr>
        <w:t xml:space="preserve">dále jen </w:t>
      </w:r>
      <w:r w:rsidRPr="00713A96">
        <w:rPr>
          <w:rFonts w:ascii="Calibri" w:hAnsi="Calibri" w:cs="Calibri"/>
          <w:b/>
          <w:sz w:val="22"/>
          <w:szCs w:val="22"/>
        </w:rPr>
        <w:t>„poskytovatel“</w:t>
      </w:r>
    </w:p>
    <w:p w14:paraId="0AA72F39" w14:textId="77777777" w:rsidR="003A5501" w:rsidRDefault="003A5501" w:rsidP="003A5501">
      <w:pPr>
        <w:spacing w:line="280" w:lineRule="atLeast"/>
        <w:rPr>
          <w:rFonts w:ascii="Calibri" w:hAnsi="Calibri" w:cs="Calibri"/>
          <w:sz w:val="22"/>
          <w:szCs w:val="22"/>
        </w:rPr>
      </w:pPr>
    </w:p>
    <w:p w14:paraId="4ACB589A" w14:textId="77777777" w:rsidR="003A5501" w:rsidRPr="00913905" w:rsidRDefault="003A5501" w:rsidP="003A5501">
      <w:pPr>
        <w:spacing w:line="280" w:lineRule="atLeast"/>
        <w:rPr>
          <w:rFonts w:ascii="Calibri" w:hAnsi="Calibri" w:cs="Calibri"/>
          <w:sz w:val="22"/>
          <w:szCs w:val="22"/>
        </w:rPr>
      </w:pPr>
      <w:r w:rsidRPr="00913905">
        <w:rPr>
          <w:rFonts w:ascii="Calibri" w:hAnsi="Calibri" w:cs="Calibri"/>
          <w:sz w:val="22"/>
          <w:szCs w:val="22"/>
        </w:rPr>
        <w:t>a</w:t>
      </w:r>
    </w:p>
    <w:p w14:paraId="7612DCF1" w14:textId="77777777" w:rsidR="003A5501" w:rsidRPr="00713A96" w:rsidRDefault="003A5501" w:rsidP="003A5501">
      <w:pPr>
        <w:spacing w:line="280" w:lineRule="atLeast"/>
        <w:rPr>
          <w:rFonts w:ascii="Calibri" w:hAnsi="Calibri" w:cs="Calibri"/>
          <w:sz w:val="22"/>
          <w:szCs w:val="22"/>
          <w:u w:val="single"/>
        </w:rPr>
      </w:pPr>
    </w:p>
    <w:p w14:paraId="4CB2F0F4" w14:textId="77777777" w:rsidR="003A5501" w:rsidRDefault="003A5501" w:rsidP="003A5501">
      <w:pPr>
        <w:spacing w:line="280" w:lineRule="atLeas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Vysoké učení technické v Brně</w:t>
      </w:r>
    </w:p>
    <w:p w14:paraId="07D28D99" w14:textId="77777777" w:rsidR="003A5501" w:rsidRPr="00064ED2" w:rsidRDefault="003A5501" w:rsidP="003A5501">
      <w:pPr>
        <w:spacing w:line="280" w:lineRule="atLeast"/>
        <w:rPr>
          <w:rFonts w:ascii="Calibri" w:hAnsi="Calibri"/>
          <w:b/>
          <w:sz w:val="22"/>
          <w:szCs w:val="22"/>
        </w:rPr>
      </w:pPr>
      <w:r w:rsidRPr="00064ED2">
        <w:rPr>
          <w:rFonts w:ascii="Calibri" w:hAnsi="Calibri" w:cs="Arial"/>
          <w:b/>
          <w:sz w:val="22"/>
          <w:szCs w:val="22"/>
        </w:rPr>
        <w:t>Fakulta elektrotechniky a komunikačních technologií</w:t>
      </w:r>
    </w:p>
    <w:p w14:paraId="338EC89A" w14:textId="77777777" w:rsidR="003A5501" w:rsidRPr="00064ED2" w:rsidRDefault="003A5501" w:rsidP="003A5501">
      <w:pPr>
        <w:spacing w:line="280" w:lineRule="atLeast"/>
        <w:rPr>
          <w:rFonts w:ascii="Calibri" w:hAnsi="Calibri"/>
          <w:sz w:val="22"/>
          <w:szCs w:val="22"/>
        </w:rPr>
      </w:pPr>
      <w:r w:rsidRPr="00064ED2">
        <w:rPr>
          <w:rFonts w:ascii="Calibri" w:hAnsi="Calibri"/>
          <w:sz w:val="22"/>
          <w:szCs w:val="22"/>
        </w:rPr>
        <w:t xml:space="preserve">Sídlem: </w:t>
      </w:r>
      <w:r w:rsidRPr="003A5501">
        <w:rPr>
          <w:rFonts w:ascii="Calibri" w:hAnsi="Calibri" w:cs="Arial"/>
          <w:sz w:val="22"/>
          <w:szCs w:val="22"/>
        </w:rPr>
        <w:t>Technická 3058/10</w:t>
      </w:r>
      <w:r w:rsidRPr="00064ED2">
        <w:rPr>
          <w:rFonts w:ascii="Calibri" w:hAnsi="Calibri"/>
          <w:sz w:val="22"/>
          <w:szCs w:val="22"/>
        </w:rPr>
        <w:t>, 61</w:t>
      </w:r>
      <w:r>
        <w:rPr>
          <w:rFonts w:ascii="Calibri" w:hAnsi="Calibri"/>
          <w:sz w:val="22"/>
          <w:szCs w:val="22"/>
        </w:rPr>
        <w:t>6</w:t>
      </w:r>
      <w:r w:rsidRPr="00064ED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0</w:t>
      </w:r>
      <w:r w:rsidRPr="00064ED2">
        <w:rPr>
          <w:rFonts w:ascii="Calibri" w:hAnsi="Calibri"/>
          <w:sz w:val="22"/>
          <w:szCs w:val="22"/>
        </w:rPr>
        <w:t>0 Brno</w:t>
      </w:r>
    </w:p>
    <w:p w14:paraId="07B28142" w14:textId="77777777" w:rsidR="003A5501" w:rsidRPr="00064ED2" w:rsidRDefault="003A5501" w:rsidP="003A5501">
      <w:pPr>
        <w:spacing w:line="280" w:lineRule="atLeast"/>
        <w:rPr>
          <w:rFonts w:ascii="Calibri" w:hAnsi="Calibri"/>
          <w:sz w:val="22"/>
          <w:szCs w:val="22"/>
        </w:rPr>
      </w:pPr>
      <w:r w:rsidRPr="00064ED2">
        <w:rPr>
          <w:rFonts w:ascii="Calibri" w:hAnsi="Calibri"/>
          <w:sz w:val="22"/>
          <w:szCs w:val="22"/>
        </w:rPr>
        <w:t>IČ: 00216305</w:t>
      </w:r>
    </w:p>
    <w:p w14:paraId="66157520" w14:textId="77777777" w:rsidR="003A5501" w:rsidRPr="00064ED2" w:rsidRDefault="003A5501" w:rsidP="003A5501">
      <w:pPr>
        <w:spacing w:line="280" w:lineRule="atLeast"/>
        <w:rPr>
          <w:rFonts w:ascii="Calibri" w:hAnsi="Calibri"/>
          <w:sz w:val="22"/>
          <w:szCs w:val="22"/>
        </w:rPr>
      </w:pPr>
      <w:r w:rsidRPr="00064ED2">
        <w:rPr>
          <w:rFonts w:ascii="Calibri" w:hAnsi="Calibri"/>
          <w:sz w:val="22"/>
          <w:szCs w:val="22"/>
        </w:rPr>
        <w:t>DIČ: CZ00216305</w:t>
      </w:r>
    </w:p>
    <w:p w14:paraId="603B36A6" w14:textId="133E3C0E" w:rsidR="003A5501" w:rsidRPr="00064ED2" w:rsidRDefault="003A5501" w:rsidP="003A5501">
      <w:pPr>
        <w:spacing w:line="280" w:lineRule="atLeast"/>
        <w:rPr>
          <w:rFonts w:ascii="Calibri" w:hAnsi="Calibri"/>
          <w:sz w:val="22"/>
          <w:szCs w:val="22"/>
        </w:rPr>
      </w:pPr>
      <w:r w:rsidRPr="00064ED2">
        <w:rPr>
          <w:rFonts w:ascii="Calibri" w:hAnsi="Calibri"/>
          <w:sz w:val="22"/>
          <w:szCs w:val="22"/>
        </w:rPr>
        <w:t xml:space="preserve">Bankovní spojení: účet č. </w:t>
      </w:r>
      <w:r w:rsidR="00F771CC">
        <w:rPr>
          <w:rFonts w:ascii="Calibri" w:hAnsi="Calibri"/>
          <w:sz w:val="22"/>
          <w:szCs w:val="22"/>
        </w:rPr>
        <w:t>xxxx</w:t>
      </w:r>
      <w:bookmarkStart w:id="0" w:name="_GoBack"/>
      <w:bookmarkEnd w:id="0"/>
    </w:p>
    <w:p w14:paraId="5AAC58F7" w14:textId="77777777" w:rsidR="003A5501" w:rsidRPr="00064ED2" w:rsidRDefault="003A5501" w:rsidP="003A5501">
      <w:pPr>
        <w:spacing w:line="280" w:lineRule="atLeast"/>
        <w:rPr>
          <w:rFonts w:ascii="Calibri" w:hAnsi="Calibri"/>
          <w:sz w:val="22"/>
          <w:szCs w:val="22"/>
        </w:rPr>
      </w:pPr>
      <w:r w:rsidRPr="00064ED2">
        <w:rPr>
          <w:rFonts w:ascii="Calibri" w:hAnsi="Calibri"/>
          <w:sz w:val="22"/>
          <w:szCs w:val="22"/>
        </w:rPr>
        <w:t>Veřejná vysoká škola, nezapisuje se do obchodního rejstříku</w:t>
      </w:r>
    </w:p>
    <w:p w14:paraId="20DDF3B1" w14:textId="77777777" w:rsidR="003A5501" w:rsidRPr="00064ED2" w:rsidRDefault="003A5501" w:rsidP="003A5501">
      <w:pPr>
        <w:spacing w:before="120" w:line="280" w:lineRule="atLeast"/>
        <w:ind w:left="1176" w:hanging="1176"/>
        <w:rPr>
          <w:rFonts w:ascii="Calibri" w:hAnsi="Calibri" w:cs="Arial"/>
          <w:sz w:val="22"/>
          <w:szCs w:val="22"/>
        </w:rPr>
      </w:pPr>
      <w:r w:rsidRPr="00064ED2">
        <w:rPr>
          <w:rFonts w:ascii="Calibri" w:hAnsi="Calibri"/>
          <w:sz w:val="22"/>
          <w:szCs w:val="22"/>
        </w:rPr>
        <w:t xml:space="preserve">Zastoupené: </w:t>
      </w:r>
      <w:r w:rsidRPr="00064ED2">
        <w:rPr>
          <w:rFonts w:ascii="Calibri" w:hAnsi="Calibri" w:cs="Arial"/>
          <w:sz w:val="22"/>
          <w:szCs w:val="22"/>
        </w:rPr>
        <w:t xml:space="preserve">prof. </w:t>
      </w:r>
      <w:r>
        <w:rPr>
          <w:rFonts w:ascii="Calibri" w:hAnsi="Calibri" w:cs="Arial"/>
          <w:sz w:val="22"/>
          <w:szCs w:val="22"/>
        </w:rPr>
        <w:t>RNDr</w:t>
      </w:r>
      <w:r w:rsidRPr="00064ED2">
        <w:rPr>
          <w:rFonts w:ascii="Calibri" w:hAnsi="Calibri" w:cs="Arial"/>
          <w:sz w:val="22"/>
          <w:szCs w:val="22"/>
        </w:rPr>
        <w:t xml:space="preserve">. </w:t>
      </w:r>
      <w:r>
        <w:rPr>
          <w:rFonts w:ascii="Calibri" w:hAnsi="Calibri" w:cs="Arial"/>
          <w:sz w:val="22"/>
          <w:szCs w:val="22"/>
        </w:rPr>
        <w:t>Vladimírem Aubrechtem</w:t>
      </w:r>
      <w:r w:rsidRPr="00064ED2">
        <w:rPr>
          <w:rFonts w:ascii="Calibri" w:hAnsi="Calibri" w:cs="Arial"/>
          <w:sz w:val="22"/>
          <w:szCs w:val="22"/>
        </w:rPr>
        <w:t>, CSc., děkan</w:t>
      </w:r>
      <w:r>
        <w:rPr>
          <w:rFonts w:ascii="Calibri" w:hAnsi="Calibri" w:cs="Arial"/>
          <w:sz w:val="22"/>
          <w:szCs w:val="22"/>
        </w:rPr>
        <w:t>em</w:t>
      </w:r>
      <w:r w:rsidRPr="00064ED2">
        <w:rPr>
          <w:rFonts w:ascii="Calibri" w:hAnsi="Calibri" w:cs="Arial"/>
          <w:sz w:val="22"/>
          <w:szCs w:val="22"/>
        </w:rPr>
        <w:t xml:space="preserve"> Fakulty elektrotechniky a komunikačních technologií VUT v Brně</w:t>
      </w:r>
    </w:p>
    <w:p w14:paraId="7DDA9FB8" w14:textId="6CA2C695" w:rsidR="003A5501" w:rsidRPr="00064ED2" w:rsidRDefault="003A5501" w:rsidP="003A5501">
      <w:pPr>
        <w:spacing w:before="120" w:line="280" w:lineRule="atLeast"/>
        <w:ind w:left="1176" w:hanging="1176"/>
        <w:rPr>
          <w:rFonts w:ascii="Calibri" w:hAnsi="Calibri"/>
          <w:sz w:val="22"/>
          <w:szCs w:val="22"/>
        </w:rPr>
      </w:pPr>
      <w:r w:rsidRPr="00064ED2">
        <w:rPr>
          <w:rFonts w:ascii="Calibri" w:hAnsi="Calibri"/>
          <w:sz w:val="22"/>
          <w:szCs w:val="22"/>
        </w:rPr>
        <w:t xml:space="preserve">Zástupce pro věcná jednání: </w:t>
      </w:r>
      <w:r w:rsidRPr="00064ED2">
        <w:rPr>
          <w:rFonts w:ascii="Calibri" w:hAnsi="Calibri"/>
          <w:sz w:val="22"/>
          <w:szCs w:val="22"/>
        </w:rPr>
        <w:tab/>
      </w:r>
      <w:r w:rsidR="00F771CC">
        <w:rPr>
          <w:rFonts w:ascii="Calibri" w:hAnsi="Calibri"/>
          <w:sz w:val="22"/>
          <w:szCs w:val="22"/>
        </w:rPr>
        <w:t>xxxx</w:t>
      </w:r>
      <w:r>
        <w:rPr>
          <w:rFonts w:ascii="Calibri" w:hAnsi="Calibri"/>
          <w:sz w:val="22"/>
          <w:szCs w:val="22"/>
        </w:rPr>
        <w:t xml:space="preserve"> </w:t>
      </w:r>
    </w:p>
    <w:p w14:paraId="472E4E8E" w14:textId="77777777" w:rsidR="003A5501" w:rsidRPr="00713A96" w:rsidRDefault="003A5501" w:rsidP="003A5501">
      <w:pPr>
        <w:spacing w:line="280" w:lineRule="atLeast"/>
        <w:rPr>
          <w:rFonts w:ascii="Calibri" w:hAnsi="Calibri" w:cs="Calibri"/>
          <w:sz w:val="22"/>
          <w:szCs w:val="22"/>
        </w:rPr>
      </w:pPr>
    </w:p>
    <w:p w14:paraId="5688690A" w14:textId="77777777" w:rsidR="003A5501" w:rsidRPr="00713A96" w:rsidRDefault="003A5501" w:rsidP="003A5501">
      <w:pPr>
        <w:spacing w:line="280" w:lineRule="atLeast"/>
        <w:rPr>
          <w:rFonts w:ascii="Calibri" w:hAnsi="Calibri" w:cs="Calibri"/>
          <w:sz w:val="22"/>
          <w:szCs w:val="22"/>
        </w:rPr>
      </w:pPr>
      <w:r w:rsidRPr="00713A96">
        <w:rPr>
          <w:rFonts w:ascii="Calibri" w:hAnsi="Calibri" w:cs="Calibri"/>
          <w:sz w:val="22"/>
          <w:szCs w:val="22"/>
        </w:rPr>
        <w:t xml:space="preserve">dále jen </w:t>
      </w:r>
      <w:r w:rsidRPr="00713A96">
        <w:rPr>
          <w:rFonts w:ascii="Calibri" w:hAnsi="Calibri" w:cs="Calibri"/>
          <w:b/>
          <w:sz w:val="22"/>
          <w:szCs w:val="22"/>
        </w:rPr>
        <w:t>„objednatel“</w:t>
      </w:r>
    </w:p>
    <w:p w14:paraId="4A327B1A" w14:textId="77777777" w:rsidR="00163550" w:rsidRPr="00163550" w:rsidRDefault="00163550" w:rsidP="00163550">
      <w:pPr>
        <w:pStyle w:val="Bezmezer"/>
        <w:ind w:left="3402" w:hanging="2693"/>
        <w:rPr>
          <w:rFonts w:cstheme="minorHAnsi"/>
          <w:noProof/>
          <w:lang w:eastAsia="cs-CZ"/>
        </w:rPr>
      </w:pPr>
      <w:r w:rsidRPr="00163550">
        <w:rPr>
          <w:rFonts w:cstheme="minorHAnsi"/>
          <w:noProof/>
          <w:lang w:eastAsia="cs-CZ"/>
        </w:rPr>
        <w:tab/>
      </w:r>
    </w:p>
    <w:p w14:paraId="0DA95F74" w14:textId="77777777" w:rsidR="005C4EE7" w:rsidRPr="00E35BC2" w:rsidRDefault="00E35BC2" w:rsidP="00E35BC2">
      <w:pPr>
        <w:pStyle w:val="Nadpis3"/>
        <w:jc w:val="center"/>
        <w:rPr>
          <w:rFonts w:asciiTheme="minorHAnsi" w:hAnsiTheme="minorHAnsi"/>
          <w:sz w:val="22"/>
          <w:szCs w:val="22"/>
          <w:u w:val="none"/>
        </w:rPr>
      </w:pPr>
      <w:r>
        <w:rPr>
          <w:rFonts w:asciiTheme="minorHAnsi" w:hAnsiTheme="minorHAnsi"/>
          <w:sz w:val="22"/>
          <w:szCs w:val="22"/>
          <w:u w:val="none"/>
        </w:rPr>
        <w:t xml:space="preserve">II. </w:t>
      </w:r>
      <w:r w:rsidR="005C4EE7" w:rsidRPr="00E35BC2">
        <w:rPr>
          <w:rFonts w:asciiTheme="minorHAnsi" w:hAnsiTheme="minorHAnsi"/>
          <w:sz w:val="22"/>
          <w:szCs w:val="22"/>
          <w:u w:val="none"/>
        </w:rPr>
        <w:t>Úvodní ujednání</w:t>
      </w:r>
    </w:p>
    <w:p w14:paraId="35BF91CD" w14:textId="77777777" w:rsidR="005C4EE7" w:rsidRPr="00AD480E" w:rsidRDefault="005C4EE7" w:rsidP="005C4EE7">
      <w:pPr>
        <w:pStyle w:val="Odstavecseseznamem"/>
        <w:numPr>
          <w:ilvl w:val="0"/>
          <w:numId w:val="28"/>
        </w:numPr>
        <w:suppressAutoHyphens w:val="0"/>
        <w:spacing w:before="120"/>
        <w:ind w:left="357" w:hanging="357"/>
        <w:jc w:val="both"/>
        <w:rPr>
          <w:rFonts w:asciiTheme="minorHAnsi" w:hAnsiTheme="minorHAnsi" w:cs="Arial"/>
          <w:sz w:val="22"/>
          <w:szCs w:val="22"/>
        </w:rPr>
      </w:pPr>
      <w:r w:rsidRPr="00AD480E">
        <w:rPr>
          <w:rFonts w:asciiTheme="minorHAnsi" w:hAnsiTheme="minorHAnsi" w:cs="Arial"/>
          <w:sz w:val="22"/>
          <w:szCs w:val="22"/>
        </w:rPr>
        <w:t xml:space="preserve">Smluvní strany uzavřely dne </w:t>
      </w:r>
      <w:r w:rsidR="003A5501">
        <w:rPr>
          <w:rFonts w:asciiTheme="minorHAnsi" w:hAnsiTheme="minorHAnsi" w:cs="Arial"/>
          <w:sz w:val="22"/>
          <w:szCs w:val="22"/>
        </w:rPr>
        <w:t>16. dubna 2019</w:t>
      </w:r>
      <w:r w:rsidRPr="00AD480E">
        <w:rPr>
          <w:rFonts w:asciiTheme="minorHAnsi" w:hAnsiTheme="minorHAnsi" w:cs="Arial"/>
          <w:sz w:val="22"/>
          <w:szCs w:val="22"/>
        </w:rPr>
        <w:t xml:space="preserve"> smlouvu o </w:t>
      </w:r>
      <w:r w:rsidR="00CC64F1">
        <w:rPr>
          <w:rFonts w:asciiTheme="minorHAnsi" w:hAnsiTheme="minorHAnsi" w:cs="Arial"/>
          <w:sz w:val="22"/>
          <w:szCs w:val="22"/>
        </w:rPr>
        <w:t>poskytování</w:t>
      </w:r>
      <w:r w:rsidRPr="00AD480E">
        <w:rPr>
          <w:rFonts w:asciiTheme="minorHAnsi" w:hAnsiTheme="minorHAnsi" w:cs="Arial"/>
          <w:sz w:val="22"/>
          <w:szCs w:val="22"/>
        </w:rPr>
        <w:t xml:space="preserve"> služeb číslo </w:t>
      </w:r>
      <w:r w:rsidR="003A5501">
        <w:rPr>
          <w:rFonts w:asciiTheme="minorHAnsi" w:hAnsiTheme="minorHAnsi" w:cs="Arial"/>
          <w:sz w:val="22"/>
          <w:szCs w:val="22"/>
        </w:rPr>
        <w:t>007175/2019/00</w:t>
      </w:r>
      <w:r w:rsidR="00163550">
        <w:rPr>
          <w:rFonts w:asciiTheme="minorHAnsi" w:hAnsiTheme="minorHAnsi" w:cs="Arial"/>
          <w:sz w:val="22"/>
          <w:szCs w:val="22"/>
        </w:rPr>
        <w:t xml:space="preserve"> </w:t>
      </w:r>
      <w:r w:rsidRPr="00AD480E">
        <w:rPr>
          <w:rFonts w:asciiTheme="minorHAnsi" w:hAnsiTheme="minorHAnsi" w:cs="Arial"/>
          <w:sz w:val="22"/>
          <w:szCs w:val="22"/>
        </w:rPr>
        <w:t xml:space="preserve">(dále jen </w:t>
      </w:r>
      <w:r w:rsidR="0071478D">
        <w:rPr>
          <w:rFonts w:asciiTheme="minorHAnsi" w:hAnsiTheme="minorHAnsi" w:cs="Arial"/>
          <w:sz w:val="22"/>
          <w:szCs w:val="22"/>
        </w:rPr>
        <w:t>„</w:t>
      </w:r>
      <w:r w:rsidRPr="00AD480E">
        <w:rPr>
          <w:rFonts w:asciiTheme="minorHAnsi" w:hAnsiTheme="minorHAnsi" w:cs="Arial"/>
          <w:sz w:val="22"/>
          <w:szCs w:val="22"/>
        </w:rPr>
        <w:t>smlouva</w:t>
      </w:r>
      <w:r w:rsidR="0071478D">
        <w:rPr>
          <w:rFonts w:asciiTheme="minorHAnsi" w:hAnsiTheme="minorHAnsi" w:cs="Arial"/>
          <w:sz w:val="22"/>
          <w:szCs w:val="22"/>
        </w:rPr>
        <w:t>“</w:t>
      </w:r>
      <w:r w:rsidRPr="00AD480E">
        <w:rPr>
          <w:rFonts w:asciiTheme="minorHAnsi" w:hAnsiTheme="minorHAnsi" w:cs="Arial"/>
          <w:sz w:val="22"/>
          <w:szCs w:val="22"/>
        </w:rPr>
        <w:t xml:space="preserve">) na </w:t>
      </w:r>
      <w:r w:rsidR="00163550" w:rsidRPr="00163550">
        <w:rPr>
          <w:rFonts w:asciiTheme="minorHAnsi" w:hAnsiTheme="minorHAnsi" w:cs="Arial"/>
          <w:sz w:val="22"/>
          <w:szCs w:val="22"/>
        </w:rPr>
        <w:t xml:space="preserve">služby </w:t>
      </w:r>
      <w:r w:rsidR="003A5501">
        <w:rPr>
          <w:rFonts w:asciiTheme="minorHAnsi" w:hAnsiTheme="minorHAnsi" w:cs="Arial"/>
          <w:sz w:val="22"/>
          <w:szCs w:val="22"/>
        </w:rPr>
        <w:t>zajišťující úklidové služby v areálu VUT FEKT</w:t>
      </w:r>
      <w:r w:rsidR="00163550">
        <w:rPr>
          <w:rFonts w:asciiTheme="minorHAnsi" w:hAnsiTheme="minorHAnsi" w:cs="Arial"/>
          <w:sz w:val="22"/>
          <w:szCs w:val="22"/>
        </w:rPr>
        <w:t>.</w:t>
      </w:r>
    </w:p>
    <w:p w14:paraId="114922D8" w14:textId="77777777" w:rsidR="002A6CC7" w:rsidRPr="00AD480E" w:rsidRDefault="002A6CC7" w:rsidP="005C4EE7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14:paraId="3DCA62E1" w14:textId="77777777" w:rsidR="002A6CC7" w:rsidRDefault="002A6CC7">
      <w:pPr>
        <w:suppressAutoHyphens w:val="0"/>
        <w:spacing w:after="200" w:line="276" w:lineRule="auto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br w:type="page"/>
      </w:r>
    </w:p>
    <w:p w14:paraId="1840243D" w14:textId="77777777" w:rsidR="005C4EE7" w:rsidRPr="00AD480E" w:rsidRDefault="00E35BC2" w:rsidP="005C4EE7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lastRenderedPageBreak/>
        <w:t xml:space="preserve">III. </w:t>
      </w:r>
      <w:r w:rsidR="005C4EE7" w:rsidRPr="00AD480E">
        <w:rPr>
          <w:rFonts w:asciiTheme="minorHAnsi" w:hAnsiTheme="minorHAnsi" w:cs="Arial"/>
          <w:b/>
          <w:bCs/>
          <w:sz w:val="22"/>
          <w:szCs w:val="22"/>
        </w:rPr>
        <w:t>Předmět dodatku</w:t>
      </w:r>
    </w:p>
    <w:p w14:paraId="6FBAEB1C" w14:textId="77777777" w:rsidR="00F03FAA" w:rsidRDefault="003A5501" w:rsidP="005C4EE7">
      <w:pPr>
        <w:pStyle w:val="Odstavecseseznamem"/>
        <w:numPr>
          <w:ilvl w:val="0"/>
          <w:numId w:val="29"/>
        </w:numPr>
        <w:suppressAutoHyphens w:val="0"/>
        <w:spacing w:before="120"/>
        <w:ind w:left="357" w:hanging="35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V průběhu poskytování </w:t>
      </w:r>
      <w:r w:rsidR="002A6CC7">
        <w:rPr>
          <w:rFonts w:asciiTheme="minorHAnsi" w:hAnsiTheme="minorHAnsi" w:cs="Arial"/>
          <w:sz w:val="22"/>
          <w:szCs w:val="22"/>
        </w:rPr>
        <w:t xml:space="preserve">služeb </w:t>
      </w:r>
      <w:r>
        <w:rPr>
          <w:rFonts w:asciiTheme="minorHAnsi" w:hAnsiTheme="minorHAnsi" w:cs="Arial"/>
          <w:sz w:val="22"/>
          <w:szCs w:val="22"/>
        </w:rPr>
        <w:t>a fakturaci služeb za poskytované služby smluvní strany zjistily, že ve smlouvě došlo ke špatnému součtu služeb poskytovaných na jednotlivých budovách</w:t>
      </w:r>
      <w:r w:rsidR="002A6CC7">
        <w:rPr>
          <w:rFonts w:asciiTheme="minorHAnsi" w:hAnsiTheme="minorHAnsi" w:cs="Arial"/>
          <w:sz w:val="22"/>
          <w:szCs w:val="22"/>
        </w:rPr>
        <w:t xml:space="preserve"> FEKT</w:t>
      </w:r>
      <w:r>
        <w:rPr>
          <w:rFonts w:asciiTheme="minorHAnsi" w:hAnsiTheme="minorHAnsi" w:cs="Arial"/>
          <w:sz w:val="22"/>
          <w:szCs w:val="22"/>
        </w:rPr>
        <w:t xml:space="preserve">. Smluvní strany se tedy dohodly na úpravě součtu uvedených cen ve smlouvě tak, aby při následné fakturaci nebyly v příštím období dané nedostatky shledány. Pro pořádek smluvní strany uvádí, že součet jednotkových cen </w:t>
      </w:r>
      <w:r w:rsidR="002A6CC7">
        <w:rPr>
          <w:rFonts w:asciiTheme="minorHAnsi" w:hAnsiTheme="minorHAnsi" w:cs="Arial"/>
          <w:sz w:val="22"/>
          <w:szCs w:val="22"/>
        </w:rPr>
        <w:t xml:space="preserve">v řádku „CELKEM“ </w:t>
      </w:r>
      <w:r>
        <w:rPr>
          <w:rFonts w:asciiTheme="minorHAnsi" w:hAnsiTheme="minorHAnsi" w:cs="Arial"/>
          <w:sz w:val="22"/>
          <w:szCs w:val="22"/>
        </w:rPr>
        <w:t xml:space="preserve">byl ve smlouvě uveden o 0,02 Kč </w:t>
      </w:r>
      <w:r w:rsidR="002A6CC7">
        <w:rPr>
          <w:rFonts w:asciiTheme="minorHAnsi" w:hAnsiTheme="minorHAnsi" w:cs="Arial"/>
          <w:sz w:val="22"/>
          <w:szCs w:val="22"/>
        </w:rPr>
        <w:t xml:space="preserve">bez DPH </w:t>
      </w:r>
      <w:r>
        <w:rPr>
          <w:rFonts w:asciiTheme="minorHAnsi" w:hAnsiTheme="minorHAnsi" w:cs="Arial"/>
          <w:sz w:val="22"/>
          <w:szCs w:val="22"/>
        </w:rPr>
        <w:t>vyšší,</w:t>
      </w:r>
      <w:r w:rsidR="002A6CC7">
        <w:rPr>
          <w:rFonts w:asciiTheme="minorHAnsi" w:hAnsiTheme="minorHAnsi" w:cs="Arial"/>
          <w:sz w:val="22"/>
          <w:szCs w:val="22"/>
        </w:rPr>
        <w:t xml:space="preserve"> než je skutečný součet, přičemž součet cen včetně DPH zůstává stejný jako v původní smlouvě.</w:t>
      </w:r>
    </w:p>
    <w:p w14:paraId="70DA7ECA" w14:textId="77777777" w:rsidR="003A5501" w:rsidRDefault="003A5501" w:rsidP="003A5501">
      <w:pPr>
        <w:pStyle w:val="Odstavecseseznamem"/>
        <w:numPr>
          <w:ilvl w:val="0"/>
          <w:numId w:val="29"/>
        </w:numPr>
        <w:suppressAutoHyphens w:val="0"/>
        <w:spacing w:before="120" w:after="120"/>
        <w:ind w:left="357" w:hanging="35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Tabulka níže uvedená tímto nahrazuje tabulku jednotkových cen uvedenou v článku 7.1 smlouvy: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410"/>
        <w:gridCol w:w="2126"/>
        <w:gridCol w:w="2410"/>
      </w:tblGrid>
      <w:tr w:rsidR="003A5501" w:rsidRPr="00713A96" w14:paraId="709361A7" w14:textId="77777777" w:rsidTr="002A6CC7">
        <w:trPr>
          <w:trHeight w:val="460"/>
        </w:trPr>
        <w:tc>
          <w:tcPr>
            <w:tcW w:w="2405" w:type="dxa"/>
            <w:shd w:val="clear" w:color="auto" w:fill="auto"/>
            <w:vAlign w:val="center"/>
          </w:tcPr>
          <w:p w14:paraId="093F01B3" w14:textId="77777777" w:rsidR="003A5501" w:rsidRPr="00713A96" w:rsidRDefault="003A5501" w:rsidP="00466F25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130DC4F" w14:textId="77777777" w:rsidR="003A5501" w:rsidRPr="00713A96" w:rsidRDefault="003A5501" w:rsidP="00466F25">
            <w:pPr>
              <w:spacing w:line="28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13A96">
              <w:rPr>
                <w:rFonts w:ascii="Calibri" w:hAnsi="Calibri" w:cs="Calibri"/>
                <w:b/>
                <w:sz w:val="22"/>
                <w:szCs w:val="22"/>
              </w:rPr>
              <w:t>Cena za 1 kalendářní měsíc v Kč bez DPH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A80A9F3" w14:textId="77777777" w:rsidR="003A5501" w:rsidRPr="00713A96" w:rsidRDefault="003A5501" w:rsidP="00466F25">
            <w:pPr>
              <w:spacing w:line="28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DPH 21</w:t>
            </w:r>
            <w:r w:rsidRPr="00713A96">
              <w:rPr>
                <w:rFonts w:ascii="Calibri" w:hAnsi="Calibri" w:cs="Calibri"/>
                <w:b/>
                <w:sz w:val="22"/>
                <w:szCs w:val="22"/>
              </w:rPr>
              <w:t xml:space="preserve"> % v Kč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504B4A9" w14:textId="77777777" w:rsidR="003A5501" w:rsidRPr="00713A96" w:rsidRDefault="003A5501" w:rsidP="00466F25">
            <w:pPr>
              <w:spacing w:line="28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13A96">
              <w:rPr>
                <w:rFonts w:ascii="Calibri" w:hAnsi="Calibri" w:cs="Calibri"/>
                <w:b/>
                <w:sz w:val="22"/>
                <w:szCs w:val="22"/>
              </w:rPr>
              <w:t>Cena za 1 kalendářní měsíc v Kč včetně DPH</w:t>
            </w:r>
          </w:p>
        </w:tc>
      </w:tr>
      <w:tr w:rsidR="003A5501" w:rsidRPr="00713A96" w14:paraId="550DD42A" w14:textId="77777777" w:rsidTr="002A6CC7">
        <w:trPr>
          <w:trHeight w:val="460"/>
        </w:trPr>
        <w:tc>
          <w:tcPr>
            <w:tcW w:w="2405" w:type="dxa"/>
            <w:shd w:val="clear" w:color="auto" w:fill="auto"/>
            <w:vAlign w:val="center"/>
          </w:tcPr>
          <w:p w14:paraId="61162E97" w14:textId="77777777" w:rsidR="003A5501" w:rsidRPr="00713A96" w:rsidRDefault="003A5501" w:rsidP="00466F25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r w:rsidRPr="00713A96">
              <w:rPr>
                <w:rFonts w:ascii="Calibri" w:hAnsi="Calibri" w:cs="Calibri"/>
                <w:sz w:val="22"/>
                <w:szCs w:val="22"/>
              </w:rPr>
              <w:t>Technická 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B06387D" w14:textId="77777777" w:rsidR="003A5501" w:rsidRPr="00713A96" w:rsidRDefault="003A5501" w:rsidP="00466F25">
            <w:pPr>
              <w:spacing w:line="280" w:lineRule="atLeast"/>
              <w:ind w:right="204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64.000,85 Kč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8B1E0E3" w14:textId="77777777" w:rsidR="003A5501" w:rsidRPr="00713A96" w:rsidRDefault="003A5501" w:rsidP="003A5501">
            <w:pPr>
              <w:spacing w:line="280" w:lineRule="atLeast"/>
              <w:ind w:right="204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13.440,18 Kč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B0D3743" w14:textId="77777777" w:rsidR="003A5501" w:rsidRPr="00713A96" w:rsidRDefault="003A5501" w:rsidP="003A5501">
            <w:pPr>
              <w:spacing w:line="280" w:lineRule="atLeast"/>
              <w:ind w:right="204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77.441,03 Kč</w:t>
            </w:r>
          </w:p>
        </w:tc>
      </w:tr>
      <w:tr w:rsidR="003A5501" w:rsidRPr="00713A96" w14:paraId="17A7CF38" w14:textId="77777777" w:rsidTr="002A6CC7">
        <w:trPr>
          <w:trHeight w:val="460"/>
        </w:trPr>
        <w:tc>
          <w:tcPr>
            <w:tcW w:w="2405" w:type="dxa"/>
            <w:shd w:val="clear" w:color="auto" w:fill="auto"/>
            <w:vAlign w:val="center"/>
          </w:tcPr>
          <w:p w14:paraId="0E912C66" w14:textId="77777777" w:rsidR="003A5501" w:rsidRPr="00713A96" w:rsidRDefault="003A5501" w:rsidP="00466F25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r w:rsidRPr="00713A96">
              <w:rPr>
                <w:rFonts w:ascii="Calibri" w:hAnsi="Calibri" w:cs="Calibri"/>
                <w:sz w:val="22"/>
                <w:szCs w:val="22"/>
              </w:rPr>
              <w:t>Technická 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260F010" w14:textId="77777777" w:rsidR="003A5501" w:rsidRPr="00713A96" w:rsidRDefault="003A5501" w:rsidP="00466F25">
            <w:pPr>
              <w:spacing w:line="280" w:lineRule="atLeast"/>
              <w:ind w:right="204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126.158,30 Kč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BE679B2" w14:textId="77777777" w:rsidR="003A5501" w:rsidRPr="00713A96" w:rsidRDefault="003A5501" w:rsidP="003A5501">
            <w:pPr>
              <w:spacing w:line="280" w:lineRule="atLeast"/>
              <w:ind w:right="204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26.493,24 Kč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3D75A16" w14:textId="77777777" w:rsidR="003A5501" w:rsidRPr="00713A96" w:rsidRDefault="003A5501" w:rsidP="003A5501">
            <w:pPr>
              <w:spacing w:line="280" w:lineRule="atLeast"/>
              <w:ind w:right="204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152.651,54 Kč</w:t>
            </w:r>
          </w:p>
        </w:tc>
      </w:tr>
      <w:tr w:rsidR="003A5501" w:rsidRPr="00713A96" w14:paraId="481802D3" w14:textId="77777777" w:rsidTr="002A6CC7">
        <w:trPr>
          <w:trHeight w:val="460"/>
        </w:trPr>
        <w:tc>
          <w:tcPr>
            <w:tcW w:w="2405" w:type="dxa"/>
            <w:shd w:val="clear" w:color="auto" w:fill="auto"/>
            <w:vAlign w:val="center"/>
          </w:tcPr>
          <w:p w14:paraId="1BC546ED" w14:textId="77777777" w:rsidR="003A5501" w:rsidRPr="00713A96" w:rsidRDefault="003A5501" w:rsidP="00466F25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r w:rsidRPr="00713A96">
              <w:rPr>
                <w:rFonts w:ascii="Calibri" w:hAnsi="Calibri" w:cs="Calibri"/>
                <w:sz w:val="22"/>
                <w:szCs w:val="22"/>
              </w:rPr>
              <w:t>Technická 12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A3EB2AF" w14:textId="77777777" w:rsidR="003A5501" w:rsidRPr="00713A96" w:rsidRDefault="003A5501" w:rsidP="00466F25">
            <w:pPr>
              <w:spacing w:line="280" w:lineRule="atLeast"/>
              <w:ind w:right="204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329.004,10 Kč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259D371" w14:textId="77777777" w:rsidR="003A5501" w:rsidRPr="00713A96" w:rsidRDefault="003A5501" w:rsidP="00466F25">
            <w:pPr>
              <w:spacing w:line="280" w:lineRule="atLeast"/>
              <w:ind w:right="204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69.090,86 Kč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B11773B" w14:textId="77777777" w:rsidR="003A5501" w:rsidRPr="00713A96" w:rsidRDefault="003A5501" w:rsidP="00466F25">
            <w:pPr>
              <w:spacing w:line="280" w:lineRule="atLeast"/>
              <w:ind w:right="204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398.094,96 Kč</w:t>
            </w:r>
          </w:p>
        </w:tc>
      </w:tr>
      <w:tr w:rsidR="003A5501" w:rsidRPr="00713A96" w14:paraId="2AD5C4A6" w14:textId="77777777" w:rsidTr="002A6CC7">
        <w:trPr>
          <w:trHeight w:val="460"/>
        </w:trPr>
        <w:tc>
          <w:tcPr>
            <w:tcW w:w="2405" w:type="dxa"/>
            <w:shd w:val="clear" w:color="auto" w:fill="auto"/>
            <w:vAlign w:val="center"/>
          </w:tcPr>
          <w:p w14:paraId="5C31442C" w14:textId="77777777" w:rsidR="003A5501" w:rsidRPr="00713A96" w:rsidRDefault="003A5501" w:rsidP="00466F25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r w:rsidRPr="00713A96">
              <w:rPr>
                <w:rFonts w:ascii="Calibri" w:hAnsi="Calibri" w:cs="Calibri"/>
                <w:sz w:val="22"/>
                <w:szCs w:val="22"/>
              </w:rPr>
              <w:t>Kolejní 7/9 - VTPPL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9113EEC" w14:textId="77777777" w:rsidR="003A5501" w:rsidRPr="00713A96" w:rsidRDefault="003A5501" w:rsidP="00466F25">
            <w:pPr>
              <w:spacing w:line="280" w:lineRule="atLeast"/>
              <w:ind w:right="204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28.822,38 Kč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5A7D600" w14:textId="77777777" w:rsidR="003A5501" w:rsidRPr="00713A96" w:rsidRDefault="003A5501" w:rsidP="00466F25">
            <w:pPr>
              <w:spacing w:line="280" w:lineRule="atLeast"/>
              <w:ind w:right="204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6.052,70 Kč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2C997EB" w14:textId="77777777" w:rsidR="003A5501" w:rsidRPr="00713A96" w:rsidRDefault="003A5501" w:rsidP="00466F25">
            <w:pPr>
              <w:spacing w:line="280" w:lineRule="atLeast"/>
              <w:ind w:right="204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34.875,08 Kč</w:t>
            </w:r>
          </w:p>
        </w:tc>
      </w:tr>
      <w:tr w:rsidR="003A5501" w:rsidRPr="00111771" w14:paraId="0EA94C66" w14:textId="77777777" w:rsidTr="002A6CC7">
        <w:trPr>
          <w:trHeight w:val="460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65E5E992" w14:textId="77777777" w:rsidR="003A5501" w:rsidRPr="00111771" w:rsidRDefault="003A5501" w:rsidP="00466F25">
            <w:pPr>
              <w:spacing w:line="280" w:lineRule="atLeast"/>
              <w:ind w:right="143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CELKEM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03E7B01" w14:textId="77777777" w:rsidR="003A5501" w:rsidRPr="00111771" w:rsidRDefault="003A5501" w:rsidP="003A5501">
            <w:pPr>
              <w:spacing w:line="280" w:lineRule="atLeast"/>
              <w:ind w:right="204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547.985,63 Kč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8019D98" w14:textId="77777777" w:rsidR="003A5501" w:rsidRPr="00111771" w:rsidRDefault="003A5501" w:rsidP="002A6CC7">
            <w:pPr>
              <w:spacing w:line="280" w:lineRule="atLeast"/>
              <w:ind w:right="204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115.076,9</w:t>
            </w:r>
            <w:r w:rsidR="002A6CC7">
              <w:rPr>
                <w:rFonts w:ascii="Calibri" w:hAnsi="Calibri" w:cs="Calibri"/>
                <w:b/>
                <w:sz w:val="22"/>
                <w:szCs w:val="22"/>
              </w:rPr>
              <w:t>8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Kč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107ADF5" w14:textId="77777777" w:rsidR="003A5501" w:rsidRPr="00111771" w:rsidRDefault="003A5501" w:rsidP="00466F25">
            <w:pPr>
              <w:spacing w:line="280" w:lineRule="atLeast"/>
              <w:ind w:right="204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663.062,61 Kč</w:t>
            </w:r>
          </w:p>
        </w:tc>
      </w:tr>
    </w:tbl>
    <w:p w14:paraId="0FE4A7F8" w14:textId="77777777" w:rsidR="00E35BC2" w:rsidRPr="00E35BC2" w:rsidRDefault="00E35BC2" w:rsidP="00E35BC2">
      <w:pPr>
        <w:pStyle w:val="Odstavecseseznamem"/>
        <w:numPr>
          <w:ilvl w:val="0"/>
          <w:numId w:val="29"/>
        </w:numPr>
        <w:suppressAutoHyphens w:val="0"/>
        <w:spacing w:before="120"/>
        <w:ind w:left="357" w:hanging="35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</w:t>
      </w:r>
      <w:r w:rsidRPr="00E35BC2">
        <w:rPr>
          <w:rFonts w:asciiTheme="minorHAnsi" w:hAnsiTheme="minorHAnsi" w:cs="Arial"/>
          <w:sz w:val="22"/>
          <w:szCs w:val="22"/>
        </w:rPr>
        <w:t>statní ustanovení smlouvy zůstávají beze změny.</w:t>
      </w:r>
    </w:p>
    <w:p w14:paraId="520C9070" w14:textId="77777777" w:rsidR="00E35BC2" w:rsidRDefault="00E35BC2" w:rsidP="00CD2661">
      <w:pPr>
        <w:jc w:val="both"/>
        <w:rPr>
          <w:rFonts w:asciiTheme="minorHAnsi" w:hAnsiTheme="minorHAnsi" w:cs="Arial"/>
          <w:b/>
          <w:szCs w:val="22"/>
        </w:rPr>
      </w:pPr>
    </w:p>
    <w:p w14:paraId="470DED22" w14:textId="77777777" w:rsidR="00CD2661" w:rsidRPr="00AD480E" w:rsidRDefault="00E35BC2" w:rsidP="00CD2661">
      <w:pPr>
        <w:pStyle w:val="Nadpis1"/>
        <w:keepNext w:val="0"/>
        <w:keepLines w:val="0"/>
        <w:suppressAutoHyphens w:val="0"/>
        <w:spacing w:before="0"/>
        <w:jc w:val="center"/>
        <w:rPr>
          <w:rFonts w:asciiTheme="minorHAnsi" w:eastAsia="Calibri" w:hAnsiTheme="minorHAnsi"/>
          <w:color w:val="auto"/>
          <w:sz w:val="22"/>
          <w:szCs w:val="22"/>
        </w:rPr>
      </w:pPr>
      <w:r>
        <w:rPr>
          <w:rFonts w:asciiTheme="minorHAnsi" w:eastAsia="Calibri" w:hAnsiTheme="minorHAnsi"/>
          <w:color w:val="auto"/>
          <w:sz w:val="22"/>
          <w:szCs w:val="22"/>
        </w:rPr>
        <w:t xml:space="preserve">IV. </w:t>
      </w:r>
      <w:r w:rsidR="00CD2661" w:rsidRPr="00AD480E">
        <w:rPr>
          <w:rFonts w:asciiTheme="minorHAnsi" w:eastAsia="Calibri" w:hAnsiTheme="minorHAnsi"/>
          <w:color w:val="auto"/>
          <w:sz w:val="22"/>
          <w:szCs w:val="22"/>
        </w:rPr>
        <w:t>Závěrečná ujednání</w:t>
      </w:r>
    </w:p>
    <w:p w14:paraId="7C4F0006" w14:textId="77777777" w:rsidR="00CD2661" w:rsidRPr="00AD480E" w:rsidRDefault="00CD2661" w:rsidP="00CD2661">
      <w:pPr>
        <w:rPr>
          <w:rFonts w:eastAsiaTheme="minorHAnsi"/>
          <w:sz w:val="22"/>
          <w:szCs w:val="22"/>
        </w:rPr>
      </w:pPr>
    </w:p>
    <w:p w14:paraId="7DC0DBBD" w14:textId="77777777" w:rsidR="00CD2661" w:rsidRPr="00AD480E" w:rsidRDefault="00CD2661" w:rsidP="00CD2661">
      <w:pPr>
        <w:pStyle w:val="Odstavecseseznamem"/>
        <w:numPr>
          <w:ilvl w:val="0"/>
          <w:numId w:val="30"/>
        </w:numPr>
        <w:tabs>
          <w:tab w:val="num" w:pos="-1843"/>
        </w:tabs>
        <w:suppressAutoHyphens w:val="0"/>
        <w:spacing w:before="120"/>
        <w:ind w:left="357" w:hanging="357"/>
        <w:contextualSpacing w:val="0"/>
        <w:jc w:val="both"/>
        <w:rPr>
          <w:rFonts w:asciiTheme="minorHAnsi" w:eastAsiaTheme="minorHAnsi" w:hAnsiTheme="minorHAnsi"/>
          <w:bCs/>
          <w:sz w:val="22"/>
          <w:szCs w:val="22"/>
        </w:rPr>
      </w:pPr>
      <w:r w:rsidRPr="00AD480E">
        <w:rPr>
          <w:rFonts w:asciiTheme="minorHAnsi" w:hAnsiTheme="minorHAnsi"/>
          <w:sz w:val="22"/>
          <w:szCs w:val="22"/>
        </w:rPr>
        <w:t xml:space="preserve">Smluvní strany se dohodly, že práva a povinnosti smluvních stran tímto dodatkem výslovně neupravené se řídí </w:t>
      </w:r>
      <w:r w:rsidR="00B3030C">
        <w:rPr>
          <w:rFonts w:asciiTheme="minorHAnsi" w:hAnsiTheme="minorHAnsi"/>
          <w:sz w:val="22"/>
          <w:szCs w:val="22"/>
        </w:rPr>
        <w:t>s</w:t>
      </w:r>
      <w:r w:rsidRPr="00AD480E">
        <w:rPr>
          <w:rFonts w:asciiTheme="minorHAnsi" w:hAnsiTheme="minorHAnsi"/>
          <w:sz w:val="22"/>
          <w:szCs w:val="22"/>
        </w:rPr>
        <w:t>mlouvou a příslušnými ustanoveními Občanského zákoníku.</w:t>
      </w:r>
    </w:p>
    <w:p w14:paraId="6ABAE1B6" w14:textId="77777777" w:rsidR="00CD2661" w:rsidRPr="00C2679D" w:rsidRDefault="00CD2661" w:rsidP="00CD2661">
      <w:pPr>
        <w:pStyle w:val="Odstavecseseznamem"/>
        <w:numPr>
          <w:ilvl w:val="0"/>
          <w:numId w:val="30"/>
        </w:numPr>
        <w:tabs>
          <w:tab w:val="num" w:pos="-1843"/>
        </w:tabs>
        <w:suppressAutoHyphens w:val="0"/>
        <w:spacing w:before="120"/>
        <w:ind w:left="357" w:hanging="357"/>
        <w:contextualSpacing w:val="0"/>
        <w:jc w:val="both"/>
        <w:rPr>
          <w:rFonts w:asciiTheme="minorHAnsi" w:hAnsiTheme="minorHAnsi"/>
          <w:bCs/>
          <w:sz w:val="22"/>
          <w:szCs w:val="22"/>
        </w:rPr>
      </w:pPr>
      <w:r w:rsidRPr="00AD480E">
        <w:rPr>
          <w:rFonts w:asciiTheme="minorHAnsi" w:hAnsiTheme="minorHAnsi"/>
          <w:sz w:val="22"/>
          <w:szCs w:val="22"/>
        </w:rPr>
        <w:t>Tento dodatek je vyhotoven ve čtyřech (4) stejnopisech, z nichž každá ze smluvních stran obdrží po dvou (2) vyhotoveních.</w:t>
      </w:r>
    </w:p>
    <w:p w14:paraId="1E71ED4B" w14:textId="77777777" w:rsidR="00CD2661" w:rsidRPr="00AD480E" w:rsidRDefault="00CD2661" w:rsidP="00CD2661">
      <w:pPr>
        <w:pStyle w:val="Odstavecseseznamem"/>
        <w:numPr>
          <w:ilvl w:val="0"/>
          <w:numId w:val="30"/>
        </w:numPr>
        <w:tabs>
          <w:tab w:val="num" w:pos="-1843"/>
        </w:tabs>
        <w:suppressAutoHyphens w:val="0"/>
        <w:spacing w:before="120"/>
        <w:ind w:left="357" w:hanging="35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D480E">
        <w:rPr>
          <w:rFonts w:asciiTheme="minorHAnsi" w:hAnsiTheme="minorHAnsi"/>
          <w:sz w:val="22"/>
          <w:szCs w:val="22"/>
        </w:rPr>
        <w:t xml:space="preserve">Tento dodatek nabývá platnosti dnem podpisu oběma smluvními stranami a účinnosti </w:t>
      </w:r>
      <w:r w:rsidR="008F435D">
        <w:rPr>
          <w:rFonts w:asciiTheme="minorHAnsi" w:hAnsiTheme="minorHAnsi"/>
          <w:sz w:val="22"/>
          <w:szCs w:val="22"/>
        </w:rPr>
        <w:br/>
        <w:t>dne 1. 2. 20</w:t>
      </w:r>
      <w:r w:rsidR="0016713B">
        <w:rPr>
          <w:rFonts w:asciiTheme="minorHAnsi" w:hAnsiTheme="minorHAnsi"/>
          <w:sz w:val="22"/>
          <w:szCs w:val="22"/>
        </w:rPr>
        <w:t>20</w:t>
      </w:r>
      <w:r w:rsidRPr="00AD480E">
        <w:rPr>
          <w:rFonts w:asciiTheme="minorHAnsi" w:hAnsiTheme="minorHAnsi"/>
          <w:sz w:val="22"/>
          <w:szCs w:val="22"/>
        </w:rPr>
        <w:t>.</w:t>
      </w:r>
    </w:p>
    <w:p w14:paraId="13A9187C" w14:textId="77777777" w:rsidR="00E03AD2" w:rsidRDefault="00E03AD2" w:rsidP="00231976">
      <w:pPr>
        <w:tabs>
          <w:tab w:val="left" w:pos="4680"/>
        </w:tabs>
        <w:rPr>
          <w:rFonts w:asciiTheme="minorHAnsi" w:hAnsiTheme="minorHAnsi"/>
          <w:sz w:val="22"/>
          <w:szCs w:val="22"/>
        </w:rPr>
      </w:pPr>
    </w:p>
    <w:p w14:paraId="591D1667" w14:textId="77777777" w:rsidR="00231976" w:rsidRDefault="00231976" w:rsidP="00231976">
      <w:pPr>
        <w:tabs>
          <w:tab w:val="left" w:pos="4680"/>
        </w:tabs>
        <w:rPr>
          <w:rFonts w:asciiTheme="minorHAnsi" w:hAnsiTheme="minorHAnsi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2A6CC7" w14:paraId="7F6D4DD7" w14:textId="77777777" w:rsidTr="002A6CC7">
        <w:tc>
          <w:tcPr>
            <w:tcW w:w="4536" w:type="dxa"/>
          </w:tcPr>
          <w:p w14:paraId="4BF14097" w14:textId="77777777" w:rsidR="002A6CC7" w:rsidRDefault="002A6CC7" w:rsidP="00466F25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</w:t>
            </w:r>
            <w:r w:rsidR="005D5FB3">
              <w:rPr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sz w:val="22"/>
                <w:szCs w:val="22"/>
              </w:rPr>
              <w:t>Brně</w:t>
            </w:r>
            <w:r w:rsidR="005D5FB3">
              <w:rPr>
                <w:rFonts w:ascii="Calibri" w:hAnsi="Calibri" w:cs="Calibri"/>
                <w:sz w:val="22"/>
                <w:szCs w:val="22"/>
              </w:rPr>
              <w:t xml:space="preserve"> 29. 1. 2020</w:t>
            </w:r>
          </w:p>
          <w:p w14:paraId="0147AC2A" w14:textId="77777777" w:rsidR="002A6CC7" w:rsidRDefault="002A6CC7" w:rsidP="00466F25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</w:tcPr>
          <w:p w14:paraId="35A4696D" w14:textId="77777777" w:rsidR="002A6CC7" w:rsidRDefault="002A6CC7" w:rsidP="005D5FB3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V Praze </w:t>
            </w:r>
            <w:r w:rsidR="005D5FB3">
              <w:rPr>
                <w:rFonts w:ascii="Calibri" w:hAnsi="Calibri" w:cs="Calibri"/>
                <w:sz w:val="22"/>
                <w:szCs w:val="22"/>
              </w:rPr>
              <w:t>28. 1. 2020</w:t>
            </w:r>
          </w:p>
        </w:tc>
      </w:tr>
      <w:tr w:rsidR="002A6CC7" w14:paraId="5B73F916" w14:textId="77777777" w:rsidTr="002A6CC7">
        <w:tc>
          <w:tcPr>
            <w:tcW w:w="4536" w:type="dxa"/>
          </w:tcPr>
          <w:p w14:paraId="1F503535" w14:textId="77777777" w:rsidR="002A6CC7" w:rsidRDefault="002A6CC7" w:rsidP="00466F25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 objednatele:</w:t>
            </w:r>
          </w:p>
        </w:tc>
        <w:tc>
          <w:tcPr>
            <w:tcW w:w="4536" w:type="dxa"/>
          </w:tcPr>
          <w:p w14:paraId="6315EEB8" w14:textId="77777777" w:rsidR="002A6CC7" w:rsidRDefault="002A6CC7" w:rsidP="00466F25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 poskytovatele:</w:t>
            </w:r>
          </w:p>
        </w:tc>
      </w:tr>
      <w:tr w:rsidR="002A6CC7" w14:paraId="0CE37380" w14:textId="77777777" w:rsidTr="002A6CC7">
        <w:tc>
          <w:tcPr>
            <w:tcW w:w="4536" w:type="dxa"/>
          </w:tcPr>
          <w:p w14:paraId="0B279E95" w14:textId="77777777" w:rsidR="002A6CC7" w:rsidRDefault="002A6CC7" w:rsidP="00466F25">
            <w:pPr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9FB6897" w14:textId="77777777" w:rsidR="002A6CC7" w:rsidRDefault="002A6CC7" w:rsidP="00466F25">
            <w:pPr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CE80DA6" w14:textId="77777777" w:rsidR="002A6CC7" w:rsidRDefault="002A6CC7" w:rsidP="00466F25">
            <w:pPr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D6053E6" w14:textId="77777777" w:rsidR="002A6CC7" w:rsidRDefault="002A6CC7" w:rsidP="00466F25">
            <w:pPr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37F7A0B" w14:textId="77777777" w:rsidR="002A6CC7" w:rsidRDefault="002A6CC7" w:rsidP="00466F25">
            <w:pPr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C79C985" w14:textId="77777777" w:rsidR="002A6CC7" w:rsidRDefault="002A6CC7" w:rsidP="00466F25">
            <w:pPr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………………………………………………….</w:t>
            </w:r>
          </w:p>
        </w:tc>
        <w:tc>
          <w:tcPr>
            <w:tcW w:w="4536" w:type="dxa"/>
          </w:tcPr>
          <w:p w14:paraId="2734BEC5" w14:textId="77777777" w:rsidR="002A6CC7" w:rsidRDefault="002A6CC7" w:rsidP="00466F25">
            <w:pPr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D876209" w14:textId="77777777" w:rsidR="002A6CC7" w:rsidRDefault="002A6CC7" w:rsidP="00466F25">
            <w:pPr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DC8BE46" w14:textId="77777777" w:rsidR="002A6CC7" w:rsidRDefault="002A6CC7" w:rsidP="00466F25">
            <w:pPr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9385673" w14:textId="77777777" w:rsidR="002A6CC7" w:rsidRDefault="002A6CC7" w:rsidP="00466F25">
            <w:pPr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1595D81" w14:textId="77777777" w:rsidR="002A6CC7" w:rsidRDefault="002A6CC7" w:rsidP="00466F25">
            <w:pPr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C651500" w14:textId="77777777" w:rsidR="002A6CC7" w:rsidRDefault="002A6CC7" w:rsidP="00466F25">
            <w:pPr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………………………………………………….</w:t>
            </w:r>
          </w:p>
        </w:tc>
      </w:tr>
      <w:tr w:rsidR="002A6CC7" w14:paraId="3826F538" w14:textId="77777777" w:rsidTr="002A6CC7">
        <w:tc>
          <w:tcPr>
            <w:tcW w:w="4536" w:type="dxa"/>
          </w:tcPr>
          <w:p w14:paraId="0CD2A874" w14:textId="77777777" w:rsidR="002A6CC7" w:rsidRDefault="002A6CC7" w:rsidP="00466F25">
            <w:pPr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13A96">
              <w:rPr>
                <w:rFonts w:ascii="Calibri" w:hAnsi="Calibri" w:cs="Calibri"/>
                <w:sz w:val="22"/>
                <w:szCs w:val="22"/>
              </w:rPr>
              <w:t xml:space="preserve">prof. </w:t>
            </w:r>
            <w:r>
              <w:rPr>
                <w:rFonts w:ascii="Calibri" w:hAnsi="Calibri" w:cs="Calibri"/>
                <w:sz w:val="22"/>
                <w:szCs w:val="22"/>
              </w:rPr>
              <w:t>RNDr</w:t>
            </w:r>
            <w:r w:rsidRPr="00713A96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>
              <w:rPr>
                <w:rFonts w:ascii="Calibri" w:hAnsi="Calibri" w:cs="Calibri"/>
                <w:sz w:val="22"/>
                <w:szCs w:val="22"/>
              </w:rPr>
              <w:t>Vladimír Aubrecht</w:t>
            </w:r>
            <w:r w:rsidRPr="00713A96">
              <w:rPr>
                <w:rFonts w:ascii="Calibri" w:hAnsi="Calibri" w:cs="Calibri"/>
                <w:sz w:val="22"/>
                <w:szCs w:val="22"/>
              </w:rPr>
              <w:t>, CSc.</w:t>
            </w:r>
          </w:p>
          <w:p w14:paraId="08953167" w14:textId="77777777" w:rsidR="002A6CC7" w:rsidRDefault="002A6CC7" w:rsidP="00466F25">
            <w:pPr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děkan Fakulty elektrotechniky a komunikačních technologií VUT v Brně</w:t>
            </w:r>
          </w:p>
        </w:tc>
        <w:tc>
          <w:tcPr>
            <w:tcW w:w="4536" w:type="dxa"/>
          </w:tcPr>
          <w:p w14:paraId="5E94E5ED" w14:textId="77777777" w:rsidR="002A6CC7" w:rsidRDefault="002A6CC7" w:rsidP="00466F25">
            <w:pPr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Stanley Paur</w:t>
            </w:r>
          </w:p>
          <w:p w14:paraId="1145A711" w14:textId="77777777" w:rsidR="002A6CC7" w:rsidRDefault="002A6CC7" w:rsidP="00466F25">
            <w:pPr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jednatel společnosti.</w:t>
            </w:r>
          </w:p>
        </w:tc>
      </w:tr>
    </w:tbl>
    <w:p w14:paraId="499A281B" w14:textId="77777777" w:rsidR="002A6CC7" w:rsidRDefault="002A6CC7" w:rsidP="00231976">
      <w:pPr>
        <w:tabs>
          <w:tab w:val="left" w:pos="4680"/>
        </w:tabs>
        <w:rPr>
          <w:rFonts w:asciiTheme="minorHAnsi" w:hAnsiTheme="minorHAnsi" w:cs="Arial"/>
          <w:sz w:val="22"/>
          <w:szCs w:val="22"/>
        </w:rPr>
      </w:pPr>
    </w:p>
    <w:p w14:paraId="3A016794" w14:textId="77777777" w:rsidR="002A6CC7" w:rsidRPr="00231976" w:rsidRDefault="002A6CC7" w:rsidP="00231976">
      <w:pPr>
        <w:tabs>
          <w:tab w:val="left" w:pos="4680"/>
        </w:tabs>
        <w:rPr>
          <w:rFonts w:asciiTheme="minorHAnsi" w:hAnsiTheme="minorHAnsi" w:cs="Arial"/>
          <w:sz w:val="22"/>
          <w:szCs w:val="22"/>
        </w:rPr>
      </w:pPr>
    </w:p>
    <w:sectPr w:rsidR="002A6CC7" w:rsidRPr="00231976" w:rsidSect="002A6CC7">
      <w:headerReference w:type="default" r:id="rId7"/>
      <w:headerReference w:type="first" r:id="rId8"/>
      <w:pgSz w:w="11906" w:h="16838" w:code="9"/>
      <w:pgMar w:top="1418" w:right="1304" w:bottom="1021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AD3443" w14:textId="77777777" w:rsidR="00067D62" w:rsidRDefault="00067D62" w:rsidP="00C81BD7">
      <w:r>
        <w:separator/>
      </w:r>
    </w:p>
  </w:endnote>
  <w:endnote w:type="continuationSeparator" w:id="0">
    <w:p w14:paraId="35EEAF41" w14:textId="77777777" w:rsidR="00067D62" w:rsidRDefault="00067D62" w:rsidP="00C81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EF7573" w14:textId="77777777" w:rsidR="00067D62" w:rsidRDefault="00067D62" w:rsidP="00C81BD7">
      <w:r>
        <w:separator/>
      </w:r>
    </w:p>
  </w:footnote>
  <w:footnote w:type="continuationSeparator" w:id="0">
    <w:p w14:paraId="328AAF6B" w14:textId="77777777" w:rsidR="00067D62" w:rsidRDefault="00067D62" w:rsidP="00C81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1BC38" w14:textId="77777777" w:rsidR="00C81BD7" w:rsidRPr="00C81BD7" w:rsidRDefault="00CD2661" w:rsidP="00C81BD7">
    <w:pPr>
      <w:ind w:left="142"/>
      <w:jc w:val="right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 xml:space="preserve">dodatek č. 1 ke </w:t>
    </w:r>
    <w:r w:rsidR="00AF503F">
      <w:rPr>
        <w:rFonts w:asciiTheme="minorHAnsi" w:hAnsiTheme="minorHAnsi"/>
        <w:sz w:val="16"/>
        <w:szCs w:val="16"/>
      </w:rPr>
      <w:t>smlouv</w:t>
    </w:r>
    <w:r>
      <w:rPr>
        <w:rFonts w:asciiTheme="minorHAnsi" w:hAnsiTheme="minorHAnsi"/>
        <w:sz w:val="16"/>
        <w:szCs w:val="16"/>
      </w:rPr>
      <w:t>ě</w:t>
    </w:r>
    <w:r w:rsidR="00C81BD7">
      <w:rPr>
        <w:rFonts w:asciiTheme="minorHAnsi" w:hAnsiTheme="minorHAnsi"/>
        <w:sz w:val="16"/>
        <w:szCs w:val="16"/>
      </w:rPr>
      <w:t xml:space="preserve"> o </w:t>
    </w:r>
    <w:r w:rsidR="00CC64F1">
      <w:rPr>
        <w:rFonts w:asciiTheme="minorHAnsi" w:hAnsiTheme="minorHAnsi"/>
        <w:sz w:val="16"/>
        <w:szCs w:val="16"/>
      </w:rPr>
      <w:t>poskytování</w:t>
    </w:r>
    <w:r w:rsidR="00DE3FF7">
      <w:rPr>
        <w:rFonts w:asciiTheme="minorHAnsi" w:hAnsiTheme="minorHAnsi"/>
        <w:sz w:val="16"/>
        <w:szCs w:val="16"/>
      </w:rPr>
      <w:t xml:space="preserve"> služeb</w:t>
    </w:r>
  </w:p>
  <w:p w14:paraId="5F9EAC6C" w14:textId="77777777" w:rsidR="00C81BD7" w:rsidRPr="00C81BD7" w:rsidRDefault="00F771CC" w:rsidP="00C81BD7">
    <w:pPr>
      <w:ind w:left="142"/>
      <w:jc w:val="right"/>
      <w:rPr>
        <w:rFonts w:asciiTheme="minorHAnsi" w:hAnsiTheme="minorHAnsi"/>
        <w:sz w:val="16"/>
        <w:szCs w:val="16"/>
      </w:rPr>
    </w:pPr>
    <w:sdt>
      <w:sdtPr>
        <w:rPr>
          <w:b/>
          <w:bCs/>
          <w:sz w:val="16"/>
          <w:szCs w:val="16"/>
        </w:rPr>
        <w:id w:val="385696229"/>
      </w:sdtPr>
      <w:sdtEndPr>
        <w:rPr>
          <w:rFonts w:asciiTheme="minorHAnsi" w:hAnsiTheme="minorHAnsi"/>
          <w:b w:val="0"/>
          <w:bCs w:val="0"/>
        </w:rPr>
      </w:sdtEndPr>
      <w:sdtContent>
        <w:sdt>
          <w:sdtPr>
            <w:rPr>
              <w:b/>
              <w:bCs/>
              <w:sz w:val="16"/>
              <w:szCs w:val="16"/>
            </w:rPr>
            <w:id w:val="1244922061"/>
            <w:placeholder>
              <w:docPart w:val="BC73DF72CE7347C3BAAC9598F46591F5"/>
            </w:placeholder>
          </w:sdtPr>
          <w:sdtEndPr>
            <w:rPr>
              <w:rFonts w:asciiTheme="minorHAnsi" w:hAnsiTheme="minorHAnsi"/>
              <w:b w:val="0"/>
              <w:bCs w:val="0"/>
            </w:rPr>
          </w:sdtEndPr>
          <w:sdtContent>
            <w:r w:rsidR="00CC64F1" w:rsidRPr="00CC64F1">
              <w:rPr>
                <w:rFonts w:asciiTheme="minorHAnsi" w:hAnsiTheme="minorHAnsi"/>
                <w:sz w:val="16"/>
                <w:szCs w:val="16"/>
              </w:rPr>
              <w:t>Monitoring, správa a zkoušky specifických technologií se současným zabezpečením</w:t>
            </w:r>
            <w:r w:rsidR="00CC64F1" w:rsidRPr="00CC64F1">
              <w:rPr>
                <w:rFonts w:asciiTheme="minorHAnsi" w:hAnsiTheme="minorHAnsi"/>
                <w:sz w:val="16"/>
                <w:szCs w:val="16"/>
              </w:rPr>
              <w:br/>
              <w:t>služeb ostrahy a recepce areálu Ceitec VUT</w:t>
            </w:r>
          </w:sdtContent>
        </w:sdt>
      </w:sdtContent>
    </w:sdt>
  </w:p>
  <w:p w14:paraId="6549A3A4" w14:textId="77777777" w:rsidR="00C81BD7" w:rsidRDefault="00C81BD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32D330" w14:textId="77777777" w:rsidR="002A6CC7" w:rsidRDefault="002A6CC7" w:rsidP="003A5501">
    <w:pPr>
      <w:pStyle w:val="Zhlav"/>
    </w:pPr>
    <w:r>
      <w:rPr>
        <w:noProof/>
        <w:szCs w:val="22"/>
        <w:lang w:eastAsia="cs-CZ"/>
      </w:rPr>
      <w:drawing>
        <wp:anchor distT="0" distB="0" distL="114300" distR="114300" simplePos="0" relativeHeight="251659264" behindDoc="1" locked="0" layoutInCell="1" allowOverlap="1" wp14:anchorId="19FFE18C" wp14:editId="087C6472">
          <wp:simplePos x="0" y="0"/>
          <wp:positionH relativeFrom="column">
            <wp:posOffset>-893445</wp:posOffset>
          </wp:positionH>
          <wp:positionV relativeFrom="paragraph">
            <wp:posOffset>-359220</wp:posOffset>
          </wp:positionV>
          <wp:extent cx="7562850" cy="1514475"/>
          <wp:effectExtent l="0" t="0" r="0" b="9525"/>
          <wp:wrapNone/>
          <wp:docPr id="22" name="Obrázek 22" descr="hlavicka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hlavicka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514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DC7FB4" w14:textId="77777777" w:rsidR="002A6CC7" w:rsidRDefault="002A6CC7" w:rsidP="003A5501">
    <w:pPr>
      <w:pStyle w:val="Zhlav"/>
    </w:pPr>
  </w:p>
  <w:p w14:paraId="6A1BD6C2" w14:textId="77777777" w:rsidR="002A6CC7" w:rsidRDefault="002A6CC7" w:rsidP="003A5501">
    <w:pPr>
      <w:pStyle w:val="Zhlav"/>
    </w:pPr>
  </w:p>
  <w:p w14:paraId="490ABD6C" w14:textId="77777777" w:rsidR="002A6CC7" w:rsidRDefault="002A6CC7" w:rsidP="003A5501">
    <w:pPr>
      <w:pStyle w:val="Zhlav"/>
    </w:pPr>
  </w:p>
  <w:p w14:paraId="3C11B61F" w14:textId="77777777" w:rsidR="002A6CC7" w:rsidRDefault="002A6CC7" w:rsidP="003A5501">
    <w:pPr>
      <w:pStyle w:val="Zhlav"/>
    </w:pPr>
  </w:p>
  <w:p w14:paraId="0E848D98" w14:textId="77777777" w:rsidR="00AD480E" w:rsidRDefault="00AD480E" w:rsidP="003A5501">
    <w:pPr>
      <w:pStyle w:val="Zhlav"/>
    </w:pPr>
  </w:p>
  <w:p w14:paraId="0E38BAE4" w14:textId="77777777" w:rsidR="002A6CC7" w:rsidRPr="003A5501" w:rsidRDefault="002A6CC7" w:rsidP="003A550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EB70DBAE"/>
    <w:name w:val="WW8Num1"/>
    <w:lvl w:ilvl="0">
      <w:start w:val="1"/>
      <w:numFmt w:val="decimal"/>
      <w:lvlText w:val="XIII.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1" w15:restartNumberingAfterBreak="0">
    <w:nsid w:val="00000003"/>
    <w:multiLevelType w:val="singleLevel"/>
    <w:tmpl w:val="61F8C34C"/>
    <w:name w:val="WW8Num3"/>
    <w:lvl w:ilvl="0">
      <w:start w:val="1"/>
      <w:numFmt w:val="decimal"/>
      <w:lvlText w:val="II.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2" w15:restartNumberingAfterBreak="0">
    <w:nsid w:val="00000005"/>
    <w:multiLevelType w:val="singleLevel"/>
    <w:tmpl w:val="1FA44982"/>
    <w:name w:val="WW8Num5"/>
    <w:lvl w:ilvl="0">
      <w:start w:val="1"/>
      <w:numFmt w:val="decimal"/>
      <w:lvlText w:val="X.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3" w15:restartNumberingAfterBreak="0">
    <w:nsid w:val="00000007"/>
    <w:multiLevelType w:val="multilevel"/>
    <w:tmpl w:val="BE9271A8"/>
    <w:name w:val="WW8Num7"/>
    <w:lvl w:ilvl="0">
      <w:start w:val="1"/>
      <w:numFmt w:val="decimal"/>
      <w:lvlText w:val="IX.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3338"/>
        </w:tabs>
        <w:ind w:left="3338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8"/>
    <w:multiLevelType w:val="multilevel"/>
    <w:tmpl w:val="4EC8BD30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VII.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59775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6A5137C"/>
    <w:multiLevelType w:val="hybridMultilevel"/>
    <w:tmpl w:val="1AB61F0C"/>
    <w:lvl w:ilvl="0" w:tplc="E7289010">
      <w:start w:val="1"/>
      <w:numFmt w:val="decimal"/>
      <w:lvlText w:val="V.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F7349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37D598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5272F05"/>
    <w:multiLevelType w:val="hybridMultilevel"/>
    <w:tmpl w:val="64C0B196"/>
    <w:lvl w:ilvl="0" w:tplc="631A6DD0">
      <w:start w:val="1"/>
      <w:numFmt w:val="decimal"/>
      <w:lvlText w:val="V.%1."/>
      <w:lvlJc w:val="left"/>
      <w:pPr>
        <w:ind w:left="360" w:hanging="36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996EE0"/>
    <w:multiLevelType w:val="hybridMultilevel"/>
    <w:tmpl w:val="9EFC9CB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0C3BC8"/>
    <w:multiLevelType w:val="hybridMultilevel"/>
    <w:tmpl w:val="53DA22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565EB1"/>
    <w:multiLevelType w:val="hybridMultilevel"/>
    <w:tmpl w:val="BD86676A"/>
    <w:lvl w:ilvl="0" w:tplc="204C79D0">
      <w:start w:val="1"/>
      <w:numFmt w:val="decimal"/>
      <w:lvlText w:val="III.%1."/>
      <w:lvlJc w:val="left"/>
      <w:pPr>
        <w:ind w:left="360" w:hanging="36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EC035A"/>
    <w:multiLevelType w:val="hybridMultilevel"/>
    <w:tmpl w:val="78FE1E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77125"/>
    <w:multiLevelType w:val="hybridMultilevel"/>
    <w:tmpl w:val="073033A8"/>
    <w:lvl w:ilvl="0" w:tplc="864EC988">
      <w:start w:val="1"/>
      <w:numFmt w:val="decimal"/>
      <w:lvlText w:val="IV.%1."/>
      <w:lvlJc w:val="left"/>
      <w:pPr>
        <w:ind w:left="360" w:hanging="36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E8363C"/>
    <w:multiLevelType w:val="multilevel"/>
    <w:tmpl w:val="1DEA08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4F9450B"/>
    <w:multiLevelType w:val="multilevel"/>
    <w:tmpl w:val="0548D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VIII.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3E1F60"/>
    <w:multiLevelType w:val="hybridMultilevel"/>
    <w:tmpl w:val="78FE1E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A9435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D167CDF"/>
    <w:multiLevelType w:val="multilevel"/>
    <w:tmpl w:val="A24E114A"/>
    <w:lvl w:ilvl="0">
      <w:start w:val="1"/>
      <w:numFmt w:val="decimal"/>
      <w:lvlText w:val="%1."/>
      <w:lvlJc w:val="left"/>
      <w:pPr>
        <w:ind w:left="397" w:hanging="397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ind w:left="680" w:hanging="396"/>
      </w:pPr>
      <w:rPr>
        <w:b/>
        <w:i w:val="0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F0947D0"/>
    <w:multiLevelType w:val="hybridMultilevel"/>
    <w:tmpl w:val="5E1A818E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49C1D37"/>
    <w:multiLevelType w:val="hybridMultilevel"/>
    <w:tmpl w:val="5EA8BAA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D90EE8E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50D0E3F"/>
    <w:multiLevelType w:val="hybridMultilevel"/>
    <w:tmpl w:val="632ACA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9D7389"/>
    <w:multiLevelType w:val="hybridMultilevel"/>
    <w:tmpl w:val="78FE1E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C69F4"/>
    <w:multiLevelType w:val="hybridMultilevel"/>
    <w:tmpl w:val="29BEB7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797C5A"/>
    <w:multiLevelType w:val="hybridMultilevel"/>
    <w:tmpl w:val="FABCC1F4"/>
    <w:lvl w:ilvl="0" w:tplc="A952416A">
      <w:start w:val="1"/>
      <w:numFmt w:val="decimal"/>
      <w:lvlText w:val="VII.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090793"/>
    <w:multiLevelType w:val="hybridMultilevel"/>
    <w:tmpl w:val="97E806CA"/>
    <w:lvl w:ilvl="0" w:tplc="4050CA18">
      <w:start w:val="1"/>
      <w:numFmt w:val="decimal"/>
      <w:lvlText w:val="VI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131247"/>
    <w:multiLevelType w:val="hybridMultilevel"/>
    <w:tmpl w:val="D81A0284"/>
    <w:lvl w:ilvl="0" w:tplc="04050001">
      <w:start w:val="1"/>
      <w:numFmt w:val="bullet"/>
      <w:lvlText w:val=""/>
      <w:lvlJc w:val="left"/>
      <w:pPr>
        <w:ind w:left="5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12" w:hanging="360"/>
      </w:pPr>
      <w:rPr>
        <w:rFonts w:ascii="Wingdings" w:hAnsi="Wingdings" w:hint="default"/>
      </w:rPr>
    </w:lvl>
  </w:abstractNum>
  <w:abstractNum w:abstractNumId="28" w15:restartNumberingAfterBreak="0">
    <w:nsid w:val="75336495"/>
    <w:multiLevelType w:val="multilevel"/>
    <w:tmpl w:val="4F18B074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7F0C3FF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21"/>
  </w:num>
  <w:num w:numId="7">
    <w:abstractNumId w:val="22"/>
  </w:num>
  <w:num w:numId="8">
    <w:abstractNumId w:val="12"/>
  </w:num>
  <w:num w:numId="9">
    <w:abstractNumId w:val="6"/>
  </w:num>
  <w:num w:numId="10">
    <w:abstractNumId w:val="20"/>
  </w:num>
  <w:num w:numId="11">
    <w:abstractNumId w:val="13"/>
  </w:num>
  <w:num w:numId="12">
    <w:abstractNumId w:val="25"/>
  </w:num>
  <w:num w:numId="13">
    <w:abstractNumId w:val="26"/>
  </w:num>
  <w:num w:numId="14">
    <w:abstractNumId w:val="27"/>
  </w:num>
  <w:num w:numId="15">
    <w:abstractNumId w:val="15"/>
  </w:num>
  <w:num w:numId="16">
    <w:abstractNumId w:val="7"/>
  </w:num>
  <w:num w:numId="17">
    <w:abstractNumId w:val="8"/>
  </w:num>
  <w:num w:numId="18">
    <w:abstractNumId w:val="14"/>
  </w:num>
  <w:num w:numId="19">
    <w:abstractNumId w:val="29"/>
  </w:num>
  <w:num w:numId="20">
    <w:abstractNumId w:val="5"/>
  </w:num>
  <w:num w:numId="21">
    <w:abstractNumId w:val="16"/>
  </w:num>
  <w:num w:numId="22">
    <w:abstractNumId w:val="18"/>
  </w:num>
  <w:num w:numId="23">
    <w:abstractNumId w:val="9"/>
  </w:num>
  <w:num w:numId="24">
    <w:abstractNumId w:val="28"/>
  </w:num>
  <w:num w:numId="25">
    <w:abstractNumId w:val="24"/>
  </w:num>
  <w:num w:numId="26">
    <w:abstractNumId w:val="17"/>
  </w:num>
  <w:num w:numId="27">
    <w:abstractNumId w:val="23"/>
  </w:num>
  <w:num w:numId="28">
    <w:abstractNumId w:val="11"/>
  </w:num>
  <w:num w:numId="29">
    <w:abstractNumId w:val="10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28D"/>
    <w:rsid w:val="00012B07"/>
    <w:rsid w:val="00031000"/>
    <w:rsid w:val="00032AB2"/>
    <w:rsid w:val="00067D62"/>
    <w:rsid w:val="000A1A58"/>
    <w:rsid w:val="000A2477"/>
    <w:rsid w:val="000B0E09"/>
    <w:rsid w:val="000E4B7C"/>
    <w:rsid w:val="0010428D"/>
    <w:rsid w:val="00114313"/>
    <w:rsid w:val="00137A87"/>
    <w:rsid w:val="001572F7"/>
    <w:rsid w:val="00163550"/>
    <w:rsid w:val="0016713B"/>
    <w:rsid w:val="001A51A4"/>
    <w:rsid w:val="001B19A4"/>
    <w:rsid w:val="001D049D"/>
    <w:rsid w:val="001E4A94"/>
    <w:rsid w:val="00201BC3"/>
    <w:rsid w:val="002236FF"/>
    <w:rsid w:val="00230171"/>
    <w:rsid w:val="00231976"/>
    <w:rsid w:val="00251070"/>
    <w:rsid w:val="00254ED7"/>
    <w:rsid w:val="002A6CC7"/>
    <w:rsid w:val="002D4483"/>
    <w:rsid w:val="002E631B"/>
    <w:rsid w:val="00310E79"/>
    <w:rsid w:val="00325072"/>
    <w:rsid w:val="00325EF4"/>
    <w:rsid w:val="00333C28"/>
    <w:rsid w:val="00336515"/>
    <w:rsid w:val="00343BD8"/>
    <w:rsid w:val="00391557"/>
    <w:rsid w:val="003A5501"/>
    <w:rsid w:val="003C45C4"/>
    <w:rsid w:val="004141E8"/>
    <w:rsid w:val="004365AD"/>
    <w:rsid w:val="004400F1"/>
    <w:rsid w:val="0044513A"/>
    <w:rsid w:val="00447CFD"/>
    <w:rsid w:val="004507FB"/>
    <w:rsid w:val="004C7F54"/>
    <w:rsid w:val="004F3F0A"/>
    <w:rsid w:val="00570483"/>
    <w:rsid w:val="005C4EE7"/>
    <w:rsid w:val="005D5FB3"/>
    <w:rsid w:val="005E49E3"/>
    <w:rsid w:val="00605F5E"/>
    <w:rsid w:val="006428CE"/>
    <w:rsid w:val="00643491"/>
    <w:rsid w:val="00645504"/>
    <w:rsid w:val="00692246"/>
    <w:rsid w:val="006A77B3"/>
    <w:rsid w:val="006E7353"/>
    <w:rsid w:val="006F49BD"/>
    <w:rsid w:val="006F7726"/>
    <w:rsid w:val="007145DE"/>
    <w:rsid w:val="0071478D"/>
    <w:rsid w:val="007163D7"/>
    <w:rsid w:val="007174DB"/>
    <w:rsid w:val="00725E49"/>
    <w:rsid w:val="007328A5"/>
    <w:rsid w:val="00765A87"/>
    <w:rsid w:val="007809A5"/>
    <w:rsid w:val="007C715C"/>
    <w:rsid w:val="007D24DD"/>
    <w:rsid w:val="00804721"/>
    <w:rsid w:val="00811BA5"/>
    <w:rsid w:val="00834413"/>
    <w:rsid w:val="008664C1"/>
    <w:rsid w:val="008723A5"/>
    <w:rsid w:val="0089459B"/>
    <w:rsid w:val="008A1EA0"/>
    <w:rsid w:val="008A4FBC"/>
    <w:rsid w:val="008C2B93"/>
    <w:rsid w:val="008F435D"/>
    <w:rsid w:val="009110A1"/>
    <w:rsid w:val="00931D19"/>
    <w:rsid w:val="009372D8"/>
    <w:rsid w:val="00946958"/>
    <w:rsid w:val="00964176"/>
    <w:rsid w:val="00973AE0"/>
    <w:rsid w:val="00975486"/>
    <w:rsid w:val="009825E5"/>
    <w:rsid w:val="0098767B"/>
    <w:rsid w:val="009A3D97"/>
    <w:rsid w:val="009D486F"/>
    <w:rsid w:val="009F594E"/>
    <w:rsid w:val="00A8128D"/>
    <w:rsid w:val="00A94E32"/>
    <w:rsid w:val="00A96CF1"/>
    <w:rsid w:val="00AC64E1"/>
    <w:rsid w:val="00AD480E"/>
    <w:rsid w:val="00AF503F"/>
    <w:rsid w:val="00B1174A"/>
    <w:rsid w:val="00B21B63"/>
    <w:rsid w:val="00B3030C"/>
    <w:rsid w:val="00B56BBE"/>
    <w:rsid w:val="00B67C1E"/>
    <w:rsid w:val="00B7058C"/>
    <w:rsid w:val="00B72324"/>
    <w:rsid w:val="00BA3377"/>
    <w:rsid w:val="00BD42FC"/>
    <w:rsid w:val="00C016B8"/>
    <w:rsid w:val="00C14C79"/>
    <w:rsid w:val="00C25FEA"/>
    <w:rsid w:val="00C2679D"/>
    <w:rsid w:val="00C30FE4"/>
    <w:rsid w:val="00C52618"/>
    <w:rsid w:val="00C81BD7"/>
    <w:rsid w:val="00C912CB"/>
    <w:rsid w:val="00CB212D"/>
    <w:rsid w:val="00CC2F38"/>
    <w:rsid w:val="00CC64F1"/>
    <w:rsid w:val="00CD2661"/>
    <w:rsid w:val="00CE3B39"/>
    <w:rsid w:val="00D31243"/>
    <w:rsid w:val="00D378F7"/>
    <w:rsid w:val="00D42303"/>
    <w:rsid w:val="00D55193"/>
    <w:rsid w:val="00D71998"/>
    <w:rsid w:val="00D80715"/>
    <w:rsid w:val="00D84022"/>
    <w:rsid w:val="00D85718"/>
    <w:rsid w:val="00DE3FF7"/>
    <w:rsid w:val="00DE7CDA"/>
    <w:rsid w:val="00DF23FE"/>
    <w:rsid w:val="00E03AD2"/>
    <w:rsid w:val="00E23CCE"/>
    <w:rsid w:val="00E261EB"/>
    <w:rsid w:val="00E35BC2"/>
    <w:rsid w:val="00E36B0A"/>
    <w:rsid w:val="00E64303"/>
    <w:rsid w:val="00E706E8"/>
    <w:rsid w:val="00E80473"/>
    <w:rsid w:val="00E82996"/>
    <w:rsid w:val="00EA32DA"/>
    <w:rsid w:val="00ED7AFD"/>
    <w:rsid w:val="00F03FAA"/>
    <w:rsid w:val="00F6401C"/>
    <w:rsid w:val="00F760D0"/>
    <w:rsid w:val="00F771CC"/>
    <w:rsid w:val="00FA6DAC"/>
    <w:rsid w:val="00FB3EE9"/>
    <w:rsid w:val="00FC0024"/>
    <w:rsid w:val="00FF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7C9F4374"/>
  <w15:docId w15:val="{500B49B2-426B-45E2-B0DF-9C3B91787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42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9372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E3F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10428D"/>
    <w:pPr>
      <w:keepNext/>
      <w:outlineLvl w:val="2"/>
    </w:pPr>
    <w:rPr>
      <w:rFonts w:ascii="Arial" w:hAnsi="Arial" w:cs="Arial"/>
      <w:b/>
      <w:bCs/>
      <w:u w:val="single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A6DA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10428D"/>
    <w:rPr>
      <w:rFonts w:ascii="Arial" w:eastAsia="Times New Roman" w:hAnsi="Arial" w:cs="Arial"/>
      <w:b/>
      <w:bCs/>
      <w:sz w:val="24"/>
      <w:szCs w:val="24"/>
      <w:u w:val="single"/>
      <w:lang w:eastAsia="ar-SA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A6DA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FA6DAC"/>
    <w:pPr>
      <w:ind w:left="720"/>
      <w:contextualSpacing/>
    </w:pPr>
  </w:style>
  <w:style w:type="character" w:styleId="Hypertextovodkaz">
    <w:name w:val="Hyperlink"/>
    <w:uiPriority w:val="99"/>
    <w:unhideWhenUsed/>
    <w:rsid w:val="00FA6DAC"/>
    <w:rPr>
      <w:color w:val="0000FF"/>
      <w:u w:val="single"/>
    </w:rPr>
  </w:style>
  <w:style w:type="paragraph" w:customStyle="1" w:styleId="Default">
    <w:name w:val="Default"/>
    <w:rsid w:val="00FA6D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1B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1B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C81B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81BD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1Char">
    <w:name w:val="Nadpis 1 Char"/>
    <w:basedOn w:val="Standardnpsmoodstavce"/>
    <w:link w:val="Nadpis1"/>
    <w:rsid w:val="009372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3CCE"/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3CCE"/>
    <w:rPr>
      <w:rFonts w:ascii="Arial" w:eastAsia="Times New Roman" w:hAnsi="Arial" w:cs="Arial"/>
      <w:sz w:val="16"/>
      <w:szCs w:val="16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E3F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table" w:styleId="Mkatabulky">
    <w:name w:val="Table Grid"/>
    <w:basedOn w:val="Normlntabulka"/>
    <w:uiPriority w:val="59"/>
    <w:rsid w:val="00251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basedOn w:val="Normln"/>
    <w:uiPriority w:val="1"/>
    <w:qFormat/>
    <w:rsid w:val="00163550"/>
    <w:pPr>
      <w:suppressAutoHyphens w:val="0"/>
      <w:ind w:left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59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3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C73DF72CE7347C3BAAC9598F46591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FB65F7-25F8-4B8A-BB0F-592F076CE472}"/>
      </w:docPartPr>
      <w:docPartBody>
        <w:p w:rsidR="0000143B" w:rsidRDefault="004B63B8" w:rsidP="004B63B8">
          <w:pPr>
            <w:pStyle w:val="BC73DF72CE7347C3BAAC9598F46591F5"/>
          </w:pPr>
          <w:r>
            <w:rPr>
              <w:rStyle w:val="Zstupntext"/>
            </w:rPr>
            <w:t>Název zadávacího řízení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3B8"/>
    <w:rsid w:val="0000143B"/>
    <w:rsid w:val="004B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B63B8"/>
    <w:rPr>
      <w:color w:val="808080"/>
    </w:rPr>
  </w:style>
  <w:style w:type="paragraph" w:customStyle="1" w:styleId="BC73DF72CE7347C3BAAC9598F46591F5">
    <w:name w:val="BC73DF72CE7347C3BAAC9598F46591F5"/>
    <w:rsid w:val="004B63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454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Lyckova</dc:creator>
  <cp:lastModifiedBy>Lyčková Věra (3094)</cp:lastModifiedBy>
  <cp:revision>9</cp:revision>
  <cp:lastPrinted>2016-01-25T11:54:00Z</cp:lastPrinted>
  <dcterms:created xsi:type="dcterms:W3CDTF">2019-01-15T14:11:00Z</dcterms:created>
  <dcterms:modified xsi:type="dcterms:W3CDTF">2020-02-13T12:55:00Z</dcterms:modified>
</cp:coreProperties>
</file>