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EC" w:rsidRDefault="00F230EC" w:rsidP="009B0697">
      <w:pPr>
        <w:pStyle w:val="Nzev"/>
        <w:spacing w:after="200"/>
        <w:rPr>
          <w:rFonts w:ascii="Calibri" w:hAnsi="Calibri" w:cs="Calibri"/>
          <w:sz w:val="28"/>
          <w:szCs w:val="28"/>
          <w:u w:val="single"/>
        </w:rPr>
      </w:pPr>
    </w:p>
    <w:p w:rsidR="009B0697" w:rsidRPr="008F770F" w:rsidRDefault="009B0697" w:rsidP="009B0697">
      <w:pPr>
        <w:pStyle w:val="Nzev"/>
        <w:spacing w:after="200"/>
        <w:rPr>
          <w:rFonts w:ascii="Calibri" w:hAnsi="Calibri" w:cs="Calibri"/>
          <w:sz w:val="28"/>
          <w:szCs w:val="28"/>
          <w:u w:val="single"/>
        </w:rPr>
      </w:pPr>
      <w:r w:rsidRPr="008F770F">
        <w:rPr>
          <w:rFonts w:ascii="Calibri" w:hAnsi="Calibri" w:cs="Calibri"/>
          <w:sz w:val="28"/>
          <w:szCs w:val="28"/>
          <w:u w:val="single"/>
        </w:rPr>
        <w:t xml:space="preserve">K U P N </w:t>
      </w:r>
      <w:proofErr w:type="gramStart"/>
      <w:r w:rsidRPr="008F770F">
        <w:rPr>
          <w:rFonts w:ascii="Calibri" w:hAnsi="Calibri" w:cs="Calibri"/>
          <w:sz w:val="28"/>
          <w:szCs w:val="28"/>
          <w:u w:val="single"/>
        </w:rPr>
        <w:t>Í  S</w:t>
      </w:r>
      <w:proofErr w:type="gramEnd"/>
      <w:r w:rsidRPr="008F770F">
        <w:rPr>
          <w:rFonts w:ascii="Calibri" w:hAnsi="Calibri" w:cs="Calibri"/>
          <w:sz w:val="28"/>
          <w:szCs w:val="28"/>
          <w:u w:val="single"/>
        </w:rPr>
        <w:t> M L O U V A  (dále jen „KS“)</w:t>
      </w:r>
    </w:p>
    <w:p w:rsidR="009B0697" w:rsidRPr="00280425" w:rsidRDefault="009B0697" w:rsidP="009B0697">
      <w:pPr>
        <w:tabs>
          <w:tab w:val="left" w:pos="7320"/>
        </w:tabs>
        <w:spacing w:line="312" w:lineRule="auto"/>
        <w:contextualSpacing/>
      </w:pPr>
      <w:r>
        <w:tab/>
      </w:r>
    </w:p>
    <w:p w:rsidR="009B0697" w:rsidRPr="00F043D1" w:rsidRDefault="009B0697" w:rsidP="009B0697">
      <w:pPr>
        <w:pStyle w:val="Zkladntext"/>
        <w:spacing w:before="120" w:after="0" w:line="276" w:lineRule="auto"/>
        <w:jc w:val="center"/>
        <w:rPr>
          <w:rFonts w:ascii="Calibri" w:hAnsi="Calibri"/>
        </w:rPr>
      </w:pPr>
      <w:r w:rsidRPr="00F043D1">
        <w:rPr>
          <w:rFonts w:ascii="Calibri" w:hAnsi="Calibri"/>
        </w:rPr>
        <w:t xml:space="preserve">uzavřená dle § 2079 a následujících zákona č. 89/2012 Sb., občanský zákoník, </w:t>
      </w:r>
      <w:r w:rsidRPr="00F043D1">
        <w:rPr>
          <w:rFonts w:ascii="Calibri" w:hAnsi="Calibri"/>
        </w:rPr>
        <w:br/>
        <w:t xml:space="preserve">v platném znění </w:t>
      </w:r>
    </w:p>
    <w:p w:rsidR="009B0697" w:rsidRPr="00F043D1" w:rsidRDefault="009B0697" w:rsidP="009B0697">
      <w:pPr>
        <w:spacing w:line="312" w:lineRule="auto"/>
        <w:contextualSpacing/>
        <w:jc w:val="both"/>
        <w:rPr>
          <w:rFonts w:ascii="Calibri" w:hAnsi="Calibri"/>
        </w:rPr>
      </w:pPr>
    </w:p>
    <w:p w:rsidR="009B0697" w:rsidRPr="008F770F" w:rsidRDefault="009B0697" w:rsidP="009B0697">
      <w:pPr>
        <w:spacing w:line="312" w:lineRule="auto"/>
        <w:contextualSpacing/>
        <w:jc w:val="center"/>
        <w:rPr>
          <w:rFonts w:ascii="Calibri" w:hAnsi="Calibri"/>
          <w:b/>
        </w:rPr>
      </w:pPr>
      <w:r w:rsidRPr="008F770F">
        <w:rPr>
          <w:rFonts w:ascii="Calibri" w:hAnsi="Calibri"/>
          <w:b/>
        </w:rPr>
        <w:t>I.</w:t>
      </w:r>
    </w:p>
    <w:p w:rsidR="009B0697" w:rsidRPr="008F770F" w:rsidRDefault="009B0697" w:rsidP="009B0697">
      <w:pPr>
        <w:spacing w:line="312" w:lineRule="auto"/>
        <w:contextualSpacing/>
        <w:jc w:val="center"/>
        <w:rPr>
          <w:rFonts w:ascii="Calibri" w:hAnsi="Calibri"/>
          <w:b/>
        </w:rPr>
      </w:pPr>
      <w:r w:rsidRPr="008F770F">
        <w:rPr>
          <w:rFonts w:ascii="Calibri" w:hAnsi="Calibri"/>
          <w:b/>
        </w:rPr>
        <w:t>SMLUVNÍ STRANY</w:t>
      </w:r>
    </w:p>
    <w:p w:rsidR="009B0697" w:rsidRDefault="009B0697" w:rsidP="009B0697">
      <w:pPr>
        <w:rPr>
          <w:rFonts w:ascii="Calibri" w:hAnsi="Calibri" w:cs="Calibri"/>
          <w:sz w:val="22"/>
          <w:szCs w:val="22"/>
        </w:rPr>
      </w:pPr>
    </w:p>
    <w:p w:rsidR="009B0697" w:rsidRPr="004112AD" w:rsidRDefault="009B0697" w:rsidP="009B0697">
      <w:pPr>
        <w:rPr>
          <w:rFonts w:ascii="Calibri" w:hAnsi="Calibri" w:cs="Calibri"/>
          <w:sz w:val="22"/>
          <w:szCs w:val="22"/>
        </w:rPr>
      </w:pPr>
      <w:r w:rsidRPr="004112AD">
        <w:rPr>
          <w:rFonts w:ascii="Calibri" w:hAnsi="Calibri" w:cs="Calibri"/>
          <w:sz w:val="22"/>
          <w:szCs w:val="22"/>
        </w:rPr>
        <w:t>Níže uvedeného dne, měsíce a roku smluvní strany:</w:t>
      </w:r>
    </w:p>
    <w:p w:rsidR="009B0697" w:rsidRPr="00F043D1" w:rsidRDefault="009B0697" w:rsidP="009B0697">
      <w:pPr>
        <w:tabs>
          <w:tab w:val="left" w:pos="0"/>
        </w:tabs>
        <w:spacing w:line="312" w:lineRule="auto"/>
        <w:ind w:left="360" w:hanging="360"/>
        <w:contextualSpacing/>
        <w:jc w:val="both"/>
        <w:rPr>
          <w:rFonts w:ascii="Calibri" w:hAnsi="Calibri"/>
          <w:u w:val="single"/>
        </w:rPr>
      </w:pPr>
    </w:p>
    <w:p w:rsidR="009B0697" w:rsidRPr="00F043D1" w:rsidRDefault="009B0697" w:rsidP="009B0697">
      <w:pPr>
        <w:tabs>
          <w:tab w:val="left" w:pos="0"/>
        </w:tabs>
        <w:spacing w:line="312" w:lineRule="auto"/>
        <w:ind w:left="360" w:hanging="360"/>
        <w:contextualSpacing/>
        <w:jc w:val="both"/>
        <w:rPr>
          <w:rFonts w:ascii="Calibri" w:hAnsi="Calibri"/>
          <w:b/>
        </w:rPr>
      </w:pPr>
      <w:r w:rsidRPr="00F043D1">
        <w:rPr>
          <w:rFonts w:ascii="Calibri" w:hAnsi="Calibri"/>
          <w:u w:val="single"/>
        </w:rPr>
        <w:t>Prodávající:</w:t>
      </w:r>
      <w:r w:rsidRPr="00F043D1">
        <w:rPr>
          <w:rFonts w:ascii="Calibri" w:hAnsi="Calibri"/>
          <w:b/>
        </w:rPr>
        <w:tab/>
      </w:r>
      <w:r w:rsidRPr="00F043D1">
        <w:rPr>
          <w:rFonts w:ascii="Calibri" w:hAnsi="Calibri"/>
          <w:b/>
        </w:rPr>
        <w:tab/>
      </w:r>
      <w:r w:rsidRPr="00F043D1">
        <w:rPr>
          <w:rFonts w:ascii="Calibri" w:hAnsi="Calibri"/>
          <w:b/>
        </w:rPr>
        <w:tab/>
      </w:r>
      <w:r w:rsidRPr="00F043D1">
        <w:rPr>
          <w:rFonts w:ascii="Calibri" w:hAnsi="Calibri"/>
          <w:b/>
        </w:rPr>
        <w:tab/>
      </w:r>
    </w:p>
    <w:p w:rsidR="009B0697" w:rsidRPr="00F043D1" w:rsidRDefault="009B0697" w:rsidP="009B0697">
      <w:pPr>
        <w:tabs>
          <w:tab w:val="left" w:pos="0"/>
        </w:tabs>
        <w:spacing w:line="312" w:lineRule="auto"/>
        <w:ind w:left="360" w:hanging="360"/>
        <w:contextualSpacing/>
        <w:jc w:val="both"/>
        <w:rPr>
          <w:rFonts w:ascii="Calibri" w:hAnsi="Calibri"/>
          <w:u w:val="single"/>
        </w:rPr>
      </w:pPr>
      <w:r w:rsidRPr="00F043D1">
        <w:rPr>
          <w:rFonts w:ascii="Calibri" w:hAnsi="Calibri"/>
          <w:b/>
        </w:rPr>
        <w:tab/>
      </w:r>
      <w:r w:rsidRPr="00F043D1">
        <w:rPr>
          <w:rFonts w:ascii="Calibri" w:hAnsi="Calibri"/>
          <w:b/>
        </w:rPr>
        <w:tab/>
      </w:r>
      <w:r w:rsidRPr="00F043D1">
        <w:rPr>
          <w:rFonts w:ascii="Calibri" w:hAnsi="Calibri"/>
          <w:b/>
        </w:rPr>
        <w:tab/>
      </w:r>
      <w:r w:rsidR="00097377">
        <w:rPr>
          <w:rFonts w:ascii="Calibri" w:hAnsi="Calibri"/>
          <w:bCs/>
        </w:rPr>
        <w:t>FOREST MERI s.r.o.</w:t>
      </w:r>
    </w:p>
    <w:p w:rsidR="009B0697" w:rsidRPr="00F043D1" w:rsidRDefault="009B0697" w:rsidP="009B0697">
      <w:pPr>
        <w:pStyle w:val="Zkladntext"/>
        <w:tabs>
          <w:tab w:val="left" w:pos="1620"/>
          <w:tab w:val="left" w:pos="3780"/>
          <w:tab w:val="left" w:pos="4500"/>
        </w:tabs>
        <w:spacing w:line="312" w:lineRule="auto"/>
        <w:contextualSpacing/>
        <w:rPr>
          <w:rFonts w:ascii="Calibri" w:hAnsi="Calibri"/>
        </w:rPr>
      </w:pPr>
      <w:r w:rsidRPr="00F043D1">
        <w:rPr>
          <w:rFonts w:ascii="Calibri" w:hAnsi="Calibri"/>
        </w:rPr>
        <w:tab/>
        <w:t xml:space="preserve">Se sídlem: </w:t>
      </w:r>
      <w:r w:rsidRPr="00F043D1">
        <w:rPr>
          <w:rFonts w:ascii="Calibri" w:hAnsi="Calibri"/>
        </w:rPr>
        <w:tab/>
      </w:r>
      <w:r w:rsidR="00097377">
        <w:rPr>
          <w:rFonts w:ascii="Calibri" w:hAnsi="Calibri"/>
          <w:bCs/>
        </w:rPr>
        <w:t>Kroupova 102a, 625 00 Brno</w:t>
      </w:r>
    </w:p>
    <w:p w:rsidR="009B0697" w:rsidRPr="00F043D1" w:rsidRDefault="009B0697" w:rsidP="009B0697">
      <w:pPr>
        <w:pStyle w:val="Zkladntext"/>
        <w:tabs>
          <w:tab w:val="left" w:pos="1620"/>
          <w:tab w:val="left" w:pos="3780"/>
          <w:tab w:val="left" w:pos="4500"/>
        </w:tabs>
        <w:spacing w:line="312" w:lineRule="auto"/>
        <w:contextualSpacing/>
        <w:rPr>
          <w:rFonts w:ascii="Calibri" w:hAnsi="Calibri"/>
          <w:bCs/>
        </w:rPr>
      </w:pPr>
      <w:r w:rsidRPr="00F043D1">
        <w:rPr>
          <w:rFonts w:ascii="Calibri" w:hAnsi="Calibri"/>
        </w:rPr>
        <w:tab/>
        <w:t xml:space="preserve">IČ: </w:t>
      </w:r>
      <w:r w:rsidRPr="00F043D1">
        <w:rPr>
          <w:rFonts w:ascii="Calibri" w:hAnsi="Calibri"/>
        </w:rPr>
        <w:tab/>
      </w:r>
      <w:r w:rsidR="00097377">
        <w:rPr>
          <w:rFonts w:ascii="Calibri" w:hAnsi="Calibri"/>
          <w:bCs/>
        </w:rPr>
        <w:t>26274485</w:t>
      </w:r>
    </w:p>
    <w:p w:rsidR="009B0697" w:rsidRPr="00F043D1" w:rsidRDefault="009B0697" w:rsidP="009B0697">
      <w:pPr>
        <w:pStyle w:val="Zkladntext"/>
        <w:tabs>
          <w:tab w:val="left" w:pos="1620"/>
          <w:tab w:val="left" w:pos="3780"/>
          <w:tab w:val="left" w:pos="4500"/>
        </w:tabs>
        <w:spacing w:line="312" w:lineRule="auto"/>
        <w:contextualSpacing/>
        <w:rPr>
          <w:rFonts w:ascii="Calibri" w:hAnsi="Calibri"/>
        </w:rPr>
      </w:pPr>
      <w:r w:rsidRPr="00F043D1">
        <w:rPr>
          <w:rFonts w:ascii="Calibri" w:hAnsi="Calibri"/>
        </w:rPr>
        <w:tab/>
        <w:t>DIČ:</w:t>
      </w:r>
      <w:r w:rsidRPr="00F043D1">
        <w:rPr>
          <w:rFonts w:ascii="Calibri" w:hAnsi="Calibri"/>
        </w:rPr>
        <w:tab/>
      </w:r>
      <w:r w:rsidR="00097377">
        <w:rPr>
          <w:rFonts w:ascii="Calibri" w:hAnsi="Calibri"/>
          <w:bCs/>
        </w:rPr>
        <w:t>CZ26274485</w:t>
      </w:r>
    </w:p>
    <w:p w:rsidR="009B0697" w:rsidRPr="00F043D1" w:rsidRDefault="009B0697" w:rsidP="009B0697">
      <w:pPr>
        <w:pStyle w:val="Zkladntext"/>
        <w:tabs>
          <w:tab w:val="left" w:pos="1620"/>
          <w:tab w:val="left" w:pos="3780"/>
          <w:tab w:val="left" w:pos="4500"/>
        </w:tabs>
        <w:spacing w:line="312" w:lineRule="auto"/>
        <w:contextualSpacing/>
        <w:rPr>
          <w:rFonts w:ascii="Calibri" w:hAnsi="Calibri"/>
          <w:b/>
          <w:bCs/>
        </w:rPr>
      </w:pPr>
      <w:r w:rsidRPr="00F043D1">
        <w:rPr>
          <w:rFonts w:ascii="Calibri" w:hAnsi="Calibri"/>
        </w:rPr>
        <w:tab/>
        <w:t xml:space="preserve">Zastoupený: </w:t>
      </w:r>
      <w:r w:rsidRPr="00F043D1">
        <w:rPr>
          <w:rFonts w:ascii="Calibri" w:hAnsi="Calibri"/>
        </w:rPr>
        <w:tab/>
      </w:r>
    </w:p>
    <w:p w:rsidR="009B0697" w:rsidRPr="00F043D1" w:rsidRDefault="009B0697" w:rsidP="009B0697">
      <w:pPr>
        <w:pStyle w:val="Zkladntext"/>
        <w:tabs>
          <w:tab w:val="left" w:pos="1620"/>
          <w:tab w:val="left" w:pos="3780"/>
          <w:tab w:val="left" w:pos="4500"/>
        </w:tabs>
        <w:spacing w:line="312" w:lineRule="auto"/>
        <w:contextualSpacing/>
        <w:rPr>
          <w:rFonts w:ascii="Calibri" w:hAnsi="Calibri"/>
        </w:rPr>
      </w:pPr>
      <w:r w:rsidRPr="00F043D1">
        <w:rPr>
          <w:rFonts w:ascii="Calibri" w:hAnsi="Calibri"/>
        </w:rPr>
        <w:tab/>
        <w:t xml:space="preserve">Bankovní </w:t>
      </w:r>
      <w:proofErr w:type="gramStart"/>
      <w:r w:rsidRPr="00F043D1">
        <w:rPr>
          <w:rFonts w:ascii="Calibri" w:hAnsi="Calibri"/>
        </w:rPr>
        <w:t>spojení :</w:t>
      </w:r>
      <w:proofErr w:type="gramEnd"/>
      <w:r w:rsidRPr="00F043D1">
        <w:rPr>
          <w:rFonts w:ascii="Calibri" w:hAnsi="Calibri"/>
        </w:rPr>
        <w:t xml:space="preserve"> </w:t>
      </w:r>
      <w:r w:rsidRPr="00F043D1">
        <w:rPr>
          <w:rFonts w:ascii="Calibri" w:hAnsi="Calibri"/>
        </w:rPr>
        <w:tab/>
      </w:r>
    </w:p>
    <w:p w:rsidR="009B0697" w:rsidRPr="00F043D1" w:rsidRDefault="009B0697" w:rsidP="009B0697">
      <w:pPr>
        <w:pStyle w:val="Zkladntext"/>
        <w:tabs>
          <w:tab w:val="left" w:pos="1620"/>
          <w:tab w:val="left" w:pos="3780"/>
          <w:tab w:val="left" w:pos="4500"/>
        </w:tabs>
        <w:spacing w:after="0" w:line="312" w:lineRule="auto"/>
        <w:contextualSpacing/>
        <w:rPr>
          <w:rFonts w:ascii="Calibri" w:hAnsi="Calibri"/>
        </w:rPr>
      </w:pPr>
      <w:r w:rsidRPr="00F043D1">
        <w:rPr>
          <w:rFonts w:ascii="Calibri" w:hAnsi="Calibri"/>
        </w:rPr>
        <w:tab/>
        <w:t xml:space="preserve">Číslo </w:t>
      </w:r>
      <w:proofErr w:type="gramStart"/>
      <w:r w:rsidRPr="00F043D1">
        <w:rPr>
          <w:rFonts w:ascii="Calibri" w:hAnsi="Calibri"/>
        </w:rPr>
        <w:t>účtu :</w:t>
      </w:r>
      <w:proofErr w:type="gramEnd"/>
      <w:r w:rsidRPr="00F043D1">
        <w:rPr>
          <w:rFonts w:ascii="Calibri" w:hAnsi="Calibri"/>
        </w:rPr>
        <w:t xml:space="preserve">  </w:t>
      </w:r>
      <w:r w:rsidRPr="00F043D1">
        <w:rPr>
          <w:rFonts w:ascii="Calibri" w:hAnsi="Calibri"/>
        </w:rPr>
        <w:tab/>
      </w:r>
    </w:p>
    <w:p w:rsidR="009B0697" w:rsidRPr="00F043D1" w:rsidRDefault="009B0697" w:rsidP="009B0697">
      <w:pPr>
        <w:pStyle w:val="Zkladntext"/>
        <w:tabs>
          <w:tab w:val="left" w:pos="1620"/>
          <w:tab w:val="left" w:pos="3780"/>
          <w:tab w:val="left" w:pos="4500"/>
        </w:tabs>
        <w:spacing w:after="0" w:line="312" w:lineRule="auto"/>
        <w:contextualSpacing/>
        <w:rPr>
          <w:rFonts w:ascii="Calibri" w:hAnsi="Calibri"/>
        </w:rPr>
      </w:pPr>
      <w:r w:rsidRPr="00F043D1">
        <w:rPr>
          <w:rFonts w:ascii="Calibri" w:hAnsi="Calibri"/>
        </w:rPr>
        <w:tab/>
      </w:r>
      <w:proofErr w:type="gramStart"/>
      <w:r w:rsidRPr="00F043D1">
        <w:rPr>
          <w:rFonts w:ascii="Calibri" w:hAnsi="Calibri"/>
        </w:rPr>
        <w:t xml:space="preserve">Zapsán:   </w:t>
      </w:r>
      <w:proofErr w:type="gramEnd"/>
      <w:r w:rsidRPr="00F043D1">
        <w:rPr>
          <w:rFonts w:ascii="Calibri" w:hAnsi="Calibri"/>
        </w:rPr>
        <w:t xml:space="preserve">                   </w:t>
      </w:r>
      <w:r w:rsidR="003825EC">
        <w:rPr>
          <w:rFonts w:ascii="Calibri" w:hAnsi="Calibri"/>
        </w:rPr>
        <w:t xml:space="preserve">   </w:t>
      </w:r>
      <w:r w:rsidRPr="00F043D1">
        <w:rPr>
          <w:rFonts w:ascii="Calibri" w:hAnsi="Calibri"/>
        </w:rPr>
        <w:t xml:space="preserve"> </w:t>
      </w:r>
      <w:r w:rsidR="003825EC">
        <w:rPr>
          <w:rFonts w:ascii="Calibri" w:hAnsi="Calibri"/>
        </w:rPr>
        <w:t>KS Brno, oddíl C, vložka 4135</w:t>
      </w:r>
    </w:p>
    <w:p w:rsidR="009B0697" w:rsidRPr="00F043D1" w:rsidRDefault="009B0697" w:rsidP="009B0697">
      <w:pPr>
        <w:spacing w:line="312" w:lineRule="auto"/>
        <w:contextualSpacing/>
        <w:jc w:val="both"/>
        <w:rPr>
          <w:rFonts w:ascii="Calibri" w:hAnsi="Calibri"/>
        </w:rPr>
      </w:pPr>
      <w:r w:rsidRPr="00F043D1">
        <w:rPr>
          <w:rFonts w:ascii="Calibri" w:hAnsi="Calibri"/>
          <w:i/>
          <w:iCs/>
        </w:rPr>
        <w:t>(dále jen prodávající)</w:t>
      </w:r>
    </w:p>
    <w:p w:rsidR="009B0697" w:rsidRPr="00F043D1" w:rsidRDefault="009B0697" w:rsidP="009B0697">
      <w:pPr>
        <w:spacing w:line="312" w:lineRule="auto"/>
        <w:contextualSpacing/>
        <w:jc w:val="both"/>
        <w:rPr>
          <w:rFonts w:ascii="Calibri" w:hAnsi="Calibri"/>
        </w:rPr>
      </w:pPr>
    </w:p>
    <w:p w:rsidR="009B0697" w:rsidRPr="00F043D1" w:rsidRDefault="009B0697" w:rsidP="009B0697">
      <w:pPr>
        <w:tabs>
          <w:tab w:val="left" w:pos="0"/>
        </w:tabs>
        <w:spacing w:line="312" w:lineRule="auto"/>
        <w:ind w:left="360" w:hanging="360"/>
        <w:contextualSpacing/>
        <w:jc w:val="both"/>
        <w:rPr>
          <w:rFonts w:ascii="Calibri" w:hAnsi="Calibri"/>
          <w:b/>
        </w:rPr>
      </w:pPr>
      <w:r>
        <w:rPr>
          <w:rFonts w:ascii="Calibri" w:hAnsi="Calibri"/>
          <w:u w:val="single"/>
        </w:rPr>
        <w:t>Kupujíc</w:t>
      </w:r>
      <w:r w:rsidRPr="00F043D1">
        <w:rPr>
          <w:rFonts w:ascii="Calibri" w:hAnsi="Calibri"/>
          <w:u w:val="single"/>
        </w:rPr>
        <w:t>í:</w:t>
      </w:r>
      <w:r w:rsidRPr="00F043D1">
        <w:rPr>
          <w:rFonts w:ascii="Calibri" w:hAnsi="Calibri"/>
          <w:b/>
        </w:rPr>
        <w:tab/>
      </w:r>
      <w:r w:rsidRPr="00F043D1">
        <w:rPr>
          <w:rFonts w:ascii="Calibri" w:hAnsi="Calibri"/>
          <w:b/>
        </w:rPr>
        <w:tab/>
      </w:r>
      <w:r w:rsidRPr="00F043D1">
        <w:rPr>
          <w:rFonts w:ascii="Calibri" w:hAnsi="Calibri"/>
          <w:b/>
        </w:rPr>
        <w:tab/>
      </w:r>
      <w:r w:rsidRPr="00F043D1">
        <w:rPr>
          <w:rFonts w:ascii="Calibri" w:hAnsi="Calibri"/>
          <w:b/>
        </w:rPr>
        <w:tab/>
      </w:r>
    </w:p>
    <w:p w:rsidR="009B0697" w:rsidRPr="008F5755" w:rsidRDefault="009B0697" w:rsidP="009B0697">
      <w:pPr>
        <w:tabs>
          <w:tab w:val="left" w:pos="0"/>
        </w:tabs>
        <w:spacing w:line="312" w:lineRule="auto"/>
        <w:ind w:left="360" w:hanging="360"/>
        <w:contextualSpacing/>
        <w:jc w:val="both"/>
        <w:rPr>
          <w:rFonts w:ascii="Calibri" w:hAnsi="Calibri"/>
          <w:b/>
          <w:u w:val="single"/>
        </w:rPr>
      </w:pPr>
      <w:r w:rsidRPr="00F043D1">
        <w:rPr>
          <w:rFonts w:ascii="Calibri" w:hAnsi="Calibri"/>
          <w:b/>
        </w:rPr>
        <w:tab/>
      </w:r>
      <w:r w:rsidRPr="00F043D1">
        <w:rPr>
          <w:rFonts w:ascii="Calibri" w:hAnsi="Calibri"/>
          <w:b/>
        </w:rPr>
        <w:tab/>
      </w:r>
      <w:r w:rsidRPr="00F043D1">
        <w:rPr>
          <w:rFonts w:ascii="Calibri" w:hAnsi="Calibri"/>
          <w:b/>
        </w:rPr>
        <w:tab/>
      </w:r>
      <w:r w:rsidR="00F230EC" w:rsidRPr="008F5755">
        <w:rPr>
          <w:rFonts w:ascii="Calibri" w:hAnsi="Calibri"/>
          <w:b/>
        </w:rPr>
        <w:t>Správa lesů města Tábora s.r.o.</w:t>
      </w:r>
    </w:p>
    <w:p w:rsidR="009B0697" w:rsidRPr="008F5755" w:rsidRDefault="009B0697" w:rsidP="009B0697">
      <w:pPr>
        <w:pStyle w:val="Zkladntext"/>
        <w:tabs>
          <w:tab w:val="left" w:pos="1620"/>
          <w:tab w:val="left" w:pos="3780"/>
          <w:tab w:val="left" w:pos="4500"/>
        </w:tabs>
        <w:spacing w:line="312" w:lineRule="auto"/>
        <w:contextualSpacing/>
        <w:rPr>
          <w:rFonts w:ascii="Calibri" w:hAnsi="Calibri"/>
        </w:rPr>
      </w:pPr>
      <w:r w:rsidRPr="008F5755">
        <w:rPr>
          <w:rFonts w:ascii="Calibri" w:hAnsi="Calibri"/>
        </w:rPr>
        <w:tab/>
        <w:t xml:space="preserve">Se sídlem: </w:t>
      </w:r>
      <w:r w:rsidRPr="008F5755">
        <w:rPr>
          <w:rFonts w:ascii="Calibri" w:hAnsi="Calibri"/>
        </w:rPr>
        <w:tab/>
      </w:r>
      <w:r w:rsidR="00F230EC" w:rsidRPr="008F5755">
        <w:rPr>
          <w:rFonts w:ascii="Calibri" w:hAnsi="Calibri"/>
        </w:rPr>
        <w:t>U Čápova dvora 2712, 390 02 Tábor - Měšice</w:t>
      </w:r>
    </w:p>
    <w:p w:rsidR="009B0697" w:rsidRPr="008F5755" w:rsidRDefault="009B0697" w:rsidP="009B0697">
      <w:pPr>
        <w:pStyle w:val="Zkladntext"/>
        <w:tabs>
          <w:tab w:val="left" w:pos="1620"/>
          <w:tab w:val="left" w:pos="3780"/>
          <w:tab w:val="left" w:pos="4500"/>
        </w:tabs>
        <w:spacing w:line="312" w:lineRule="auto"/>
        <w:contextualSpacing/>
        <w:rPr>
          <w:rFonts w:ascii="Calibri" w:hAnsi="Calibri"/>
          <w:bCs/>
        </w:rPr>
      </w:pPr>
      <w:r w:rsidRPr="008F5755">
        <w:rPr>
          <w:rFonts w:ascii="Calibri" w:hAnsi="Calibri"/>
        </w:rPr>
        <w:tab/>
        <w:t xml:space="preserve">IČ: </w:t>
      </w:r>
      <w:r w:rsidRPr="008F5755">
        <w:rPr>
          <w:rFonts w:ascii="Calibri" w:hAnsi="Calibri"/>
        </w:rPr>
        <w:tab/>
      </w:r>
      <w:r w:rsidR="00F230EC" w:rsidRPr="008F5755">
        <w:rPr>
          <w:rFonts w:ascii="Calibri" w:hAnsi="Calibri"/>
          <w:bCs/>
        </w:rPr>
        <w:t>625 02 646</w:t>
      </w:r>
    </w:p>
    <w:p w:rsidR="009B0697" w:rsidRPr="008F5755" w:rsidRDefault="009B0697" w:rsidP="009B0697">
      <w:pPr>
        <w:pStyle w:val="Zkladntext"/>
        <w:tabs>
          <w:tab w:val="left" w:pos="1620"/>
          <w:tab w:val="left" w:pos="3780"/>
          <w:tab w:val="left" w:pos="4500"/>
        </w:tabs>
        <w:spacing w:line="312" w:lineRule="auto"/>
        <w:contextualSpacing/>
        <w:rPr>
          <w:rFonts w:ascii="Calibri" w:hAnsi="Calibri"/>
        </w:rPr>
      </w:pPr>
      <w:r w:rsidRPr="008F5755">
        <w:rPr>
          <w:rFonts w:ascii="Calibri" w:hAnsi="Calibri"/>
        </w:rPr>
        <w:tab/>
        <w:t>DIČ:</w:t>
      </w:r>
      <w:r w:rsidRPr="008F5755">
        <w:rPr>
          <w:rFonts w:ascii="Calibri" w:hAnsi="Calibri"/>
        </w:rPr>
        <w:tab/>
      </w:r>
      <w:r w:rsidRPr="008F5755">
        <w:rPr>
          <w:rFonts w:ascii="Calibri" w:hAnsi="Calibri"/>
          <w:bCs/>
        </w:rPr>
        <w:t>CZ</w:t>
      </w:r>
      <w:r w:rsidR="00F230EC" w:rsidRPr="008F5755">
        <w:rPr>
          <w:rFonts w:ascii="Calibri" w:hAnsi="Calibri"/>
          <w:bCs/>
        </w:rPr>
        <w:t>62502646</w:t>
      </w:r>
    </w:p>
    <w:p w:rsidR="009B0697" w:rsidRPr="008F5755" w:rsidRDefault="009B0697" w:rsidP="009B0697">
      <w:pPr>
        <w:pStyle w:val="Zkladntext"/>
        <w:tabs>
          <w:tab w:val="left" w:pos="1620"/>
          <w:tab w:val="left" w:pos="3780"/>
          <w:tab w:val="left" w:pos="4500"/>
        </w:tabs>
        <w:spacing w:line="312" w:lineRule="auto"/>
        <w:contextualSpacing/>
        <w:rPr>
          <w:rFonts w:ascii="Calibri" w:hAnsi="Calibri"/>
          <w:b/>
          <w:bCs/>
        </w:rPr>
      </w:pPr>
      <w:r w:rsidRPr="008F5755">
        <w:rPr>
          <w:rFonts w:ascii="Calibri" w:hAnsi="Calibri"/>
        </w:rPr>
        <w:tab/>
        <w:t xml:space="preserve">Zastoupený: </w:t>
      </w:r>
      <w:r w:rsidRPr="008F5755">
        <w:rPr>
          <w:rFonts w:ascii="Calibri" w:hAnsi="Calibri"/>
        </w:rPr>
        <w:tab/>
      </w:r>
      <w:r w:rsidR="00F230EC" w:rsidRPr="008F5755">
        <w:rPr>
          <w:rFonts w:ascii="Calibri" w:hAnsi="Calibri"/>
          <w:bCs/>
        </w:rPr>
        <w:t xml:space="preserve"> </w:t>
      </w:r>
    </w:p>
    <w:p w:rsidR="009B0697" w:rsidRPr="008F5755" w:rsidRDefault="009B0697" w:rsidP="009B0697">
      <w:pPr>
        <w:pStyle w:val="Zkladntext"/>
        <w:tabs>
          <w:tab w:val="left" w:pos="1620"/>
          <w:tab w:val="left" w:pos="3780"/>
          <w:tab w:val="left" w:pos="4500"/>
        </w:tabs>
        <w:spacing w:line="312" w:lineRule="auto"/>
        <w:contextualSpacing/>
        <w:rPr>
          <w:rFonts w:ascii="Calibri" w:hAnsi="Calibri"/>
        </w:rPr>
      </w:pPr>
      <w:r w:rsidRPr="008F5755">
        <w:rPr>
          <w:rFonts w:ascii="Calibri" w:hAnsi="Calibri"/>
        </w:rPr>
        <w:tab/>
        <w:t xml:space="preserve">Bankovní </w:t>
      </w:r>
      <w:proofErr w:type="gramStart"/>
      <w:r w:rsidRPr="008F5755">
        <w:rPr>
          <w:rFonts w:ascii="Calibri" w:hAnsi="Calibri"/>
        </w:rPr>
        <w:t>spojení :</w:t>
      </w:r>
      <w:proofErr w:type="gramEnd"/>
      <w:r w:rsidRPr="008F5755">
        <w:rPr>
          <w:rFonts w:ascii="Calibri" w:hAnsi="Calibri"/>
        </w:rPr>
        <w:t xml:space="preserve"> </w:t>
      </w:r>
      <w:r w:rsidRPr="008F5755">
        <w:rPr>
          <w:rFonts w:ascii="Calibri" w:hAnsi="Calibri"/>
        </w:rPr>
        <w:tab/>
      </w:r>
    </w:p>
    <w:p w:rsidR="009B0697" w:rsidRPr="00CD3BBA" w:rsidRDefault="009B0697" w:rsidP="009B0697">
      <w:pPr>
        <w:pStyle w:val="Zkladntext"/>
        <w:tabs>
          <w:tab w:val="left" w:pos="1620"/>
          <w:tab w:val="left" w:pos="3780"/>
          <w:tab w:val="left" w:pos="4500"/>
        </w:tabs>
        <w:spacing w:after="0" w:line="312" w:lineRule="auto"/>
        <w:contextualSpacing/>
        <w:rPr>
          <w:rFonts w:ascii="Calibri" w:hAnsi="Calibri"/>
        </w:rPr>
      </w:pPr>
      <w:r w:rsidRPr="008F5755">
        <w:rPr>
          <w:rFonts w:ascii="Calibri" w:hAnsi="Calibri"/>
        </w:rPr>
        <w:tab/>
        <w:t xml:space="preserve">Číslo účtu :  </w:t>
      </w:r>
      <w:r w:rsidRPr="008F5755">
        <w:rPr>
          <w:rFonts w:ascii="Calibri" w:hAnsi="Calibri"/>
        </w:rPr>
        <w:tab/>
      </w:r>
      <w:bookmarkStart w:id="0" w:name="_GoBack"/>
      <w:bookmarkEnd w:id="0"/>
    </w:p>
    <w:p w:rsidR="009B0697" w:rsidRDefault="009B0697" w:rsidP="009B0697">
      <w:pPr>
        <w:pStyle w:val="Zkladntext"/>
        <w:tabs>
          <w:tab w:val="left" w:pos="1620"/>
          <w:tab w:val="left" w:pos="3780"/>
          <w:tab w:val="left" w:pos="4500"/>
        </w:tabs>
        <w:spacing w:after="0" w:line="312" w:lineRule="auto"/>
        <w:contextualSpacing/>
        <w:rPr>
          <w:rFonts w:ascii="Calibri" w:hAnsi="Calibri"/>
        </w:rPr>
      </w:pPr>
      <w:r w:rsidRPr="00F043D1">
        <w:rPr>
          <w:rFonts w:ascii="Calibri" w:hAnsi="Calibri"/>
        </w:rPr>
        <w:tab/>
      </w:r>
    </w:p>
    <w:p w:rsidR="009B0697" w:rsidRPr="00F043D1" w:rsidRDefault="009B0697" w:rsidP="009B0697">
      <w:pPr>
        <w:spacing w:line="312" w:lineRule="auto"/>
        <w:contextualSpacing/>
        <w:jc w:val="both"/>
        <w:rPr>
          <w:rFonts w:ascii="Calibri" w:hAnsi="Calibri"/>
        </w:rPr>
      </w:pPr>
      <w:r w:rsidRPr="00F043D1">
        <w:rPr>
          <w:rFonts w:ascii="Calibri" w:hAnsi="Calibri"/>
        </w:rPr>
        <w:tab/>
      </w:r>
      <w:r w:rsidRPr="00F043D1">
        <w:rPr>
          <w:rFonts w:ascii="Calibri" w:hAnsi="Calibri"/>
        </w:rPr>
        <w:tab/>
      </w:r>
      <w:r w:rsidRPr="00F043D1">
        <w:rPr>
          <w:rFonts w:ascii="Calibri" w:hAnsi="Calibri"/>
        </w:rPr>
        <w:tab/>
      </w:r>
      <w:r w:rsidRPr="00F043D1">
        <w:rPr>
          <w:rFonts w:ascii="Calibri" w:hAnsi="Calibri"/>
        </w:rPr>
        <w:tab/>
      </w:r>
    </w:p>
    <w:p w:rsidR="009B0697" w:rsidRPr="00F043D1" w:rsidRDefault="009B0697" w:rsidP="009B0697">
      <w:pPr>
        <w:spacing w:line="312" w:lineRule="auto"/>
        <w:contextualSpacing/>
        <w:jc w:val="center"/>
        <w:rPr>
          <w:rFonts w:ascii="Calibri" w:hAnsi="Calibri"/>
          <w:b/>
          <w:bCs/>
        </w:rPr>
      </w:pPr>
      <w:r w:rsidRPr="00F043D1">
        <w:rPr>
          <w:rFonts w:ascii="Calibri" w:hAnsi="Calibri"/>
        </w:rPr>
        <w:br w:type="page"/>
      </w:r>
      <w:r w:rsidRPr="00F043D1">
        <w:rPr>
          <w:rFonts w:ascii="Calibri" w:hAnsi="Calibri"/>
          <w:b/>
          <w:bCs/>
        </w:rPr>
        <w:lastRenderedPageBreak/>
        <w:t>II.</w:t>
      </w:r>
    </w:p>
    <w:p w:rsidR="009B0697" w:rsidRPr="00F043D1" w:rsidRDefault="009B0697" w:rsidP="009B0697">
      <w:pPr>
        <w:pStyle w:val="Zkladntext"/>
        <w:widowControl w:val="0"/>
        <w:suppressAutoHyphens/>
        <w:snapToGrid w:val="0"/>
        <w:spacing w:line="200" w:lineRule="atLeast"/>
        <w:jc w:val="center"/>
        <w:rPr>
          <w:rFonts w:ascii="Calibri" w:hAnsi="Calibri"/>
          <w:b/>
          <w:bCs/>
        </w:rPr>
      </w:pPr>
      <w:r w:rsidRPr="00F043D1">
        <w:rPr>
          <w:rFonts w:ascii="Calibri" w:hAnsi="Calibri"/>
          <w:b/>
          <w:bCs/>
        </w:rPr>
        <w:t>Úvodní ustanovení</w:t>
      </w:r>
    </w:p>
    <w:p w:rsidR="009B0697" w:rsidRPr="00F043D1" w:rsidRDefault="009B0697" w:rsidP="009B0697">
      <w:pPr>
        <w:numPr>
          <w:ilvl w:val="0"/>
          <w:numId w:val="1"/>
        </w:numPr>
        <w:spacing w:line="276" w:lineRule="auto"/>
        <w:contextualSpacing/>
        <w:jc w:val="both"/>
        <w:rPr>
          <w:rFonts w:ascii="Calibri" w:hAnsi="Calibri"/>
        </w:rPr>
      </w:pPr>
      <w:r w:rsidRPr="00F043D1">
        <w:rPr>
          <w:rFonts w:ascii="Calibri" w:hAnsi="Calibri"/>
          <w:bCs/>
        </w:rPr>
        <w:t>Prodávající prohlašuje, že je osobou plně způsobilou k právnímu jednání a že je oprávněn tuto KS uzavřít a plnit povinnosti v této KS obsažené.</w:t>
      </w:r>
    </w:p>
    <w:p w:rsidR="009B0697" w:rsidRPr="00D3537C" w:rsidRDefault="009B0697" w:rsidP="009B0697">
      <w:pPr>
        <w:numPr>
          <w:ilvl w:val="0"/>
          <w:numId w:val="1"/>
        </w:numPr>
        <w:spacing w:line="276" w:lineRule="auto"/>
        <w:contextualSpacing/>
        <w:jc w:val="both"/>
        <w:rPr>
          <w:rFonts w:ascii="Calibri" w:hAnsi="Calibri"/>
        </w:rPr>
      </w:pPr>
      <w:r w:rsidRPr="00F043D1">
        <w:rPr>
          <w:rFonts w:ascii="Calibri" w:hAnsi="Calibri"/>
          <w:bCs/>
        </w:rPr>
        <w:t xml:space="preserve">Tato KS je uzavírána v přímé návaznosti na výsledky </w:t>
      </w:r>
      <w:r w:rsidR="00F27111">
        <w:rPr>
          <w:rFonts w:ascii="Calibri" w:hAnsi="Calibri"/>
          <w:bCs/>
        </w:rPr>
        <w:t>zadávacího řízení</w:t>
      </w:r>
      <w:r w:rsidRPr="00F043D1">
        <w:rPr>
          <w:rFonts w:ascii="Calibri" w:hAnsi="Calibri"/>
          <w:bCs/>
        </w:rPr>
        <w:t xml:space="preserve"> realizovaného kupujícím, v rámci něhož byla nabídka prodávajícího vyhodnocena jako nejvýhodnější</w:t>
      </w:r>
      <w:r w:rsidR="00087943">
        <w:rPr>
          <w:rFonts w:ascii="Calibri" w:hAnsi="Calibri"/>
          <w:bCs/>
        </w:rPr>
        <w:t xml:space="preserve"> a splnila všechny technické požadavky, které byly součástí zadávacích podmínek a </w:t>
      </w:r>
      <w:r w:rsidR="0065050D">
        <w:rPr>
          <w:rFonts w:ascii="Calibri" w:hAnsi="Calibri"/>
          <w:bCs/>
        </w:rPr>
        <w:t xml:space="preserve">které </w:t>
      </w:r>
      <w:r w:rsidR="00087943">
        <w:rPr>
          <w:rFonts w:ascii="Calibri" w:hAnsi="Calibri"/>
          <w:bCs/>
        </w:rPr>
        <w:t>tvoří přílohu č. 1 této smlouvy</w:t>
      </w:r>
      <w:r w:rsidRPr="00F043D1">
        <w:rPr>
          <w:rFonts w:ascii="Calibri" w:hAnsi="Calibri"/>
          <w:bCs/>
        </w:rPr>
        <w:t>.</w:t>
      </w:r>
    </w:p>
    <w:p w:rsidR="00D3537C" w:rsidRPr="001B51C3" w:rsidRDefault="00D3537C" w:rsidP="00D3537C">
      <w:pPr>
        <w:spacing w:line="276" w:lineRule="auto"/>
        <w:ind w:left="720"/>
        <w:contextualSpacing/>
        <w:jc w:val="both"/>
        <w:rPr>
          <w:rFonts w:ascii="Calibri" w:hAnsi="Calibri"/>
        </w:rPr>
      </w:pPr>
    </w:p>
    <w:p w:rsidR="009B0697" w:rsidRPr="00F043D1" w:rsidRDefault="009B0697" w:rsidP="009B0697">
      <w:pPr>
        <w:spacing w:line="312" w:lineRule="auto"/>
        <w:contextualSpacing/>
        <w:jc w:val="center"/>
        <w:rPr>
          <w:rFonts w:ascii="Calibri" w:hAnsi="Calibri"/>
          <w:b/>
        </w:rPr>
      </w:pPr>
    </w:p>
    <w:p w:rsidR="009B0697" w:rsidRPr="00F043D1" w:rsidRDefault="009B0697" w:rsidP="009B0697">
      <w:pPr>
        <w:spacing w:line="312" w:lineRule="auto"/>
        <w:contextualSpacing/>
        <w:jc w:val="center"/>
        <w:rPr>
          <w:rFonts w:ascii="Calibri" w:hAnsi="Calibri"/>
          <w:b/>
        </w:rPr>
      </w:pPr>
      <w:r w:rsidRPr="00F043D1">
        <w:rPr>
          <w:rFonts w:ascii="Calibri" w:hAnsi="Calibri"/>
          <w:b/>
        </w:rPr>
        <w:t>III.</w:t>
      </w:r>
    </w:p>
    <w:p w:rsidR="009B0697" w:rsidRPr="00F043D1" w:rsidRDefault="009B0697" w:rsidP="009B0697">
      <w:pPr>
        <w:spacing w:line="312" w:lineRule="auto"/>
        <w:contextualSpacing/>
        <w:jc w:val="center"/>
        <w:rPr>
          <w:rFonts w:ascii="Calibri" w:hAnsi="Calibri"/>
          <w:b/>
        </w:rPr>
      </w:pPr>
      <w:r w:rsidRPr="00F043D1">
        <w:rPr>
          <w:rFonts w:ascii="Calibri" w:hAnsi="Calibri"/>
          <w:b/>
        </w:rPr>
        <w:t>Předmět smlouvy</w:t>
      </w:r>
    </w:p>
    <w:p w:rsidR="009B0697" w:rsidRPr="00236D5C" w:rsidRDefault="009B0697" w:rsidP="009B0697">
      <w:pPr>
        <w:numPr>
          <w:ilvl w:val="0"/>
          <w:numId w:val="17"/>
        </w:numPr>
        <w:spacing w:line="276" w:lineRule="auto"/>
        <w:contextualSpacing/>
        <w:jc w:val="both"/>
        <w:rPr>
          <w:rFonts w:ascii="Calibri" w:hAnsi="Calibri"/>
          <w:b/>
          <w:bCs/>
        </w:rPr>
      </w:pPr>
      <w:r w:rsidRPr="00F043D1">
        <w:rPr>
          <w:rFonts w:ascii="Calibri" w:hAnsi="Calibri"/>
          <w:bCs/>
        </w:rPr>
        <w:t xml:space="preserve">Předmětem plnění této KS uzavřené na základě </w:t>
      </w:r>
      <w:r w:rsidR="008708B3">
        <w:rPr>
          <w:rFonts w:ascii="Calibri" w:hAnsi="Calibri"/>
          <w:bCs/>
        </w:rPr>
        <w:t xml:space="preserve">veřejné zakázky </w:t>
      </w:r>
      <w:r w:rsidR="005233A6">
        <w:rPr>
          <w:rFonts w:ascii="Calibri" w:hAnsi="Calibri"/>
          <w:bCs/>
        </w:rPr>
        <w:t xml:space="preserve">zadávané </w:t>
      </w:r>
      <w:r w:rsidR="008708B3">
        <w:rPr>
          <w:rFonts w:ascii="Calibri" w:hAnsi="Calibri"/>
          <w:bCs/>
        </w:rPr>
        <w:t xml:space="preserve">zjednodušeným podlimitním řízením </w:t>
      </w:r>
      <w:r w:rsidRPr="00F043D1">
        <w:rPr>
          <w:rFonts w:ascii="Calibri" w:hAnsi="Calibri"/>
          <w:bCs/>
        </w:rPr>
        <w:t xml:space="preserve">s názvem: </w:t>
      </w:r>
      <w:r w:rsidRPr="00F043D1">
        <w:rPr>
          <w:rFonts w:ascii="Calibri" w:hAnsi="Calibri"/>
          <w:b/>
          <w:bCs/>
        </w:rPr>
        <w:t>„</w:t>
      </w:r>
      <w:r w:rsidRPr="00236D5C">
        <w:rPr>
          <w:rFonts w:ascii="Calibri" w:hAnsi="Calibri"/>
          <w:b/>
          <w:bCs/>
        </w:rPr>
        <w:t xml:space="preserve">Pořízení </w:t>
      </w:r>
      <w:r w:rsidR="008708B3">
        <w:rPr>
          <w:rFonts w:ascii="Calibri" w:hAnsi="Calibri"/>
          <w:b/>
          <w:bCs/>
        </w:rPr>
        <w:t>UKT a vyvážecího v</w:t>
      </w:r>
      <w:r w:rsidR="00767898">
        <w:rPr>
          <w:rFonts w:ascii="Calibri" w:hAnsi="Calibri"/>
          <w:b/>
          <w:bCs/>
        </w:rPr>
        <w:t>l</w:t>
      </w:r>
      <w:r w:rsidR="008708B3">
        <w:rPr>
          <w:rFonts w:ascii="Calibri" w:hAnsi="Calibri"/>
          <w:b/>
          <w:bCs/>
        </w:rPr>
        <w:t>eku s hydraulickou rukou</w:t>
      </w:r>
      <w:r w:rsidRPr="00236D5C">
        <w:rPr>
          <w:rFonts w:ascii="Calibri" w:hAnsi="Calibri"/>
          <w:b/>
          <w:bCs/>
        </w:rPr>
        <w:t>“</w:t>
      </w:r>
      <w:r w:rsidRPr="00236D5C">
        <w:rPr>
          <w:rFonts w:ascii="Calibri" w:hAnsi="Calibri"/>
          <w:bCs/>
        </w:rPr>
        <w:t xml:space="preserve"> je závazek prodávajícího dodat kupujícímu </w:t>
      </w:r>
      <w:r w:rsidRPr="00236D5C">
        <w:rPr>
          <w:rFonts w:ascii="Calibri" w:hAnsi="Calibri"/>
          <w:b/>
          <w:bCs/>
        </w:rPr>
        <w:t xml:space="preserve">1 ks </w:t>
      </w:r>
      <w:r w:rsidR="008708B3">
        <w:rPr>
          <w:rFonts w:ascii="Calibri" w:hAnsi="Calibri"/>
          <w:b/>
          <w:bCs/>
        </w:rPr>
        <w:t xml:space="preserve">univerzálního kolového traktoru </w:t>
      </w:r>
      <w:r w:rsidRPr="00236D5C">
        <w:rPr>
          <w:rFonts w:ascii="Calibri" w:hAnsi="Calibri"/>
          <w:bCs/>
        </w:rPr>
        <w:t xml:space="preserve">zn. </w:t>
      </w:r>
      <w:r w:rsidR="003825EC">
        <w:rPr>
          <w:rFonts w:ascii="Calibri" w:hAnsi="Calibri" w:cs="Arial"/>
        </w:rPr>
        <w:t xml:space="preserve">VALTRA N114EH5 </w:t>
      </w:r>
      <w:r w:rsidR="008708B3">
        <w:rPr>
          <w:rFonts w:ascii="Calibri" w:hAnsi="Calibri" w:cs="Arial"/>
        </w:rPr>
        <w:t xml:space="preserve">a </w:t>
      </w:r>
      <w:r w:rsidR="008708B3" w:rsidRPr="008708B3">
        <w:rPr>
          <w:rFonts w:ascii="Calibri" w:hAnsi="Calibri" w:cs="Arial"/>
          <w:b/>
        </w:rPr>
        <w:t xml:space="preserve">1 ks klanicového vyvážecího vleku </w:t>
      </w:r>
      <w:r w:rsidR="00C50481">
        <w:rPr>
          <w:rFonts w:ascii="Calibri" w:hAnsi="Calibri" w:cs="Arial"/>
          <w:b/>
        </w:rPr>
        <w:t xml:space="preserve">s hydraulickou rukou </w:t>
      </w:r>
      <w:r w:rsidR="008708B3">
        <w:rPr>
          <w:rFonts w:ascii="Calibri" w:hAnsi="Calibri" w:cs="Arial"/>
        </w:rPr>
        <w:t xml:space="preserve">zn. </w:t>
      </w:r>
      <w:r w:rsidR="003825EC">
        <w:rPr>
          <w:rFonts w:ascii="Calibri" w:hAnsi="Calibri" w:cs="Arial"/>
        </w:rPr>
        <w:t xml:space="preserve">AGA LV10 s HR AL570 </w:t>
      </w:r>
      <w:r w:rsidRPr="00236D5C">
        <w:rPr>
          <w:rFonts w:ascii="Calibri" w:hAnsi="Calibri"/>
        </w:rPr>
        <w:t>(dále jen „předmět koupě“).</w:t>
      </w:r>
    </w:p>
    <w:p w:rsidR="009B0697" w:rsidRPr="00F043D1" w:rsidRDefault="009B0697" w:rsidP="009B0697">
      <w:pPr>
        <w:numPr>
          <w:ilvl w:val="0"/>
          <w:numId w:val="18"/>
        </w:numPr>
        <w:spacing w:line="276" w:lineRule="auto"/>
        <w:contextualSpacing/>
        <w:jc w:val="both"/>
        <w:rPr>
          <w:rFonts w:ascii="Calibri" w:hAnsi="Calibri"/>
        </w:rPr>
      </w:pPr>
      <w:r w:rsidRPr="00F043D1">
        <w:rPr>
          <w:rFonts w:ascii="Calibri" w:hAnsi="Calibri"/>
        </w:rPr>
        <w:t>Kupující se zavazuje předmět koupě převzít a zaplatit za něj dohodnutou cenu, uvedenou v bodě IV. této KS.</w:t>
      </w:r>
    </w:p>
    <w:p w:rsidR="009B0697" w:rsidRPr="00F043D1" w:rsidRDefault="009B0697" w:rsidP="009B0697">
      <w:pPr>
        <w:numPr>
          <w:ilvl w:val="0"/>
          <w:numId w:val="18"/>
        </w:numPr>
        <w:spacing w:line="276" w:lineRule="auto"/>
        <w:contextualSpacing/>
        <w:jc w:val="both"/>
        <w:rPr>
          <w:rFonts w:ascii="Calibri" w:hAnsi="Calibri"/>
        </w:rPr>
      </w:pPr>
      <w:r w:rsidRPr="00F043D1">
        <w:rPr>
          <w:rFonts w:ascii="Calibri" w:hAnsi="Calibri"/>
        </w:rPr>
        <w:t>Kupující se stává vlastníkem předmětu koupě teprve úplným zaplacením kupní ceny.</w:t>
      </w:r>
    </w:p>
    <w:p w:rsidR="009B0697" w:rsidRPr="00F043D1" w:rsidRDefault="009B0697" w:rsidP="009B0697">
      <w:pPr>
        <w:numPr>
          <w:ilvl w:val="0"/>
          <w:numId w:val="18"/>
        </w:numPr>
        <w:spacing w:line="276" w:lineRule="auto"/>
        <w:contextualSpacing/>
        <w:jc w:val="both"/>
        <w:rPr>
          <w:rFonts w:ascii="Calibri" w:hAnsi="Calibri"/>
        </w:rPr>
      </w:pPr>
      <w:r w:rsidRPr="007953BD">
        <w:rPr>
          <w:rFonts w:ascii="Calibri" w:hAnsi="Calibri"/>
        </w:rPr>
        <w:t>Součástí předmětu koupě je i závazek prodávajícího dodat ke zboží i veškeré doklady v českém jazyce vyplývající z právních předpisů</w:t>
      </w:r>
      <w:r w:rsidR="00427099">
        <w:rPr>
          <w:rFonts w:ascii="Calibri" w:hAnsi="Calibri"/>
        </w:rPr>
        <w:t xml:space="preserve"> </w:t>
      </w:r>
      <w:r w:rsidRPr="00F043D1">
        <w:rPr>
          <w:rFonts w:ascii="Calibri" w:hAnsi="Calibri"/>
          <w:b/>
        </w:rPr>
        <w:t>(jsou-li relevantní)</w:t>
      </w:r>
      <w:r w:rsidRPr="00F043D1">
        <w:rPr>
          <w:rFonts w:ascii="Calibri" w:hAnsi="Calibri"/>
        </w:rPr>
        <w:t>, jako je:</w:t>
      </w:r>
    </w:p>
    <w:p w:rsidR="009B0697" w:rsidRPr="00445273" w:rsidRDefault="00450FF0" w:rsidP="009B0697">
      <w:pPr>
        <w:numPr>
          <w:ilvl w:val="0"/>
          <w:numId w:val="2"/>
        </w:numPr>
        <w:spacing w:line="312" w:lineRule="auto"/>
        <w:contextualSpacing/>
        <w:jc w:val="both"/>
        <w:rPr>
          <w:rFonts w:ascii="Calibri" w:hAnsi="Calibri"/>
        </w:rPr>
      </w:pPr>
      <w:r w:rsidRPr="00445273">
        <w:rPr>
          <w:rFonts w:ascii="Calibri" w:hAnsi="Calibri"/>
        </w:rPr>
        <w:t>technický průkaz</w:t>
      </w:r>
    </w:p>
    <w:p w:rsidR="00F27111" w:rsidRPr="00445273" w:rsidRDefault="00F27111" w:rsidP="009B0697">
      <w:pPr>
        <w:numPr>
          <w:ilvl w:val="0"/>
          <w:numId w:val="2"/>
        </w:numPr>
        <w:spacing w:line="312" w:lineRule="auto"/>
        <w:contextualSpacing/>
        <w:jc w:val="both"/>
        <w:rPr>
          <w:rFonts w:ascii="Calibri" w:hAnsi="Calibri"/>
        </w:rPr>
      </w:pPr>
      <w:r w:rsidRPr="00445273">
        <w:rPr>
          <w:rFonts w:ascii="Calibri" w:hAnsi="Calibri"/>
        </w:rPr>
        <w:t>předávací protokol</w:t>
      </w:r>
    </w:p>
    <w:p w:rsidR="009B0697" w:rsidRPr="00445273" w:rsidRDefault="00450FF0" w:rsidP="009B0697">
      <w:pPr>
        <w:numPr>
          <w:ilvl w:val="0"/>
          <w:numId w:val="2"/>
        </w:numPr>
        <w:spacing w:line="312" w:lineRule="auto"/>
        <w:contextualSpacing/>
        <w:jc w:val="both"/>
        <w:rPr>
          <w:rFonts w:ascii="Calibri" w:hAnsi="Calibri"/>
        </w:rPr>
      </w:pPr>
      <w:r w:rsidRPr="00445273">
        <w:rPr>
          <w:rFonts w:ascii="Calibri" w:hAnsi="Calibri"/>
        </w:rPr>
        <w:t xml:space="preserve">předepsané doklady o </w:t>
      </w:r>
      <w:r w:rsidR="009B0697" w:rsidRPr="00445273">
        <w:rPr>
          <w:rFonts w:ascii="Calibri" w:hAnsi="Calibri"/>
        </w:rPr>
        <w:t>prohlášení o shodě</w:t>
      </w:r>
      <w:r w:rsidRPr="00445273">
        <w:rPr>
          <w:rFonts w:ascii="Calibri" w:hAnsi="Calibri"/>
        </w:rPr>
        <w:t xml:space="preserve"> a certifikáty</w:t>
      </w:r>
    </w:p>
    <w:p w:rsidR="009B0697" w:rsidRPr="00445273" w:rsidRDefault="009B0697" w:rsidP="009B0697">
      <w:pPr>
        <w:numPr>
          <w:ilvl w:val="0"/>
          <w:numId w:val="2"/>
        </w:numPr>
        <w:spacing w:line="312" w:lineRule="auto"/>
        <w:contextualSpacing/>
        <w:jc w:val="both"/>
        <w:rPr>
          <w:rFonts w:ascii="Calibri" w:hAnsi="Calibri"/>
        </w:rPr>
      </w:pPr>
      <w:r w:rsidRPr="00445273">
        <w:rPr>
          <w:rFonts w:ascii="Calibri" w:hAnsi="Calibri"/>
        </w:rPr>
        <w:t>návod na provoz, obsluhu a údržbu</w:t>
      </w:r>
      <w:r w:rsidR="00450FF0" w:rsidRPr="00445273">
        <w:rPr>
          <w:rFonts w:ascii="Calibri" w:hAnsi="Calibri"/>
        </w:rPr>
        <w:t xml:space="preserve"> s bezpečnostními pokyny</w:t>
      </w:r>
    </w:p>
    <w:p w:rsidR="00450FF0" w:rsidRPr="00445273" w:rsidRDefault="00450FF0" w:rsidP="009B0697">
      <w:pPr>
        <w:numPr>
          <w:ilvl w:val="0"/>
          <w:numId w:val="2"/>
        </w:numPr>
        <w:spacing w:line="312" w:lineRule="auto"/>
        <w:contextualSpacing/>
        <w:jc w:val="both"/>
        <w:rPr>
          <w:rFonts w:ascii="Calibri" w:hAnsi="Calibri"/>
        </w:rPr>
      </w:pPr>
      <w:r w:rsidRPr="00445273">
        <w:rPr>
          <w:rFonts w:ascii="Calibri" w:hAnsi="Calibri"/>
        </w:rPr>
        <w:t>originál servisní knihy</w:t>
      </w:r>
    </w:p>
    <w:p w:rsidR="00450FF0" w:rsidRPr="00445273" w:rsidRDefault="00450FF0" w:rsidP="009B0697">
      <w:pPr>
        <w:numPr>
          <w:ilvl w:val="0"/>
          <w:numId w:val="2"/>
        </w:numPr>
        <w:spacing w:line="312" w:lineRule="auto"/>
        <w:contextualSpacing/>
        <w:jc w:val="both"/>
        <w:rPr>
          <w:rFonts w:ascii="Calibri" w:hAnsi="Calibri"/>
        </w:rPr>
      </w:pPr>
      <w:r w:rsidRPr="00445273">
        <w:rPr>
          <w:rFonts w:ascii="Calibri" w:hAnsi="Calibri"/>
        </w:rPr>
        <w:t>katalog náhradních dílů</w:t>
      </w:r>
    </w:p>
    <w:p w:rsidR="00CA6A43" w:rsidRDefault="00CA6A43" w:rsidP="009B0697">
      <w:pPr>
        <w:numPr>
          <w:ilvl w:val="0"/>
          <w:numId w:val="2"/>
        </w:numPr>
        <w:spacing w:line="312" w:lineRule="auto"/>
        <w:contextualSpacing/>
        <w:jc w:val="both"/>
        <w:rPr>
          <w:rFonts w:ascii="Calibri" w:hAnsi="Calibri"/>
        </w:rPr>
      </w:pPr>
      <w:r>
        <w:rPr>
          <w:rFonts w:ascii="Calibri" w:hAnsi="Calibri"/>
        </w:rPr>
        <w:t xml:space="preserve">doklady o schválení lesnické nástavby traktoru tj.: </w:t>
      </w:r>
    </w:p>
    <w:p w:rsidR="00E16471" w:rsidRDefault="00CA6A43" w:rsidP="00CA6A43">
      <w:pPr>
        <w:numPr>
          <w:ilvl w:val="0"/>
          <w:numId w:val="2"/>
        </w:numPr>
        <w:spacing w:line="312" w:lineRule="auto"/>
        <w:ind w:firstLine="54"/>
        <w:contextualSpacing/>
        <w:jc w:val="both"/>
        <w:rPr>
          <w:rFonts w:ascii="Calibri" w:hAnsi="Calibri"/>
        </w:rPr>
      </w:pPr>
      <w:r>
        <w:rPr>
          <w:rFonts w:ascii="Calibri" w:hAnsi="Calibri"/>
        </w:rPr>
        <w:t>rozhodnutí o schválení technické způsobilosti lesnické nástavby traktoru jako samostatného technického celku k provozu na pozemních komunikacích - obsahujícím v příloze ZTP</w:t>
      </w:r>
      <w:r w:rsidR="00427099">
        <w:rPr>
          <w:rFonts w:ascii="Calibri" w:hAnsi="Calibri"/>
        </w:rPr>
        <w:t xml:space="preserve"> </w:t>
      </w:r>
      <w:r>
        <w:rPr>
          <w:rFonts w:ascii="Calibri" w:hAnsi="Calibri"/>
        </w:rPr>
        <w:t xml:space="preserve">– základní technický </w:t>
      </w:r>
      <w:proofErr w:type="gramStart"/>
      <w:r>
        <w:rPr>
          <w:rFonts w:ascii="Calibri" w:hAnsi="Calibri"/>
        </w:rPr>
        <w:t>popis,nebo</w:t>
      </w:r>
      <w:proofErr w:type="gramEnd"/>
    </w:p>
    <w:p w:rsidR="00CA6A43" w:rsidRDefault="00CA6A43" w:rsidP="00CA6A43">
      <w:pPr>
        <w:numPr>
          <w:ilvl w:val="0"/>
          <w:numId w:val="2"/>
        </w:numPr>
        <w:spacing w:line="312" w:lineRule="auto"/>
        <w:ind w:firstLine="54"/>
        <w:contextualSpacing/>
        <w:jc w:val="both"/>
        <w:rPr>
          <w:rFonts w:ascii="Calibri" w:hAnsi="Calibri"/>
        </w:rPr>
      </w:pPr>
      <w:r>
        <w:rPr>
          <w:rFonts w:ascii="Calibri" w:hAnsi="Calibri"/>
        </w:rPr>
        <w:t xml:space="preserve">zápis přestavby traktoru v technickém průkazu v části „Technický popis vozidla“ ve </w:t>
      </w:r>
      <w:proofErr w:type="gramStart"/>
      <w:r>
        <w:rPr>
          <w:rFonts w:ascii="Calibri" w:hAnsi="Calibri"/>
        </w:rPr>
        <w:t>sloupci ,,Změna</w:t>
      </w:r>
      <w:proofErr w:type="gramEnd"/>
      <w:r>
        <w:rPr>
          <w:rFonts w:ascii="Calibri" w:hAnsi="Calibri"/>
        </w:rPr>
        <w:t>“, nebo</w:t>
      </w:r>
    </w:p>
    <w:p w:rsidR="00CA6A43" w:rsidRPr="00CA6A43" w:rsidRDefault="00CA6A43" w:rsidP="00CA6A43">
      <w:pPr>
        <w:numPr>
          <w:ilvl w:val="0"/>
          <w:numId w:val="2"/>
        </w:numPr>
        <w:spacing w:line="312" w:lineRule="auto"/>
        <w:ind w:firstLine="54"/>
        <w:contextualSpacing/>
        <w:jc w:val="both"/>
        <w:rPr>
          <w:rFonts w:ascii="Calibri" w:hAnsi="Calibri"/>
        </w:rPr>
      </w:pPr>
      <w:r>
        <w:rPr>
          <w:rFonts w:ascii="Calibri" w:hAnsi="Calibri"/>
        </w:rPr>
        <w:t>rozhodnutí o schválení přestavby traktoru vydané Ministerstvem dopravy nebo příslušným dopravním úřadem</w:t>
      </w:r>
    </w:p>
    <w:p w:rsidR="009B0697" w:rsidRPr="00F043D1" w:rsidRDefault="009B0697" w:rsidP="009B0697">
      <w:pPr>
        <w:numPr>
          <w:ilvl w:val="0"/>
          <w:numId w:val="18"/>
        </w:numPr>
        <w:spacing w:line="312" w:lineRule="auto"/>
        <w:contextualSpacing/>
        <w:jc w:val="both"/>
        <w:rPr>
          <w:rFonts w:ascii="Calibri" w:hAnsi="Calibri"/>
        </w:rPr>
      </w:pPr>
      <w:r w:rsidRPr="00F043D1">
        <w:rPr>
          <w:rFonts w:ascii="Calibri" w:hAnsi="Calibri"/>
        </w:rPr>
        <w:t>Součástí předmětu koupě je dále závazek prodávajícího k:</w:t>
      </w:r>
    </w:p>
    <w:p w:rsidR="00EC5012" w:rsidRPr="00445273" w:rsidRDefault="00EC5012" w:rsidP="009B0697">
      <w:pPr>
        <w:numPr>
          <w:ilvl w:val="0"/>
          <w:numId w:val="3"/>
        </w:numPr>
        <w:spacing w:line="312" w:lineRule="auto"/>
        <w:contextualSpacing/>
        <w:jc w:val="both"/>
        <w:rPr>
          <w:rFonts w:ascii="Calibri" w:hAnsi="Calibri"/>
        </w:rPr>
      </w:pPr>
      <w:r w:rsidRPr="00445273">
        <w:rPr>
          <w:rFonts w:ascii="Calibri" w:hAnsi="Calibri"/>
        </w:rPr>
        <w:t>dopravě na místo plnění</w:t>
      </w:r>
    </w:p>
    <w:p w:rsidR="009B0697" w:rsidRPr="00445273" w:rsidRDefault="009B0697" w:rsidP="009B0697">
      <w:pPr>
        <w:numPr>
          <w:ilvl w:val="0"/>
          <w:numId w:val="3"/>
        </w:numPr>
        <w:spacing w:line="312" w:lineRule="auto"/>
        <w:contextualSpacing/>
        <w:jc w:val="both"/>
        <w:rPr>
          <w:rFonts w:ascii="Calibri" w:hAnsi="Calibri"/>
        </w:rPr>
      </w:pPr>
      <w:r w:rsidRPr="00445273">
        <w:rPr>
          <w:rFonts w:ascii="Calibri" w:hAnsi="Calibri"/>
        </w:rPr>
        <w:lastRenderedPageBreak/>
        <w:t>uvedení předmětu koupě do provozu, případná montáž a provedení zkoušek osvědčujících provozuschopnost dodaného zboží</w:t>
      </w:r>
    </w:p>
    <w:p w:rsidR="009B0697" w:rsidRPr="00445273" w:rsidRDefault="009B0697" w:rsidP="00450FF0">
      <w:pPr>
        <w:numPr>
          <w:ilvl w:val="0"/>
          <w:numId w:val="3"/>
        </w:numPr>
        <w:spacing w:line="312" w:lineRule="auto"/>
        <w:contextualSpacing/>
        <w:jc w:val="both"/>
        <w:rPr>
          <w:rFonts w:ascii="Calibri" w:hAnsi="Calibri"/>
        </w:rPr>
      </w:pPr>
      <w:r w:rsidRPr="00445273">
        <w:rPr>
          <w:rFonts w:ascii="Calibri" w:hAnsi="Calibri"/>
        </w:rPr>
        <w:t xml:space="preserve">zaškolení obsluhy </w:t>
      </w:r>
      <w:r w:rsidR="00F27111" w:rsidRPr="00445273">
        <w:rPr>
          <w:rFonts w:ascii="Calibri" w:hAnsi="Calibri"/>
        </w:rPr>
        <w:t>strojů</w:t>
      </w:r>
      <w:r w:rsidR="00EC5012" w:rsidRPr="00445273">
        <w:rPr>
          <w:rFonts w:ascii="Calibri" w:hAnsi="Calibri"/>
        </w:rPr>
        <w:t xml:space="preserve"> v dostatečném rozsahu pro bezpečné ovládání a základní údržbu</w:t>
      </w:r>
    </w:p>
    <w:p w:rsidR="009B0697" w:rsidRPr="00445273" w:rsidRDefault="009B0697" w:rsidP="00450FF0">
      <w:pPr>
        <w:numPr>
          <w:ilvl w:val="0"/>
          <w:numId w:val="3"/>
        </w:numPr>
        <w:spacing w:line="312" w:lineRule="auto"/>
        <w:contextualSpacing/>
        <w:jc w:val="both"/>
        <w:rPr>
          <w:rFonts w:ascii="Calibri" w:hAnsi="Calibri"/>
        </w:rPr>
      </w:pPr>
      <w:r w:rsidRPr="00445273">
        <w:rPr>
          <w:rFonts w:ascii="Calibri" w:hAnsi="Calibri"/>
        </w:rPr>
        <w:t xml:space="preserve">předání a předvedení kupujícímu </w:t>
      </w:r>
      <w:r w:rsidR="00EC5012" w:rsidRPr="00445273">
        <w:rPr>
          <w:rFonts w:ascii="Calibri" w:hAnsi="Calibri"/>
        </w:rPr>
        <w:t xml:space="preserve">funkčnost a </w:t>
      </w:r>
      <w:r w:rsidRPr="00445273">
        <w:rPr>
          <w:rFonts w:ascii="Calibri" w:hAnsi="Calibri"/>
        </w:rPr>
        <w:t>obsluh</w:t>
      </w:r>
      <w:r w:rsidR="00F27111" w:rsidRPr="00445273">
        <w:rPr>
          <w:rFonts w:ascii="Calibri" w:hAnsi="Calibri"/>
        </w:rPr>
        <w:t>u strojů</w:t>
      </w:r>
    </w:p>
    <w:p w:rsidR="00450FF0" w:rsidRPr="00445273" w:rsidRDefault="00450FF0" w:rsidP="00450FF0">
      <w:pPr>
        <w:numPr>
          <w:ilvl w:val="0"/>
          <w:numId w:val="3"/>
        </w:numPr>
        <w:spacing w:line="312" w:lineRule="auto"/>
        <w:contextualSpacing/>
        <w:jc w:val="both"/>
        <w:rPr>
          <w:rFonts w:ascii="Calibri" w:hAnsi="Calibri"/>
        </w:rPr>
      </w:pPr>
      <w:r w:rsidRPr="00445273">
        <w:rPr>
          <w:rFonts w:ascii="Calibri" w:hAnsi="Calibri"/>
        </w:rPr>
        <w:t>vybavení UKT povinnou výbavou dle § 32 vyhlášky č. 341/2002 Sb., o schvalování technické způsobilosti a o technických podmínkách provozu vozidel na pozemních komunikacích</w:t>
      </w:r>
    </w:p>
    <w:p w:rsidR="00450FF0" w:rsidRPr="00445273" w:rsidRDefault="00450FF0" w:rsidP="00450FF0">
      <w:pPr>
        <w:numPr>
          <w:ilvl w:val="0"/>
          <w:numId w:val="3"/>
        </w:numPr>
        <w:spacing w:line="312" w:lineRule="auto"/>
        <w:contextualSpacing/>
        <w:jc w:val="both"/>
        <w:rPr>
          <w:rFonts w:ascii="Calibri" w:hAnsi="Calibri"/>
        </w:rPr>
      </w:pPr>
      <w:r w:rsidRPr="00445273">
        <w:rPr>
          <w:rFonts w:ascii="Calibri" w:hAnsi="Calibri"/>
        </w:rPr>
        <w:t>montáži mimořádných výbav dle požadované technické specifikace, která tvoří přílohu č. 1 této smlouvy</w:t>
      </w:r>
    </w:p>
    <w:p w:rsidR="00087943" w:rsidRDefault="00087943" w:rsidP="00087943">
      <w:pPr>
        <w:spacing w:line="312" w:lineRule="auto"/>
        <w:ind w:left="709" w:hanging="349"/>
        <w:contextualSpacing/>
        <w:rPr>
          <w:rFonts w:ascii="Calibri" w:hAnsi="Calibri"/>
        </w:rPr>
      </w:pPr>
      <w:r>
        <w:rPr>
          <w:rFonts w:ascii="Calibri" w:hAnsi="Calibri"/>
        </w:rPr>
        <w:t xml:space="preserve">(6) </w:t>
      </w:r>
      <w:r w:rsidRPr="00445273">
        <w:rPr>
          <w:rFonts w:ascii="Calibri" w:hAnsi="Calibri"/>
        </w:rPr>
        <w:t xml:space="preserve">Prodávající prohlašuje, že UKT </w:t>
      </w:r>
      <w:r w:rsidR="00445273">
        <w:rPr>
          <w:rFonts w:ascii="Calibri" w:hAnsi="Calibri"/>
        </w:rPr>
        <w:t xml:space="preserve">a vlek </w:t>
      </w:r>
      <w:r w:rsidRPr="00445273">
        <w:rPr>
          <w:rFonts w:ascii="Calibri" w:hAnsi="Calibri"/>
        </w:rPr>
        <w:t>j</w:t>
      </w:r>
      <w:r w:rsidR="00445273">
        <w:rPr>
          <w:rFonts w:ascii="Calibri" w:hAnsi="Calibri"/>
        </w:rPr>
        <w:t>sou sc</w:t>
      </w:r>
      <w:r w:rsidR="00B51525">
        <w:rPr>
          <w:rFonts w:ascii="Calibri" w:hAnsi="Calibri"/>
        </w:rPr>
        <w:t>h</w:t>
      </w:r>
      <w:r w:rsidR="00445273">
        <w:rPr>
          <w:rFonts w:ascii="Calibri" w:hAnsi="Calibri"/>
        </w:rPr>
        <w:t>váleny</w:t>
      </w:r>
      <w:r w:rsidRPr="00445273">
        <w:rPr>
          <w:rFonts w:ascii="Calibri" w:hAnsi="Calibri"/>
        </w:rPr>
        <w:t xml:space="preserve"> k provozu na pozemních komunikacích Ministerstvem dopravy ČR a splňuj</w:t>
      </w:r>
      <w:r w:rsidR="00445273">
        <w:rPr>
          <w:rFonts w:ascii="Calibri" w:hAnsi="Calibri"/>
        </w:rPr>
        <w:t>í</w:t>
      </w:r>
      <w:r w:rsidRPr="00445273">
        <w:rPr>
          <w:rFonts w:ascii="Calibri" w:hAnsi="Calibri"/>
        </w:rPr>
        <w:t xml:space="preserve"> všechny legislativní podmínky pro svůj provoz.</w:t>
      </w:r>
    </w:p>
    <w:p w:rsidR="00087943" w:rsidRDefault="00087943" w:rsidP="00EC5012">
      <w:pPr>
        <w:spacing w:line="312" w:lineRule="auto"/>
        <w:ind w:left="709" w:hanging="349"/>
        <w:contextualSpacing/>
        <w:jc w:val="both"/>
        <w:rPr>
          <w:rFonts w:ascii="Calibri" w:hAnsi="Calibri"/>
        </w:rPr>
      </w:pPr>
      <w:r w:rsidRPr="008F5755">
        <w:rPr>
          <w:rFonts w:ascii="Calibri" w:hAnsi="Calibri"/>
        </w:rPr>
        <w:t>(7) Prodávající prohlašuje, že zboží, které je předmětem plnění dle této smlouvy, je</w:t>
      </w:r>
      <w:r w:rsidR="00EC5012" w:rsidRPr="008F5755">
        <w:rPr>
          <w:rFonts w:ascii="Calibri" w:hAnsi="Calibri"/>
        </w:rPr>
        <w:t xml:space="preserve"> nové</w:t>
      </w:r>
      <w:r w:rsidR="00445273" w:rsidRPr="008F5755">
        <w:rPr>
          <w:rFonts w:ascii="Calibri" w:hAnsi="Calibri"/>
        </w:rPr>
        <w:t xml:space="preserve"> – </w:t>
      </w:r>
      <w:r w:rsidR="008F5755">
        <w:rPr>
          <w:rFonts w:ascii="Calibri" w:hAnsi="Calibri"/>
        </w:rPr>
        <w:t>rok výroby</w:t>
      </w:r>
      <w:r w:rsidR="009A03EF">
        <w:rPr>
          <w:rFonts w:ascii="Calibri" w:hAnsi="Calibri"/>
        </w:rPr>
        <w:t xml:space="preserve"> 2020,</w:t>
      </w:r>
      <w:r w:rsidR="00160E24">
        <w:rPr>
          <w:rFonts w:ascii="Calibri" w:hAnsi="Calibri"/>
        </w:rPr>
        <w:t xml:space="preserve"> nepoužité, ne</w:t>
      </w:r>
      <w:r w:rsidR="00EC5012" w:rsidRPr="008F5755">
        <w:rPr>
          <w:rFonts w:ascii="Calibri" w:hAnsi="Calibri"/>
        </w:rPr>
        <w:t>zastavené, nezapůjčené, nezatížené leasingem ani jinými právními vadami a neporušuje žádná práva třetích osob k patentu nebo k jiné formě duševního vlastnictví.</w:t>
      </w:r>
    </w:p>
    <w:p w:rsidR="00D3537C" w:rsidRDefault="00D3537C" w:rsidP="00EC5012">
      <w:pPr>
        <w:spacing w:line="312" w:lineRule="auto"/>
        <w:ind w:left="709" w:hanging="349"/>
        <w:contextualSpacing/>
        <w:jc w:val="both"/>
        <w:rPr>
          <w:rFonts w:ascii="Calibri" w:hAnsi="Calibri"/>
        </w:rPr>
      </w:pPr>
    </w:p>
    <w:p w:rsidR="009B0697" w:rsidRPr="00F043D1" w:rsidRDefault="009B0697" w:rsidP="009B0697">
      <w:pPr>
        <w:spacing w:line="312" w:lineRule="auto"/>
        <w:ind w:left="360"/>
        <w:contextualSpacing/>
        <w:jc w:val="center"/>
        <w:rPr>
          <w:rFonts w:ascii="Calibri" w:hAnsi="Calibri"/>
          <w:b/>
        </w:rPr>
      </w:pPr>
      <w:r w:rsidRPr="00F043D1">
        <w:rPr>
          <w:rFonts w:ascii="Calibri" w:hAnsi="Calibri"/>
          <w:b/>
        </w:rPr>
        <w:t>IV.</w:t>
      </w:r>
    </w:p>
    <w:p w:rsidR="009B0697" w:rsidRPr="00F043D1" w:rsidRDefault="009B0697" w:rsidP="009B0697">
      <w:pPr>
        <w:spacing w:line="312" w:lineRule="auto"/>
        <w:ind w:left="360"/>
        <w:contextualSpacing/>
        <w:jc w:val="center"/>
        <w:rPr>
          <w:rFonts w:ascii="Calibri" w:hAnsi="Calibri"/>
          <w:b/>
        </w:rPr>
      </w:pPr>
      <w:r w:rsidRPr="00F043D1">
        <w:rPr>
          <w:rFonts w:ascii="Calibri" w:hAnsi="Calibri"/>
          <w:b/>
        </w:rPr>
        <w:t>Cena zboží</w:t>
      </w:r>
    </w:p>
    <w:p w:rsidR="009B0697" w:rsidRDefault="009B0697" w:rsidP="009B0697">
      <w:pPr>
        <w:widowControl w:val="0"/>
        <w:numPr>
          <w:ilvl w:val="0"/>
          <w:numId w:val="8"/>
        </w:numPr>
        <w:suppressAutoHyphens/>
        <w:spacing w:line="276" w:lineRule="auto"/>
        <w:contextualSpacing/>
        <w:jc w:val="both"/>
        <w:rPr>
          <w:rFonts w:ascii="Calibri" w:hAnsi="Calibri"/>
          <w:color w:val="000000"/>
        </w:rPr>
      </w:pPr>
      <w:r w:rsidRPr="00F043D1">
        <w:rPr>
          <w:rFonts w:ascii="Calibri" w:hAnsi="Calibri"/>
          <w:color w:val="000000"/>
        </w:rPr>
        <w:t>Kupující je povinen a zavazuje se za předmět koupě, uvedený v čl. III. této KS zaplatit prodávajícímu následující kupní cenu</w:t>
      </w:r>
      <w:r>
        <w:rPr>
          <w:rStyle w:val="Znakapoznpodarou"/>
          <w:rFonts w:ascii="Calibri" w:hAnsi="Calibri"/>
          <w:color w:val="000000"/>
        </w:rPr>
        <w:footnoteReference w:id="1"/>
      </w:r>
      <w:r w:rsidRPr="00F043D1">
        <w:rPr>
          <w:rFonts w:ascii="Calibri" w:hAnsi="Calibri"/>
          <w:color w:val="000000"/>
        </w:rPr>
        <w:t>:</w:t>
      </w:r>
    </w:p>
    <w:p w:rsidR="009B0697" w:rsidRPr="00F043D1" w:rsidRDefault="009B0697" w:rsidP="009B0697">
      <w:pPr>
        <w:widowControl w:val="0"/>
        <w:suppressAutoHyphens/>
        <w:spacing w:line="276" w:lineRule="auto"/>
        <w:contextualSpacing/>
        <w:jc w:val="both"/>
        <w:rPr>
          <w:rFonts w:ascii="Calibri" w:hAnsi="Calibri"/>
          <w:color w:val="00000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390"/>
        <w:gridCol w:w="1640"/>
        <w:gridCol w:w="1504"/>
        <w:gridCol w:w="1238"/>
        <w:gridCol w:w="1571"/>
      </w:tblGrid>
      <w:tr w:rsidR="009B0697" w:rsidRPr="00F043D1" w:rsidTr="003825EC">
        <w:trPr>
          <w:trHeight w:val="635"/>
          <w:jc w:val="center"/>
        </w:trPr>
        <w:tc>
          <w:tcPr>
            <w:tcW w:w="3390" w:type="dxa"/>
            <w:shd w:val="clear" w:color="auto" w:fill="auto"/>
            <w:vAlign w:val="center"/>
          </w:tcPr>
          <w:p w:rsidR="009B0697" w:rsidRPr="00F043D1" w:rsidRDefault="009B0697" w:rsidP="003825EC">
            <w:pPr>
              <w:spacing w:line="312" w:lineRule="auto"/>
              <w:jc w:val="center"/>
              <w:rPr>
                <w:rFonts w:ascii="Calibri" w:hAnsi="Calibri"/>
                <w:b/>
                <w:color w:val="000000"/>
                <w:sz w:val="20"/>
                <w:szCs w:val="20"/>
              </w:rPr>
            </w:pPr>
            <w:r w:rsidRPr="00F043D1">
              <w:rPr>
                <w:rFonts w:ascii="Calibri" w:hAnsi="Calibri"/>
                <w:b/>
                <w:color w:val="000000"/>
                <w:sz w:val="20"/>
                <w:szCs w:val="20"/>
              </w:rPr>
              <w:t>Název</w:t>
            </w:r>
          </w:p>
        </w:tc>
        <w:tc>
          <w:tcPr>
            <w:tcW w:w="1640" w:type="dxa"/>
            <w:vAlign w:val="center"/>
          </w:tcPr>
          <w:p w:rsidR="009B0697" w:rsidRPr="00F043D1" w:rsidRDefault="009B0697" w:rsidP="003825EC">
            <w:pPr>
              <w:spacing w:line="312" w:lineRule="auto"/>
              <w:jc w:val="center"/>
              <w:rPr>
                <w:rFonts w:ascii="Calibri" w:hAnsi="Calibri"/>
                <w:b/>
                <w:color w:val="000000"/>
                <w:sz w:val="20"/>
                <w:szCs w:val="20"/>
              </w:rPr>
            </w:pPr>
            <w:r w:rsidRPr="00F043D1">
              <w:rPr>
                <w:rFonts w:ascii="Calibri" w:hAnsi="Calibri"/>
                <w:b/>
                <w:color w:val="000000"/>
                <w:sz w:val="20"/>
                <w:szCs w:val="20"/>
              </w:rPr>
              <w:t xml:space="preserve">Cena v Kč </w:t>
            </w:r>
            <w:r>
              <w:rPr>
                <w:rFonts w:ascii="Calibri" w:hAnsi="Calibri"/>
                <w:b/>
                <w:color w:val="000000"/>
                <w:sz w:val="20"/>
                <w:szCs w:val="20"/>
              </w:rPr>
              <w:br/>
            </w:r>
            <w:r w:rsidRPr="00F043D1">
              <w:rPr>
                <w:rFonts w:ascii="Calibri" w:hAnsi="Calibri"/>
                <w:b/>
                <w:color w:val="000000"/>
                <w:sz w:val="20"/>
                <w:szCs w:val="20"/>
              </w:rPr>
              <w:t>bez DPH</w:t>
            </w:r>
          </w:p>
        </w:tc>
        <w:tc>
          <w:tcPr>
            <w:tcW w:w="1504" w:type="dxa"/>
            <w:vAlign w:val="center"/>
          </w:tcPr>
          <w:p w:rsidR="009B0697" w:rsidRPr="00F043D1" w:rsidRDefault="009B0697" w:rsidP="003825EC">
            <w:pPr>
              <w:spacing w:line="312" w:lineRule="auto"/>
              <w:jc w:val="center"/>
              <w:rPr>
                <w:rFonts w:ascii="Calibri" w:hAnsi="Calibri"/>
                <w:b/>
                <w:color w:val="000000"/>
                <w:sz w:val="20"/>
                <w:szCs w:val="20"/>
              </w:rPr>
            </w:pPr>
            <w:r w:rsidRPr="00904A19">
              <w:rPr>
                <w:rFonts w:ascii="Calibri" w:hAnsi="Calibri"/>
                <w:b/>
                <w:color w:val="000000"/>
                <w:sz w:val="20"/>
                <w:szCs w:val="20"/>
              </w:rPr>
              <w:t>DPH v Kč</w:t>
            </w:r>
          </w:p>
        </w:tc>
        <w:tc>
          <w:tcPr>
            <w:tcW w:w="1238" w:type="dxa"/>
            <w:shd w:val="clear" w:color="auto" w:fill="auto"/>
            <w:vAlign w:val="center"/>
          </w:tcPr>
          <w:p w:rsidR="009B0697" w:rsidRPr="00F043D1" w:rsidRDefault="009B0697" w:rsidP="003825EC">
            <w:pPr>
              <w:spacing w:line="312" w:lineRule="auto"/>
              <w:jc w:val="center"/>
              <w:rPr>
                <w:rFonts w:ascii="Calibri" w:hAnsi="Calibri"/>
                <w:b/>
                <w:color w:val="000000"/>
                <w:sz w:val="20"/>
                <w:szCs w:val="20"/>
              </w:rPr>
            </w:pPr>
            <w:r w:rsidRPr="00F043D1">
              <w:rPr>
                <w:rFonts w:ascii="Calibri" w:hAnsi="Calibri"/>
                <w:b/>
                <w:color w:val="000000"/>
                <w:sz w:val="20"/>
                <w:szCs w:val="20"/>
              </w:rPr>
              <w:t>DPH v %</w:t>
            </w:r>
          </w:p>
        </w:tc>
        <w:tc>
          <w:tcPr>
            <w:tcW w:w="1571" w:type="dxa"/>
            <w:shd w:val="clear" w:color="auto" w:fill="auto"/>
            <w:vAlign w:val="center"/>
          </w:tcPr>
          <w:p w:rsidR="009B0697" w:rsidRPr="00F043D1" w:rsidRDefault="009B0697" w:rsidP="003825EC">
            <w:pPr>
              <w:spacing w:line="312" w:lineRule="auto"/>
              <w:jc w:val="center"/>
              <w:rPr>
                <w:rFonts w:ascii="Calibri" w:hAnsi="Calibri"/>
                <w:b/>
                <w:color w:val="000000"/>
                <w:sz w:val="20"/>
                <w:szCs w:val="20"/>
              </w:rPr>
            </w:pPr>
            <w:r w:rsidRPr="00F043D1">
              <w:rPr>
                <w:rFonts w:ascii="Calibri" w:hAnsi="Calibri"/>
                <w:b/>
                <w:color w:val="000000"/>
                <w:sz w:val="20"/>
                <w:szCs w:val="20"/>
              </w:rPr>
              <w:t xml:space="preserve">Cena celkem </w:t>
            </w:r>
            <w:r>
              <w:rPr>
                <w:rFonts w:ascii="Calibri" w:hAnsi="Calibri"/>
                <w:b/>
                <w:color w:val="000000"/>
                <w:sz w:val="20"/>
                <w:szCs w:val="20"/>
              </w:rPr>
              <w:br/>
            </w:r>
            <w:r w:rsidRPr="00F043D1">
              <w:rPr>
                <w:rFonts w:ascii="Calibri" w:hAnsi="Calibri"/>
                <w:b/>
                <w:color w:val="000000"/>
                <w:sz w:val="20"/>
                <w:szCs w:val="20"/>
              </w:rPr>
              <w:t>v Kč s DPH</w:t>
            </w:r>
          </w:p>
        </w:tc>
      </w:tr>
      <w:tr w:rsidR="009B0697" w:rsidRPr="00F043D1" w:rsidTr="003825EC">
        <w:trPr>
          <w:trHeight w:val="635"/>
          <w:jc w:val="center"/>
        </w:trPr>
        <w:tc>
          <w:tcPr>
            <w:tcW w:w="3390" w:type="dxa"/>
            <w:shd w:val="clear" w:color="auto" w:fill="auto"/>
            <w:vAlign w:val="center"/>
          </w:tcPr>
          <w:p w:rsidR="009B0697" w:rsidRPr="00C1605B" w:rsidRDefault="00F27111" w:rsidP="00023E37">
            <w:pPr>
              <w:spacing w:line="312" w:lineRule="auto"/>
              <w:rPr>
                <w:rFonts w:ascii="Calibri" w:hAnsi="Calibri"/>
                <w:i/>
                <w:color w:val="000000"/>
                <w:sz w:val="20"/>
                <w:szCs w:val="20"/>
              </w:rPr>
            </w:pPr>
            <w:r>
              <w:rPr>
                <w:rFonts w:ascii="Calibri" w:hAnsi="Calibri"/>
                <w:i/>
                <w:color w:val="000000"/>
                <w:sz w:val="20"/>
                <w:szCs w:val="20"/>
              </w:rPr>
              <w:t>Univerzální kolový traktor</w:t>
            </w:r>
          </w:p>
        </w:tc>
        <w:tc>
          <w:tcPr>
            <w:tcW w:w="1640" w:type="dxa"/>
            <w:shd w:val="clear" w:color="auto" w:fill="auto"/>
            <w:vAlign w:val="center"/>
          </w:tcPr>
          <w:p w:rsidR="009B0697" w:rsidRPr="003825EC" w:rsidRDefault="003825EC" w:rsidP="003825EC">
            <w:pPr>
              <w:jc w:val="center"/>
              <w:rPr>
                <w:rFonts w:ascii="Calibri" w:hAnsi="Calibri"/>
                <w:sz w:val="20"/>
                <w:szCs w:val="20"/>
                <w:highlight w:val="lightGray"/>
              </w:rPr>
            </w:pPr>
            <w:r w:rsidRPr="003825EC">
              <w:rPr>
                <w:rFonts w:ascii="Arial" w:hAnsi="Arial" w:cs="Arial"/>
                <w:sz w:val="20"/>
                <w:szCs w:val="20"/>
              </w:rPr>
              <w:t>2 731 569,-</w:t>
            </w:r>
          </w:p>
        </w:tc>
        <w:tc>
          <w:tcPr>
            <w:tcW w:w="1504" w:type="dxa"/>
            <w:shd w:val="clear" w:color="auto" w:fill="auto"/>
            <w:vAlign w:val="center"/>
          </w:tcPr>
          <w:p w:rsidR="009B0697" w:rsidRPr="00BF7030" w:rsidRDefault="009A03EF" w:rsidP="003825EC">
            <w:pPr>
              <w:jc w:val="center"/>
              <w:rPr>
                <w:rFonts w:ascii="Calibri" w:hAnsi="Calibri"/>
                <w:sz w:val="20"/>
                <w:szCs w:val="20"/>
                <w:highlight w:val="lightGray"/>
              </w:rPr>
            </w:pPr>
            <w:r w:rsidRPr="009A03EF">
              <w:rPr>
                <w:rFonts w:ascii="Arial" w:hAnsi="Arial" w:cs="Arial"/>
                <w:sz w:val="20"/>
                <w:szCs w:val="20"/>
              </w:rPr>
              <w:t>573 629,49</w:t>
            </w:r>
          </w:p>
        </w:tc>
        <w:tc>
          <w:tcPr>
            <w:tcW w:w="1238" w:type="dxa"/>
            <w:shd w:val="clear" w:color="auto" w:fill="auto"/>
            <w:vAlign w:val="center"/>
          </w:tcPr>
          <w:p w:rsidR="009B0697" w:rsidRPr="00BF7030" w:rsidRDefault="009A03EF" w:rsidP="003825EC">
            <w:pPr>
              <w:jc w:val="center"/>
              <w:rPr>
                <w:rFonts w:ascii="Calibri" w:hAnsi="Calibri"/>
                <w:sz w:val="20"/>
                <w:szCs w:val="20"/>
                <w:highlight w:val="lightGray"/>
              </w:rPr>
            </w:pPr>
            <w:r w:rsidRPr="009A03EF">
              <w:rPr>
                <w:rFonts w:ascii="Calibri" w:hAnsi="Calibri"/>
                <w:sz w:val="20"/>
                <w:szCs w:val="20"/>
              </w:rPr>
              <w:t>21</w:t>
            </w:r>
          </w:p>
        </w:tc>
        <w:tc>
          <w:tcPr>
            <w:tcW w:w="1571" w:type="dxa"/>
            <w:shd w:val="clear" w:color="auto" w:fill="auto"/>
            <w:vAlign w:val="center"/>
          </w:tcPr>
          <w:p w:rsidR="009B0697" w:rsidRPr="00BF7030" w:rsidRDefault="009A03EF" w:rsidP="003825EC">
            <w:pPr>
              <w:jc w:val="center"/>
              <w:rPr>
                <w:rFonts w:ascii="Calibri" w:hAnsi="Calibri"/>
                <w:sz w:val="20"/>
                <w:szCs w:val="20"/>
                <w:highlight w:val="lightGray"/>
              </w:rPr>
            </w:pPr>
            <w:r w:rsidRPr="009A03EF">
              <w:rPr>
                <w:rFonts w:ascii="Arial" w:hAnsi="Arial" w:cs="Arial"/>
                <w:sz w:val="20"/>
                <w:szCs w:val="20"/>
              </w:rPr>
              <w:t>3 305 198,49</w:t>
            </w:r>
          </w:p>
        </w:tc>
      </w:tr>
      <w:tr w:rsidR="008708B3" w:rsidRPr="00F043D1" w:rsidTr="003825EC">
        <w:trPr>
          <w:trHeight w:val="635"/>
          <w:jc w:val="center"/>
        </w:trPr>
        <w:tc>
          <w:tcPr>
            <w:tcW w:w="3390" w:type="dxa"/>
            <w:shd w:val="clear" w:color="auto" w:fill="auto"/>
            <w:vAlign w:val="center"/>
          </w:tcPr>
          <w:p w:rsidR="008708B3" w:rsidRDefault="00F27111" w:rsidP="00023E37">
            <w:pPr>
              <w:spacing w:line="312" w:lineRule="auto"/>
              <w:rPr>
                <w:rFonts w:ascii="Calibri" w:hAnsi="Calibri"/>
                <w:i/>
                <w:color w:val="000000"/>
                <w:sz w:val="20"/>
                <w:szCs w:val="20"/>
              </w:rPr>
            </w:pPr>
            <w:r>
              <w:rPr>
                <w:rFonts w:ascii="Calibri" w:hAnsi="Calibri"/>
                <w:i/>
                <w:color w:val="000000"/>
                <w:sz w:val="20"/>
                <w:szCs w:val="20"/>
              </w:rPr>
              <w:t>Klanicový vyvážecí vlek</w:t>
            </w:r>
          </w:p>
        </w:tc>
        <w:tc>
          <w:tcPr>
            <w:tcW w:w="1640" w:type="dxa"/>
            <w:shd w:val="clear" w:color="auto" w:fill="auto"/>
            <w:vAlign w:val="center"/>
          </w:tcPr>
          <w:p w:rsidR="008708B3" w:rsidRPr="00BF7030" w:rsidRDefault="009A03EF" w:rsidP="003825EC">
            <w:pPr>
              <w:jc w:val="center"/>
              <w:rPr>
                <w:rFonts w:ascii="Calibri" w:hAnsi="Calibri"/>
                <w:sz w:val="20"/>
                <w:szCs w:val="20"/>
                <w:highlight w:val="lightGray"/>
              </w:rPr>
            </w:pPr>
            <w:r w:rsidRPr="009A03EF">
              <w:rPr>
                <w:rFonts w:ascii="Arial" w:hAnsi="Arial" w:cs="Arial"/>
                <w:sz w:val="20"/>
                <w:szCs w:val="20"/>
              </w:rPr>
              <w:t>1 272 518,-</w:t>
            </w:r>
          </w:p>
        </w:tc>
        <w:tc>
          <w:tcPr>
            <w:tcW w:w="1504" w:type="dxa"/>
            <w:shd w:val="clear" w:color="auto" w:fill="auto"/>
            <w:vAlign w:val="center"/>
          </w:tcPr>
          <w:p w:rsidR="008708B3" w:rsidRPr="00BF7030" w:rsidRDefault="009A03EF" w:rsidP="003825EC">
            <w:pPr>
              <w:jc w:val="center"/>
              <w:rPr>
                <w:rFonts w:ascii="Calibri" w:hAnsi="Calibri"/>
                <w:sz w:val="20"/>
                <w:szCs w:val="20"/>
                <w:highlight w:val="lightGray"/>
              </w:rPr>
            </w:pPr>
            <w:r w:rsidRPr="009A03EF">
              <w:rPr>
                <w:rFonts w:ascii="Arial" w:hAnsi="Arial" w:cs="Arial"/>
                <w:sz w:val="20"/>
                <w:szCs w:val="20"/>
              </w:rPr>
              <w:t>267 228,78</w:t>
            </w:r>
          </w:p>
        </w:tc>
        <w:tc>
          <w:tcPr>
            <w:tcW w:w="1238" w:type="dxa"/>
            <w:shd w:val="clear" w:color="auto" w:fill="auto"/>
            <w:vAlign w:val="center"/>
          </w:tcPr>
          <w:p w:rsidR="008708B3" w:rsidRPr="00BF7030" w:rsidRDefault="009A03EF" w:rsidP="003825EC">
            <w:pPr>
              <w:jc w:val="center"/>
              <w:rPr>
                <w:rFonts w:ascii="Calibri" w:hAnsi="Calibri"/>
                <w:sz w:val="20"/>
                <w:szCs w:val="20"/>
                <w:highlight w:val="lightGray"/>
              </w:rPr>
            </w:pPr>
            <w:r w:rsidRPr="009A03EF">
              <w:rPr>
                <w:rFonts w:ascii="Calibri" w:hAnsi="Calibri"/>
                <w:sz w:val="20"/>
                <w:szCs w:val="20"/>
              </w:rPr>
              <w:t>21</w:t>
            </w:r>
          </w:p>
        </w:tc>
        <w:tc>
          <w:tcPr>
            <w:tcW w:w="1571" w:type="dxa"/>
            <w:shd w:val="clear" w:color="auto" w:fill="auto"/>
            <w:vAlign w:val="center"/>
          </w:tcPr>
          <w:p w:rsidR="008708B3" w:rsidRPr="00BF7030" w:rsidRDefault="009A03EF" w:rsidP="003825EC">
            <w:pPr>
              <w:jc w:val="center"/>
              <w:rPr>
                <w:rFonts w:ascii="Calibri" w:hAnsi="Calibri"/>
                <w:sz w:val="20"/>
                <w:szCs w:val="20"/>
                <w:highlight w:val="lightGray"/>
              </w:rPr>
            </w:pPr>
            <w:r w:rsidRPr="009A03EF">
              <w:rPr>
                <w:rFonts w:ascii="Arial" w:hAnsi="Arial" w:cs="Arial"/>
                <w:sz w:val="20"/>
                <w:szCs w:val="20"/>
              </w:rPr>
              <w:t>1 539 746,78</w:t>
            </w:r>
          </w:p>
        </w:tc>
      </w:tr>
      <w:tr w:rsidR="00F27111" w:rsidRPr="00F043D1" w:rsidTr="003825EC">
        <w:trPr>
          <w:trHeight w:val="635"/>
          <w:jc w:val="center"/>
        </w:trPr>
        <w:tc>
          <w:tcPr>
            <w:tcW w:w="3390" w:type="dxa"/>
            <w:shd w:val="clear" w:color="auto" w:fill="auto"/>
            <w:vAlign w:val="center"/>
          </w:tcPr>
          <w:p w:rsidR="00F27111" w:rsidRPr="00F27111" w:rsidRDefault="00F27111" w:rsidP="00023E37">
            <w:pPr>
              <w:spacing w:line="312" w:lineRule="auto"/>
              <w:rPr>
                <w:rFonts w:ascii="Calibri" w:hAnsi="Calibri"/>
                <w:b/>
                <w:i/>
                <w:color w:val="000000"/>
                <w:sz w:val="20"/>
                <w:szCs w:val="20"/>
              </w:rPr>
            </w:pPr>
            <w:r w:rsidRPr="00F27111">
              <w:rPr>
                <w:rFonts w:ascii="Calibri" w:hAnsi="Calibri"/>
                <w:b/>
                <w:i/>
                <w:color w:val="000000"/>
                <w:sz w:val="20"/>
                <w:szCs w:val="20"/>
              </w:rPr>
              <w:t>Celkem</w:t>
            </w:r>
          </w:p>
        </w:tc>
        <w:tc>
          <w:tcPr>
            <w:tcW w:w="1640" w:type="dxa"/>
            <w:shd w:val="clear" w:color="auto" w:fill="auto"/>
            <w:vAlign w:val="center"/>
          </w:tcPr>
          <w:p w:rsidR="00F27111" w:rsidRPr="00F27111" w:rsidRDefault="009A03EF" w:rsidP="003825EC">
            <w:pPr>
              <w:jc w:val="center"/>
              <w:rPr>
                <w:rFonts w:ascii="Calibri" w:hAnsi="Calibri"/>
                <w:b/>
                <w:sz w:val="20"/>
                <w:szCs w:val="20"/>
                <w:highlight w:val="lightGray"/>
              </w:rPr>
            </w:pPr>
            <w:r w:rsidRPr="009A03EF">
              <w:rPr>
                <w:rFonts w:ascii="Arial" w:hAnsi="Arial" w:cs="Arial"/>
                <w:b/>
                <w:sz w:val="20"/>
                <w:szCs w:val="20"/>
              </w:rPr>
              <w:t>4 004 087,-</w:t>
            </w:r>
          </w:p>
        </w:tc>
        <w:tc>
          <w:tcPr>
            <w:tcW w:w="1504" w:type="dxa"/>
            <w:shd w:val="clear" w:color="auto" w:fill="auto"/>
            <w:vAlign w:val="center"/>
          </w:tcPr>
          <w:p w:rsidR="00F27111" w:rsidRDefault="009A03EF" w:rsidP="003825EC">
            <w:pPr>
              <w:jc w:val="center"/>
              <w:rPr>
                <w:rFonts w:ascii="Calibri" w:hAnsi="Calibri"/>
                <w:sz w:val="20"/>
                <w:szCs w:val="20"/>
                <w:highlight w:val="lightGray"/>
              </w:rPr>
            </w:pPr>
            <w:r w:rsidRPr="009A03EF">
              <w:rPr>
                <w:rFonts w:ascii="Arial" w:hAnsi="Arial" w:cs="Arial"/>
                <w:sz w:val="20"/>
                <w:szCs w:val="20"/>
              </w:rPr>
              <w:t>840 858,27</w:t>
            </w:r>
          </w:p>
        </w:tc>
        <w:tc>
          <w:tcPr>
            <w:tcW w:w="1238" w:type="dxa"/>
            <w:shd w:val="clear" w:color="auto" w:fill="auto"/>
            <w:vAlign w:val="center"/>
          </w:tcPr>
          <w:p w:rsidR="00F27111" w:rsidRDefault="009A03EF" w:rsidP="003825EC">
            <w:pPr>
              <w:jc w:val="center"/>
              <w:rPr>
                <w:rFonts w:ascii="Calibri" w:hAnsi="Calibri"/>
                <w:sz w:val="20"/>
                <w:szCs w:val="20"/>
                <w:highlight w:val="lightGray"/>
              </w:rPr>
            </w:pPr>
            <w:r w:rsidRPr="009A03EF">
              <w:rPr>
                <w:rFonts w:ascii="Calibri" w:hAnsi="Calibri"/>
                <w:sz w:val="20"/>
                <w:szCs w:val="20"/>
              </w:rPr>
              <w:t>21</w:t>
            </w:r>
          </w:p>
        </w:tc>
        <w:tc>
          <w:tcPr>
            <w:tcW w:w="1571" w:type="dxa"/>
            <w:shd w:val="clear" w:color="auto" w:fill="auto"/>
            <w:vAlign w:val="center"/>
          </w:tcPr>
          <w:p w:rsidR="00F27111" w:rsidRDefault="009A03EF" w:rsidP="003825EC">
            <w:pPr>
              <w:jc w:val="center"/>
              <w:rPr>
                <w:rFonts w:ascii="Calibri" w:hAnsi="Calibri"/>
                <w:sz w:val="20"/>
                <w:szCs w:val="20"/>
                <w:highlight w:val="lightGray"/>
              </w:rPr>
            </w:pPr>
            <w:r w:rsidRPr="009A03EF">
              <w:rPr>
                <w:rFonts w:ascii="Arial" w:hAnsi="Arial" w:cs="Arial"/>
                <w:sz w:val="20"/>
                <w:szCs w:val="20"/>
              </w:rPr>
              <w:t>4 844 945,27</w:t>
            </w:r>
          </w:p>
        </w:tc>
      </w:tr>
    </w:tbl>
    <w:p w:rsidR="009B0697" w:rsidRPr="00F043D1" w:rsidRDefault="009B0697" w:rsidP="009B0697">
      <w:pPr>
        <w:widowControl w:val="0"/>
        <w:suppressAutoHyphens/>
        <w:spacing w:line="276" w:lineRule="auto"/>
        <w:contextualSpacing/>
        <w:jc w:val="both"/>
        <w:rPr>
          <w:rFonts w:ascii="Calibri" w:hAnsi="Calibri"/>
          <w:color w:val="000000"/>
        </w:rPr>
      </w:pPr>
    </w:p>
    <w:p w:rsidR="009B0697" w:rsidRDefault="009B0697" w:rsidP="009B0697">
      <w:pPr>
        <w:widowControl w:val="0"/>
        <w:suppressAutoHyphens/>
        <w:spacing w:line="276" w:lineRule="auto"/>
        <w:ind w:left="720"/>
        <w:contextualSpacing/>
        <w:jc w:val="both"/>
        <w:rPr>
          <w:rFonts w:ascii="Calibri" w:hAnsi="Calibri"/>
          <w:color w:val="000000"/>
        </w:rPr>
      </w:pPr>
      <w:r w:rsidRPr="00F043D1">
        <w:rPr>
          <w:rFonts w:ascii="Calibri" w:hAnsi="Calibri"/>
          <w:color w:val="000000"/>
        </w:rPr>
        <w:t xml:space="preserve">Celková cena předmětu koupě obsahuje i veškeré ostatní náklady související s dodávkou předmětu koupě </w:t>
      </w:r>
      <w:r w:rsidR="00EC5012">
        <w:rPr>
          <w:rFonts w:ascii="Calibri" w:hAnsi="Calibri"/>
          <w:color w:val="000000"/>
        </w:rPr>
        <w:t>až do jejího funkčního předání do místa plnění, dále</w:t>
      </w:r>
      <w:r w:rsidR="0065050D">
        <w:rPr>
          <w:rFonts w:ascii="Calibri" w:hAnsi="Calibri"/>
          <w:color w:val="000000"/>
        </w:rPr>
        <w:t xml:space="preserve"> obsahuje clo, </w:t>
      </w:r>
      <w:r w:rsidR="00EC5012">
        <w:rPr>
          <w:rFonts w:ascii="Calibri" w:hAnsi="Calibri"/>
          <w:color w:val="000000"/>
        </w:rPr>
        <w:t>daně, dovozní a vývozní přirážky, licenční a veškeré další poplatky spojené s</w:t>
      </w:r>
      <w:r w:rsidR="00450FF0">
        <w:rPr>
          <w:rFonts w:ascii="Calibri" w:hAnsi="Calibri"/>
          <w:color w:val="000000"/>
        </w:rPr>
        <w:t> </w:t>
      </w:r>
      <w:r w:rsidR="00EC5012">
        <w:rPr>
          <w:rFonts w:ascii="Calibri" w:hAnsi="Calibri"/>
          <w:color w:val="000000"/>
        </w:rPr>
        <w:t>dodávkou</w:t>
      </w:r>
      <w:r w:rsidR="00450FF0">
        <w:rPr>
          <w:rFonts w:ascii="Calibri" w:hAnsi="Calibri"/>
          <w:color w:val="000000"/>
        </w:rPr>
        <w:t>.</w:t>
      </w:r>
    </w:p>
    <w:p w:rsidR="009B0697" w:rsidRPr="00F043D1" w:rsidRDefault="009B0697" w:rsidP="009B0697">
      <w:pPr>
        <w:numPr>
          <w:ilvl w:val="0"/>
          <w:numId w:val="8"/>
        </w:numPr>
        <w:spacing w:line="276" w:lineRule="auto"/>
        <w:contextualSpacing/>
        <w:jc w:val="both"/>
        <w:rPr>
          <w:rFonts w:ascii="Calibri" w:hAnsi="Calibri"/>
        </w:rPr>
      </w:pPr>
      <w:r w:rsidRPr="00F043D1">
        <w:rPr>
          <w:rFonts w:ascii="Calibri" w:hAnsi="Calibri"/>
        </w:rPr>
        <w:lastRenderedPageBreak/>
        <w:t>Výše uvedená cena je zpracována jako nejvýše přípustná za splnění specifikovaného předmětu koupě v nabízeném termínu a kvalitě.</w:t>
      </w:r>
    </w:p>
    <w:p w:rsidR="009B0697" w:rsidRDefault="009B0697" w:rsidP="009B0697">
      <w:pPr>
        <w:numPr>
          <w:ilvl w:val="0"/>
          <w:numId w:val="8"/>
        </w:numPr>
        <w:spacing w:line="276" w:lineRule="auto"/>
        <w:contextualSpacing/>
        <w:jc w:val="both"/>
        <w:rPr>
          <w:rFonts w:ascii="Calibri" w:hAnsi="Calibri"/>
        </w:rPr>
      </w:pPr>
      <w:r w:rsidRPr="007953BD">
        <w:rPr>
          <w:rFonts w:ascii="Calibri" w:hAnsi="Calibri"/>
        </w:rPr>
        <w:t xml:space="preserve">Výši ceny předmětu koupě je možno překročit pouze v případě, že v průběhu realizace zakázky dojde ke změnám </w:t>
      </w:r>
      <w:r w:rsidRPr="00445273">
        <w:rPr>
          <w:rFonts w:ascii="Calibri" w:hAnsi="Calibri"/>
        </w:rPr>
        <w:t>sazeb DPH.</w:t>
      </w:r>
      <w:r w:rsidRPr="00F043D1">
        <w:rPr>
          <w:rFonts w:ascii="Calibri" w:hAnsi="Calibri"/>
        </w:rPr>
        <w:t xml:space="preserve"> Změna ceny z výše uvedených důvodů je možná jen po oboustranném písemném odsouhlasení doplňků KS. Jiný důvod překročení výše uvedené ceny kupující nepřipouští.</w:t>
      </w:r>
    </w:p>
    <w:p w:rsidR="00D3537C" w:rsidRPr="00F043D1" w:rsidRDefault="00D3537C" w:rsidP="00D3537C">
      <w:pPr>
        <w:spacing w:line="276" w:lineRule="auto"/>
        <w:ind w:left="720"/>
        <w:contextualSpacing/>
        <w:jc w:val="both"/>
        <w:rPr>
          <w:rFonts w:ascii="Calibri" w:hAnsi="Calibri"/>
        </w:rPr>
      </w:pPr>
    </w:p>
    <w:p w:rsidR="009B0697" w:rsidRPr="00F043D1" w:rsidRDefault="009B0697" w:rsidP="009B0697">
      <w:pPr>
        <w:spacing w:line="312" w:lineRule="auto"/>
        <w:contextualSpacing/>
        <w:jc w:val="center"/>
        <w:rPr>
          <w:rFonts w:ascii="Calibri" w:hAnsi="Calibri"/>
          <w:b/>
        </w:rPr>
      </w:pPr>
      <w:r w:rsidRPr="00F043D1">
        <w:rPr>
          <w:rFonts w:ascii="Calibri" w:hAnsi="Calibri"/>
          <w:b/>
        </w:rPr>
        <w:t>V.</w:t>
      </w:r>
    </w:p>
    <w:p w:rsidR="009B0697" w:rsidRPr="00F043D1" w:rsidRDefault="009B0697" w:rsidP="009B0697">
      <w:pPr>
        <w:spacing w:line="312" w:lineRule="auto"/>
        <w:contextualSpacing/>
        <w:jc w:val="center"/>
        <w:rPr>
          <w:rFonts w:ascii="Calibri" w:hAnsi="Calibri"/>
          <w:b/>
        </w:rPr>
      </w:pPr>
      <w:r w:rsidRPr="00F043D1">
        <w:rPr>
          <w:rFonts w:ascii="Calibri" w:hAnsi="Calibri"/>
          <w:b/>
        </w:rPr>
        <w:t>Platební podmínky</w:t>
      </w:r>
    </w:p>
    <w:p w:rsidR="009B0697" w:rsidRPr="00DE5F30" w:rsidRDefault="009B0697" w:rsidP="009B0697">
      <w:pPr>
        <w:numPr>
          <w:ilvl w:val="0"/>
          <w:numId w:val="9"/>
        </w:numPr>
        <w:spacing w:line="276" w:lineRule="auto"/>
        <w:contextualSpacing/>
        <w:jc w:val="both"/>
        <w:rPr>
          <w:rFonts w:ascii="Calibri" w:hAnsi="Calibri"/>
        </w:rPr>
      </w:pPr>
      <w:r w:rsidRPr="00DE5F30">
        <w:rPr>
          <w:rFonts w:ascii="Calibri" w:hAnsi="Calibri"/>
        </w:rPr>
        <w:t xml:space="preserve">Fakturace proběhne po </w:t>
      </w:r>
      <w:r>
        <w:rPr>
          <w:rFonts w:ascii="Calibri" w:hAnsi="Calibri"/>
        </w:rPr>
        <w:t xml:space="preserve">předání </w:t>
      </w:r>
      <w:r w:rsidRPr="00DE5F30">
        <w:rPr>
          <w:rFonts w:ascii="Calibri" w:hAnsi="Calibri"/>
        </w:rPr>
        <w:t xml:space="preserve">předmětu </w:t>
      </w:r>
      <w:r>
        <w:rPr>
          <w:rFonts w:ascii="Calibri" w:hAnsi="Calibri"/>
        </w:rPr>
        <w:t>koupě na základě předávacího protokolu k předmětu koupě</w:t>
      </w:r>
      <w:r w:rsidRPr="00DE5F30">
        <w:rPr>
          <w:rFonts w:ascii="Calibri" w:hAnsi="Calibri"/>
        </w:rPr>
        <w:t xml:space="preserve">.  </w:t>
      </w:r>
    </w:p>
    <w:p w:rsidR="009B0697" w:rsidRPr="00445273" w:rsidRDefault="009B0697" w:rsidP="009B0697">
      <w:pPr>
        <w:numPr>
          <w:ilvl w:val="0"/>
          <w:numId w:val="9"/>
        </w:numPr>
        <w:spacing w:line="276" w:lineRule="auto"/>
        <w:contextualSpacing/>
        <w:jc w:val="both"/>
        <w:rPr>
          <w:rFonts w:ascii="Calibri" w:hAnsi="Calibri"/>
        </w:rPr>
      </w:pPr>
      <w:r w:rsidRPr="00F043D1">
        <w:rPr>
          <w:rFonts w:ascii="Calibri" w:hAnsi="Calibri"/>
        </w:rPr>
        <w:t xml:space="preserve">Kupující je povinen prodávajícímu kupní cenu uvedenou v čl. IV. zaplatit převodem ze svého účtu takto: </w:t>
      </w:r>
      <w:r w:rsidRPr="00445273">
        <w:rPr>
          <w:rFonts w:ascii="Calibri" w:hAnsi="Calibri"/>
        </w:rPr>
        <w:t>celou částku po předání protokolu o převzetí předmětu koupě a jeho uvedení do provozu</w:t>
      </w:r>
      <w:r w:rsidR="00023E37" w:rsidRPr="00445273">
        <w:rPr>
          <w:rFonts w:ascii="Calibri" w:hAnsi="Calibri"/>
        </w:rPr>
        <w:t xml:space="preserve"> a po zaškolení</w:t>
      </w:r>
      <w:r w:rsidR="000A7EA0" w:rsidRPr="00445273">
        <w:rPr>
          <w:rFonts w:ascii="Calibri" w:hAnsi="Calibri"/>
        </w:rPr>
        <w:t xml:space="preserve"> obsluhy</w:t>
      </w:r>
      <w:r w:rsidRPr="00445273">
        <w:rPr>
          <w:rFonts w:ascii="Calibri" w:hAnsi="Calibri"/>
        </w:rPr>
        <w:t>.</w:t>
      </w:r>
    </w:p>
    <w:p w:rsidR="00023E37" w:rsidRDefault="009B0697" w:rsidP="009B0697">
      <w:pPr>
        <w:numPr>
          <w:ilvl w:val="0"/>
          <w:numId w:val="9"/>
        </w:numPr>
        <w:spacing w:line="276" w:lineRule="auto"/>
        <w:contextualSpacing/>
        <w:jc w:val="both"/>
        <w:rPr>
          <w:rFonts w:ascii="Calibri" w:hAnsi="Calibri"/>
        </w:rPr>
      </w:pPr>
      <w:r w:rsidRPr="00023E37">
        <w:rPr>
          <w:rFonts w:ascii="Calibri" w:hAnsi="Calibri"/>
        </w:rPr>
        <w:t>Cena předmětu koupě včetně DPH bude řešena na základě řádně vystavené faktury – daňového dokladu</w:t>
      </w:r>
      <w:r w:rsidR="00427099">
        <w:rPr>
          <w:rFonts w:ascii="Calibri" w:hAnsi="Calibri"/>
        </w:rPr>
        <w:t xml:space="preserve"> </w:t>
      </w:r>
      <w:r w:rsidR="00023E37" w:rsidRPr="000A7EA0">
        <w:rPr>
          <w:rFonts w:ascii="Calibri" w:hAnsi="Calibri"/>
        </w:rPr>
        <w:t>(do 5 – ti dnů po předání protokolu o převzetí předmětu koupě a jeho uvedení do provozu včetně zaškolení</w:t>
      </w:r>
      <w:r w:rsidR="000A7EA0">
        <w:rPr>
          <w:rFonts w:ascii="Calibri" w:hAnsi="Calibri"/>
        </w:rPr>
        <w:t xml:space="preserve"> obsluhy</w:t>
      </w:r>
      <w:r w:rsidR="00023E37" w:rsidRPr="000A7EA0">
        <w:rPr>
          <w:rFonts w:ascii="Calibri" w:hAnsi="Calibri"/>
        </w:rPr>
        <w:t>)</w:t>
      </w:r>
      <w:r w:rsidRPr="000A7EA0">
        <w:rPr>
          <w:rFonts w:ascii="Calibri" w:hAnsi="Calibri"/>
        </w:rPr>
        <w:t xml:space="preserve">. </w:t>
      </w:r>
      <w:r w:rsidRPr="008F5755">
        <w:rPr>
          <w:rFonts w:ascii="Calibri" w:hAnsi="Calibri"/>
          <w:b/>
        </w:rPr>
        <w:t>Splatnost faktury</w:t>
      </w:r>
      <w:r w:rsidRPr="008F5755">
        <w:rPr>
          <w:rFonts w:ascii="Calibri" w:hAnsi="Calibri"/>
        </w:rPr>
        <w:t xml:space="preserve"> – daňového dokladu, je </w:t>
      </w:r>
      <w:r w:rsidR="008F5755" w:rsidRPr="008F5755">
        <w:rPr>
          <w:rFonts w:ascii="Calibri" w:hAnsi="Calibri"/>
          <w:b/>
        </w:rPr>
        <w:t>30</w:t>
      </w:r>
      <w:r w:rsidRPr="008F5755">
        <w:rPr>
          <w:rFonts w:ascii="Calibri" w:hAnsi="Calibri"/>
          <w:b/>
        </w:rPr>
        <w:t xml:space="preserve"> kalendářních dnů</w:t>
      </w:r>
      <w:r w:rsidRPr="008F5755">
        <w:rPr>
          <w:rFonts w:ascii="Calibri" w:hAnsi="Calibri"/>
        </w:rPr>
        <w:t xml:space="preserve"> od</w:t>
      </w:r>
      <w:r w:rsidR="00023E37" w:rsidRPr="008F5755">
        <w:rPr>
          <w:rFonts w:ascii="Calibri" w:hAnsi="Calibri"/>
        </w:rPr>
        <w:t>e dne řádného doručení faktury kupujícímu.</w:t>
      </w:r>
    </w:p>
    <w:p w:rsidR="009B0697" w:rsidRPr="00023E37" w:rsidRDefault="00023E37" w:rsidP="009B0697">
      <w:pPr>
        <w:numPr>
          <w:ilvl w:val="0"/>
          <w:numId w:val="9"/>
        </w:numPr>
        <w:spacing w:line="276" w:lineRule="auto"/>
        <w:contextualSpacing/>
        <w:jc w:val="both"/>
        <w:rPr>
          <w:rFonts w:ascii="Calibri" w:hAnsi="Calibri"/>
        </w:rPr>
      </w:pPr>
      <w:r>
        <w:rPr>
          <w:rFonts w:ascii="Calibri" w:hAnsi="Calibri"/>
        </w:rPr>
        <w:t>P</w:t>
      </w:r>
      <w:r w:rsidR="009B0697" w:rsidRPr="00023E37">
        <w:rPr>
          <w:rFonts w:ascii="Calibri" w:hAnsi="Calibri"/>
        </w:rPr>
        <w:t xml:space="preserve">rodávající je oprávněn žádat od kupujícího, v případě zpoždění úhrady kupní ceny předmětu koupě, smluvní pokutu ve výši </w:t>
      </w:r>
      <w:r w:rsidR="009B0697" w:rsidRPr="00023E37">
        <w:rPr>
          <w:rFonts w:ascii="Calibri" w:hAnsi="Calibri"/>
          <w:b/>
        </w:rPr>
        <w:t xml:space="preserve">0,05 % </w:t>
      </w:r>
      <w:r w:rsidR="009B0697" w:rsidRPr="00023E37">
        <w:rPr>
          <w:rFonts w:ascii="Calibri" w:hAnsi="Calibri"/>
        </w:rPr>
        <w:t xml:space="preserve">z nezaplacené částky za každý </w:t>
      </w:r>
      <w:r w:rsidR="009B0697" w:rsidRPr="00023E37">
        <w:rPr>
          <w:rFonts w:ascii="Calibri" w:hAnsi="Calibri"/>
        </w:rPr>
        <w:br/>
        <w:t>i započatý den prodlení.</w:t>
      </w:r>
    </w:p>
    <w:p w:rsidR="009B0697" w:rsidRPr="00F043D1" w:rsidRDefault="009B0697" w:rsidP="009B0697">
      <w:pPr>
        <w:numPr>
          <w:ilvl w:val="0"/>
          <w:numId w:val="9"/>
        </w:numPr>
        <w:spacing w:line="276" w:lineRule="auto"/>
        <w:contextualSpacing/>
        <w:jc w:val="both"/>
        <w:rPr>
          <w:rFonts w:ascii="Calibri" w:hAnsi="Calibri"/>
        </w:rPr>
      </w:pPr>
      <w:r w:rsidRPr="00F043D1">
        <w:rPr>
          <w:rFonts w:ascii="Calibri" w:hAnsi="Calibri"/>
        </w:rPr>
        <w:t xml:space="preserve">Vlastnictví k předmětu koupě přejde na kupujícího po uhrazení celé kupní ceny na účet prodávajícího, přičemž nebezpečí náhodné zkázy nebo škody na předmětu koupě nese kupující od okamžiku jeho převzetí od prodávajícího.  </w:t>
      </w:r>
    </w:p>
    <w:p w:rsidR="00D3537C" w:rsidRDefault="00D3537C" w:rsidP="009B0697">
      <w:pPr>
        <w:spacing w:line="312" w:lineRule="auto"/>
        <w:contextualSpacing/>
        <w:jc w:val="center"/>
        <w:rPr>
          <w:rFonts w:ascii="Calibri" w:hAnsi="Calibri"/>
          <w:b/>
        </w:rPr>
      </w:pPr>
    </w:p>
    <w:p w:rsidR="009B0697" w:rsidRPr="00F043D1" w:rsidRDefault="009B0697" w:rsidP="009B0697">
      <w:pPr>
        <w:spacing w:line="312" w:lineRule="auto"/>
        <w:contextualSpacing/>
        <w:jc w:val="center"/>
        <w:rPr>
          <w:rFonts w:ascii="Calibri" w:hAnsi="Calibri"/>
          <w:b/>
        </w:rPr>
      </w:pPr>
      <w:r w:rsidRPr="00F043D1">
        <w:rPr>
          <w:rFonts w:ascii="Calibri" w:hAnsi="Calibri"/>
          <w:b/>
        </w:rPr>
        <w:t>VI.</w:t>
      </w:r>
    </w:p>
    <w:p w:rsidR="009B0697" w:rsidRPr="00F043D1" w:rsidRDefault="009B0697" w:rsidP="009B0697">
      <w:pPr>
        <w:spacing w:line="312" w:lineRule="auto"/>
        <w:contextualSpacing/>
        <w:jc w:val="center"/>
        <w:rPr>
          <w:rFonts w:ascii="Calibri" w:hAnsi="Calibri"/>
          <w:b/>
        </w:rPr>
      </w:pPr>
      <w:r w:rsidRPr="00F043D1">
        <w:rPr>
          <w:rFonts w:ascii="Calibri" w:hAnsi="Calibri"/>
          <w:b/>
        </w:rPr>
        <w:t>Termín dodání</w:t>
      </w:r>
    </w:p>
    <w:p w:rsidR="009B0697" w:rsidRPr="00C27CC2" w:rsidRDefault="009B0697" w:rsidP="009B0697">
      <w:pPr>
        <w:numPr>
          <w:ilvl w:val="0"/>
          <w:numId w:val="4"/>
        </w:numPr>
        <w:spacing w:line="276" w:lineRule="auto"/>
        <w:jc w:val="both"/>
        <w:rPr>
          <w:rFonts w:ascii="Calibri" w:hAnsi="Calibri" w:cs="Arial"/>
          <w:szCs w:val="22"/>
        </w:rPr>
      </w:pPr>
      <w:r w:rsidRPr="00445273">
        <w:rPr>
          <w:rFonts w:ascii="Calibri" w:hAnsi="Calibri" w:cs="Arial"/>
          <w:szCs w:val="22"/>
        </w:rPr>
        <w:t xml:space="preserve">Prodávající může zahájit plnění povinností vyplývajících z této smlouvy </w:t>
      </w:r>
      <w:r w:rsidR="004D50E7">
        <w:rPr>
          <w:rFonts w:ascii="Calibri" w:hAnsi="Calibri" w:cs="Arial"/>
          <w:szCs w:val="22"/>
        </w:rPr>
        <w:t>až po doručení písemného sdělení kupujícího, že je možno zahájit dodání předmětu zakázky. Případné nároky na proplacení nákladů vzniklých před tímto sdělením nebudou prodávajícímu kupujícím uznány.</w:t>
      </w:r>
    </w:p>
    <w:p w:rsidR="009B0697" w:rsidRPr="008F5755" w:rsidRDefault="009B0697" w:rsidP="009B0697">
      <w:pPr>
        <w:numPr>
          <w:ilvl w:val="0"/>
          <w:numId w:val="4"/>
        </w:numPr>
        <w:spacing w:line="276" w:lineRule="auto"/>
        <w:jc w:val="both"/>
        <w:rPr>
          <w:rFonts w:ascii="Calibri" w:hAnsi="Calibri" w:cs="Arial"/>
          <w:szCs w:val="22"/>
        </w:rPr>
      </w:pPr>
      <w:r w:rsidRPr="008F5755">
        <w:rPr>
          <w:rFonts w:ascii="Calibri" w:hAnsi="Calibri"/>
        </w:rPr>
        <w:t xml:space="preserve">Nejzazší termín dodání předmětu </w:t>
      </w:r>
      <w:r w:rsidR="006D65B7" w:rsidRPr="008F5755">
        <w:rPr>
          <w:rFonts w:ascii="Calibri" w:hAnsi="Calibri"/>
        </w:rPr>
        <w:t>koupě</w:t>
      </w:r>
      <w:r w:rsidRPr="008F5755">
        <w:rPr>
          <w:rFonts w:ascii="Calibri" w:hAnsi="Calibri"/>
        </w:rPr>
        <w:t xml:space="preserve"> je </w:t>
      </w:r>
      <w:r w:rsidRPr="008F5755">
        <w:rPr>
          <w:rFonts w:ascii="Calibri" w:hAnsi="Calibri"/>
          <w:b/>
        </w:rPr>
        <w:t xml:space="preserve">do </w:t>
      </w:r>
      <w:r w:rsidR="00445273" w:rsidRPr="008F5755">
        <w:rPr>
          <w:rFonts w:ascii="Calibri" w:hAnsi="Calibri"/>
          <w:b/>
        </w:rPr>
        <w:t xml:space="preserve">pěti </w:t>
      </w:r>
      <w:r w:rsidRPr="008F5755">
        <w:rPr>
          <w:rFonts w:ascii="Calibri" w:hAnsi="Calibri"/>
          <w:b/>
        </w:rPr>
        <w:t xml:space="preserve">měsíců </w:t>
      </w:r>
      <w:r w:rsidR="004D50E7">
        <w:rPr>
          <w:rFonts w:ascii="Calibri" w:hAnsi="Calibri"/>
        </w:rPr>
        <w:t>od doručení písemného sdělení prodávajícímu</w:t>
      </w:r>
      <w:r w:rsidR="00450FF0" w:rsidRPr="008F5755">
        <w:rPr>
          <w:rFonts w:ascii="Calibri" w:hAnsi="Calibri"/>
        </w:rPr>
        <w:t>.</w:t>
      </w:r>
    </w:p>
    <w:p w:rsidR="009B0697" w:rsidRPr="004D50E7" w:rsidRDefault="009B0697" w:rsidP="009B0697">
      <w:pPr>
        <w:numPr>
          <w:ilvl w:val="0"/>
          <w:numId w:val="4"/>
        </w:numPr>
        <w:spacing w:line="312" w:lineRule="auto"/>
        <w:contextualSpacing/>
        <w:jc w:val="both"/>
        <w:rPr>
          <w:rFonts w:ascii="Calibri" w:hAnsi="Calibri"/>
          <w:b/>
        </w:rPr>
      </w:pPr>
      <w:r w:rsidRPr="00B72931">
        <w:rPr>
          <w:rFonts w:ascii="Calibri" w:hAnsi="Calibri"/>
        </w:rPr>
        <w:t xml:space="preserve">Kupující je oprávněn žádat od prodávajícího, v případě zpoždění s dodáním předmětu koupě, sankci ve výši </w:t>
      </w:r>
      <w:r w:rsidRPr="00B72931">
        <w:rPr>
          <w:rFonts w:ascii="Calibri" w:hAnsi="Calibri"/>
          <w:b/>
        </w:rPr>
        <w:t xml:space="preserve">0,1 % Kč </w:t>
      </w:r>
      <w:r w:rsidRPr="00B72931">
        <w:rPr>
          <w:rFonts w:ascii="Calibri" w:hAnsi="Calibri"/>
        </w:rPr>
        <w:t xml:space="preserve">z celkové </w:t>
      </w:r>
      <w:r w:rsidR="00430D19">
        <w:rPr>
          <w:rFonts w:ascii="Calibri" w:hAnsi="Calibri"/>
        </w:rPr>
        <w:t xml:space="preserve">kupní </w:t>
      </w:r>
      <w:r w:rsidRPr="00B72931">
        <w:rPr>
          <w:rFonts w:ascii="Calibri" w:hAnsi="Calibri"/>
        </w:rPr>
        <w:t xml:space="preserve">ceny </w:t>
      </w:r>
      <w:r w:rsidR="00430D19">
        <w:rPr>
          <w:rFonts w:ascii="Calibri" w:hAnsi="Calibri"/>
        </w:rPr>
        <w:t xml:space="preserve">včetně DPH </w:t>
      </w:r>
      <w:r w:rsidRPr="00B72931">
        <w:rPr>
          <w:rFonts w:ascii="Calibri" w:hAnsi="Calibri"/>
        </w:rPr>
        <w:t xml:space="preserve">za každý i započatý den prodlení. </w:t>
      </w:r>
    </w:p>
    <w:p w:rsidR="004D50E7" w:rsidRPr="006D65B7" w:rsidRDefault="004D50E7" w:rsidP="009B0697">
      <w:pPr>
        <w:numPr>
          <w:ilvl w:val="0"/>
          <w:numId w:val="4"/>
        </w:numPr>
        <w:spacing w:line="312" w:lineRule="auto"/>
        <w:contextualSpacing/>
        <w:jc w:val="both"/>
        <w:rPr>
          <w:rFonts w:ascii="Calibri" w:hAnsi="Calibri"/>
          <w:b/>
        </w:rPr>
      </w:pPr>
      <w:r>
        <w:rPr>
          <w:rFonts w:ascii="Calibri" w:hAnsi="Calibri"/>
        </w:rPr>
        <w:t>Tato smlouva nabude účinnosti až k datu splnění odkládací podmínky stanovené v čl. XV. odst. 1 této smlouvy.</w:t>
      </w:r>
    </w:p>
    <w:p w:rsidR="00D3537C" w:rsidRDefault="00D3537C" w:rsidP="00D3537C">
      <w:pPr>
        <w:spacing w:line="312" w:lineRule="auto"/>
        <w:contextualSpacing/>
        <w:jc w:val="both"/>
        <w:rPr>
          <w:rFonts w:ascii="Calibri" w:hAnsi="Calibri"/>
        </w:rPr>
      </w:pPr>
    </w:p>
    <w:p w:rsidR="00B51DA7" w:rsidRDefault="00B51DA7" w:rsidP="00D3537C">
      <w:pPr>
        <w:spacing w:line="312" w:lineRule="auto"/>
        <w:contextualSpacing/>
        <w:jc w:val="both"/>
        <w:rPr>
          <w:rFonts w:ascii="Calibri" w:hAnsi="Calibri"/>
        </w:rPr>
      </w:pPr>
    </w:p>
    <w:p w:rsidR="00D3537C" w:rsidRPr="00445273" w:rsidRDefault="00D3537C" w:rsidP="00D3537C">
      <w:pPr>
        <w:spacing w:line="312" w:lineRule="auto"/>
        <w:contextualSpacing/>
        <w:jc w:val="both"/>
        <w:rPr>
          <w:rFonts w:ascii="Calibri" w:hAnsi="Calibri"/>
          <w:b/>
        </w:rPr>
      </w:pPr>
    </w:p>
    <w:p w:rsidR="009B0697" w:rsidRPr="00F043D1" w:rsidRDefault="009B0697" w:rsidP="009B0697">
      <w:pPr>
        <w:spacing w:line="312" w:lineRule="auto"/>
        <w:contextualSpacing/>
        <w:jc w:val="center"/>
        <w:rPr>
          <w:rFonts w:ascii="Calibri" w:hAnsi="Calibri"/>
          <w:b/>
        </w:rPr>
      </w:pPr>
      <w:r w:rsidRPr="00F043D1">
        <w:rPr>
          <w:rFonts w:ascii="Calibri" w:hAnsi="Calibri"/>
          <w:b/>
        </w:rPr>
        <w:lastRenderedPageBreak/>
        <w:t>VII.</w:t>
      </w:r>
    </w:p>
    <w:p w:rsidR="009B0697" w:rsidRPr="00F043D1" w:rsidRDefault="009B0697" w:rsidP="009B0697">
      <w:pPr>
        <w:spacing w:line="312" w:lineRule="auto"/>
        <w:contextualSpacing/>
        <w:jc w:val="center"/>
        <w:rPr>
          <w:rFonts w:ascii="Calibri" w:hAnsi="Calibri"/>
          <w:b/>
        </w:rPr>
      </w:pPr>
      <w:r>
        <w:rPr>
          <w:rFonts w:ascii="Calibri" w:hAnsi="Calibri"/>
          <w:b/>
        </w:rPr>
        <w:t>Místo plnění, dodání zboží</w:t>
      </w:r>
    </w:p>
    <w:p w:rsidR="009B0697" w:rsidRPr="00C0691C" w:rsidRDefault="009B0697" w:rsidP="009B0697">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 xml:space="preserve">Místem plnění předmětu koupě a stejně tak místem dodání předmětu dodávky je </w:t>
      </w:r>
      <w:r w:rsidRPr="000A7EA0">
        <w:rPr>
          <w:rFonts w:ascii="Calibri" w:hAnsi="Calibri"/>
        </w:rPr>
        <w:t>sídlo kupujícího</w:t>
      </w:r>
      <w:r w:rsidR="00A862CF">
        <w:rPr>
          <w:rFonts w:ascii="Calibri" w:hAnsi="Calibri"/>
        </w:rPr>
        <w:t xml:space="preserve"> </w:t>
      </w:r>
      <w:r w:rsidR="00197081">
        <w:rPr>
          <w:rFonts w:ascii="Calibri" w:hAnsi="Calibri"/>
        </w:rPr>
        <w:t xml:space="preserve">případně </w:t>
      </w:r>
      <w:r w:rsidRPr="00C0691C">
        <w:rPr>
          <w:rFonts w:ascii="Calibri" w:hAnsi="Calibri"/>
        </w:rPr>
        <w:t>jiné místo určené na základě předchozí domluvy s kupujícím.</w:t>
      </w:r>
    </w:p>
    <w:p w:rsidR="009B0697" w:rsidRPr="00F043D1" w:rsidRDefault="009B0697" w:rsidP="009B0697">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 xml:space="preserve">Předmět koupě je </w:t>
      </w:r>
      <w:r>
        <w:rPr>
          <w:rFonts w:ascii="Calibri" w:hAnsi="Calibri"/>
        </w:rPr>
        <w:t xml:space="preserve">kompletně </w:t>
      </w:r>
      <w:r w:rsidRPr="00F043D1">
        <w:rPr>
          <w:rFonts w:ascii="Calibri" w:hAnsi="Calibri"/>
        </w:rPr>
        <w:t>dodán jeho předáním kupujícímu, protokolem o předání a převzetí zboží a potvrzením záruky. Protokol</w:t>
      </w:r>
      <w:r>
        <w:rPr>
          <w:rFonts w:ascii="Calibri" w:hAnsi="Calibri"/>
        </w:rPr>
        <w:t>/-y</w:t>
      </w:r>
      <w:r w:rsidRPr="00F043D1">
        <w:rPr>
          <w:rFonts w:ascii="Calibri" w:hAnsi="Calibri"/>
        </w:rPr>
        <w:t xml:space="preserve"> o předání a převzetí zboží potvrdí oprávnění zástupci obou smluvních stran, kteří svým podpisem potvrdí kompletnost a funkčnost dodaného zboží. Součástí řádného dodání zboží je i předání dokladů uvedených v  čl. III. (4) této KS.</w:t>
      </w:r>
    </w:p>
    <w:p w:rsidR="009B0697" w:rsidRPr="00445273" w:rsidRDefault="009B0697" w:rsidP="009B0697">
      <w:pPr>
        <w:pStyle w:val="Zkladntext"/>
        <w:widowControl w:val="0"/>
        <w:numPr>
          <w:ilvl w:val="0"/>
          <w:numId w:val="11"/>
        </w:numPr>
        <w:suppressAutoHyphens/>
        <w:snapToGrid w:val="0"/>
        <w:spacing w:after="0" w:line="276" w:lineRule="auto"/>
        <w:jc w:val="both"/>
        <w:rPr>
          <w:rFonts w:ascii="Calibri" w:hAnsi="Calibri"/>
        </w:rPr>
      </w:pPr>
      <w:r w:rsidRPr="00445273">
        <w:rPr>
          <w:rFonts w:ascii="Calibri" w:hAnsi="Calibri"/>
        </w:rPr>
        <w:t>Předmět koupě je oprávněn převzít kupující či jménem kupujícího jím pověřená osoba</w:t>
      </w:r>
    </w:p>
    <w:p w:rsidR="009B0697" w:rsidRPr="00F043D1" w:rsidRDefault="009B0697" w:rsidP="009B0697">
      <w:pPr>
        <w:pStyle w:val="Zkladntext"/>
        <w:widowControl w:val="0"/>
        <w:numPr>
          <w:ilvl w:val="0"/>
          <w:numId w:val="11"/>
        </w:numPr>
        <w:suppressAutoHyphens/>
        <w:snapToGrid w:val="0"/>
        <w:spacing w:after="0" w:line="276" w:lineRule="auto"/>
        <w:jc w:val="both"/>
        <w:rPr>
          <w:rFonts w:ascii="Calibri" w:hAnsi="Calibri"/>
        </w:rPr>
      </w:pPr>
      <w:r w:rsidRPr="00F043D1">
        <w:rPr>
          <w:rFonts w:ascii="Calibri" w:hAnsi="Calibri"/>
        </w:rPr>
        <w:t>Přepravu dodávaného zboží si zajišťuje na své náklady a nebezpečí prodávající.</w:t>
      </w:r>
    </w:p>
    <w:p w:rsidR="009B0697" w:rsidRDefault="009B0697" w:rsidP="009B0697">
      <w:pPr>
        <w:pStyle w:val="Zkladntext"/>
        <w:widowControl w:val="0"/>
        <w:numPr>
          <w:ilvl w:val="0"/>
          <w:numId w:val="11"/>
        </w:numPr>
        <w:suppressAutoHyphens/>
        <w:snapToGrid w:val="0"/>
        <w:spacing w:after="0" w:line="276" w:lineRule="auto"/>
        <w:jc w:val="both"/>
        <w:rPr>
          <w:rFonts w:ascii="Calibri" w:hAnsi="Calibri"/>
        </w:rPr>
      </w:pPr>
      <w:r w:rsidRPr="002F75EF">
        <w:rPr>
          <w:rFonts w:ascii="Calibri" w:hAnsi="Calibri"/>
        </w:rPr>
        <w:t xml:space="preserve">Nedodání předmětu koupě v termínu plnění je důvodem k odstoupení kupujícího od smlouvy. </w:t>
      </w:r>
    </w:p>
    <w:p w:rsidR="00445273" w:rsidRDefault="00445273" w:rsidP="00445273">
      <w:pPr>
        <w:pStyle w:val="Zkladntext"/>
        <w:widowControl w:val="0"/>
        <w:suppressAutoHyphens/>
        <w:snapToGrid w:val="0"/>
        <w:spacing w:after="0" w:line="276" w:lineRule="auto"/>
        <w:ind w:left="720"/>
        <w:jc w:val="both"/>
        <w:rPr>
          <w:rFonts w:ascii="Calibri" w:hAnsi="Calibri"/>
        </w:rPr>
      </w:pPr>
    </w:p>
    <w:p w:rsidR="009B0697" w:rsidRPr="00F043D1" w:rsidRDefault="009B0697" w:rsidP="009B0697">
      <w:pPr>
        <w:pStyle w:val="Zkladntext"/>
        <w:widowControl w:val="0"/>
        <w:suppressAutoHyphens/>
        <w:snapToGrid w:val="0"/>
        <w:spacing w:after="0" w:line="276" w:lineRule="auto"/>
        <w:jc w:val="center"/>
        <w:rPr>
          <w:rFonts w:ascii="Calibri" w:hAnsi="Calibri"/>
          <w:b/>
        </w:rPr>
      </w:pPr>
      <w:r w:rsidRPr="00F043D1">
        <w:rPr>
          <w:rFonts w:ascii="Calibri" w:hAnsi="Calibri"/>
          <w:b/>
        </w:rPr>
        <w:t>VIII.</w:t>
      </w:r>
    </w:p>
    <w:p w:rsidR="009B0697" w:rsidRDefault="009B0697" w:rsidP="009B0697">
      <w:pPr>
        <w:autoSpaceDE w:val="0"/>
        <w:autoSpaceDN w:val="0"/>
        <w:jc w:val="center"/>
        <w:rPr>
          <w:rFonts w:ascii="Calibri" w:hAnsi="Calibri"/>
          <w:b/>
          <w:bCs/>
          <w:spacing w:val="10"/>
        </w:rPr>
      </w:pPr>
      <w:bookmarkStart w:id="1" w:name="S0239"/>
      <w:r w:rsidRPr="00F043D1">
        <w:rPr>
          <w:rFonts w:ascii="Calibri" w:hAnsi="Calibri"/>
          <w:b/>
          <w:bCs/>
          <w:spacing w:val="10"/>
        </w:rPr>
        <w:t>Povinnosti prodávajícího</w:t>
      </w:r>
      <w:bookmarkEnd w:id="1"/>
    </w:p>
    <w:p w:rsidR="009B0697" w:rsidRPr="00F043D1" w:rsidRDefault="009B0697" w:rsidP="009B0697">
      <w:pPr>
        <w:pStyle w:val="Zkladntext"/>
        <w:widowControl w:val="0"/>
        <w:numPr>
          <w:ilvl w:val="0"/>
          <w:numId w:val="16"/>
        </w:numPr>
        <w:tabs>
          <w:tab w:val="num" w:pos="360"/>
        </w:tabs>
        <w:suppressAutoHyphens/>
        <w:snapToGrid w:val="0"/>
        <w:spacing w:after="0" w:line="276" w:lineRule="auto"/>
        <w:ind w:left="709" w:hanging="283"/>
        <w:jc w:val="both"/>
        <w:rPr>
          <w:rFonts w:ascii="Calibri" w:hAnsi="Calibri"/>
        </w:rPr>
      </w:pPr>
      <w:r w:rsidRPr="00F043D1">
        <w:rPr>
          <w:rFonts w:ascii="Calibri" w:hAnsi="Calibri"/>
        </w:rPr>
        <w:t>Prodávající kupujícímu odevzdá věc, jakož i doklady, které se k věci vztahují, a umožní kupujícímu nabýt vlastnického práva k věci v souladu se smlouvou.</w:t>
      </w:r>
    </w:p>
    <w:p w:rsidR="009B0697" w:rsidRPr="00F043D1" w:rsidRDefault="009B0697" w:rsidP="009B0697">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F043D1">
        <w:rPr>
          <w:rFonts w:ascii="Calibri" w:hAnsi="Calibri"/>
        </w:rPr>
        <w:t>Prodávající splní povinnost odevzdat věc kupujícímu, umožní-li mu nakládat s věcí v místě plnění a včas mu to oznámí.</w:t>
      </w:r>
    </w:p>
    <w:p w:rsidR="009B0697" w:rsidRPr="000A7EA0" w:rsidRDefault="009B0697" w:rsidP="009B0697">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0A7EA0">
        <w:rPr>
          <w:rFonts w:ascii="Calibri" w:hAnsi="Calibri"/>
        </w:rPr>
        <w:t>Má-li kupující určit dodatečně vlastnosti předmětu koupě a neučiní-li to včas, určí je prodávající sám a oznámí kupujícímu, jaké vlastnosti určil. Přitom přihlédne k potřebám kupujícího, které zná.</w:t>
      </w:r>
    </w:p>
    <w:p w:rsidR="009B0697" w:rsidRPr="002F75EF" w:rsidRDefault="009B0697" w:rsidP="009B0697">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2F75EF">
        <w:rPr>
          <w:rFonts w:ascii="Calibri" w:hAnsi="Calibri"/>
        </w:rPr>
        <w:t>Při odeslání nastanou účinky odevzdání věci kupujícímu jejím předáním dopravci, označí-li prodávající věc zjevně a dostatečně jako zásilku pro kupujícího.</w:t>
      </w:r>
    </w:p>
    <w:p w:rsidR="009B0697" w:rsidRPr="002F75EF" w:rsidRDefault="009B0697" w:rsidP="009B0697">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2F75EF">
        <w:rPr>
          <w:rFonts w:ascii="Calibri" w:hAnsi="Calibri"/>
        </w:rPr>
        <w:t>Neoznačí-li prodávající věc, nastanou účinky odevzdání, oznámí-li prodávající kupujícímu bez zbytečného odkladu, že mu věc odeslal, a určí-li ji dostatečně v oznámení. Bez tohoto oznámení je věc kupujícímu odevzdána, až předá-li mu ji dopravce.</w:t>
      </w:r>
    </w:p>
    <w:p w:rsidR="009B0697" w:rsidRPr="00E650F2" w:rsidRDefault="009B0697" w:rsidP="009B0697">
      <w:pPr>
        <w:pStyle w:val="Zkladntext"/>
        <w:widowControl w:val="0"/>
        <w:numPr>
          <w:ilvl w:val="0"/>
          <w:numId w:val="16"/>
        </w:numPr>
        <w:tabs>
          <w:tab w:val="num" w:pos="709"/>
        </w:tabs>
        <w:suppressAutoHyphens/>
        <w:snapToGrid w:val="0"/>
        <w:spacing w:after="0" w:line="276" w:lineRule="auto"/>
        <w:ind w:left="709" w:hanging="283"/>
        <w:jc w:val="both"/>
        <w:rPr>
          <w:rFonts w:ascii="Calibri" w:hAnsi="Calibri"/>
        </w:rPr>
      </w:pPr>
      <w:r w:rsidRPr="00E650F2">
        <w:rPr>
          <w:rFonts w:ascii="Calibri" w:hAnsi="Calibri"/>
        </w:rPr>
        <w:t xml:space="preserve">Doba, v níž má prodávající plnit, běží ode dne účinnosti smlouvy. Má-li však kupující splnit určitou povinnost ještě před odevzdáním věci, začíná doba, v níž má prodávající plnit, běžet ode dne splnění této povinnosti. </w:t>
      </w:r>
    </w:p>
    <w:p w:rsidR="009B0697" w:rsidRPr="00F043D1" w:rsidRDefault="009B0697" w:rsidP="009B0697">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Prodávající předá kupujícímu doklady potřebné k převzetí a užívání věci. Má-li k předání dojít při zaplacení kupní ceny, předá prodávající doklady v místě placení.</w:t>
      </w:r>
    </w:p>
    <w:p w:rsidR="009B0697" w:rsidRPr="00F043D1" w:rsidRDefault="009B0697" w:rsidP="009B0697">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Doklady, které se týkají přepravy a jsou nutné k převzetí věci a volnému nakládání s ní, předá prodávající kupujícímu bez zbytečného odkladu po jejich vydání. Jiné doklady určené ve smlouvě předá prodávající kupujícímu při odevzdání věci.</w:t>
      </w:r>
    </w:p>
    <w:p w:rsidR="009B0697" w:rsidRDefault="009B0697" w:rsidP="009B0697">
      <w:pPr>
        <w:pStyle w:val="Zkladntext"/>
        <w:widowControl w:val="0"/>
        <w:numPr>
          <w:ilvl w:val="0"/>
          <w:numId w:val="16"/>
        </w:numPr>
        <w:tabs>
          <w:tab w:val="num" w:pos="709"/>
          <w:tab w:val="left" w:pos="851"/>
        </w:tabs>
        <w:suppressAutoHyphens/>
        <w:snapToGrid w:val="0"/>
        <w:spacing w:after="0" w:line="276" w:lineRule="auto"/>
        <w:ind w:left="709" w:hanging="283"/>
        <w:jc w:val="both"/>
        <w:rPr>
          <w:rFonts w:ascii="Calibri" w:hAnsi="Calibri"/>
        </w:rPr>
      </w:pPr>
      <w:r w:rsidRPr="00F043D1">
        <w:rPr>
          <w:rFonts w:ascii="Calibri" w:hAnsi="Calibri"/>
        </w:rPr>
        <w:t>Prodávající je povinen do nejvyšší možné míry, které je schopen, zohledňovat požadavky poskytovatele dotace ohledně dodávky předmětu smlouvy, fakturace</w:t>
      </w:r>
      <w:r w:rsidR="00A862CF">
        <w:rPr>
          <w:rFonts w:ascii="Calibri" w:hAnsi="Calibri"/>
        </w:rPr>
        <w:t xml:space="preserve"> </w:t>
      </w:r>
      <w:r w:rsidR="00E650F2" w:rsidRPr="002F75EF">
        <w:rPr>
          <w:rFonts w:ascii="Calibri" w:hAnsi="Calibri"/>
        </w:rPr>
        <w:t>(uvedení názvu projektu a registračního čísla)</w:t>
      </w:r>
      <w:r w:rsidRPr="002F75EF">
        <w:rPr>
          <w:rFonts w:ascii="Calibri" w:hAnsi="Calibri"/>
        </w:rPr>
        <w:t>, vyhotovování</w:t>
      </w:r>
      <w:r w:rsidRPr="00F043D1">
        <w:rPr>
          <w:rFonts w:ascii="Calibri" w:hAnsi="Calibri"/>
        </w:rPr>
        <w:t xml:space="preserve"> dokladů apod. tak, aby byl kupující schopen ve spolupráci s prodávajícím případné požadavky poskytovatele dotace splnit.</w:t>
      </w:r>
    </w:p>
    <w:p w:rsidR="00B51DA7" w:rsidRDefault="00B51DA7" w:rsidP="00B51DA7">
      <w:pPr>
        <w:pStyle w:val="Zkladntext"/>
        <w:widowControl w:val="0"/>
        <w:tabs>
          <w:tab w:val="left" w:pos="851"/>
        </w:tabs>
        <w:suppressAutoHyphens/>
        <w:snapToGrid w:val="0"/>
        <w:spacing w:after="0" w:line="276" w:lineRule="auto"/>
        <w:jc w:val="both"/>
        <w:rPr>
          <w:rFonts w:ascii="Calibri" w:hAnsi="Calibri"/>
        </w:rPr>
      </w:pPr>
    </w:p>
    <w:p w:rsidR="009B0697" w:rsidRPr="00F043D1" w:rsidRDefault="009B0697" w:rsidP="009B0697">
      <w:pPr>
        <w:autoSpaceDE w:val="0"/>
        <w:autoSpaceDN w:val="0"/>
        <w:jc w:val="center"/>
        <w:rPr>
          <w:rFonts w:ascii="Calibri" w:hAnsi="Calibri"/>
          <w:b/>
          <w:bCs/>
          <w:spacing w:val="10"/>
        </w:rPr>
      </w:pPr>
      <w:bookmarkStart w:id="2" w:name="S0243"/>
      <w:r w:rsidRPr="00F043D1">
        <w:rPr>
          <w:rFonts w:ascii="Calibri" w:hAnsi="Calibri"/>
          <w:b/>
          <w:bCs/>
          <w:spacing w:val="10"/>
        </w:rPr>
        <w:t>IX.</w:t>
      </w:r>
    </w:p>
    <w:p w:rsidR="009B0697" w:rsidRPr="00F043D1" w:rsidRDefault="009B0697" w:rsidP="009B0697">
      <w:pPr>
        <w:autoSpaceDE w:val="0"/>
        <w:autoSpaceDN w:val="0"/>
        <w:jc w:val="center"/>
        <w:rPr>
          <w:rFonts w:ascii="Calibri" w:hAnsi="Calibri"/>
        </w:rPr>
      </w:pPr>
      <w:r w:rsidRPr="00F043D1">
        <w:rPr>
          <w:rFonts w:ascii="Calibri" w:hAnsi="Calibri"/>
          <w:b/>
          <w:bCs/>
          <w:spacing w:val="10"/>
        </w:rPr>
        <w:t>Povinnosti kupujícího</w:t>
      </w:r>
      <w:bookmarkEnd w:id="2"/>
    </w:p>
    <w:p w:rsidR="009B0697" w:rsidRPr="00F043D1" w:rsidRDefault="009B0697" w:rsidP="009B0697">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Kupující zaplatí kupní cenu a věc převezme.</w:t>
      </w:r>
    </w:p>
    <w:p w:rsidR="009B0697" w:rsidRPr="00F043D1" w:rsidRDefault="009B0697" w:rsidP="009B0697">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Kupující nemusí kupní cenu zaplatit, dokud nemá možnost si věc prohlédnout. To neplatí, byl-li ujednán takový způsob předání věci, který možnost prohlídky vylučuje.</w:t>
      </w:r>
    </w:p>
    <w:p w:rsidR="009B0697" w:rsidRPr="00F043D1" w:rsidRDefault="009B0697" w:rsidP="009B0697">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Při určení ceny podle hmotnosti se má za to, že rozhoduje čistá hmotnost předmětu koupě.</w:t>
      </w:r>
    </w:p>
    <w:p w:rsidR="009B0697" w:rsidRPr="00F043D1" w:rsidRDefault="009B0697" w:rsidP="009B0697">
      <w:pPr>
        <w:pStyle w:val="Zkladntext"/>
        <w:widowControl w:val="0"/>
        <w:numPr>
          <w:ilvl w:val="0"/>
          <w:numId w:val="12"/>
        </w:numPr>
        <w:suppressAutoHyphens/>
        <w:snapToGrid w:val="0"/>
        <w:spacing w:after="0" w:line="276" w:lineRule="auto"/>
        <w:jc w:val="both"/>
        <w:rPr>
          <w:rFonts w:ascii="Calibri" w:hAnsi="Calibri"/>
        </w:rPr>
      </w:pPr>
      <w:bookmarkStart w:id="3" w:name="p2120"/>
      <w:bookmarkEnd w:id="3"/>
      <w:r w:rsidRPr="00F043D1">
        <w:rPr>
          <w:rFonts w:ascii="Calibri" w:hAnsi="Calibri"/>
        </w:rPr>
        <w:t>Je-li kupující v prodlení s převzetím věci nebo s placením kupní ceny, uchová prodávající věc, může-li s ní nakládat, pro kupujícího způsobem přiměřeným okolnostem.</w:t>
      </w:r>
    </w:p>
    <w:p w:rsidR="009B0697" w:rsidRPr="00F043D1" w:rsidRDefault="009B0697" w:rsidP="009B0697">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Převzal-li kupující věc, kterou zamýšlí odmítnout, uchová ji způsobem přiměřeným okolnostem.</w:t>
      </w:r>
    </w:p>
    <w:p w:rsidR="009B0697" w:rsidRPr="00F043D1" w:rsidRDefault="009B0697" w:rsidP="009B0697">
      <w:pPr>
        <w:pStyle w:val="Zkladntext"/>
        <w:widowControl w:val="0"/>
        <w:numPr>
          <w:ilvl w:val="0"/>
          <w:numId w:val="12"/>
        </w:numPr>
        <w:suppressAutoHyphens/>
        <w:snapToGrid w:val="0"/>
        <w:spacing w:after="0" w:line="276" w:lineRule="auto"/>
        <w:jc w:val="both"/>
        <w:rPr>
          <w:rFonts w:ascii="Calibri" w:hAnsi="Calibri"/>
        </w:rPr>
      </w:pPr>
      <w:r w:rsidRPr="00F043D1">
        <w:rPr>
          <w:rFonts w:ascii="Calibri" w:hAnsi="Calibri"/>
        </w:rPr>
        <w:t>Kdo uchovává věc pro druhou stranu, může ji zadržet, dokud mu druhá strana neuhradí účelně vynaložené náklady spojené s uchováním věci.</w:t>
      </w:r>
    </w:p>
    <w:p w:rsidR="009B0697" w:rsidRDefault="009B0697" w:rsidP="009B0697">
      <w:pPr>
        <w:autoSpaceDE w:val="0"/>
        <w:autoSpaceDN w:val="0"/>
        <w:jc w:val="center"/>
        <w:rPr>
          <w:rFonts w:ascii="Calibri" w:hAnsi="Calibri"/>
          <w:b/>
          <w:bCs/>
          <w:spacing w:val="10"/>
        </w:rPr>
      </w:pPr>
      <w:bookmarkStart w:id="4" w:name="S0241"/>
    </w:p>
    <w:p w:rsidR="00D3537C" w:rsidRPr="00F043D1" w:rsidRDefault="00D3537C" w:rsidP="009B0697">
      <w:pPr>
        <w:autoSpaceDE w:val="0"/>
        <w:autoSpaceDN w:val="0"/>
        <w:jc w:val="center"/>
        <w:rPr>
          <w:rFonts w:ascii="Calibri" w:hAnsi="Calibri"/>
          <w:b/>
          <w:bCs/>
          <w:spacing w:val="10"/>
        </w:rPr>
      </w:pPr>
    </w:p>
    <w:p w:rsidR="009B0697" w:rsidRPr="00F043D1" w:rsidRDefault="009B0697" w:rsidP="009B0697">
      <w:pPr>
        <w:autoSpaceDE w:val="0"/>
        <w:autoSpaceDN w:val="0"/>
        <w:jc w:val="center"/>
        <w:rPr>
          <w:rFonts w:ascii="Calibri" w:hAnsi="Calibri"/>
          <w:b/>
          <w:bCs/>
          <w:spacing w:val="10"/>
        </w:rPr>
      </w:pPr>
      <w:r w:rsidRPr="00F043D1">
        <w:rPr>
          <w:rFonts w:ascii="Calibri" w:hAnsi="Calibri"/>
          <w:b/>
          <w:bCs/>
          <w:spacing w:val="10"/>
        </w:rPr>
        <w:t>X.</w:t>
      </w:r>
    </w:p>
    <w:p w:rsidR="009B0697" w:rsidRPr="00F043D1" w:rsidRDefault="009B0697" w:rsidP="009B0697">
      <w:pPr>
        <w:autoSpaceDE w:val="0"/>
        <w:autoSpaceDN w:val="0"/>
        <w:jc w:val="center"/>
        <w:rPr>
          <w:rFonts w:ascii="Calibri" w:hAnsi="Calibri"/>
        </w:rPr>
      </w:pPr>
      <w:r w:rsidRPr="00F043D1">
        <w:rPr>
          <w:rFonts w:ascii="Calibri" w:hAnsi="Calibri"/>
          <w:b/>
          <w:bCs/>
          <w:spacing w:val="10"/>
        </w:rPr>
        <w:t>Práva z vadného plnění</w:t>
      </w:r>
      <w:bookmarkEnd w:id="4"/>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bookmarkStart w:id="5" w:name="p2099"/>
      <w:bookmarkEnd w:id="5"/>
      <w:r w:rsidRPr="00F043D1">
        <w:rPr>
          <w:rFonts w:ascii="Calibri" w:hAnsi="Calibri"/>
        </w:rPr>
        <w:t>Věc je vadná, nemá-li vlastnosti stanovené v § 2095 a 2096. Za vadu se považuje i plnění jiné věci. Za vadu se považují i vady v dokladech nutných pro užívání věci.</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Plyne-li z prohlášení prodávajícího nebo z dokladu o předání, že prodávající dodal menší množství věcí, nevztahují se na chybějící věci ustanovení o vadách.</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Právo kupujícího z vadného plnění zakládá vada, kterou má věc při přechodu nebezpečí škody na kupujícího, byť se projeví až později. Právo kupujícího založí i později vzniklá vada, kterou prodávající způsobil porušením své povinnosti.</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Povinnosti prodávajícího ze záruky za jakost tím nejsou dotčeny.</w:t>
      </w:r>
    </w:p>
    <w:p w:rsidR="009B0697" w:rsidRPr="00F043D1" w:rsidRDefault="009B0697" w:rsidP="009B0697">
      <w:pPr>
        <w:pStyle w:val="Zkladntext"/>
        <w:widowControl w:val="0"/>
        <w:numPr>
          <w:ilvl w:val="0"/>
          <w:numId w:val="13"/>
        </w:numPr>
        <w:suppressAutoHyphens/>
        <w:snapToGrid w:val="0"/>
        <w:spacing w:after="0" w:line="276" w:lineRule="auto"/>
        <w:ind w:left="709"/>
        <w:jc w:val="both"/>
        <w:rPr>
          <w:rFonts w:ascii="Calibri" w:hAnsi="Calibri"/>
        </w:rPr>
      </w:pPr>
      <w:bookmarkStart w:id="6" w:name="p2101"/>
      <w:bookmarkEnd w:id="6"/>
      <w:r w:rsidRPr="00F043D1">
        <w:rPr>
          <w:rFonts w:ascii="Calibri" w:hAnsi="Calibri"/>
        </w:rPr>
        <w:t>Při předčasném plnění může prodávající odstranit vady do doby určené pro odevzdání věci. Výkonem svého práva nesmí kupujícímu způsobit nepřiměřené obtíže nebo výdaje. Právo kupujícího na náhradu škody tím není dotčeno.</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 Odstavec 1 platí obdobně i pro vady dokladů.</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bookmarkStart w:id="7" w:name="p2102"/>
      <w:bookmarkEnd w:id="7"/>
      <w:r w:rsidRPr="00F043D1">
        <w:rPr>
          <w:rFonts w:ascii="Calibri" w:hAnsi="Calibri"/>
        </w:rPr>
        <w:t>Práva kupujícího z vadného plnění nejsou dotčena, způsobilo-li vadu použití věci, kterou kupující předal prodávajícímu. To neplatí, prokáže-li prodávající, že na nevhodnost předané věci kupujícího včas upozornil a kupující na jejím použití trval, nebo prokáže-li, že nevhodnost předané věci ani při vynaložení dostatečné péče nemohl zjistit.</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Způsobil-li vadu věci postup prodávajícího podle návrhů, vzorků nebo podkladů, které mu kupující opatřil, použije se odstavec 1 obdobně.</w:t>
      </w:r>
      <w:bookmarkStart w:id="8" w:name="p2103"/>
    </w:p>
    <w:bookmarkEnd w:id="8"/>
    <w:p w:rsidR="009B0697" w:rsidRPr="00F043D1" w:rsidRDefault="009B0697" w:rsidP="009B0697">
      <w:pPr>
        <w:pStyle w:val="Zkladntext"/>
        <w:widowControl w:val="0"/>
        <w:numPr>
          <w:ilvl w:val="0"/>
          <w:numId w:val="13"/>
        </w:numPr>
        <w:suppressAutoHyphens/>
        <w:snapToGrid w:val="0"/>
        <w:spacing w:after="0" w:line="276" w:lineRule="auto"/>
        <w:ind w:left="714" w:hanging="357"/>
        <w:jc w:val="both"/>
        <w:rPr>
          <w:rFonts w:ascii="Calibri" w:hAnsi="Calibri"/>
        </w:rPr>
      </w:pPr>
      <w:r w:rsidRPr="00F043D1">
        <w:rPr>
          <w:rFonts w:ascii="Calibri" w:hAnsi="Calibri"/>
        </w:rPr>
        <w:t>Kupující nemá práva z vadného plnění, jedná-li se o vadu, kterou musel s vynaložením obvyklé pozornosti poznat již při uzavření smlouvy. To neplatí, ujistil-li ho prodávající výslovně, že věc je bez vad, anebo zastřel-li vadu lstivě. Kupující věc podle možnosti prohlédne co nejdříve po přechodu nebezpečí škody na věci a přesvědčí se o jejích vlastnostech a množství.</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lastRenderedPageBreak/>
        <w:t>Odesílá-li prodávající věc, může kupující odložit prohlídku do doby, kdy je věc dopravena do místa určení.</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Je-li věc během přepravy směrována do jiného místa určení, anebo kupujícím dále odeslána, aniž měl možnost věc prohlédnout, a prodávající v době uzavření smlouvy věděl nebo musel vědět o možnosti takové změny místa určení nebo takového dalšího odeslání, může kupující prohlídku odložit do doby, kdy je věc dopravena do nového místa určení.</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Je-li vadné plnění podstatným porušením smlouvy, má kupující právo </w:t>
      </w:r>
    </w:p>
    <w:p w:rsidR="009B0697" w:rsidRPr="00F043D1" w:rsidRDefault="009B0697" w:rsidP="009B0697">
      <w:pPr>
        <w:pStyle w:val="Zkladntext"/>
        <w:widowControl w:val="0"/>
        <w:suppressAutoHyphens/>
        <w:snapToGrid w:val="0"/>
        <w:spacing w:after="0" w:line="276" w:lineRule="auto"/>
        <w:ind w:left="720"/>
        <w:jc w:val="both"/>
        <w:rPr>
          <w:rFonts w:ascii="Calibri" w:hAnsi="Calibri"/>
        </w:rPr>
      </w:pPr>
      <w:r w:rsidRPr="00F043D1">
        <w:rPr>
          <w:rFonts w:ascii="Calibri" w:hAnsi="Calibri"/>
        </w:rPr>
        <w:t>a) na odstranění vady dodáním nové věci bez vady nebo dodáním chybějící věci,</w:t>
      </w:r>
    </w:p>
    <w:p w:rsidR="009B0697" w:rsidRPr="00F043D1" w:rsidRDefault="009B0697" w:rsidP="009B0697">
      <w:pPr>
        <w:pStyle w:val="Zkladntext"/>
        <w:widowControl w:val="0"/>
        <w:suppressAutoHyphens/>
        <w:snapToGrid w:val="0"/>
        <w:spacing w:after="0" w:line="276" w:lineRule="auto"/>
        <w:ind w:left="720"/>
        <w:jc w:val="both"/>
        <w:rPr>
          <w:rFonts w:ascii="Calibri" w:hAnsi="Calibri"/>
        </w:rPr>
      </w:pPr>
      <w:r w:rsidRPr="00F043D1">
        <w:rPr>
          <w:rFonts w:ascii="Calibri" w:hAnsi="Calibri"/>
        </w:rPr>
        <w:t>b) na odstranění vady opravou věci,</w:t>
      </w:r>
    </w:p>
    <w:p w:rsidR="009B0697" w:rsidRPr="00F043D1" w:rsidRDefault="009B0697" w:rsidP="009B0697">
      <w:pPr>
        <w:pStyle w:val="Zkladntext"/>
        <w:widowControl w:val="0"/>
        <w:suppressAutoHyphens/>
        <w:snapToGrid w:val="0"/>
        <w:spacing w:after="0" w:line="276" w:lineRule="auto"/>
        <w:ind w:left="720"/>
        <w:jc w:val="both"/>
        <w:rPr>
          <w:rFonts w:ascii="Calibri" w:hAnsi="Calibri"/>
        </w:rPr>
      </w:pPr>
      <w:r w:rsidRPr="00F043D1">
        <w:rPr>
          <w:rFonts w:ascii="Calibri" w:hAnsi="Calibri"/>
        </w:rPr>
        <w:t>c) na přiměřenou slevu z kupní ceny, nebo</w:t>
      </w:r>
    </w:p>
    <w:p w:rsidR="009B0697" w:rsidRPr="00F043D1" w:rsidRDefault="009B0697" w:rsidP="009B0697">
      <w:pPr>
        <w:pStyle w:val="Zkladntext"/>
        <w:widowControl w:val="0"/>
        <w:suppressAutoHyphens/>
        <w:snapToGrid w:val="0"/>
        <w:spacing w:after="0" w:line="276" w:lineRule="auto"/>
        <w:ind w:left="720"/>
        <w:jc w:val="both"/>
        <w:rPr>
          <w:rFonts w:ascii="Calibri" w:hAnsi="Calibri"/>
        </w:rPr>
      </w:pPr>
      <w:r w:rsidRPr="00F043D1">
        <w:rPr>
          <w:rFonts w:ascii="Calibri" w:hAnsi="Calibri"/>
        </w:rPr>
        <w:t>d) odstoupit od smlouvy.</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Nezvolí-li kupující své právo včas, má práva podle § 2107.</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Je-li vadné plnění nepodstatným porušením smlouvy, má kupující právo na odstranění vady, anebo na přiměřenou slevu z kupní ceny.</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Neodstraní-li prodávající vadu věci včas nebo vadu věci odmítne odstranit, může kupující požadovat slevu z kupní ceny, anebo může od smlouvy odstoupit. Provedenou volbu nemůže kupující změnit bez souhlasu prodávajícího.</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Do odstranění vady nemusí kupující platit část kupní ceny odhadem přiměřeně odpovídající jeho právu na slevu.</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Při dodání nové věci vrátí kupující prodávajícímu na jeho náklady věc původně dodanou.</w:t>
      </w:r>
    </w:p>
    <w:p w:rsidR="009B0697" w:rsidRPr="00F043D1" w:rsidRDefault="009B0697" w:rsidP="009B0697">
      <w:pPr>
        <w:pStyle w:val="Zkladntext"/>
        <w:widowControl w:val="0"/>
        <w:numPr>
          <w:ilvl w:val="0"/>
          <w:numId w:val="13"/>
        </w:numPr>
        <w:suppressAutoHyphens/>
        <w:snapToGrid w:val="0"/>
        <w:spacing w:after="0" w:line="276" w:lineRule="auto"/>
        <w:jc w:val="both"/>
        <w:rPr>
          <w:rFonts w:ascii="Calibri" w:hAnsi="Calibri"/>
        </w:rPr>
      </w:pPr>
      <w:r w:rsidRPr="00F043D1">
        <w:rPr>
          <w:rFonts w:ascii="Calibri" w:hAnsi="Calibri"/>
        </w:rPr>
        <w:t xml:space="preserve">Kupující nemůže odstoupit od smlouvy, ani požadovat dodání nové věci, nemůže-li věc vrátit v tom stavu, v jakém ji obdržel. To neplatí, </w:t>
      </w:r>
    </w:p>
    <w:p w:rsidR="009B0697" w:rsidRPr="00F043D1" w:rsidRDefault="009B0697" w:rsidP="009B0697">
      <w:pPr>
        <w:pStyle w:val="Zkladntext"/>
        <w:widowControl w:val="0"/>
        <w:suppressAutoHyphens/>
        <w:snapToGrid w:val="0"/>
        <w:spacing w:after="0" w:line="276" w:lineRule="auto"/>
        <w:ind w:left="720"/>
        <w:jc w:val="both"/>
        <w:rPr>
          <w:rFonts w:ascii="Calibri" w:hAnsi="Calibri"/>
        </w:rPr>
      </w:pPr>
      <w:r w:rsidRPr="00F043D1">
        <w:rPr>
          <w:rFonts w:ascii="Calibri" w:hAnsi="Calibri"/>
        </w:rPr>
        <w:t>a) došlo-li ke změně stavu v důsledku prohlídky za účelem zjištění vady věci,</w:t>
      </w:r>
    </w:p>
    <w:p w:rsidR="009B0697" w:rsidRPr="00F043D1" w:rsidRDefault="009B0697" w:rsidP="009B0697">
      <w:pPr>
        <w:pStyle w:val="Zkladntext"/>
        <w:widowControl w:val="0"/>
        <w:suppressAutoHyphens/>
        <w:snapToGrid w:val="0"/>
        <w:spacing w:after="0" w:line="276" w:lineRule="auto"/>
        <w:ind w:left="720"/>
        <w:jc w:val="both"/>
        <w:rPr>
          <w:rFonts w:ascii="Calibri" w:hAnsi="Calibri"/>
        </w:rPr>
      </w:pPr>
      <w:r w:rsidRPr="00F043D1">
        <w:rPr>
          <w:rFonts w:ascii="Calibri" w:hAnsi="Calibri"/>
        </w:rPr>
        <w:t>b) použil-li kupující věc ještě před objevením vady,</w:t>
      </w:r>
    </w:p>
    <w:p w:rsidR="009B0697" w:rsidRPr="00F043D1" w:rsidRDefault="009B0697" w:rsidP="009B0697">
      <w:pPr>
        <w:pStyle w:val="Zkladntext"/>
        <w:widowControl w:val="0"/>
        <w:suppressAutoHyphens/>
        <w:snapToGrid w:val="0"/>
        <w:spacing w:after="0" w:line="276" w:lineRule="auto"/>
        <w:ind w:left="720"/>
        <w:jc w:val="both"/>
        <w:rPr>
          <w:rFonts w:ascii="Calibri" w:hAnsi="Calibri"/>
        </w:rPr>
      </w:pPr>
      <w:r w:rsidRPr="00F043D1">
        <w:rPr>
          <w:rFonts w:ascii="Calibri" w:hAnsi="Calibri"/>
        </w:rPr>
        <w:t>c) nezpůsobil-li kupující nemožnost vrácení věci v nezměněném stavu jednáním anebo opomenutím, nebo</w:t>
      </w:r>
    </w:p>
    <w:p w:rsidR="009B0697" w:rsidRPr="00F043D1" w:rsidRDefault="009B0697" w:rsidP="009B0697">
      <w:pPr>
        <w:pStyle w:val="Zkladntext"/>
        <w:widowControl w:val="0"/>
        <w:suppressAutoHyphens/>
        <w:snapToGrid w:val="0"/>
        <w:spacing w:after="0" w:line="276" w:lineRule="auto"/>
        <w:ind w:left="720"/>
        <w:jc w:val="both"/>
        <w:rPr>
          <w:rFonts w:ascii="Calibri" w:hAnsi="Calibri"/>
        </w:rPr>
      </w:pPr>
      <w:r w:rsidRPr="00F043D1">
        <w:rPr>
          <w:rFonts w:ascii="Calibri" w:hAnsi="Calibri"/>
        </w:rPr>
        <w:t>d)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B51DA7" w:rsidRDefault="00B51DA7" w:rsidP="009B0697">
      <w:pPr>
        <w:autoSpaceDE w:val="0"/>
        <w:autoSpaceDN w:val="0"/>
        <w:rPr>
          <w:rFonts w:ascii="Calibri" w:hAnsi="Calibri"/>
          <w:b/>
          <w:bCs/>
          <w:spacing w:val="10"/>
        </w:rPr>
      </w:pPr>
      <w:bookmarkStart w:id="9" w:name="S0251"/>
    </w:p>
    <w:p w:rsidR="00D3537C" w:rsidRPr="00F043D1" w:rsidRDefault="00D3537C" w:rsidP="009B0697">
      <w:pPr>
        <w:autoSpaceDE w:val="0"/>
        <w:autoSpaceDN w:val="0"/>
        <w:rPr>
          <w:rFonts w:ascii="Calibri" w:hAnsi="Calibri"/>
          <w:b/>
          <w:bCs/>
          <w:spacing w:val="10"/>
        </w:rPr>
      </w:pPr>
    </w:p>
    <w:p w:rsidR="009B0697" w:rsidRPr="00F043D1" w:rsidRDefault="009B0697" w:rsidP="009B0697">
      <w:pPr>
        <w:autoSpaceDE w:val="0"/>
        <w:autoSpaceDN w:val="0"/>
        <w:jc w:val="center"/>
        <w:rPr>
          <w:rFonts w:ascii="Calibri" w:hAnsi="Calibri"/>
          <w:b/>
          <w:bCs/>
          <w:spacing w:val="10"/>
        </w:rPr>
      </w:pPr>
      <w:r w:rsidRPr="00F043D1">
        <w:rPr>
          <w:rFonts w:ascii="Calibri" w:hAnsi="Calibri"/>
          <w:b/>
          <w:bCs/>
          <w:spacing w:val="10"/>
        </w:rPr>
        <w:t>XI.</w:t>
      </w:r>
    </w:p>
    <w:p w:rsidR="009B0697" w:rsidRPr="00F043D1" w:rsidRDefault="009B0697" w:rsidP="009B0697">
      <w:pPr>
        <w:autoSpaceDE w:val="0"/>
        <w:autoSpaceDN w:val="0"/>
        <w:jc w:val="center"/>
        <w:rPr>
          <w:rFonts w:ascii="Calibri" w:hAnsi="Calibri"/>
        </w:rPr>
      </w:pPr>
      <w:r w:rsidRPr="00F043D1">
        <w:rPr>
          <w:rFonts w:ascii="Calibri" w:hAnsi="Calibri"/>
          <w:b/>
          <w:bCs/>
          <w:spacing w:val="10"/>
        </w:rPr>
        <w:t>Uplatnění práva z vadného plnění</w:t>
      </w:r>
      <w:bookmarkEnd w:id="9"/>
    </w:p>
    <w:p w:rsidR="009B0697" w:rsidRPr="00F043D1" w:rsidRDefault="009B0697" w:rsidP="009B0697">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 xml:space="preserve">Kupující je oprávněn uplatnit právo z vady, která se vyskytne u spotřebního zboží v době </w:t>
      </w:r>
      <w:r>
        <w:rPr>
          <w:rFonts w:ascii="Calibri" w:hAnsi="Calibri"/>
        </w:rPr>
        <w:t>dvanácti měsíců</w:t>
      </w:r>
      <w:r w:rsidRPr="00F043D1">
        <w:rPr>
          <w:rFonts w:ascii="Calibri" w:hAnsi="Calibri"/>
        </w:rPr>
        <w:t xml:space="preserve"> od převzetí.</w:t>
      </w:r>
    </w:p>
    <w:p w:rsidR="009B0697" w:rsidRPr="00F043D1" w:rsidRDefault="009B0697" w:rsidP="009B0697">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Je-li na prodávané věci, na jejím obalu, v návodu připojenému k věci nebo v reklamě v souladu s jinými právními předpisy uvedena doba, po kterou lze věc použít, použijí se ustanovení o záruce za jakost.</w:t>
      </w:r>
    </w:p>
    <w:p w:rsidR="009B0697" w:rsidRPr="00F043D1" w:rsidRDefault="009B0697" w:rsidP="009B0697">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Požádá-li o to kupující, potvrdí mu prodávající v písemné formě, v jakém rozsahu a po jakou dobu trvají jeho povinnosti v případě vadného plnění. Prodávající má povinnosti z vadného plnění nejméně v takovém rozsahu, v jakém trvají povinnosti z vadného plnění výrobce. V potvrzení uvede i své jméno, sídlo a identifikující údaj, popřípadě i další údaje potřebné ke zjištění jeho totožnosti.</w:t>
      </w:r>
    </w:p>
    <w:p w:rsidR="009B0697" w:rsidRPr="00F043D1" w:rsidRDefault="009B0697" w:rsidP="009B0697">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Je-li to potřebné, vysvětlí prodávající v potvrzení srozumitelným způsobem obsah, rozsah, podmínky a dobu trvání své odpovědnosti i způsob, jakým lze uplatnit práva z ní plynoucí. V potvrzení prodávající zároveň uvede, že další práva kupujícího, která se ke koupi věci vážou, nejsou dotčena. Nesplnění těchto povinností není na újmu platnosti potvrzení.</w:t>
      </w:r>
    </w:p>
    <w:p w:rsidR="009B0697" w:rsidRPr="00F043D1" w:rsidRDefault="009B0697" w:rsidP="009B0697">
      <w:pPr>
        <w:pStyle w:val="Zkladntext"/>
        <w:widowControl w:val="0"/>
        <w:numPr>
          <w:ilvl w:val="0"/>
          <w:numId w:val="14"/>
        </w:numPr>
        <w:suppressAutoHyphens/>
        <w:snapToGrid w:val="0"/>
        <w:spacing w:after="0" w:line="276" w:lineRule="auto"/>
        <w:jc w:val="both"/>
        <w:rPr>
          <w:rFonts w:ascii="Calibri" w:hAnsi="Calibri"/>
        </w:rPr>
      </w:pPr>
      <w:r w:rsidRPr="00F043D1">
        <w:rPr>
          <w:rFonts w:ascii="Calibri" w:hAnsi="Calibri"/>
        </w:rPr>
        <w:t>Nebrání-li tomu povaha věci, lze potvrzení podle odstavce 1 nahradit dokladem o zakoupení věci obsahujícím uvedené údaje.</w:t>
      </w:r>
    </w:p>
    <w:p w:rsidR="009B0697" w:rsidRDefault="009B0697" w:rsidP="009B0697">
      <w:pPr>
        <w:autoSpaceDE w:val="0"/>
        <w:autoSpaceDN w:val="0"/>
        <w:jc w:val="center"/>
        <w:rPr>
          <w:rFonts w:ascii="Calibri" w:hAnsi="Calibri"/>
          <w:b/>
          <w:bCs/>
          <w:spacing w:val="10"/>
        </w:rPr>
      </w:pPr>
      <w:bookmarkStart w:id="10" w:name="S0246"/>
    </w:p>
    <w:p w:rsidR="00772712" w:rsidRPr="00F043D1" w:rsidRDefault="00772712" w:rsidP="009B0697">
      <w:pPr>
        <w:autoSpaceDE w:val="0"/>
        <w:autoSpaceDN w:val="0"/>
        <w:jc w:val="center"/>
        <w:rPr>
          <w:rFonts w:ascii="Calibri" w:hAnsi="Calibri"/>
          <w:b/>
          <w:bCs/>
          <w:spacing w:val="10"/>
        </w:rPr>
      </w:pPr>
    </w:p>
    <w:p w:rsidR="009B0697" w:rsidRPr="00A07BF7" w:rsidRDefault="009B0697" w:rsidP="009B0697">
      <w:pPr>
        <w:autoSpaceDE w:val="0"/>
        <w:autoSpaceDN w:val="0"/>
        <w:jc w:val="center"/>
        <w:rPr>
          <w:rFonts w:ascii="Calibri" w:hAnsi="Calibri"/>
          <w:b/>
          <w:bCs/>
          <w:spacing w:val="10"/>
        </w:rPr>
      </w:pPr>
      <w:r w:rsidRPr="00A07BF7">
        <w:rPr>
          <w:rFonts w:ascii="Calibri" w:hAnsi="Calibri"/>
          <w:b/>
          <w:bCs/>
          <w:spacing w:val="10"/>
        </w:rPr>
        <w:t>XII.</w:t>
      </w:r>
    </w:p>
    <w:p w:rsidR="009B0697" w:rsidRPr="00A07BF7" w:rsidRDefault="009B0697" w:rsidP="009B0697">
      <w:pPr>
        <w:autoSpaceDE w:val="0"/>
        <w:autoSpaceDN w:val="0"/>
        <w:jc w:val="center"/>
        <w:rPr>
          <w:rFonts w:ascii="Calibri" w:hAnsi="Calibri"/>
          <w:b/>
          <w:bCs/>
          <w:spacing w:val="10"/>
        </w:rPr>
      </w:pPr>
      <w:r w:rsidRPr="00A07BF7">
        <w:rPr>
          <w:rFonts w:ascii="Calibri" w:hAnsi="Calibri"/>
          <w:b/>
          <w:bCs/>
          <w:spacing w:val="10"/>
        </w:rPr>
        <w:t>Výhrada vlastnického práva</w:t>
      </w:r>
      <w:bookmarkEnd w:id="10"/>
    </w:p>
    <w:p w:rsidR="009B0697" w:rsidRPr="00A07BF7" w:rsidRDefault="009B0697" w:rsidP="009B0697">
      <w:pPr>
        <w:pStyle w:val="Zkladntext"/>
        <w:widowControl w:val="0"/>
        <w:numPr>
          <w:ilvl w:val="0"/>
          <w:numId w:val="15"/>
        </w:numPr>
        <w:suppressAutoHyphens/>
        <w:snapToGrid w:val="0"/>
        <w:spacing w:after="0" w:line="276" w:lineRule="auto"/>
        <w:jc w:val="both"/>
        <w:rPr>
          <w:rFonts w:ascii="Calibri" w:hAnsi="Calibri"/>
        </w:rPr>
      </w:pPr>
      <w:r w:rsidRPr="00A07BF7">
        <w:rPr>
          <w:rFonts w:ascii="Calibri" w:hAnsi="Calibri"/>
        </w:rPr>
        <w:t>Smluvní strany si sjednávají výhradu vlastnického práva. Vyhradí-li si prodávající k věci vlastnické právo, má se za to, že se kupující stane vlastníkem teprve úplným zaplacením kupní ceny. Nebezpečí škody na věci však na kupujícího přechází již jejím převzetím.</w:t>
      </w:r>
    </w:p>
    <w:p w:rsidR="009B0697" w:rsidRDefault="009B0697" w:rsidP="009B0697">
      <w:pPr>
        <w:pStyle w:val="Zkladntext"/>
        <w:widowControl w:val="0"/>
        <w:numPr>
          <w:ilvl w:val="0"/>
          <w:numId w:val="15"/>
        </w:numPr>
        <w:suppressAutoHyphens/>
        <w:snapToGrid w:val="0"/>
        <w:spacing w:after="0" w:line="276" w:lineRule="auto"/>
        <w:jc w:val="both"/>
        <w:rPr>
          <w:rFonts w:ascii="Calibri" w:hAnsi="Calibri"/>
        </w:rPr>
      </w:pPr>
      <w:r w:rsidRPr="00A07BF7">
        <w:rPr>
          <w:rFonts w:ascii="Calibri" w:hAnsi="Calibri"/>
        </w:rPr>
        <w:t>Výhrada vlastnického práva působí vůči věřitelům kupujícího jen tehdy, bylo-li ujednání pořízeno ve formě veřejné listiny, popřípadě bylo-li pořízeno v písemné formě a podpisy stran úředně ověřeny, leč tehdy až ode dne úředního ověření podpisů. Je-li však výhrada vlastnického práva ujednána ohledně věci zapsané do veřejného seznamu, působí vůči třetím osobám, jen byla-li do tohoto seznamu zapsána.</w:t>
      </w:r>
    </w:p>
    <w:p w:rsidR="00D3537C" w:rsidRPr="00C0691C" w:rsidRDefault="00D3537C" w:rsidP="00D3537C">
      <w:pPr>
        <w:pStyle w:val="Zkladntext"/>
        <w:widowControl w:val="0"/>
        <w:suppressAutoHyphens/>
        <w:snapToGrid w:val="0"/>
        <w:spacing w:after="0" w:line="276" w:lineRule="auto"/>
        <w:ind w:left="720"/>
        <w:jc w:val="both"/>
        <w:rPr>
          <w:rFonts w:ascii="Calibri" w:hAnsi="Calibri"/>
        </w:rPr>
      </w:pPr>
    </w:p>
    <w:p w:rsidR="009B0697" w:rsidRPr="00A07BF7" w:rsidRDefault="009B0697" w:rsidP="009B0697">
      <w:pPr>
        <w:spacing w:line="312" w:lineRule="auto"/>
        <w:contextualSpacing/>
        <w:jc w:val="center"/>
        <w:rPr>
          <w:rFonts w:ascii="Calibri" w:hAnsi="Calibri"/>
          <w:b/>
        </w:rPr>
      </w:pPr>
      <w:r w:rsidRPr="00A07BF7">
        <w:rPr>
          <w:rFonts w:ascii="Calibri" w:hAnsi="Calibri"/>
          <w:b/>
        </w:rPr>
        <w:t>XIII.</w:t>
      </w:r>
    </w:p>
    <w:p w:rsidR="009B0697" w:rsidRPr="00A07BF7" w:rsidRDefault="00AB3992" w:rsidP="009B0697">
      <w:pPr>
        <w:spacing w:line="312" w:lineRule="auto"/>
        <w:contextualSpacing/>
        <w:jc w:val="center"/>
        <w:rPr>
          <w:rFonts w:ascii="Calibri" w:hAnsi="Calibri"/>
          <w:b/>
        </w:rPr>
      </w:pPr>
      <w:r w:rsidRPr="00AB3992">
        <w:rPr>
          <w:rFonts w:ascii="Calibri" w:hAnsi="Calibri"/>
          <w:b/>
        </w:rPr>
        <w:t>Smluvní záruka a z</w:t>
      </w:r>
      <w:r w:rsidR="002F75EF" w:rsidRPr="00AB3992">
        <w:rPr>
          <w:rFonts w:ascii="Calibri" w:hAnsi="Calibri"/>
          <w:b/>
        </w:rPr>
        <w:t xml:space="preserve">áruční </w:t>
      </w:r>
      <w:r w:rsidR="009B0697" w:rsidRPr="00AB3992">
        <w:rPr>
          <w:rFonts w:ascii="Calibri" w:hAnsi="Calibri"/>
          <w:b/>
        </w:rPr>
        <w:t>podmínky</w:t>
      </w:r>
    </w:p>
    <w:p w:rsidR="009B0697" w:rsidRPr="002F75EF" w:rsidRDefault="002F75EF" w:rsidP="009B0697">
      <w:pPr>
        <w:numPr>
          <w:ilvl w:val="0"/>
          <w:numId w:val="5"/>
        </w:numPr>
        <w:tabs>
          <w:tab w:val="num" w:pos="1800"/>
        </w:tabs>
        <w:spacing w:line="276" w:lineRule="auto"/>
        <w:contextualSpacing/>
        <w:jc w:val="both"/>
        <w:rPr>
          <w:rFonts w:ascii="Calibri" w:hAnsi="Calibri"/>
        </w:rPr>
      </w:pPr>
      <w:r w:rsidRPr="00445273">
        <w:rPr>
          <w:rFonts w:ascii="Calibri" w:hAnsi="Calibri"/>
        </w:rPr>
        <w:t>Z</w:t>
      </w:r>
      <w:r w:rsidR="009B0697" w:rsidRPr="00445273">
        <w:rPr>
          <w:rFonts w:ascii="Calibri" w:hAnsi="Calibri"/>
        </w:rPr>
        <w:t>áruční</w:t>
      </w:r>
      <w:r w:rsidR="00E345E8" w:rsidRPr="00445273">
        <w:rPr>
          <w:rFonts w:ascii="Calibri" w:hAnsi="Calibri"/>
        </w:rPr>
        <w:t xml:space="preserve"> (také </w:t>
      </w:r>
      <w:r w:rsidR="007953BD" w:rsidRPr="00445273">
        <w:rPr>
          <w:rFonts w:ascii="Calibri" w:hAnsi="Calibri"/>
        </w:rPr>
        <w:t>mimozáruční</w:t>
      </w:r>
      <w:r w:rsidR="00E345E8" w:rsidRPr="00445273">
        <w:rPr>
          <w:rFonts w:ascii="Calibri" w:hAnsi="Calibri"/>
        </w:rPr>
        <w:t xml:space="preserve">) </w:t>
      </w:r>
      <w:r w:rsidR="009B0697" w:rsidRPr="00445273">
        <w:rPr>
          <w:rFonts w:ascii="Calibri" w:hAnsi="Calibri"/>
        </w:rPr>
        <w:t>servis zajišťuje</w:t>
      </w:r>
      <w:r w:rsidR="009B0697" w:rsidRPr="002F75EF">
        <w:rPr>
          <w:rFonts w:ascii="Calibri" w:hAnsi="Calibri"/>
        </w:rPr>
        <w:t xml:space="preserve"> prodávající, na základě písemné</w:t>
      </w:r>
      <w:r w:rsidR="00A862CF">
        <w:rPr>
          <w:rFonts w:ascii="Calibri" w:hAnsi="Calibri"/>
        </w:rPr>
        <w:t xml:space="preserve"> </w:t>
      </w:r>
      <w:r w:rsidR="009B0697" w:rsidRPr="002F75EF">
        <w:rPr>
          <w:rFonts w:ascii="Calibri" w:hAnsi="Calibri"/>
        </w:rPr>
        <w:t>objedn</w:t>
      </w:r>
      <w:r>
        <w:rPr>
          <w:rFonts w:ascii="Calibri" w:hAnsi="Calibri"/>
        </w:rPr>
        <w:t>ávky kupujícího, ve které popíše závadu.</w:t>
      </w:r>
    </w:p>
    <w:p w:rsidR="00AB3992" w:rsidRPr="003F346C" w:rsidRDefault="00AB3992" w:rsidP="009B0697">
      <w:pPr>
        <w:numPr>
          <w:ilvl w:val="0"/>
          <w:numId w:val="5"/>
        </w:numPr>
        <w:tabs>
          <w:tab w:val="num" w:pos="1800"/>
        </w:tabs>
        <w:spacing w:line="276" w:lineRule="auto"/>
        <w:contextualSpacing/>
        <w:jc w:val="both"/>
        <w:rPr>
          <w:rFonts w:ascii="Calibri" w:hAnsi="Calibri"/>
        </w:rPr>
      </w:pPr>
      <w:r w:rsidRPr="00AB3992">
        <w:rPr>
          <w:rFonts w:ascii="Calibri" w:hAnsi="Calibri"/>
        </w:rPr>
        <w:t xml:space="preserve">Nejbližší servisní místo prodávající ho pro záruční servis je </w:t>
      </w:r>
      <w:r w:rsidR="009A03EF">
        <w:rPr>
          <w:rFonts w:ascii="Calibri" w:hAnsi="Calibri"/>
        </w:rPr>
        <w:t xml:space="preserve">Bítovčice. </w:t>
      </w:r>
      <w:r w:rsidRPr="003F346C">
        <w:rPr>
          <w:rFonts w:ascii="Calibri" w:hAnsi="Calibri"/>
        </w:rPr>
        <w:t>Pokud je toto servisní místo ve vzdálenosti větší než 15 km od sídla kupujícího, prodávající je povinen zajistit provedení záruční prohlídky v místě parkování</w:t>
      </w:r>
      <w:r w:rsidR="00CA6A43">
        <w:rPr>
          <w:rFonts w:ascii="Calibri" w:hAnsi="Calibri"/>
        </w:rPr>
        <w:t xml:space="preserve"> UKT a vleku,</w:t>
      </w:r>
      <w:r w:rsidRPr="003F346C">
        <w:rPr>
          <w:rFonts w:ascii="Calibri" w:hAnsi="Calibri"/>
        </w:rPr>
        <w:t xml:space="preserve"> či jiném místě určeném kupujícím. </w:t>
      </w:r>
    </w:p>
    <w:p w:rsidR="009B0697" w:rsidRPr="00247579" w:rsidRDefault="009B0697" w:rsidP="009B0697">
      <w:pPr>
        <w:numPr>
          <w:ilvl w:val="0"/>
          <w:numId w:val="5"/>
        </w:numPr>
        <w:tabs>
          <w:tab w:val="num" w:pos="1800"/>
        </w:tabs>
        <w:spacing w:line="276" w:lineRule="auto"/>
        <w:contextualSpacing/>
        <w:jc w:val="both"/>
        <w:rPr>
          <w:rFonts w:ascii="Calibri" w:hAnsi="Calibri"/>
        </w:rPr>
      </w:pPr>
      <w:r w:rsidRPr="00247579">
        <w:rPr>
          <w:rFonts w:ascii="Calibri" w:hAnsi="Calibri"/>
          <w:szCs w:val="22"/>
        </w:rPr>
        <w:lastRenderedPageBreak/>
        <w:t>Záruční lhůta na dodávku celé předmětu smlouvy se poskytuje na dobu</w:t>
      </w:r>
      <w:r w:rsidR="00536309">
        <w:rPr>
          <w:rFonts w:ascii="Calibri" w:hAnsi="Calibri"/>
          <w:szCs w:val="22"/>
        </w:rPr>
        <w:t xml:space="preserve"> </w:t>
      </w:r>
      <w:r w:rsidR="0072410E">
        <w:rPr>
          <w:rFonts w:ascii="Calibri" w:hAnsi="Calibri"/>
          <w:b/>
          <w:szCs w:val="22"/>
        </w:rPr>
        <w:t>24</w:t>
      </w:r>
      <w:r w:rsidRPr="00247579">
        <w:rPr>
          <w:rFonts w:ascii="Calibri" w:hAnsi="Calibri"/>
          <w:b/>
          <w:szCs w:val="22"/>
        </w:rPr>
        <w:t xml:space="preserve"> měsíců</w:t>
      </w:r>
      <w:r w:rsidRPr="00247579">
        <w:rPr>
          <w:rFonts w:ascii="Calibri" w:hAnsi="Calibri"/>
          <w:szCs w:val="22"/>
        </w:rPr>
        <w:t xml:space="preserve"> od předání</w:t>
      </w:r>
      <w:r w:rsidR="00237142">
        <w:rPr>
          <w:rFonts w:ascii="Calibri" w:hAnsi="Calibri"/>
          <w:szCs w:val="22"/>
        </w:rPr>
        <w:t xml:space="preserve"> a převzetí zboží. Tato záruka se vztahuje na plnou funkčnost, kvalitu a komplexnost zboží</w:t>
      </w:r>
      <w:r w:rsidRPr="00247579">
        <w:rPr>
          <w:rFonts w:ascii="Calibri" w:hAnsi="Calibri"/>
          <w:szCs w:val="22"/>
        </w:rPr>
        <w:t>.</w:t>
      </w:r>
    </w:p>
    <w:p w:rsidR="009B0697" w:rsidRPr="00247579" w:rsidRDefault="009B0697" w:rsidP="009B0697">
      <w:pPr>
        <w:numPr>
          <w:ilvl w:val="0"/>
          <w:numId w:val="5"/>
        </w:numPr>
        <w:tabs>
          <w:tab w:val="num" w:pos="1800"/>
        </w:tabs>
        <w:spacing w:line="276" w:lineRule="auto"/>
        <w:contextualSpacing/>
        <w:jc w:val="both"/>
        <w:rPr>
          <w:rFonts w:ascii="Calibri" w:hAnsi="Calibri"/>
        </w:rPr>
      </w:pPr>
      <w:r w:rsidRPr="00247579">
        <w:rPr>
          <w:rFonts w:ascii="Calibri" w:hAnsi="Calibri"/>
        </w:rPr>
        <w:t>Záruční doba platí za předpokladu dodržování návodu k obsluze a údržbě, použití originál náhradních dílů. Záruka se nevztahuje na díly popř. celky stroje, které byly poškozeny havárií stroje, nebo násilným neodborným zacházením.</w:t>
      </w:r>
    </w:p>
    <w:p w:rsidR="009B0697" w:rsidRDefault="00261FC2" w:rsidP="009B0697">
      <w:pPr>
        <w:numPr>
          <w:ilvl w:val="0"/>
          <w:numId w:val="5"/>
        </w:numPr>
        <w:tabs>
          <w:tab w:val="num" w:pos="1800"/>
        </w:tabs>
        <w:spacing w:line="276" w:lineRule="auto"/>
        <w:contextualSpacing/>
        <w:jc w:val="both"/>
        <w:rPr>
          <w:rFonts w:ascii="Calibri" w:hAnsi="Calibri"/>
        </w:rPr>
      </w:pPr>
      <w:r>
        <w:rPr>
          <w:rFonts w:ascii="Calibri" w:hAnsi="Calibri"/>
        </w:rPr>
        <w:t xml:space="preserve">Po dobu záruky se prodávající zavazuje zabezpečit bezplatnou opravu, případně výměnu vadných součástí či celého přístroje, a to včetně veškerých nákladů spojených s opravou na místě, popřípadě dodáním opravených respektive nových dílů nebo přístroje až do místa plnění v případě, že nebude oprava provedena na místě. Po dobu záruky se prodávající dále zavazuje provést bezplatné záruční </w:t>
      </w:r>
      <w:r w:rsidRPr="003F346C">
        <w:rPr>
          <w:rFonts w:ascii="Calibri" w:hAnsi="Calibri"/>
        </w:rPr>
        <w:t xml:space="preserve">a servisní </w:t>
      </w:r>
      <w:r w:rsidR="00AC4EB5" w:rsidRPr="003F346C">
        <w:rPr>
          <w:rFonts w:ascii="Calibri" w:hAnsi="Calibri"/>
        </w:rPr>
        <w:t xml:space="preserve">prohlídky </w:t>
      </w:r>
      <w:r w:rsidR="00AC4EB5">
        <w:rPr>
          <w:rFonts w:ascii="Calibri" w:hAnsi="Calibri"/>
        </w:rPr>
        <w:t>dle požadavků výrobce zboží.</w:t>
      </w:r>
    </w:p>
    <w:p w:rsidR="00AB3992" w:rsidRDefault="00AB3992" w:rsidP="009B0697">
      <w:pPr>
        <w:numPr>
          <w:ilvl w:val="0"/>
          <w:numId w:val="5"/>
        </w:numPr>
        <w:tabs>
          <w:tab w:val="num" w:pos="1800"/>
        </w:tabs>
        <w:spacing w:line="276" w:lineRule="auto"/>
        <w:contextualSpacing/>
        <w:jc w:val="both"/>
        <w:rPr>
          <w:rFonts w:ascii="Calibri" w:hAnsi="Calibri"/>
        </w:rPr>
      </w:pPr>
      <w:r>
        <w:rPr>
          <w:rFonts w:ascii="Calibri" w:hAnsi="Calibri"/>
        </w:rPr>
        <w:t xml:space="preserve">Lhůta pro nástup na odstranění vad v záruční době nesmí být delší než </w:t>
      </w:r>
      <w:r w:rsidRPr="008B4198">
        <w:rPr>
          <w:rFonts w:ascii="Calibri" w:hAnsi="Calibri"/>
        </w:rPr>
        <w:t>24 hodin</w:t>
      </w:r>
      <w:r>
        <w:rPr>
          <w:rFonts w:ascii="Calibri" w:hAnsi="Calibri"/>
        </w:rPr>
        <w:t xml:space="preserve"> od nahlášení závady, nedohodnou-li se smluvní strany jinak. Lhůta pro odstranění vad nesmí být delší než </w:t>
      </w:r>
      <w:r w:rsidRPr="008B4198">
        <w:rPr>
          <w:rFonts w:ascii="Calibri" w:hAnsi="Calibri"/>
        </w:rPr>
        <w:t>14 pracovních dnů,</w:t>
      </w:r>
      <w:r>
        <w:rPr>
          <w:rFonts w:ascii="Calibri" w:hAnsi="Calibri"/>
        </w:rPr>
        <w:t xml:space="preserve"> případně odlišná od vzájemné písemné dohody obou stran stanovené s ohledem na charakter závady. Tato lhůta počíná plynout ode dne doručení písemné reklamace vady.</w:t>
      </w:r>
    </w:p>
    <w:p w:rsidR="00AB3992" w:rsidRDefault="00AB3992" w:rsidP="009B0697">
      <w:pPr>
        <w:numPr>
          <w:ilvl w:val="0"/>
          <w:numId w:val="5"/>
        </w:numPr>
        <w:tabs>
          <w:tab w:val="num" w:pos="1800"/>
        </w:tabs>
        <w:spacing w:line="276" w:lineRule="auto"/>
        <w:contextualSpacing/>
        <w:jc w:val="both"/>
        <w:rPr>
          <w:rFonts w:ascii="Calibri" w:hAnsi="Calibri"/>
        </w:rPr>
      </w:pPr>
      <w:r>
        <w:rPr>
          <w:rFonts w:ascii="Calibri" w:hAnsi="Calibri"/>
        </w:rPr>
        <w:t>Neodstraní-li prodávající reklamované vady ve lhůtě stanovené v bodu 6. tohoto článku smlouvy</w:t>
      </w:r>
      <w:r w:rsidR="00261FC2">
        <w:rPr>
          <w:rFonts w:ascii="Calibri" w:hAnsi="Calibri"/>
        </w:rPr>
        <w:t xml:space="preserve"> nebo oznámí-li před jejím uplynutím, že vady neodstraní, má kupující právo zadat provedení oprav třetí osobě. Kupujícímu v takovém případě vzniká nárok, aby mu prodávající zaplatil částku připadající na cenu, kterou kupující třetí osobě v důsledku tohoto postupu zaplatí. Nárok kupujícího účtovat prodávávajícímu smluvní pokutu v tomto případě nezaniká.</w:t>
      </w:r>
    </w:p>
    <w:p w:rsidR="00261FC2" w:rsidRDefault="00261FC2" w:rsidP="009B0697">
      <w:pPr>
        <w:numPr>
          <w:ilvl w:val="0"/>
          <w:numId w:val="5"/>
        </w:numPr>
        <w:tabs>
          <w:tab w:val="num" w:pos="1800"/>
        </w:tabs>
        <w:spacing w:line="276" w:lineRule="auto"/>
        <w:contextualSpacing/>
        <w:jc w:val="both"/>
        <w:rPr>
          <w:rFonts w:ascii="Calibri" w:hAnsi="Calibri"/>
        </w:rPr>
      </w:pPr>
      <w:r>
        <w:rPr>
          <w:rFonts w:ascii="Calibri" w:hAnsi="Calibri"/>
        </w:rPr>
        <w:t>V období posledního měsíce záruční lhůty je prodávající povinen provést s kupujícím výstupní prohlídku předmětu kupní smlouvy. Na základě této výstupní prohlídky bude sepsán protokol o</w:t>
      </w:r>
      <w:r w:rsidR="000D65E2">
        <w:rPr>
          <w:rFonts w:ascii="Calibri" w:hAnsi="Calibri"/>
        </w:rPr>
        <w:t xml:space="preserve"> splnění</w:t>
      </w:r>
      <w:r>
        <w:rPr>
          <w:rFonts w:ascii="Calibri" w:hAnsi="Calibri"/>
        </w:rPr>
        <w:t xml:space="preserve"> záručních podmínek, popřípadě budou vyjmenovány zjištěné záruční vady a stanoven režim jejich odstranění.</w:t>
      </w:r>
    </w:p>
    <w:p w:rsidR="00261FC2" w:rsidRDefault="00261FC2" w:rsidP="009B0697">
      <w:pPr>
        <w:numPr>
          <w:ilvl w:val="0"/>
          <w:numId w:val="5"/>
        </w:numPr>
        <w:tabs>
          <w:tab w:val="num" w:pos="1800"/>
        </w:tabs>
        <w:spacing w:line="276" w:lineRule="auto"/>
        <w:contextualSpacing/>
        <w:jc w:val="both"/>
        <w:rPr>
          <w:rFonts w:ascii="Calibri" w:hAnsi="Calibri"/>
        </w:rPr>
      </w:pPr>
      <w:r>
        <w:rPr>
          <w:rFonts w:ascii="Calibri" w:hAnsi="Calibri"/>
        </w:rPr>
        <w:t>Do záruční doby se nezapočítává doba, po kterou kupující nemůže předmět koupě používat vzhledem k reklamovaným vadám.</w:t>
      </w:r>
    </w:p>
    <w:p w:rsidR="00430D19" w:rsidRDefault="00430D19" w:rsidP="00430D19">
      <w:pPr>
        <w:numPr>
          <w:ilvl w:val="0"/>
          <w:numId w:val="5"/>
        </w:numPr>
        <w:tabs>
          <w:tab w:val="num" w:pos="851"/>
        </w:tabs>
        <w:spacing w:line="276" w:lineRule="auto"/>
        <w:contextualSpacing/>
        <w:jc w:val="both"/>
        <w:rPr>
          <w:rFonts w:ascii="Calibri" w:hAnsi="Calibri"/>
        </w:rPr>
      </w:pPr>
      <w:r>
        <w:rPr>
          <w:rFonts w:ascii="Calibri" w:hAnsi="Calibri"/>
        </w:rPr>
        <w:t>V případě, že prodávající nedodrží lhůtu pro nástup na odstranění vad stanovenou v této smlouvě, je povinen zaplatit kupujícímu smluvní pokutu ve výši 0,01% z kupní ceny včetně DPH za každý započatý den prodlení.</w:t>
      </w:r>
    </w:p>
    <w:p w:rsidR="00430D19" w:rsidRDefault="00430D19" w:rsidP="00430D19">
      <w:pPr>
        <w:numPr>
          <w:ilvl w:val="0"/>
          <w:numId w:val="5"/>
        </w:numPr>
        <w:tabs>
          <w:tab w:val="num" w:pos="851"/>
        </w:tabs>
        <w:spacing w:line="276" w:lineRule="auto"/>
        <w:contextualSpacing/>
        <w:jc w:val="both"/>
        <w:rPr>
          <w:rFonts w:ascii="Calibri" w:hAnsi="Calibri"/>
        </w:rPr>
      </w:pPr>
      <w:r>
        <w:rPr>
          <w:rFonts w:ascii="Calibri" w:hAnsi="Calibri"/>
        </w:rPr>
        <w:t xml:space="preserve">V případě, že prodávající nedodrží lhůtu pro odstranění vad stanovenou v této smlouvě, je povinen zaplatit kupujícímu smluvní pokutu ve výši 0,1% z kupní ceny včetně DPH za každý započatý den prodlení. </w:t>
      </w:r>
    </w:p>
    <w:p w:rsidR="00D3537C" w:rsidRPr="007B7966" w:rsidRDefault="00D3537C" w:rsidP="00430D19">
      <w:pPr>
        <w:spacing w:line="276" w:lineRule="auto"/>
        <w:ind w:left="720"/>
        <w:contextualSpacing/>
        <w:jc w:val="both"/>
        <w:rPr>
          <w:rFonts w:ascii="Calibri" w:hAnsi="Calibri"/>
        </w:rPr>
      </w:pPr>
    </w:p>
    <w:p w:rsidR="009B0697" w:rsidRPr="002674FA" w:rsidRDefault="009B0697" w:rsidP="009B0697">
      <w:pPr>
        <w:spacing w:line="312" w:lineRule="auto"/>
        <w:contextualSpacing/>
        <w:jc w:val="center"/>
        <w:rPr>
          <w:rFonts w:ascii="Calibri" w:hAnsi="Calibri"/>
          <w:b/>
        </w:rPr>
      </w:pPr>
      <w:r w:rsidRPr="002674FA">
        <w:rPr>
          <w:rFonts w:ascii="Calibri" w:hAnsi="Calibri"/>
          <w:b/>
        </w:rPr>
        <w:t>X</w:t>
      </w:r>
      <w:r w:rsidR="007953BD">
        <w:rPr>
          <w:rFonts w:ascii="Calibri" w:hAnsi="Calibri"/>
          <w:b/>
        </w:rPr>
        <w:t>I</w:t>
      </w:r>
      <w:r w:rsidRPr="002674FA">
        <w:rPr>
          <w:rFonts w:ascii="Calibri" w:hAnsi="Calibri"/>
          <w:b/>
        </w:rPr>
        <w:t>V.</w:t>
      </w:r>
    </w:p>
    <w:p w:rsidR="009B0697" w:rsidRPr="002674FA" w:rsidRDefault="009B0697" w:rsidP="009B0697">
      <w:pPr>
        <w:spacing w:line="312" w:lineRule="auto"/>
        <w:contextualSpacing/>
        <w:jc w:val="center"/>
        <w:rPr>
          <w:rFonts w:ascii="Calibri" w:hAnsi="Calibri"/>
          <w:b/>
        </w:rPr>
      </w:pPr>
      <w:r w:rsidRPr="00065E66">
        <w:rPr>
          <w:rFonts w:ascii="Calibri" w:hAnsi="Calibri"/>
          <w:b/>
        </w:rPr>
        <w:t>Ostatní ujednání</w:t>
      </w:r>
    </w:p>
    <w:p w:rsidR="009B0697" w:rsidRPr="00CA6A43" w:rsidRDefault="009B0697" w:rsidP="009B0697">
      <w:pPr>
        <w:numPr>
          <w:ilvl w:val="0"/>
          <w:numId w:val="6"/>
        </w:numPr>
        <w:spacing w:line="276" w:lineRule="auto"/>
        <w:contextualSpacing/>
        <w:jc w:val="both"/>
        <w:rPr>
          <w:rFonts w:ascii="Calibri" w:hAnsi="Calibri"/>
        </w:rPr>
      </w:pPr>
      <w:r w:rsidRPr="00CA6A43">
        <w:rPr>
          <w:rFonts w:ascii="Calibri" w:hAnsi="Calibri"/>
        </w:rPr>
        <w:t xml:space="preserve">Od této KS může kupující odstoupit písemným oznámením prodávajícímu do doby, než </w:t>
      </w:r>
      <w:r w:rsidR="008B4198" w:rsidRPr="00CA6A43">
        <w:rPr>
          <w:rFonts w:ascii="Calibri" w:hAnsi="Calibri"/>
        </w:rPr>
        <w:t>bude doručen</w:t>
      </w:r>
      <w:r w:rsidR="00D24091">
        <w:rPr>
          <w:rFonts w:ascii="Calibri" w:hAnsi="Calibri"/>
        </w:rPr>
        <w:t xml:space="preserve">o písemné sdělení dle čl. VI odst. 1 této KS, </w:t>
      </w:r>
      <w:r w:rsidRPr="00CA6A43">
        <w:rPr>
          <w:rFonts w:ascii="Calibri" w:hAnsi="Calibri"/>
        </w:rPr>
        <w:t xml:space="preserve">a to i bez udání důvodu. </w:t>
      </w:r>
    </w:p>
    <w:p w:rsidR="009B0697" w:rsidRPr="002674FA" w:rsidRDefault="009B0697" w:rsidP="009B0697">
      <w:pPr>
        <w:numPr>
          <w:ilvl w:val="0"/>
          <w:numId w:val="6"/>
        </w:numPr>
        <w:spacing w:line="276" w:lineRule="auto"/>
        <w:contextualSpacing/>
        <w:jc w:val="both"/>
        <w:rPr>
          <w:rFonts w:ascii="Calibri" w:hAnsi="Calibri"/>
        </w:rPr>
      </w:pPr>
      <w:r w:rsidRPr="002674FA">
        <w:rPr>
          <w:rFonts w:ascii="Calibri" w:hAnsi="Calibri"/>
        </w:rPr>
        <w:t>Změny či dodatky k této KS lze činit pouze dohodou, a to písemnými číslovanými dodatky k  této KS, podepsanými oprávněnými zástupci obou smluvních stran.</w:t>
      </w:r>
    </w:p>
    <w:p w:rsidR="009B0697" w:rsidRDefault="009B0697" w:rsidP="009B0697">
      <w:pPr>
        <w:numPr>
          <w:ilvl w:val="0"/>
          <w:numId w:val="6"/>
        </w:numPr>
        <w:spacing w:line="276" w:lineRule="auto"/>
        <w:contextualSpacing/>
        <w:jc w:val="both"/>
        <w:rPr>
          <w:rFonts w:ascii="Calibri" w:hAnsi="Calibri"/>
        </w:rPr>
      </w:pPr>
      <w:r w:rsidRPr="002674FA">
        <w:rPr>
          <w:rFonts w:ascii="Calibri" w:hAnsi="Calibri"/>
        </w:rPr>
        <w:lastRenderedPageBreak/>
        <w:t xml:space="preserve">Prodávající je </w:t>
      </w:r>
      <w:r w:rsidR="008736A3">
        <w:rPr>
          <w:rFonts w:ascii="Calibri" w:hAnsi="Calibri"/>
        </w:rPr>
        <w:t xml:space="preserve">dle ustanovení § 2 písm. e) zákona č. 320/2001 Sb., o finanční kontrole ve veřejné správě, v platném znění, </w:t>
      </w:r>
      <w:r w:rsidRPr="002674FA">
        <w:rPr>
          <w:rFonts w:ascii="Calibri" w:hAnsi="Calibri"/>
        </w:rPr>
        <w:t>povinen spolupůsobit při výkonu finanční</w:t>
      </w:r>
      <w:r w:rsidRPr="00F043D1">
        <w:rPr>
          <w:rFonts w:ascii="Calibri" w:hAnsi="Calibri"/>
        </w:rPr>
        <w:t xml:space="preserve"> kontroly. Prodávající se ve spolupráci s kupujícím zavazuje poskytnout kontrolním orgánům jakékoliv dokumenty vztahující se k  předmětu kupní smlouvy, podat informace a umožnit vstup do svého sídla a jakýchkoliv dalších prostor souvisejících s předmětem kupní smlouvy. Prodávající se zavazuje poskytnout na výzvu své účetnictví nebo daňovou evidenci k nahlédnutí v rozsahu, který souvisí s předmětem koupě. Prodávající se dále zavazuje provést v požadovaném termínu, rozsahu a kvalitě opatření k odstranění kontrolních zjištění a informovat o nich příslušný kontrolní orgán, kupujícího a poskytovatele dotace. Kontrolními orgány se rozumí osoby pověřené ke kontrole Evropskou komisí, Evropským účetním dvorem, Nejvyšším kontrolním úřadem Ministerstvem financí ČR, </w:t>
      </w:r>
      <w:r>
        <w:rPr>
          <w:rFonts w:ascii="Calibri" w:hAnsi="Calibri"/>
        </w:rPr>
        <w:t xml:space="preserve">Státním zemědělským intervenčním fondem, </w:t>
      </w:r>
      <w:r w:rsidRPr="00F043D1">
        <w:rPr>
          <w:rFonts w:ascii="Calibri" w:hAnsi="Calibri"/>
        </w:rPr>
        <w:t>jakož i dalšími orgány oprávněnými k výkonu kontroly. Prodávající bere na vědomí, že poskytovatel dotace je oprávněn provést u projektu nezávislý vnější audit. Prodávající je povinen při výkonu auditu spolupůsobit. Prodávající se zavazuje archivovat dokumenty související s předmětem koupě po dobu 10 let od podpisu KS. Prodávající se zavazuje písemně poskytnout na žádost kupujícího jakékoliv doplňující informace související s předmětem koupě a to ve lhůtě stanovené kupujícím.</w:t>
      </w:r>
    </w:p>
    <w:p w:rsidR="009B0697" w:rsidRPr="00E123CA" w:rsidRDefault="009B0697" w:rsidP="009B0697">
      <w:pPr>
        <w:numPr>
          <w:ilvl w:val="0"/>
          <w:numId w:val="6"/>
        </w:numPr>
        <w:spacing w:line="276" w:lineRule="auto"/>
        <w:contextualSpacing/>
        <w:jc w:val="both"/>
        <w:rPr>
          <w:rFonts w:ascii="Calibri" w:hAnsi="Calibri"/>
        </w:rPr>
      </w:pPr>
      <w:r w:rsidRPr="00E123CA">
        <w:rPr>
          <w:rFonts w:ascii="Calibri" w:hAnsi="Calibri"/>
        </w:rPr>
        <w:t>D</w:t>
      </w:r>
      <w:r>
        <w:rPr>
          <w:rFonts w:ascii="Calibri" w:hAnsi="Calibri"/>
        </w:rPr>
        <w:t>odávka</w:t>
      </w:r>
      <w:r w:rsidRPr="00E123CA">
        <w:rPr>
          <w:rFonts w:ascii="Calibri" w:hAnsi="Calibri"/>
        </w:rPr>
        <w:t xml:space="preserve"> je spolufinancován</w:t>
      </w:r>
      <w:r>
        <w:rPr>
          <w:rFonts w:ascii="Calibri" w:hAnsi="Calibri"/>
        </w:rPr>
        <w:t>a</w:t>
      </w:r>
      <w:r w:rsidRPr="00E123CA">
        <w:rPr>
          <w:rFonts w:ascii="Calibri" w:hAnsi="Calibri"/>
        </w:rPr>
        <w:t xml:space="preserve"> z</w:t>
      </w:r>
      <w:r w:rsidR="005233A6">
        <w:rPr>
          <w:rFonts w:ascii="Calibri" w:hAnsi="Calibri"/>
        </w:rPr>
        <w:t xml:space="preserve"> Evropské unie v rámci Státního zemědělského intervenčního fondu - </w:t>
      </w:r>
      <w:r w:rsidRPr="00E123CA">
        <w:rPr>
          <w:rFonts w:ascii="Calibri" w:hAnsi="Calibri"/>
        </w:rPr>
        <w:t>Program rozvoje venkova</w:t>
      </w:r>
      <w:r w:rsidR="005233A6">
        <w:rPr>
          <w:rFonts w:ascii="Calibri" w:hAnsi="Calibri"/>
        </w:rPr>
        <w:t xml:space="preserve"> na období 2014 - 2020</w:t>
      </w:r>
      <w:r>
        <w:rPr>
          <w:rFonts w:ascii="Calibri" w:hAnsi="Calibri"/>
        </w:rPr>
        <w:t>.</w:t>
      </w:r>
    </w:p>
    <w:p w:rsidR="00B0313B" w:rsidRDefault="00B0313B" w:rsidP="00B0313B">
      <w:pPr>
        <w:pStyle w:val="Zkladntext"/>
        <w:widowControl w:val="0"/>
        <w:numPr>
          <w:ilvl w:val="0"/>
          <w:numId w:val="6"/>
        </w:numPr>
        <w:tabs>
          <w:tab w:val="left" w:pos="851"/>
        </w:tabs>
        <w:suppressAutoHyphens/>
        <w:snapToGrid w:val="0"/>
        <w:spacing w:after="0" w:line="276" w:lineRule="auto"/>
        <w:jc w:val="both"/>
        <w:rPr>
          <w:rFonts w:ascii="Calibri" w:hAnsi="Calibri"/>
        </w:rPr>
      </w:pPr>
      <w:r w:rsidRPr="0072410E">
        <w:rPr>
          <w:rFonts w:ascii="Calibri" w:hAnsi="Calibri"/>
        </w:rPr>
        <w:t xml:space="preserve">Tato smlouva bude </w:t>
      </w:r>
      <w:r w:rsidR="00065E66">
        <w:rPr>
          <w:rFonts w:ascii="Calibri" w:hAnsi="Calibri"/>
        </w:rPr>
        <w:t>včetně všech jejich příloh, případných změn a dodatků zveřejněna v souladu s příslušnými právními předpisy.</w:t>
      </w:r>
    </w:p>
    <w:p w:rsidR="009B0697" w:rsidRPr="00B51DA7" w:rsidRDefault="006D65B7" w:rsidP="00B51DA7">
      <w:pPr>
        <w:pStyle w:val="Zkladntext"/>
        <w:widowControl w:val="0"/>
        <w:numPr>
          <w:ilvl w:val="0"/>
          <w:numId w:val="6"/>
        </w:numPr>
        <w:tabs>
          <w:tab w:val="left" w:pos="851"/>
        </w:tabs>
        <w:suppressAutoHyphens/>
        <w:snapToGrid w:val="0"/>
        <w:spacing w:after="0" w:line="276" w:lineRule="auto"/>
        <w:jc w:val="both"/>
        <w:rPr>
          <w:rFonts w:ascii="Calibri" w:hAnsi="Calibri"/>
        </w:rPr>
      </w:pPr>
      <w:r>
        <w:rPr>
          <w:rFonts w:ascii="Calibri" w:hAnsi="Calibri"/>
        </w:rPr>
        <w:t>Kupující má právo odstoupit od smlouvy v případě, že mu nebude poskytnuta dotace z Programu rozv</w:t>
      </w:r>
      <w:r w:rsidR="00B51DA7">
        <w:rPr>
          <w:rFonts w:ascii="Calibri" w:hAnsi="Calibri"/>
        </w:rPr>
        <w:t>oje venkova na období 2014-2020.</w:t>
      </w:r>
    </w:p>
    <w:p w:rsidR="00D3537C" w:rsidRDefault="00D3537C" w:rsidP="009B0697">
      <w:pPr>
        <w:spacing w:line="276" w:lineRule="auto"/>
        <w:ind w:left="720"/>
        <w:contextualSpacing/>
        <w:jc w:val="both"/>
        <w:rPr>
          <w:rFonts w:ascii="Calibri" w:hAnsi="Calibri"/>
        </w:rPr>
      </w:pPr>
    </w:p>
    <w:p w:rsidR="00D97491" w:rsidRDefault="00D97491" w:rsidP="00D97491">
      <w:pPr>
        <w:spacing w:line="312" w:lineRule="auto"/>
        <w:jc w:val="center"/>
        <w:rPr>
          <w:rFonts w:ascii="Calibri" w:hAnsi="Calibri"/>
          <w:b/>
        </w:rPr>
      </w:pPr>
      <w:r>
        <w:rPr>
          <w:rFonts w:ascii="Calibri" w:hAnsi="Calibri"/>
          <w:b/>
        </w:rPr>
        <w:t>XV.</w:t>
      </w:r>
    </w:p>
    <w:p w:rsidR="00D97491" w:rsidRDefault="00D97491" w:rsidP="00D97491">
      <w:pPr>
        <w:spacing w:line="312" w:lineRule="auto"/>
        <w:jc w:val="center"/>
        <w:rPr>
          <w:rFonts w:ascii="Calibri" w:hAnsi="Calibri"/>
          <w:b/>
        </w:rPr>
      </w:pPr>
      <w:r>
        <w:rPr>
          <w:rFonts w:ascii="Calibri" w:hAnsi="Calibri"/>
          <w:b/>
        </w:rPr>
        <w:t>Odkládací podmínka smlouvy</w:t>
      </w:r>
    </w:p>
    <w:p w:rsidR="00D97491" w:rsidRDefault="00D97491" w:rsidP="00D97491">
      <w:pPr>
        <w:numPr>
          <w:ilvl w:val="0"/>
          <w:numId w:val="20"/>
        </w:numPr>
        <w:spacing w:line="276" w:lineRule="auto"/>
        <w:contextualSpacing/>
        <w:jc w:val="both"/>
        <w:rPr>
          <w:rFonts w:ascii="Calibri" w:hAnsi="Calibri"/>
        </w:rPr>
      </w:pPr>
      <w:r>
        <w:rPr>
          <w:rFonts w:ascii="Calibri" w:hAnsi="Calibri"/>
        </w:rPr>
        <w:t>Smluvní strany se ve smyslu ustanovení § 548 OZ dohodly, že smlouva nabude účinnosti až k datu splnění odkládací podmínky, a to k datu, kdy bude kupujícímu písemně ze strany poskytovatele dotace sděleno, že kupujícímu byla poskytnuta dotace z Programu rozvoje venkova na období 2014 – 2020, pokud se obě strany při nesplnění výše uvedené podmínky nedohodnou jinak.</w:t>
      </w:r>
    </w:p>
    <w:p w:rsidR="00D97491" w:rsidRDefault="00D97491" w:rsidP="00D97491">
      <w:pPr>
        <w:numPr>
          <w:ilvl w:val="0"/>
          <w:numId w:val="20"/>
        </w:numPr>
        <w:spacing w:line="276" w:lineRule="auto"/>
        <w:contextualSpacing/>
        <w:jc w:val="both"/>
        <w:rPr>
          <w:rFonts w:ascii="Calibri" w:hAnsi="Calibri"/>
        </w:rPr>
      </w:pPr>
      <w:r>
        <w:rPr>
          <w:rFonts w:ascii="Calibri" w:hAnsi="Calibri"/>
        </w:rPr>
        <w:t>Kupující se zavazuje prodávajícímu bezodkladně písemně oznámit naplnění odkládací podmínky této kupní smlouvy.</w:t>
      </w:r>
    </w:p>
    <w:p w:rsidR="00D97491" w:rsidRDefault="00D97491" w:rsidP="00D97491">
      <w:pPr>
        <w:numPr>
          <w:ilvl w:val="0"/>
          <w:numId w:val="20"/>
        </w:numPr>
        <w:spacing w:line="276" w:lineRule="auto"/>
        <w:contextualSpacing/>
        <w:jc w:val="both"/>
        <w:rPr>
          <w:rFonts w:ascii="Calibri" w:hAnsi="Calibri"/>
        </w:rPr>
      </w:pPr>
      <w:r>
        <w:rPr>
          <w:rFonts w:ascii="Calibri" w:hAnsi="Calibri"/>
        </w:rPr>
        <w:t>Prodávající není oprávněn požadovat po kupujícím náhradu škody či jakékoliv jiné plnění z titulu nesplnění podmínky uvedené v bodu 1. tohoto čl. smlouvy.</w:t>
      </w:r>
    </w:p>
    <w:p w:rsidR="00D3537C" w:rsidRDefault="00D3537C" w:rsidP="00B51DA7">
      <w:pPr>
        <w:spacing w:line="276" w:lineRule="auto"/>
        <w:contextualSpacing/>
        <w:jc w:val="both"/>
        <w:rPr>
          <w:rFonts w:ascii="Calibri" w:hAnsi="Calibri"/>
        </w:rPr>
      </w:pPr>
    </w:p>
    <w:p w:rsidR="00D97491" w:rsidRDefault="00D97491" w:rsidP="00B51DA7">
      <w:pPr>
        <w:spacing w:line="276" w:lineRule="auto"/>
        <w:contextualSpacing/>
        <w:jc w:val="both"/>
        <w:rPr>
          <w:rFonts w:ascii="Calibri" w:hAnsi="Calibri"/>
        </w:rPr>
      </w:pPr>
    </w:p>
    <w:p w:rsidR="00D97491" w:rsidRDefault="00D97491" w:rsidP="00B51DA7">
      <w:pPr>
        <w:spacing w:line="276" w:lineRule="auto"/>
        <w:contextualSpacing/>
        <w:jc w:val="both"/>
        <w:rPr>
          <w:rFonts w:ascii="Calibri" w:hAnsi="Calibri"/>
        </w:rPr>
      </w:pPr>
    </w:p>
    <w:p w:rsidR="00E7469F" w:rsidRDefault="00E7469F" w:rsidP="00B51DA7">
      <w:pPr>
        <w:spacing w:line="276" w:lineRule="auto"/>
        <w:contextualSpacing/>
        <w:jc w:val="both"/>
        <w:rPr>
          <w:rFonts w:ascii="Calibri" w:hAnsi="Calibri"/>
        </w:rPr>
      </w:pPr>
    </w:p>
    <w:p w:rsidR="00E7469F" w:rsidRDefault="00E7469F" w:rsidP="00B51DA7">
      <w:pPr>
        <w:spacing w:line="276" w:lineRule="auto"/>
        <w:contextualSpacing/>
        <w:jc w:val="both"/>
        <w:rPr>
          <w:rFonts w:ascii="Calibri" w:hAnsi="Calibri"/>
        </w:rPr>
      </w:pPr>
    </w:p>
    <w:p w:rsidR="00D97491" w:rsidRPr="00F043D1" w:rsidRDefault="00D97491" w:rsidP="00B51DA7">
      <w:pPr>
        <w:spacing w:line="276" w:lineRule="auto"/>
        <w:contextualSpacing/>
        <w:jc w:val="both"/>
        <w:rPr>
          <w:rFonts w:ascii="Calibri" w:hAnsi="Calibri"/>
        </w:rPr>
      </w:pPr>
    </w:p>
    <w:p w:rsidR="009B0697" w:rsidRPr="00F043D1" w:rsidRDefault="00B51DA7" w:rsidP="009B0697">
      <w:pPr>
        <w:spacing w:line="312" w:lineRule="auto"/>
        <w:contextualSpacing/>
        <w:jc w:val="center"/>
        <w:rPr>
          <w:rFonts w:ascii="Calibri" w:hAnsi="Calibri"/>
          <w:b/>
        </w:rPr>
      </w:pPr>
      <w:r>
        <w:rPr>
          <w:rFonts w:ascii="Calibri" w:hAnsi="Calibri"/>
          <w:b/>
        </w:rPr>
        <w:lastRenderedPageBreak/>
        <w:t>XV</w:t>
      </w:r>
      <w:r w:rsidR="00D97491">
        <w:rPr>
          <w:rFonts w:ascii="Calibri" w:hAnsi="Calibri"/>
          <w:b/>
        </w:rPr>
        <w:t>I</w:t>
      </w:r>
      <w:r w:rsidR="009B0697" w:rsidRPr="00F043D1">
        <w:rPr>
          <w:rFonts w:ascii="Calibri" w:hAnsi="Calibri"/>
          <w:b/>
        </w:rPr>
        <w:t>.</w:t>
      </w:r>
    </w:p>
    <w:p w:rsidR="009B0697" w:rsidRPr="00F043D1" w:rsidRDefault="009B0697" w:rsidP="009B0697">
      <w:pPr>
        <w:spacing w:line="312" w:lineRule="auto"/>
        <w:contextualSpacing/>
        <w:jc w:val="center"/>
        <w:rPr>
          <w:rFonts w:ascii="Calibri" w:hAnsi="Calibri"/>
          <w:b/>
        </w:rPr>
      </w:pPr>
      <w:r w:rsidRPr="00F043D1">
        <w:rPr>
          <w:rFonts w:ascii="Calibri" w:hAnsi="Calibri"/>
          <w:b/>
        </w:rPr>
        <w:t>Společná a závěrečná ustanovení</w:t>
      </w:r>
    </w:p>
    <w:p w:rsidR="009B0697" w:rsidRPr="00F043D1" w:rsidRDefault="009B0697" w:rsidP="009B0697">
      <w:pPr>
        <w:numPr>
          <w:ilvl w:val="0"/>
          <w:numId w:val="7"/>
        </w:numPr>
        <w:spacing w:line="276" w:lineRule="auto"/>
        <w:contextualSpacing/>
        <w:jc w:val="both"/>
        <w:rPr>
          <w:rFonts w:ascii="Calibri" w:hAnsi="Calibri"/>
        </w:rPr>
      </w:pPr>
      <w:r w:rsidRPr="00F043D1">
        <w:rPr>
          <w:rFonts w:ascii="Calibri" w:hAnsi="Calibri"/>
        </w:rPr>
        <w:t>Vzájemné vztahy smluvních stran touto KS neupravené se řídí zákonem č. 89/2012 Sb., občanský zákoník, ve znění jeho pozdějších změn a doplňků.</w:t>
      </w:r>
    </w:p>
    <w:p w:rsidR="009B0697" w:rsidRPr="00F043D1" w:rsidRDefault="009B0697" w:rsidP="009B0697">
      <w:pPr>
        <w:numPr>
          <w:ilvl w:val="0"/>
          <w:numId w:val="7"/>
        </w:numPr>
        <w:spacing w:line="276" w:lineRule="auto"/>
        <w:ind w:left="714" w:hanging="357"/>
        <w:contextualSpacing/>
        <w:jc w:val="both"/>
        <w:rPr>
          <w:rFonts w:ascii="Calibri" w:hAnsi="Calibri"/>
        </w:rPr>
      </w:pPr>
      <w:r w:rsidRPr="00F043D1">
        <w:rPr>
          <w:rFonts w:ascii="Calibri" w:hAnsi="Calibri"/>
        </w:rPr>
        <w:t>Obě smluvní strany prohlašují, že se budou snažit případné spory, které z KS nebo jejího výkladu mohou vzniknout, řešit především jednáním. V případě nedosažení smíru jsou obě smluvní strany zajedno, že příslušným orgánem pro rozhodnutí sporu je obecný soud odpůrce.</w:t>
      </w:r>
    </w:p>
    <w:p w:rsidR="009B0697" w:rsidRPr="008B4198" w:rsidRDefault="009B0697" w:rsidP="009B0697">
      <w:pPr>
        <w:numPr>
          <w:ilvl w:val="0"/>
          <w:numId w:val="7"/>
        </w:numPr>
        <w:spacing w:line="276" w:lineRule="auto"/>
        <w:ind w:left="714" w:hanging="357"/>
        <w:contextualSpacing/>
        <w:jc w:val="both"/>
        <w:rPr>
          <w:rFonts w:ascii="Calibri" w:hAnsi="Calibri"/>
        </w:rPr>
      </w:pPr>
      <w:r w:rsidRPr="008B4198">
        <w:rPr>
          <w:rFonts w:ascii="Calibri" w:hAnsi="Calibri"/>
        </w:rPr>
        <w:t>KS nabývá platnosti</w:t>
      </w:r>
      <w:r w:rsidR="006D65B7" w:rsidRPr="008B4198">
        <w:rPr>
          <w:rFonts w:ascii="Calibri" w:hAnsi="Calibri"/>
        </w:rPr>
        <w:t xml:space="preserve"> dnem jejího podpisu oběma smluvními stranami. Tato KS nabývá účinnosti dnem splnění odkládací podmínky stanovené v čl. XVI, bod 1. této KS.</w:t>
      </w:r>
    </w:p>
    <w:p w:rsidR="009B0697" w:rsidRPr="00F043D1" w:rsidRDefault="009B0697" w:rsidP="009B0697">
      <w:pPr>
        <w:numPr>
          <w:ilvl w:val="0"/>
          <w:numId w:val="7"/>
        </w:numPr>
        <w:spacing w:line="276" w:lineRule="auto"/>
        <w:ind w:left="714" w:hanging="357"/>
        <w:contextualSpacing/>
        <w:jc w:val="both"/>
        <w:rPr>
          <w:rFonts w:ascii="Calibri" w:hAnsi="Calibri"/>
        </w:rPr>
      </w:pPr>
      <w:r w:rsidRPr="00F043D1">
        <w:rPr>
          <w:rFonts w:ascii="Calibri" w:hAnsi="Calibri"/>
        </w:rPr>
        <w:t xml:space="preserve">KS je vyhotovena ve </w:t>
      </w:r>
      <w:r w:rsidR="008B4198">
        <w:rPr>
          <w:rFonts w:ascii="Calibri" w:hAnsi="Calibri"/>
        </w:rPr>
        <w:t xml:space="preserve">čtyřech </w:t>
      </w:r>
      <w:r w:rsidRPr="00F043D1">
        <w:rPr>
          <w:rFonts w:ascii="Calibri" w:hAnsi="Calibri"/>
        </w:rPr>
        <w:t xml:space="preserve">stejnopisech, z nichž každý má platnost originálu a každá ze smluvních stran obdrží po </w:t>
      </w:r>
      <w:r w:rsidR="008B4198">
        <w:rPr>
          <w:rFonts w:ascii="Calibri" w:hAnsi="Calibri"/>
        </w:rPr>
        <w:t>dvou výtiscích</w:t>
      </w:r>
      <w:r w:rsidRPr="00F043D1">
        <w:rPr>
          <w:rFonts w:ascii="Calibri" w:hAnsi="Calibri"/>
        </w:rPr>
        <w:t xml:space="preserve"> KS.</w:t>
      </w:r>
    </w:p>
    <w:p w:rsidR="009B0697" w:rsidRPr="00F043D1" w:rsidRDefault="009B0697" w:rsidP="009B0697">
      <w:pPr>
        <w:numPr>
          <w:ilvl w:val="0"/>
          <w:numId w:val="7"/>
        </w:numPr>
        <w:spacing w:line="276" w:lineRule="auto"/>
        <w:ind w:left="714" w:hanging="357"/>
        <w:contextualSpacing/>
        <w:jc w:val="both"/>
        <w:rPr>
          <w:rFonts w:ascii="Calibri" w:hAnsi="Calibri"/>
        </w:rPr>
      </w:pPr>
      <w:r w:rsidRPr="00F043D1">
        <w:rPr>
          <w:rFonts w:ascii="Calibri" w:hAnsi="Calibri"/>
        </w:rPr>
        <w:t>Účastníci této KS po jejím přečtení prohlašují, že tato byla sepsána na základě jejich pravé a svobodné vůle, vážně a srozumitelně, že nebyla uzavřena v tísni ani za jinak nevýhodných podmínek. Na důkaz toho připojují své vlastnoruční podpisy.</w:t>
      </w:r>
    </w:p>
    <w:p w:rsidR="00D86B61" w:rsidRDefault="00D86B61" w:rsidP="009B0697">
      <w:pPr>
        <w:spacing w:line="276" w:lineRule="auto"/>
        <w:ind w:left="714"/>
        <w:contextualSpacing/>
        <w:jc w:val="both"/>
        <w:rPr>
          <w:rFonts w:ascii="Calibri" w:hAnsi="Calibri"/>
        </w:rPr>
      </w:pPr>
    </w:p>
    <w:p w:rsidR="00D3537C" w:rsidRPr="00F043D1" w:rsidRDefault="00D3537C" w:rsidP="009B0697">
      <w:pPr>
        <w:spacing w:line="276" w:lineRule="auto"/>
        <w:ind w:left="714"/>
        <w:contextualSpacing/>
        <w:jc w:val="both"/>
        <w:rPr>
          <w:rFonts w:ascii="Calibri" w:hAnsi="Calibri"/>
        </w:rPr>
      </w:pPr>
    </w:p>
    <w:p w:rsidR="009B0697" w:rsidRDefault="009B0697" w:rsidP="009B0697">
      <w:pPr>
        <w:spacing w:line="312" w:lineRule="auto"/>
        <w:rPr>
          <w:rFonts w:ascii="Calibri" w:hAnsi="Calibri"/>
        </w:rPr>
      </w:pPr>
      <w:r w:rsidRPr="00065E66">
        <w:rPr>
          <w:rFonts w:ascii="Calibri" w:hAnsi="Calibri"/>
        </w:rPr>
        <w:t xml:space="preserve">Příloha: </w:t>
      </w:r>
      <w:r w:rsidR="00B0313B" w:rsidRPr="00065E66">
        <w:rPr>
          <w:rFonts w:ascii="Calibri" w:hAnsi="Calibri"/>
        </w:rPr>
        <w:t xml:space="preserve"> 1</w:t>
      </w:r>
      <w:r w:rsidR="00B0313B">
        <w:rPr>
          <w:rFonts w:ascii="Calibri" w:hAnsi="Calibri"/>
        </w:rPr>
        <w:t xml:space="preserve">) </w:t>
      </w:r>
      <w:r w:rsidRPr="00F043D1">
        <w:rPr>
          <w:rFonts w:ascii="Calibri" w:hAnsi="Calibri"/>
        </w:rPr>
        <w:t>Technická specifikace dodáv</w:t>
      </w:r>
      <w:r w:rsidR="00087943">
        <w:rPr>
          <w:rFonts w:ascii="Calibri" w:hAnsi="Calibri"/>
        </w:rPr>
        <w:t>ek</w:t>
      </w:r>
    </w:p>
    <w:p w:rsidR="00772712" w:rsidRDefault="00B0313B" w:rsidP="00772712">
      <w:pPr>
        <w:spacing w:line="312" w:lineRule="auto"/>
        <w:rPr>
          <w:rFonts w:ascii="Calibri" w:hAnsi="Calibri"/>
        </w:rPr>
      </w:pPr>
      <w:r>
        <w:rPr>
          <w:rFonts w:ascii="Calibri" w:hAnsi="Calibri"/>
        </w:rPr>
        <w:tab/>
      </w:r>
    </w:p>
    <w:p w:rsidR="00D3537C" w:rsidRDefault="00D3537C" w:rsidP="00772712">
      <w:pPr>
        <w:spacing w:line="312" w:lineRule="auto"/>
        <w:rPr>
          <w:rFonts w:ascii="Calibri" w:hAnsi="Calibri"/>
        </w:rPr>
      </w:pPr>
    </w:p>
    <w:p w:rsidR="00D3537C" w:rsidRDefault="00D3537C" w:rsidP="00772712">
      <w:pPr>
        <w:spacing w:line="312" w:lineRule="auto"/>
        <w:rPr>
          <w:rFonts w:ascii="Calibri" w:hAnsi="Calibri"/>
        </w:rPr>
      </w:pPr>
    </w:p>
    <w:p w:rsidR="009B0697" w:rsidRPr="00F043D1" w:rsidRDefault="009B0697" w:rsidP="00772712">
      <w:pPr>
        <w:spacing w:line="312" w:lineRule="auto"/>
        <w:rPr>
          <w:rFonts w:ascii="Calibri" w:hAnsi="Calibri"/>
        </w:rPr>
      </w:pPr>
      <w:r w:rsidRPr="00F043D1">
        <w:rPr>
          <w:rFonts w:ascii="Calibri" w:hAnsi="Calibri"/>
        </w:rPr>
        <w:t>V ………………… dne …………</w:t>
      </w:r>
      <w:r w:rsidRPr="00F043D1">
        <w:rPr>
          <w:rFonts w:ascii="Calibri" w:hAnsi="Calibri"/>
        </w:rPr>
        <w:tab/>
      </w:r>
      <w:r w:rsidRPr="00F043D1">
        <w:rPr>
          <w:rFonts w:ascii="Calibri" w:hAnsi="Calibri"/>
        </w:rPr>
        <w:tab/>
      </w:r>
      <w:r w:rsidRPr="00F043D1">
        <w:rPr>
          <w:rFonts w:ascii="Calibri" w:hAnsi="Calibri"/>
        </w:rPr>
        <w:tab/>
      </w:r>
      <w:r w:rsidRPr="00F043D1">
        <w:rPr>
          <w:rFonts w:ascii="Calibri" w:hAnsi="Calibri"/>
        </w:rPr>
        <w:tab/>
        <w:t>V</w:t>
      </w:r>
      <w:r w:rsidR="009A03EF">
        <w:rPr>
          <w:rFonts w:ascii="Calibri" w:hAnsi="Calibri"/>
        </w:rPr>
        <w:t>e Slavkově u Brna</w:t>
      </w:r>
      <w:r w:rsidRPr="00F043D1">
        <w:rPr>
          <w:rFonts w:ascii="Calibri" w:hAnsi="Calibri"/>
        </w:rPr>
        <w:t xml:space="preserve"> dne </w:t>
      </w:r>
      <w:r w:rsidR="009A03EF">
        <w:rPr>
          <w:rFonts w:ascii="Calibri" w:hAnsi="Calibri"/>
        </w:rPr>
        <w:t>7.2.2020</w:t>
      </w:r>
    </w:p>
    <w:p w:rsidR="009B0697" w:rsidRPr="00F043D1" w:rsidRDefault="009B0697" w:rsidP="009B0697">
      <w:pPr>
        <w:spacing w:line="312" w:lineRule="auto"/>
        <w:ind w:left="709"/>
        <w:contextualSpacing/>
        <w:jc w:val="both"/>
        <w:rPr>
          <w:rFonts w:ascii="Calibri" w:hAnsi="Calibri"/>
        </w:rPr>
      </w:pPr>
    </w:p>
    <w:p w:rsidR="009B0697" w:rsidRPr="00F043D1" w:rsidRDefault="009B0697" w:rsidP="009B0697">
      <w:pPr>
        <w:spacing w:line="312" w:lineRule="auto"/>
        <w:ind w:left="709"/>
        <w:contextualSpacing/>
        <w:jc w:val="both"/>
        <w:rPr>
          <w:rFonts w:ascii="Calibri" w:hAnsi="Calibri"/>
        </w:rPr>
      </w:pPr>
      <w:r w:rsidRPr="00F043D1">
        <w:rPr>
          <w:rFonts w:ascii="Calibri" w:hAnsi="Calibri"/>
        </w:rPr>
        <w:t xml:space="preserve">za kupujícího:                                              </w:t>
      </w:r>
      <w:r w:rsidRPr="00F043D1">
        <w:rPr>
          <w:rFonts w:ascii="Calibri" w:hAnsi="Calibri"/>
        </w:rPr>
        <w:tab/>
      </w:r>
      <w:r w:rsidRPr="00F043D1">
        <w:rPr>
          <w:rFonts w:ascii="Calibri" w:hAnsi="Calibri"/>
        </w:rPr>
        <w:tab/>
      </w:r>
      <w:r w:rsidRPr="00F043D1">
        <w:rPr>
          <w:rFonts w:ascii="Calibri" w:hAnsi="Calibri"/>
        </w:rPr>
        <w:tab/>
        <w:t>za prodávajícího:</w:t>
      </w:r>
    </w:p>
    <w:p w:rsidR="004C21AE" w:rsidRDefault="004C21AE" w:rsidP="004C21AE">
      <w:pPr>
        <w:spacing w:line="312" w:lineRule="auto"/>
        <w:contextualSpacing/>
        <w:rPr>
          <w:rFonts w:ascii="Calibri" w:hAnsi="Calibri"/>
          <w:i/>
        </w:rPr>
      </w:pPr>
    </w:p>
    <w:p w:rsidR="004C21AE" w:rsidRPr="004C21AE" w:rsidRDefault="004C21AE" w:rsidP="004C21AE">
      <w:pPr>
        <w:spacing w:line="312" w:lineRule="auto"/>
        <w:contextualSpacing/>
        <w:rPr>
          <w:rFonts w:ascii="Calibri" w:hAnsi="Calibri"/>
          <w:i/>
        </w:rPr>
      </w:pPr>
      <w:r>
        <w:rPr>
          <w:rFonts w:ascii="Calibri" w:hAnsi="Calibri"/>
          <w:i/>
        </w:rPr>
        <w:t>…………………………………………                                               …………………………………………………………….</w:t>
      </w:r>
    </w:p>
    <w:p w:rsidR="009B0697" w:rsidRPr="000D65E2" w:rsidRDefault="009B0697" w:rsidP="009B0697">
      <w:pPr>
        <w:spacing w:line="312" w:lineRule="auto"/>
        <w:contextualSpacing/>
        <w:rPr>
          <w:rFonts w:ascii="Calibri" w:hAnsi="Calibri"/>
          <w:bCs/>
          <w:i/>
        </w:rPr>
      </w:pPr>
      <w:r w:rsidRPr="000D65E2">
        <w:rPr>
          <w:rFonts w:ascii="Calibri" w:hAnsi="Calibri"/>
          <w:bCs/>
          <w:i/>
        </w:rPr>
        <w:t xml:space="preserve">       Ing. </w:t>
      </w:r>
      <w:r w:rsidR="004F3351">
        <w:rPr>
          <w:rFonts w:ascii="Calibri" w:hAnsi="Calibri"/>
          <w:bCs/>
          <w:i/>
        </w:rPr>
        <w:t>Stanislav Vyhnal</w:t>
      </w:r>
      <w:r w:rsidR="004F3351">
        <w:rPr>
          <w:rFonts w:ascii="Calibri" w:hAnsi="Calibri"/>
          <w:bCs/>
          <w:i/>
        </w:rPr>
        <w:tab/>
      </w:r>
      <w:r w:rsidR="004F3351">
        <w:rPr>
          <w:rFonts w:ascii="Calibri" w:hAnsi="Calibri"/>
          <w:bCs/>
          <w:i/>
        </w:rPr>
        <w:tab/>
      </w:r>
      <w:r w:rsidR="004F3351">
        <w:rPr>
          <w:rFonts w:ascii="Calibri" w:hAnsi="Calibri"/>
          <w:bCs/>
          <w:i/>
        </w:rPr>
        <w:tab/>
      </w:r>
      <w:r w:rsidR="004F3351">
        <w:rPr>
          <w:rFonts w:ascii="Calibri" w:hAnsi="Calibri"/>
          <w:bCs/>
          <w:i/>
        </w:rPr>
        <w:tab/>
      </w:r>
      <w:r w:rsidR="004F3351">
        <w:rPr>
          <w:rFonts w:ascii="Calibri" w:hAnsi="Calibri"/>
          <w:bCs/>
          <w:i/>
        </w:rPr>
        <w:tab/>
      </w:r>
      <w:r w:rsidR="004C21AE">
        <w:rPr>
          <w:rFonts w:ascii="Calibri" w:hAnsi="Calibri"/>
          <w:bCs/>
          <w:i/>
        </w:rPr>
        <w:t>Jitka Kuchynková, Martin Šmíd</w:t>
      </w:r>
    </w:p>
    <w:p w:rsidR="009B0697" w:rsidRPr="00F043D1" w:rsidRDefault="009B0697" w:rsidP="009B0697">
      <w:pPr>
        <w:spacing w:line="312" w:lineRule="auto"/>
        <w:ind w:firstLine="708"/>
        <w:contextualSpacing/>
        <w:rPr>
          <w:rFonts w:ascii="Calibri" w:hAnsi="Calibri"/>
        </w:rPr>
      </w:pPr>
      <w:r w:rsidRPr="000D65E2">
        <w:rPr>
          <w:rFonts w:ascii="Calibri" w:hAnsi="Calibri"/>
          <w:i/>
        </w:rPr>
        <w:t xml:space="preserve"> jednatel</w:t>
      </w:r>
      <w:r w:rsidRPr="000D65E2">
        <w:rPr>
          <w:rFonts w:ascii="Calibri" w:hAnsi="Calibri"/>
          <w:i/>
        </w:rPr>
        <w:tab/>
      </w:r>
      <w:r w:rsidRPr="00F043D1">
        <w:rPr>
          <w:rFonts w:ascii="Calibri" w:hAnsi="Calibri"/>
        </w:rPr>
        <w:tab/>
      </w:r>
      <w:r w:rsidRPr="00F043D1">
        <w:rPr>
          <w:rFonts w:ascii="Calibri" w:hAnsi="Calibri"/>
        </w:rPr>
        <w:tab/>
      </w:r>
      <w:r w:rsidRPr="00F043D1">
        <w:rPr>
          <w:rFonts w:ascii="Calibri" w:hAnsi="Calibri"/>
        </w:rPr>
        <w:tab/>
      </w:r>
      <w:r w:rsidRPr="00F043D1">
        <w:rPr>
          <w:rFonts w:ascii="Calibri" w:hAnsi="Calibri"/>
        </w:rPr>
        <w:tab/>
      </w:r>
      <w:r w:rsidRPr="00F043D1">
        <w:rPr>
          <w:rFonts w:ascii="Calibri" w:hAnsi="Calibri"/>
        </w:rPr>
        <w:tab/>
      </w:r>
      <w:r w:rsidR="004C21AE">
        <w:rPr>
          <w:rFonts w:ascii="Calibri" w:hAnsi="Calibri"/>
        </w:rPr>
        <w:t xml:space="preserve">                     j</w:t>
      </w:r>
      <w:r w:rsidR="004C21AE">
        <w:rPr>
          <w:rFonts w:ascii="Calibri" w:hAnsi="Calibri"/>
          <w:bCs/>
          <w:i/>
        </w:rPr>
        <w:t>ednatelé</w:t>
      </w:r>
    </w:p>
    <w:p w:rsidR="00B233D3" w:rsidRDefault="00B233D3"/>
    <w:sectPr w:rsidR="00B233D3" w:rsidSect="003825EC">
      <w:headerReference w:type="default" r:id="rId8"/>
      <w:footerReference w:type="default" r:id="rId9"/>
      <w:headerReference w:type="first" r:id="rId10"/>
      <w:pgSz w:w="11906" w:h="16838"/>
      <w:pgMar w:top="993" w:right="136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AED" w:rsidRDefault="006E5AED" w:rsidP="009B0697">
      <w:r>
        <w:separator/>
      </w:r>
    </w:p>
  </w:endnote>
  <w:endnote w:type="continuationSeparator" w:id="0">
    <w:p w:rsidR="006E5AED" w:rsidRDefault="006E5AED" w:rsidP="009B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EF" w:rsidRPr="006D5DA5" w:rsidRDefault="009A03EF">
    <w:pPr>
      <w:pStyle w:val="Zpat"/>
      <w:jc w:val="center"/>
      <w:rPr>
        <w:rFonts w:ascii="Calibri" w:hAnsi="Calibri"/>
        <w:sz w:val="22"/>
        <w:szCs w:val="22"/>
      </w:rPr>
    </w:pPr>
    <w:r w:rsidRPr="006D5DA5">
      <w:rPr>
        <w:rFonts w:ascii="Calibri" w:hAnsi="Calibri"/>
        <w:sz w:val="22"/>
        <w:szCs w:val="22"/>
      </w:rPr>
      <w:fldChar w:fldCharType="begin"/>
    </w:r>
    <w:r w:rsidRPr="006D5DA5">
      <w:rPr>
        <w:rFonts w:ascii="Calibri" w:hAnsi="Calibri"/>
        <w:sz w:val="22"/>
        <w:szCs w:val="22"/>
      </w:rPr>
      <w:instrText>PAGE   \* MERGEFORMAT</w:instrText>
    </w:r>
    <w:r w:rsidRPr="006D5DA5">
      <w:rPr>
        <w:rFonts w:ascii="Calibri" w:hAnsi="Calibri"/>
        <w:sz w:val="22"/>
        <w:szCs w:val="22"/>
      </w:rPr>
      <w:fldChar w:fldCharType="separate"/>
    </w:r>
    <w:r w:rsidR="004C21AE">
      <w:rPr>
        <w:rFonts w:ascii="Calibri" w:hAnsi="Calibri"/>
        <w:noProof/>
        <w:sz w:val="22"/>
        <w:szCs w:val="22"/>
      </w:rPr>
      <w:t>11</w:t>
    </w:r>
    <w:r w:rsidRPr="006D5DA5">
      <w:rPr>
        <w:rFonts w:ascii="Calibri" w:hAnsi="Calibri"/>
        <w:sz w:val="22"/>
        <w:szCs w:val="22"/>
      </w:rPr>
      <w:fldChar w:fldCharType="end"/>
    </w:r>
  </w:p>
  <w:p w:rsidR="009A03EF" w:rsidRDefault="009A03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AED" w:rsidRDefault="006E5AED" w:rsidP="009B0697">
      <w:r>
        <w:separator/>
      </w:r>
    </w:p>
  </w:footnote>
  <w:footnote w:type="continuationSeparator" w:id="0">
    <w:p w:rsidR="006E5AED" w:rsidRDefault="006E5AED" w:rsidP="009B0697">
      <w:r>
        <w:continuationSeparator/>
      </w:r>
    </w:p>
  </w:footnote>
  <w:footnote w:id="1">
    <w:p w:rsidR="009A03EF" w:rsidRDefault="009A03EF" w:rsidP="009B0697">
      <w:pPr>
        <w:pStyle w:val="Textpoznpodarou"/>
      </w:pPr>
      <w:r>
        <w:rPr>
          <w:rStyle w:val="Znakapoznpodarou"/>
        </w:rPr>
        <w:footnoteRef/>
      </w:r>
      <w:r w:rsidRPr="00A94310">
        <w:rPr>
          <w:rFonts w:ascii="Calibri" w:hAnsi="Calibri"/>
          <w:sz w:val="18"/>
          <w:szCs w:val="18"/>
        </w:rPr>
        <w:t xml:space="preserve">V případě, že je prodávající neplátce DPH, uvede cenu celkem v Kč do </w:t>
      </w:r>
      <w:r>
        <w:rPr>
          <w:rFonts w:ascii="Calibri" w:hAnsi="Calibri"/>
          <w:sz w:val="18"/>
          <w:szCs w:val="18"/>
        </w:rPr>
        <w:t>levého</w:t>
      </w:r>
      <w:r w:rsidRPr="00A94310">
        <w:rPr>
          <w:rFonts w:ascii="Calibri" w:hAnsi="Calibri"/>
          <w:sz w:val="18"/>
          <w:szCs w:val="18"/>
        </w:rPr>
        <w:t xml:space="preserve"> sloupečku tabulky (s názvem Cena </w:t>
      </w:r>
      <w:r>
        <w:rPr>
          <w:rFonts w:ascii="Calibri" w:hAnsi="Calibri"/>
          <w:sz w:val="18"/>
          <w:szCs w:val="18"/>
        </w:rPr>
        <w:t>v Kč bez</w:t>
      </w:r>
      <w:r w:rsidRPr="00A94310">
        <w:rPr>
          <w:rFonts w:ascii="Calibri" w:hAnsi="Calibri"/>
          <w:sz w:val="18"/>
          <w:szCs w:val="18"/>
        </w:rPr>
        <w:t xml:space="preserve"> DPH) a </w:t>
      </w:r>
      <w:r>
        <w:rPr>
          <w:rFonts w:ascii="Calibri" w:hAnsi="Calibri"/>
          <w:sz w:val="18"/>
          <w:szCs w:val="18"/>
        </w:rPr>
        <w:t xml:space="preserve">ostatní </w:t>
      </w:r>
      <w:r w:rsidRPr="00A94310">
        <w:rPr>
          <w:rFonts w:ascii="Calibri" w:hAnsi="Calibri"/>
          <w:sz w:val="18"/>
          <w:szCs w:val="18"/>
        </w:rPr>
        <w:t>řádky proškrtne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EF" w:rsidRDefault="009A03EF" w:rsidP="003825EC">
    <w:pPr>
      <w:pStyle w:val="Zpat"/>
      <w:pBdr>
        <w:bottom w:val="single" w:sz="12" w:space="1" w:color="808080"/>
      </w:pBdr>
      <w:tabs>
        <w:tab w:val="clear" w:pos="4536"/>
        <w:tab w:val="clear" w:pos="9072"/>
        <w:tab w:val="left" w:pos="4820"/>
        <w:tab w:val="left" w:pos="8222"/>
      </w:tabs>
      <w:rPr>
        <w:b/>
        <w:color w:val="808080"/>
        <w:sz w:val="18"/>
        <w:szCs w:val="18"/>
      </w:rPr>
    </w:pPr>
  </w:p>
  <w:p w:rsidR="009A03EF" w:rsidRPr="001177BC" w:rsidRDefault="009A03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3EF" w:rsidRDefault="009A03EF" w:rsidP="008757AF">
    <w:pPr>
      <w:pStyle w:val="Zhlav"/>
      <w:jc w:val="right"/>
    </w:pPr>
    <w:r>
      <w:rPr>
        <w:noProof/>
      </w:rPr>
      <w:drawing>
        <wp:anchor distT="0" distB="0" distL="114300" distR="114300" simplePos="0" relativeHeight="251658240" behindDoc="1" locked="0" layoutInCell="1" allowOverlap="1">
          <wp:simplePos x="0" y="0"/>
          <wp:positionH relativeFrom="column">
            <wp:posOffset>-557530</wp:posOffset>
          </wp:positionH>
          <wp:positionV relativeFrom="paragraph">
            <wp:posOffset>-2540</wp:posOffset>
          </wp:positionV>
          <wp:extent cx="3552825" cy="952500"/>
          <wp:effectExtent l="19050" t="0" r="9525" b="0"/>
          <wp:wrapNone/>
          <wp:docPr id="2"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a:srcRect/>
                  <a:stretch>
                    <a:fillRect/>
                  </a:stretch>
                </pic:blipFill>
                <pic:spPr bwMode="auto">
                  <a:xfrm>
                    <a:off x="0" y="0"/>
                    <a:ext cx="3552825" cy="952500"/>
                  </a:xfrm>
                  <a:prstGeom prst="rect">
                    <a:avLst/>
                  </a:prstGeom>
                  <a:noFill/>
                  <a:ln w="9525">
                    <a:noFill/>
                    <a:miter lim="800000"/>
                    <a:headEnd/>
                    <a:tailEnd/>
                  </a:ln>
                </pic:spPr>
              </pic:pic>
            </a:graphicData>
          </a:graphic>
        </wp:anchor>
      </w:drawing>
    </w:r>
    <w:r>
      <w:rPr>
        <w:noProof/>
      </w:rPr>
      <w:drawing>
        <wp:inline distT="0" distB="0" distL="0" distR="0">
          <wp:extent cx="2867025" cy="1171575"/>
          <wp:effectExtent l="19050" t="0" r="9525" b="0"/>
          <wp:docPr id="3" name="Obrázek 1" descr="\\olymp\mmpusr$\pacolt\_Dokumenty_\PR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lymp\mmpusr$\pacolt\_Dokumenty_\PRV_logo.jpg"/>
                  <pic:cNvPicPr>
                    <a:picLocks noChangeAspect="1" noChangeArrowheads="1"/>
                  </pic:cNvPicPr>
                </pic:nvPicPr>
                <pic:blipFill>
                  <a:blip r:embed="rId2"/>
                  <a:srcRect/>
                  <a:stretch>
                    <a:fillRect/>
                  </a:stretch>
                </pic:blipFill>
                <pic:spPr bwMode="auto">
                  <a:xfrm>
                    <a:off x="0" y="0"/>
                    <a:ext cx="2867025" cy="1171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7591"/>
    <w:multiLevelType w:val="multilevel"/>
    <w:tmpl w:val="2B3CF1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CB80586"/>
    <w:multiLevelType w:val="hybridMultilevel"/>
    <w:tmpl w:val="0DD62ED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B12F81"/>
    <w:multiLevelType w:val="multilevel"/>
    <w:tmpl w:val="A1B2CDDC"/>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15:restartNumberingAfterBreak="0">
    <w:nsid w:val="43D63904"/>
    <w:multiLevelType w:val="multilevel"/>
    <w:tmpl w:val="A1B2CDDC"/>
    <w:numStyleLink w:val="Styl1"/>
  </w:abstractNum>
  <w:abstractNum w:abstractNumId="4" w15:restartNumberingAfterBreak="0">
    <w:nsid w:val="4D754A44"/>
    <w:multiLevelType w:val="hybridMultilevel"/>
    <w:tmpl w:val="B9383B6C"/>
    <w:lvl w:ilvl="0" w:tplc="EBB4DA76">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364A26"/>
    <w:multiLevelType w:val="multilevel"/>
    <w:tmpl w:val="B3E855EC"/>
    <w:lvl w:ilvl="0">
      <w:start w:val="1"/>
      <w:numFmt w:val="decimal"/>
      <w:suff w:val="space"/>
      <w:lvlText w:val="(%1)"/>
      <w:lvlJc w:val="left"/>
      <w:pPr>
        <w:ind w:left="720" w:hanging="360"/>
      </w:pPr>
      <w:rPr>
        <w:rFonts w:hint="default"/>
      </w:rPr>
    </w:lvl>
    <w:lvl w:ilvl="1">
      <w:start w:val="1"/>
      <w:numFmt w:val="lowerLetter"/>
      <w:lvlText w:val="%2."/>
      <w:lvlJc w:val="left"/>
      <w:pPr>
        <w:tabs>
          <w:tab w:val="num" w:pos="720"/>
        </w:tabs>
        <w:ind w:left="720" w:firstLine="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6717578"/>
    <w:multiLevelType w:val="hybridMultilevel"/>
    <w:tmpl w:val="A9A6EE94"/>
    <w:lvl w:ilvl="0" w:tplc="F16EA1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A77C48"/>
    <w:multiLevelType w:val="hybridMultilevel"/>
    <w:tmpl w:val="FAD446D0"/>
    <w:lvl w:ilvl="0" w:tplc="38AC65B0">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01F4E2E"/>
    <w:multiLevelType w:val="multilevel"/>
    <w:tmpl w:val="CC740F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4D91787"/>
    <w:multiLevelType w:val="multilevel"/>
    <w:tmpl w:val="BC0485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7DE0571"/>
    <w:multiLevelType w:val="hybridMultilevel"/>
    <w:tmpl w:val="4F54B68E"/>
    <w:lvl w:ilvl="0" w:tplc="DCF65B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2F63CC"/>
    <w:multiLevelType w:val="hybridMultilevel"/>
    <w:tmpl w:val="BC966B48"/>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B8B7AFC"/>
    <w:multiLevelType w:val="hybridMultilevel"/>
    <w:tmpl w:val="2522E3E8"/>
    <w:lvl w:ilvl="0" w:tplc="E2184F18">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CA1766"/>
    <w:multiLevelType w:val="multilevel"/>
    <w:tmpl w:val="A1B2CDDC"/>
    <w:styleLink w:val="Styl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2305F22"/>
    <w:multiLevelType w:val="hybridMultilevel"/>
    <w:tmpl w:val="471C6162"/>
    <w:lvl w:ilvl="0" w:tplc="6DAAA7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66A0AD3"/>
    <w:multiLevelType w:val="hybridMultilevel"/>
    <w:tmpl w:val="EDE8973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69B5881"/>
    <w:multiLevelType w:val="hybridMultilevel"/>
    <w:tmpl w:val="14A2D9F2"/>
    <w:lvl w:ilvl="0" w:tplc="38AC65B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E8B64B8"/>
    <w:multiLevelType w:val="hybridMultilevel"/>
    <w:tmpl w:val="76E49314"/>
    <w:lvl w:ilvl="0" w:tplc="DA9C3C1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5"/>
  </w:num>
  <w:num w:numId="4">
    <w:abstractNumId w:val="14"/>
  </w:num>
  <w:num w:numId="5">
    <w:abstractNumId w:val="7"/>
  </w:num>
  <w:num w:numId="6">
    <w:abstractNumId w:val="16"/>
  </w:num>
  <w:num w:numId="7">
    <w:abstractNumId w:val="11"/>
  </w:num>
  <w:num w:numId="8">
    <w:abstractNumId w:val="10"/>
  </w:num>
  <w:num w:numId="9">
    <w:abstractNumId w:val="6"/>
  </w:num>
  <w:num w:numId="10">
    <w:abstractNumId w:val="13"/>
  </w:num>
  <w:num w:numId="11">
    <w:abstractNumId w:val="3"/>
    <w:lvlOverride w:ilvl="0">
      <w:lvl w:ilvl="0">
        <w:start w:val="1"/>
        <w:numFmt w:val="decimal"/>
        <w:lvlText w:val="(%1)"/>
        <w:lvlJc w:val="left"/>
        <w:pPr>
          <w:tabs>
            <w:tab w:val="num" w:pos="720"/>
          </w:tabs>
          <w:ind w:left="720" w:hanging="360"/>
        </w:pPr>
        <w:rPr>
          <w:rFonts w:hint="default"/>
        </w:rPr>
      </w:lvl>
    </w:lvlOverride>
  </w:num>
  <w:num w:numId="12">
    <w:abstractNumId w:val="8"/>
  </w:num>
  <w:num w:numId="13">
    <w:abstractNumId w:val="5"/>
  </w:num>
  <w:num w:numId="14">
    <w:abstractNumId w:val="0"/>
  </w:num>
  <w:num w:numId="15">
    <w:abstractNumId w:val="9"/>
  </w:num>
  <w:num w:numId="16">
    <w:abstractNumId w:val="2"/>
  </w:num>
  <w:num w:numId="17">
    <w:abstractNumId w:val="12"/>
  </w:num>
  <w:num w:numId="18">
    <w:abstractNumId w:val="4"/>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697"/>
    <w:rsid w:val="00013EFC"/>
    <w:rsid w:val="00023E37"/>
    <w:rsid w:val="00035B71"/>
    <w:rsid w:val="00065E66"/>
    <w:rsid w:val="00087943"/>
    <w:rsid w:val="00097377"/>
    <w:rsid w:val="000A7EA0"/>
    <w:rsid w:val="000D65E2"/>
    <w:rsid w:val="000E785C"/>
    <w:rsid w:val="00153D89"/>
    <w:rsid w:val="001576A8"/>
    <w:rsid w:val="00160E24"/>
    <w:rsid w:val="001779AC"/>
    <w:rsid w:val="00197081"/>
    <w:rsid w:val="00237142"/>
    <w:rsid w:val="00261FC2"/>
    <w:rsid w:val="002646FC"/>
    <w:rsid w:val="002A3294"/>
    <w:rsid w:val="002C4166"/>
    <w:rsid w:val="002F75EF"/>
    <w:rsid w:val="00351658"/>
    <w:rsid w:val="00376FBC"/>
    <w:rsid w:val="003825EC"/>
    <w:rsid w:val="003B4C11"/>
    <w:rsid w:val="003F346C"/>
    <w:rsid w:val="003F612B"/>
    <w:rsid w:val="00427099"/>
    <w:rsid w:val="00430D19"/>
    <w:rsid w:val="00432C7D"/>
    <w:rsid w:val="00445273"/>
    <w:rsid w:val="00450FF0"/>
    <w:rsid w:val="004C21AE"/>
    <w:rsid w:val="004D50E7"/>
    <w:rsid w:val="004F3351"/>
    <w:rsid w:val="005233A6"/>
    <w:rsid w:val="00536309"/>
    <w:rsid w:val="0055266A"/>
    <w:rsid w:val="005532A1"/>
    <w:rsid w:val="005D0E82"/>
    <w:rsid w:val="005F0526"/>
    <w:rsid w:val="006370B6"/>
    <w:rsid w:val="0065050D"/>
    <w:rsid w:val="006A203E"/>
    <w:rsid w:val="006D65B7"/>
    <w:rsid w:val="006E5AED"/>
    <w:rsid w:val="0072410E"/>
    <w:rsid w:val="00734237"/>
    <w:rsid w:val="0074548B"/>
    <w:rsid w:val="00767898"/>
    <w:rsid w:val="00772712"/>
    <w:rsid w:val="007813B0"/>
    <w:rsid w:val="007953BD"/>
    <w:rsid w:val="007F23FB"/>
    <w:rsid w:val="007F4A43"/>
    <w:rsid w:val="00811591"/>
    <w:rsid w:val="008708B3"/>
    <w:rsid w:val="008717AA"/>
    <w:rsid w:val="008736A3"/>
    <w:rsid w:val="008757AF"/>
    <w:rsid w:val="0089231C"/>
    <w:rsid w:val="008A5DAF"/>
    <w:rsid w:val="008B4198"/>
    <w:rsid w:val="008C4F9F"/>
    <w:rsid w:val="008D5C89"/>
    <w:rsid w:val="008F18AF"/>
    <w:rsid w:val="008F5755"/>
    <w:rsid w:val="008F5D1B"/>
    <w:rsid w:val="00941EE6"/>
    <w:rsid w:val="0095789F"/>
    <w:rsid w:val="00971DF8"/>
    <w:rsid w:val="009A03EF"/>
    <w:rsid w:val="009B0697"/>
    <w:rsid w:val="009D1D7B"/>
    <w:rsid w:val="00A6469F"/>
    <w:rsid w:val="00A67866"/>
    <w:rsid w:val="00A70F11"/>
    <w:rsid w:val="00A71EC8"/>
    <w:rsid w:val="00A862CF"/>
    <w:rsid w:val="00AA1249"/>
    <w:rsid w:val="00AB0B75"/>
    <w:rsid w:val="00AB3992"/>
    <w:rsid w:val="00AC4EB5"/>
    <w:rsid w:val="00AD3BD1"/>
    <w:rsid w:val="00B0313B"/>
    <w:rsid w:val="00B05A04"/>
    <w:rsid w:val="00B233D3"/>
    <w:rsid w:val="00B23604"/>
    <w:rsid w:val="00B406E0"/>
    <w:rsid w:val="00B433D4"/>
    <w:rsid w:val="00B43AA3"/>
    <w:rsid w:val="00B500D5"/>
    <w:rsid w:val="00B51525"/>
    <w:rsid w:val="00B51DA7"/>
    <w:rsid w:val="00B56E4C"/>
    <w:rsid w:val="00B95381"/>
    <w:rsid w:val="00BC7DE0"/>
    <w:rsid w:val="00C223D2"/>
    <w:rsid w:val="00C2343C"/>
    <w:rsid w:val="00C50481"/>
    <w:rsid w:val="00C51923"/>
    <w:rsid w:val="00CA32D9"/>
    <w:rsid w:val="00CA4813"/>
    <w:rsid w:val="00CA6A43"/>
    <w:rsid w:val="00D24091"/>
    <w:rsid w:val="00D3537C"/>
    <w:rsid w:val="00D425B1"/>
    <w:rsid w:val="00D72211"/>
    <w:rsid w:val="00D86B61"/>
    <w:rsid w:val="00D97491"/>
    <w:rsid w:val="00DA4AF9"/>
    <w:rsid w:val="00E04397"/>
    <w:rsid w:val="00E16471"/>
    <w:rsid w:val="00E345E8"/>
    <w:rsid w:val="00E422C0"/>
    <w:rsid w:val="00E501CE"/>
    <w:rsid w:val="00E650F2"/>
    <w:rsid w:val="00E73CC5"/>
    <w:rsid w:val="00E7469F"/>
    <w:rsid w:val="00EC5012"/>
    <w:rsid w:val="00F230EC"/>
    <w:rsid w:val="00F27111"/>
    <w:rsid w:val="00F762DA"/>
    <w:rsid w:val="00F83983"/>
    <w:rsid w:val="00F94B7E"/>
    <w:rsid w:val="00FB1C51"/>
    <w:rsid w:val="00FF68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11F06-D7ED-4D82-8615-9C04543A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0697"/>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B0697"/>
    <w:pPr>
      <w:spacing w:after="120"/>
    </w:pPr>
  </w:style>
  <w:style w:type="character" w:customStyle="1" w:styleId="ZkladntextChar">
    <w:name w:val="Základní text Char"/>
    <w:basedOn w:val="Standardnpsmoodstavce"/>
    <w:link w:val="Zkladntext"/>
    <w:rsid w:val="009B0697"/>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9B0697"/>
    <w:pPr>
      <w:tabs>
        <w:tab w:val="center" w:pos="4536"/>
        <w:tab w:val="right" w:pos="9072"/>
      </w:tabs>
    </w:pPr>
  </w:style>
  <w:style w:type="character" w:customStyle="1" w:styleId="ZhlavChar">
    <w:name w:val="Záhlaví Char"/>
    <w:basedOn w:val="Standardnpsmoodstavce"/>
    <w:link w:val="Zhlav"/>
    <w:uiPriority w:val="99"/>
    <w:rsid w:val="009B0697"/>
    <w:rPr>
      <w:rFonts w:ascii="Times New Roman" w:eastAsia="Times New Roman" w:hAnsi="Times New Roman" w:cs="Times New Roman"/>
      <w:sz w:val="24"/>
      <w:szCs w:val="24"/>
    </w:rPr>
  </w:style>
  <w:style w:type="paragraph" w:styleId="Zpat">
    <w:name w:val="footer"/>
    <w:basedOn w:val="Normln"/>
    <w:link w:val="ZpatChar"/>
    <w:rsid w:val="009B0697"/>
    <w:pPr>
      <w:tabs>
        <w:tab w:val="center" w:pos="4536"/>
        <w:tab w:val="right" w:pos="9072"/>
      </w:tabs>
    </w:pPr>
  </w:style>
  <w:style w:type="character" w:customStyle="1" w:styleId="ZpatChar">
    <w:name w:val="Zápatí Char"/>
    <w:basedOn w:val="Standardnpsmoodstavce"/>
    <w:link w:val="Zpat"/>
    <w:rsid w:val="009B0697"/>
    <w:rPr>
      <w:rFonts w:ascii="Times New Roman" w:eastAsia="Times New Roman" w:hAnsi="Times New Roman" w:cs="Times New Roman"/>
      <w:sz w:val="24"/>
      <w:szCs w:val="24"/>
    </w:rPr>
  </w:style>
  <w:style w:type="numbering" w:customStyle="1" w:styleId="Styl1">
    <w:name w:val="Styl1"/>
    <w:rsid w:val="009B0697"/>
    <w:pPr>
      <w:numPr>
        <w:numId w:val="10"/>
      </w:numPr>
    </w:pPr>
  </w:style>
  <w:style w:type="paragraph" w:styleId="Nzev">
    <w:name w:val="Title"/>
    <w:basedOn w:val="Normln"/>
    <w:link w:val="NzevChar"/>
    <w:uiPriority w:val="99"/>
    <w:qFormat/>
    <w:rsid w:val="009B0697"/>
    <w:pPr>
      <w:jc w:val="center"/>
    </w:pPr>
    <w:rPr>
      <w:rFonts w:ascii="Cambria" w:hAnsi="Cambria"/>
      <w:b/>
      <w:bCs/>
      <w:kern w:val="28"/>
      <w:sz w:val="32"/>
      <w:szCs w:val="32"/>
    </w:rPr>
  </w:style>
  <w:style w:type="character" w:customStyle="1" w:styleId="NzevChar">
    <w:name w:val="Název Char"/>
    <w:basedOn w:val="Standardnpsmoodstavce"/>
    <w:link w:val="Nzev"/>
    <w:uiPriority w:val="99"/>
    <w:rsid w:val="009B0697"/>
    <w:rPr>
      <w:rFonts w:ascii="Cambria" w:eastAsia="Times New Roman" w:hAnsi="Cambria" w:cs="Times New Roman"/>
      <w:b/>
      <w:bCs/>
      <w:kern w:val="28"/>
      <w:sz w:val="32"/>
      <w:szCs w:val="32"/>
    </w:rPr>
  </w:style>
  <w:style w:type="paragraph" w:styleId="Textpoznpodarou">
    <w:name w:val="footnote text"/>
    <w:basedOn w:val="Normln"/>
    <w:link w:val="TextpoznpodarouChar"/>
    <w:rsid w:val="009B0697"/>
    <w:rPr>
      <w:sz w:val="20"/>
      <w:szCs w:val="20"/>
    </w:rPr>
  </w:style>
  <w:style w:type="character" w:customStyle="1" w:styleId="TextpoznpodarouChar">
    <w:name w:val="Text pozn. pod čarou Char"/>
    <w:basedOn w:val="Standardnpsmoodstavce"/>
    <w:link w:val="Textpoznpodarou"/>
    <w:rsid w:val="009B0697"/>
    <w:rPr>
      <w:rFonts w:ascii="Times New Roman" w:eastAsia="Times New Roman" w:hAnsi="Times New Roman" w:cs="Times New Roman"/>
      <w:sz w:val="20"/>
      <w:szCs w:val="20"/>
      <w:lang w:eastAsia="cs-CZ"/>
    </w:rPr>
  </w:style>
  <w:style w:type="character" w:styleId="Znakapoznpodarou">
    <w:name w:val="footnote reference"/>
    <w:rsid w:val="009B0697"/>
    <w:rPr>
      <w:vertAlign w:val="superscript"/>
    </w:rPr>
  </w:style>
  <w:style w:type="paragraph" w:styleId="Textbubliny">
    <w:name w:val="Balloon Text"/>
    <w:basedOn w:val="Normln"/>
    <w:link w:val="TextbublinyChar"/>
    <w:uiPriority w:val="99"/>
    <w:semiHidden/>
    <w:unhideWhenUsed/>
    <w:rsid w:val="00F230EC"/>
    <w:rPr>
      <w:rFonts w:ascii="Tahoma" w:hAnsi="Tahoma" w:cs="Tahoma"/>
      <w:sz w:val="16"/>
      <w:szCs w:val="16"/>
    </w:rPr>
  </w:style>
  <w:style w:type="character" w:customStyle="1" w:styleId="TextbublinyChar">
    <w:name w:val="Text bubliny Char"/>
    <w:basedOn w:val="Standardnpsmoodstavce"/>
    <w:link w:val="Textbubliny"/>
    <w:uiPriority w:val="99"/>
    <w:semiHidden/>
    <w:rsid w:val="00F230EC"/>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97081"/>
    <w:rPr>
      <w:sz w:val="16"/>
      <w:szCs w:val="16"/>
    </w:rPr>
  </w:style>
  <w:style w:type="paragraph" w:styleId="Textkomente">
    <w:name w:val="annotation text"/>
    <w:basedOn w:val="Normln"/>
    <w:link w:val="TextkomenteChar"/>
    <w:uiPriority w:val="99"/>
    <w:semiHidden/>
    <w:unhideWhenUsed/>
    <w:rsid w:val="00197081"/>
    <w:rPr>
      <w:sz w:val="20"/>
      <w:szCs w:val="20"/>
    </w:rPr>
  </w:style>
  <w:style w:type="character" w:customStyle="1" w:styleId="TextkomenteChar">
    <w:name w:val="Text komentáře Char"/>
    <w:basedOn w:val="Standardnpsmoodstavce"/>
    <w:link w:val="Textkomente"/>
    <w:uiPriority w:val="99"/>
    <w:semiHidden/>
    <w:rsid w:val="001970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97081"/>
    <w:rPr>
      <w:b/>
      <w:bCs/>
    </w:rPr>
  </w:style>
  <w:style w:type="character" w:customStyle="1" w:styleId="PedmtkomenteChar">
    <w:name w:val="Předmět komentáře Char"/>
    <w:basedOn w:val="TextkomenteChar"/>
    <w:link w:val="Pedmtkomente"/>
    <w:uiPriority w:val="99"/>
    <w:semiHidden/>
    <w:rsid w:val="0019708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DCA4-5567-4F31-9E7A-F8BAD888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3380</Words>
  <Characters>19945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Pilná</dc:creator>
  <cp:lastModifiedBy>Lesy Tábor</cp:lastModifiedBy>
  <cp:revision>2</cp:revision>
  <dcterms:created xsi:type="dcterms:W3CDTF">2020-02-13T13:25:00Z</dcterms:created>
  <dcterms:modified xsi:type="dcterms:W3CDTF">2020-02-13T13:25:00Z</dcterms:modified>
</cp:coreProperties>
</file>