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3"/>
        <w:ind w:left="312"/>
        <w:rPr>
          <w:rFonts w:ascii="Times New Roman" w:hAnsi="Times New Roman"/>
        </w:rPr>
      </w:pPr>
      <w:bookmarkStart w:name="SCAN_LSDA_p01" w:id="1"/>
      <w:bookmarkEnd w:id="1"/>
      <w:r>
        <w:rPr/>
      </w:r>
      <w:r>
        <w:rPr>
          <w:rFonts w:ascii="Times New Roman" w:hAnsi="Times New Roman"/>
          <w:color w:val="2A2A2A"/>
          <w:w w:val="105"/>
        </w:rPr>
        <w:t>Příloha  č. 2 Smlouvy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spacing w:before="0"/>
        <w:ind w:left="795" w:right="228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161618"/>
          <w:sz w:val="22"/>
        </w:rPr>
        <w:t>Ujednání</w:t>
      </w:r>
    </w:p>
    <w:p>
      <w:pPr>
        <w:spacing w:before="134"/>
        <w:ind w:left="795" w:right="23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A2A2A"/>
          <w:sz w:val="20"/>
        </w:rPr>
        <w:t>Smlouva o </w:t>
      </w:r>
      <w:r>
        <w:rPr>
          <w:rFonts w:ascii="Times New Roman" w:hAnsi="Times New Roman"/>
          <w:color w:val="161618"/>
          <w:sz w:val="20"/>
        </w:rPr>
        <w:t>podpoře </w:t>
      </w:r>
      <w:r>
        <w:rPr>
          <w:rFonts w:ascii="Times New Roman" w:hAnsi="Times New Roman"/>
          <w:color w:val="2A2A2A"/>
          <w:sz w:val="20"/>
        </w:rPr>
        <w:t>a </w:t>
      </w:r>
      <w:r>
        <w:rPr>
          <w:rFonts w:ascii="Times New Roman" w:hAnsi="Times New Roman"/>
          <w:color w:val="161618"/>
          <w:sz w:val="20"/>
        </w:rPr>
        <w:t>údržbě </w:t>
      </w:r>
      <w:r>
        <w:rPr>
          <w:rFonts w:ascii="Times New Roman" w:hAnsi="Times New Roman"/>
          <w:color w:val="2A2A2A"/>
          <w:sz w:val="20"/>
        </w:rPr>
        <w:t>č. 783650 </w:t>
      </w:r>
      <w:r>
        <w:rPr>
          <w:rFonts w:ascii="Times New Roman" w:hAnsi="Times New Roman"/>
          <w:color w:val="161618"/>
          <w:sz w:val="20"/>
        </w:rPr>
        <w:t>-  </w:t>
      </w:r>
      <w:r>
        <w:rPr>
          <w:rFonts w:ascii="Times New Roman" w:hAnsi="Times New Roman"/>
          <w:color w:val="2A2A2A"/>
          <w:sz w:val="20"/>
        </w:rPr>
        <w:t>včetně popisu </w:t>
      </w:r>
      <w:r>
        <w:rPr>
          <w:rFonts w:ascii="Times New Roman" w:hAnsi="Times New Roman"/>
          <w:color w:val="161618"/>
          <w:sz w:val="20"/>
        </w:rPr>
        <w:t>nabízeného </w:t>
      </w:r>
      <w:r>
        <w:rPr>
          <w:rFonts w:ascii="Times New Roman" w:hAnsi="Times New Roman"/>
          <w:color w:val="2A2A2A"/>
          <w:sz w:val="20"/>
        </w:rPr>
        <w:t>plněni (viz </w:t>
      </w:r>
      <w:r>
        <w:rPr>
          <w:rFonts w:ascii="Times New Roman" w:hAnsi="Times New Roman"/>
          <w:color w:val="161618"/>
          <w:sz w:val="20"/>
        </w:rPr>
        <w:t>bod   </w:t>
      </w:r>
      <w:r>
        <w:rPr>
          <w:rFonts w:ascii="Times New Roman" w:hAnsi="Times New Roman"/>
          <w:color w:val="2A2A2A"/>
          <w:sz w:val="20"/>
        </w:rPr>
        <w:t>2.1 Výzvy)</w:t>
      </w:r>
    </w:p>
    <w:p>
      <w:pPr>
        <w:spacing w:after="0"/>
        <w:jc w:val="center"/>
        <w:rPr>
          <w:rFonts w:ascii="Times New Roman" w:hAnsi="Times New Roman"/>
          <w:sz w:val="20"/>
        </w:rPr>
        <w:sectPr>
          <w:type w:val="continuous"/>
          <w:pgSz w:w="12240" w:h="16840"/>
          <w:pgMar w:top="1540" w:bottom="280" w:left="1720" w:right="1720"/>
        </w:sectPr>
      </w:pPr>
    </w:p>
    <w:p>
      <w:pPr>
        <w:pStyle w:val="Heading1"/>
        <w:spacing w:before="75"/>
        <w:ind w:right="501"/>
        <w:jc w:val="right"/>
      </w:pPr>
      <w:bookmarkStart w:name="SCAN_LSDA_p02" w:id="2"/>
      <w:bookmarkEnd w:id="2"/>
      <w:r>
        <w:rPr>
          <w:b w:val="0"/>
        </w:rPr>
      </w:r>
      <w:r>
        <w:rPr>
          <w:color w:val="151515"/>
        </w:rPr>
        <w:t>Smlouva o podpoře a údržbě</w:t>
      </w:r>
    </w:p>
    <w:p>
      <w:pPr>
        <w:pStyle w:val="BodyText"/>
        <w:rPr>
          <w:b/>
          <w:sz w:val="28"/>
        </w:rPr>
      </w:pPr>
    </w:p>
    <w:p>
      <w:pPr>
        <w:pStyle w:val="Heading3"/>
        <w:spacing w:line="319" w:lineRule="auto" w:before="95"/>
        <w:ind w:right="7415" w:hanging="5"/>
      </w:pPr>
      <w:r>
        <w:rPr/>
        <w:pict>
          <v:group style="position:absolute;margin-left:315.945007pt;margin-top:-4.316082pt;width:256.3500pt;height:127pt;mso-position-horizontal-relative:page;mso-position-vertical-relative:paragraph;z-index:-4432" coordorigin="6319,-86" coordsize="5127,2540">
            <v:line style="position:absolute" from="6338,2443" to="6338,-81" stroked="true" strokeweight=".48pt" strokecolor="#1f1f1f">
              <v:stroke dashstyle="solid"/>
            </v:line>
            <v:line style="position:absolute" from="11434,2448" to="11434,-72" stroked="true" strokeweight=".48pt" strokecolor="#181818">
              <v:stroke dashstyle="solid"/>
            </v:line>
            <v:line style="position:absolute" from="6336,-69" to="11438,-69" stroked="true" strokeweight=".48pt" strokecolor="#1f1f1f">
              <v:stroke dashstyle="solid"/>
            </v:line>
            <v:line style="position:absolute" from="6336,1323" to="11438,1323" stroked="true" strokeweight=".48pt" strokecolor="#232323">
              <v:stroke dashstyle="solid"/>
            </v:line>
            <v:line style="position:absolute" from="6326,2436" to="11438,2436" stroked="true" strokeweight=".72pt" strokecolor="#282823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38;top:-69;width:5096;height:1392" type="#_x0000_t202" filled="false" stroked="false">
              <v:textbox inset="0,0,0,0">
                <w:txbxContent>
                  <w:p>
                    <w:pPr>
                      <w:spacing w:line="405" w:lineRule="auto" w:before="159"/>
                      <w:ind w:left="187" w:right="256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51515"/>
                        <w:w w:val="105"/>
                        <w:sz w:val="16"/>
                      </w:rPr>
                      <w:t>Smlouva č. </w:t>
                    </w:r>
                    <w:r>
                      <w:rPr>
                        <w:color w:val="151515"/>
                        <w:w w:val="105"/>
                        <w:sz w:val="17"/>
                      </w:rPr>
                      <w:t>*:   </w:t>
                    </w:r>
                    <w:r>
                      <w:rPr>
                        <w:color w:val="151515"/>
                        <w:w w:val="105"/>
                        <w:sz w:val="16"/>
                      </w:rPr>
                      <w:t>783650 Nabídka platná do:</w:t>
                    </w:r>
                    <w:r>
                      <w:rPr>
                        <w:color w:val="151515"/>
                        <w:spacing w:val="4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51515"/>
                        <w:w w:val="105"/>
                        <w:sz w:val="16"/>
                      </w:rPr>
                      <w:t>31.12.2017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51515"/>
          <w:w w:val="105"/>
        </w:rPr>
        <w:t>Zapadoceska univerzita v Plzni Univerzitní 8</w:t>
      </w:r>
    </w:p>
    <w:p>
      <w:pPr>
        <w:spacing w:line="319" w:lineRule="auto" w:before="1"/>
        <w:ind w:left="116" w:right="9059" w:hanging="2"/>
        <w:jc w:val="left"/>
        <w:rPr>
          <w:sz w:val="16"/>
        </w:rPr>
      </w:pPr>
      <w:r>
        <w:rPr>
          <w:color w:val="151515"/>
          <w:w w:val="105"/>
          <w:sz w:val="16"/>
        </w:rPr>
        <w:t>Plzen</w:t>
      </w:r>
      <w:r>
        <w:rPr>
          <w:color w:val="3A3A3A"/>
          <w:w w:val="105"/>
          <w:sz w:val="16"/>
        </w:rPr>
        <w:t>, </w:t>
      </w:r>
      <w:r>
        <w:rPr>
          <w:color w:val="151515"/>
          <w:w w:val="105"/>
          <w:sz w:val="16"/>
        </w:rPr>
        <w:t>306 14 česká republika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53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244"/>
      </w:tblGrid>
      <w:tr>
        <w:trPr>
          <w:trHeight w:val="497" w:hRule="exact"/>
        </w:trPr>
        <w:tc>
          <w:tcPr>
            <w:tcW w:w="1632" w:type="dxa"/>
          </w:tcPr>
          <w:p>
            <w:pPr>
              <w:pStyle w:val="TableParagraph"/>
              <w:spacing w:line="172" w:lineRule="exact" w:before="7"/>
              <w:ind w:left="36" w:right="350" w:firstLine="2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Datum ukončení smlouvy:</w:t>
            </w:r>
          </w:p>
        </w:tc>
        <w:tc>
          <w:tcPr>
            <w:tcW w:w="1244" w:type="dxa"/>
          </w:tcPr>
          <w:p>
            <w:pPr>
              <w:pStyle w:val="TableParagraph"/>
              <w:spacing w:line="179" w:lineRule="exact" w:before="0"/>
              <w:ind w:right="31"/>
              <w:jc w:val="right"/>
              <w:rPr>
                <w:sz w:val="16"/>
              </w:rPr>
            </w:pPr>
            <w:r>
              <w:rPr>
                <w:color w:val="151515"/>
                <w:sz w:val="16"/>
              </w:rPr>
              <w:t>31.12.2020</w:t>
            </w:r>
          </w:p>
        </w:tc>
      </w:tr>
      <w:tr>
        <w:trPr>
          <w:trHeight w:val="325" w:hRule="exact"/>
        </w:trPr>
        <w:tc>
          <w:tcPr>
            <w:tcW w:w="1632" w:type="dxa"/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Datum:</w:t>
            </w:r>
          </w:p>
        </w:tc>
        <w:tc>
          <w:tcPr>
            <w:tcW w:w="1244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color w:val="151515"/>
                <w:sz w:val="16"/>
              </w:rPr>
              <w:t>14.11.2017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line="168" w:lineRule="exact" w:before="0"/>
        <w:ind w:left="120" w:right="596" w:hanging="6"/>
        <w:jc w:val="left"/>
        <w:rPr>
          <w:sz w:val="16"/>
        </w:rPr>
      </w:pPr>
      <w:r>
        <w:rPr>
          <w:color w:val="151515"/>
          <w:w w:val="105"/>
          <w:sz w:val="16"/>
        </w:rPr>
        <w:t>Tato Smlouva o podpoře a údržbě se vztahuje na níže uvedené licence koupené zákazníkem u společnosti Siemens lndustry Software</w:t>
      </w:r>
      <w:r>
        <w:rPr>
          <w:color w:val="4F4F4D"/>
          <w:w w:val="105"/>
          <w:sz w:val="16"/>
        </w:rPr>
        <w:t>, </w:t>
      </w:r>
      <w:r>
        <w:rPr>
          <w:color w:val="151515"/>
          <w:w w:val="105"/>
          <w:sz w:val="16"/>
        </w:rPr>
        <w:t>s.r.o. Na níže uvedené licence se vztahují ujednání rámcové licenční smlouvy.</w:t>
      </w:r>
    </w:p>
    <w:p>
      <w:pPr>
        <w:pStyle w:val="BodyText"/>
        <w:tabs>
          <w:tab w:pos="3554" w:val="left" w:leader="none"/>
          <w:tab w:pos="6478" w:val="left" w:leader="none"/>
          <w:tab w:pos="7524" w:val="left" w:leader="none"/>
          <w:tab w:pos="9069" w:val="left" w:leader="none"/>
        </w:tabs>
        <w:spacing w:line="430" w:lineRule="atLeast" w:before="72"/>
        <w:ind w:left="194" w:right="596" w:firstLine="513"/>
      </w:pPr>
      <w:r>
        <w:rPr/>
        <w:pict>
          <v:line style="position:absolute;mso-position-horizontal-relative:page;mso-position-vertical-relative:paragraph;z-index:0;mso-wrap-distance-left:0;mso-wrap-distance-right:0" from="61.439999pt,49.162533pt" to="571.679999pt,49.162533pt" stroked="true" strokeweight=".48pt" strokecolor="#232323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408" from="61.68pt,13.282532pt" to="571.920pt,13.282532pt" stroked="true" strokeweight=".48pt" strokecolor="#2323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84" from="61.439999pt,27.202532pt" to="571.919999pt,27.202532pt" stroked="true" strokeweight=".48pt" strokecolor="#232323">
            <v:stroke dashstyle="solid"/>
            <w10:wrap type="none"/>
          </v:line>
        </w:pict>
      </w:r>
      <w:r>
        <w:rPr>
          <w:color w:val="262626"/>
        </w:rPr>
        <w:t>Číslo</w:t>
      </w:r>
      <w:r>
        <w:rPr>
          <w:color w:val="262626"/>
          <w:spacing w:val="-4"/>
        </w:rPr>
        <w:t> </w:t>
      </w:r>
      <w:r>
        <w:rPr>
          <w:color w:val="151515"/>
        </w:rPr>
        <w:t>Produktu</w:t>
        <w:tab/>
      </w:r>
      <w:r>
        <w:rPr>
          <w:i/>
          <w:color w:val="151515"/>
          <w:sz w:val="12"/>
        </w:rPr>
        <w:t>Název</w:t>
      </w:r>
      <w:r>
        <w:rPr>
          <w:i/>
          <w:color w:val="151515"/>
          <w:spacing w:val="27"/>
          <w:sz w:val="12"/>
        </w:rPr>
        <w:t> </w:t>
      </w:r>
      <w:r>
        <w:rPr>
          <w:color w:val="151515"/>
        </w:rPr>
        <w:t>produktu/Popis</w:t>
        <w:tab/>
        <w:t>Množství</w:t>
        <w:tab/>
        <w:t>Počáteční</w:t>
      </w:r>
      <w:r>
        <w:rPr>
          <w:color w:val="151515"/>
          <w:spacing w:val="8"/>
        </w:rPr>
        <w:t> </w:t>
      </w:r>
      <w:r>
        <w:rPr>
          <w:color w:val="151515"/>
        </w:rPr>
        <w:t>datum</w:t>
        <w:tab/>
        <w:t>Datum</w:t>
      </w:r>
      <w:r>
        <w:rPr>
          <w:color w:val="151515"/>
          <w:spacing w:val="4"/>
        </w:rPr>
        <w:t> </w:t>
      </w:r>
      <w:r>
        <w:rPr>
          <w:color w:val="151515"/>
        </w:rPr>
        <w:t>ukončení</w:t>
      </w:r>
      <w:r>
        <w:rPr>
          <w:color w:val="151515"/>
          <w:w w:val="99"/>
        </w:rPr>
        <w:t> </w:t>
      </w:r>
      <w:r>
        <w:rPr>
          <w:color w:val="151515"/>
        </w:rPr>
        <w:t>Sald-to: 0001235133    Zapadoceska univerzita v Plzni -</w:t>
      </w:r>
      <w:r>
        <w:rPr>
          <w:color w:val="151515"/>
          <w:spacing w:val="30"/>
        </w:rPr>
        <w:t> </w:t>
      </w:r>
      <w:r>
        <w:rPr>
          <w:color w:val="151515"/>
        </w:rPr>
        <w:t>Software</w:t>
      </w:r>
    </w:p>
    <w:p>
      <w:pPr>
        <w:pStyle w:val="BodyText"/>
        <w:tabs>
          <w:tab w:pos="2230" w:val="left" w:leader="none"/>
          <w:tab w:pos="7760" w:val="left" w:leader="none"/>
          <w:tab w:pos="9218" w:val="left" w:leader="none"/>
        </w:tabs>
        <w:spacing w:before="45"/>
        <w:ind w:left="190"/>
      </w:pPr>
      <w:r>
        <w:rPr>
          <w:color w:val="151515"/>
        </w:rPr>
        <w:t>NX11110</w:t>
        <w:tab/>
      </w:r>
      <w:r>
        <w:rPr>
          <w:color w:val="151515"/>
          <w:position w:val="1"/>
        </w:rPr>
        <w:t>NX Mach-1</w:t>
      </w:r>
      <w:r>
        <w:rPr>
          <w:color w:val="151515"/>
          <w:spacing w:val="7"/>
          <w:position w:val="1"/>
        </w:rPr>
        <w:t> </w:t>
      </w:r>
      <w:r>
        <w:rPr>
          <w:color w:val="151515"/>
          <w:position w:val="1"/>
        </w:rPr>
        <w:t>Design</w:t>
      </w:r>
      <w:r>
        <w:rPr>
          <w:color w:val="151515"/>
          <w:spacing w:val="4"/>
          <w:position w:val="1"/>
        </w:rPr>
        <w:t> </w:t>
      </w:r>
      <w:r>
        <w:rPr>
          <w:color w:val="151515"/>
          <w:position w:val="1"/>
        </w:rPr>
        <w:t>Floating</w:t>
        <w:tab/>
      </w:r>
      <w:r>
        <w:rPr>
          <w:color w:val="151515"/>
        </w:rPr>
        <w:t>1.1</w:t>
      </w:r>
      <w:r>
        <w:rPr>
          <w:color w:val="3A3A3A"/>
        </w:rPr>
        <w:t>.2</w:t>
      </w:r>
      <w:r>
        <w:rPr>
          <w:color w:val="151515"/>
        </w:rPr>
        <w:t>018</w:t>
        <w:tab/>
        <w:t>31.12.2020</w:t>
      </w:r>
    </w:p>
    <w:p>
      <w:pPr>
        <w:pStyle w:val="BodyText"/>
        <w:spacing w:before="8"/>
        <w:rPr>
          <w:sz w:val="12"/>
        </w:rPr>
      </w:pPr>
      <w:r>
        <w:rPr/>
        <w:pict>
          <v:line style="position:absolute;mso-position-horizontal-relative:page;mso-position-vertical-relative:paragraph;z-index:1048;mso-wrap-distance-left:0;mso-wrap-distance-right:0" from="61.68pt,9.529428pt" to="571.920pt,9.529428pt" stroked="true" strokeweight=".48pt" strokecolor="#232323">
            <v:stroke dashstyle="solid"/>
            <w10:wrap type="topAndBottom"/>
          </v:line>
        </w:pict>
      </w: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121"/>
      </w:pPr>
      <w:r>
        <w:rPr/>
        <w:pict>
          <v:line style="position:absolute;mso-position-horizontal-relative:page;mso-position-vertical-relative:paragraph;z-index:-4360" from="163.199997pt,11.397876pt" to="165.839997pt,11.397876pt" stroked="true" strokeweight="2.16pt" strokecolor="#000000">
            <v:stroke dashstyle="solid"/>
            <w10:wrap type="none"/>
          </v:line>
        </w:pict>
      </w:r>
      <w:r>
        <w:rPr>
          <w:color w:val="151515"/>
          <w:w w:val="95"/>
        </w:rPr>
        <w:t>Dodatečné podmínky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47" w:lineRule="auto" w:before="1"/>
        <w:ind w:left="119" w:hanging="7"/>
      </w:pPr>
      <w:r>
        <w:rPr>
          <w:color w:val="151515"/>
        </w:rPr>
        <w:t>Údržba</w:t>
      </w:r>
      <w:r>
        <w:rPr>
          <w:color w:val="3A3A3A"/>
        </w:rPr>
        <w:t>, </w:t>
      </w:r>
      <w:r>
        <w:rPr>
          <w:color w:val="151515"/>
        </w:rPr>
        <w:t>vylepšení a podpora </w:t>
      </w:r>
      <w:r>
        <w:rPr>
          <w:color w:val="262626"/>
        </w:rPr>
        <w:t>(ÚVS) </w:t>
      </w:r>
      <w:r>
        <w:rPr>
          <w:color w:val="151515"/>
        </w:rPr>
        <w:t>se řídí licenční smlouvou v době nákupu softwaru nebo p1íslušnou smlouvou o údržbě, vylepšení a podpole </w:t>
      </w:r>
      <w:r>
        <w:rPr>
          <w:color w:val="262626"/>
        </w:rPr>
        <w:t>(ÚVS), </w:t>
      </w:r>
      <w:r>
        <w:rPr>
          <w:color w:val="151515"/>
        </w:rPr>
        <w:t>pokud byla tato smlouva </w:t>
      </w:r>
      <w:r>
        <w:rPr>
          <w:color w:val="151515"/>
          <w:w w:val="95"/>
        </w:rPr>
        <w:t>uzavFena  samostatně.</w:t>
      </w:r>
    </w:p>
    <w:p>
      <w:pPr>
        <w:pStyle w:val="BodyText"/>
        <w:spacing w:before="72"/>
        <w:ind w:left="119" w:right="596" w:firstLine="2"/>
      </w:pPr>
      <w:r>
        <w:rPr>
          <w:color w:val="262626"/>
        </w:rPr>
        <w:t>Smluvní </w:t>
      </w:r>
      <w:r>
        <w:rPr>
          <w:color w:val="151515"/>
        </w:rPr>
        <w:t>strany shodně prohlašuji</w:t>
      </w:r>
      <w:r>
        <w:rPr>
          <w:color w:val="3A3A3A"/>
        </w:rPr>
        <w:t>, </w:t>
      </w:r>
      <w:r>
        <w:rPr>
          <w:color w:val="151515"/>
        </w:rPr>
        <w:t>že Software a/nebo služby podpory a údržby uvedené výše jsou objednány na pokyn Zákazníka prostFednictvim Distributora u Siemens lndustry Software</w:t>
      </w:r>
      <w:r>
        <w:rPr>
          <w:color w:val="3A3A3A"/>
        </w:rPr>
        <w:t>, </w:t>
      </w:r>
      <w:r>
        <w:rPr>
          <w:color w:val="151515"/>
        </w:rPr>
        <w:t>s.r.o. </w:t>
      </w:r>
      <w:r>
        <w:rPr>
          <w:color w:val="262626"/>
        </w:rPr>
        <w:t>(dále </w:t>
      </w:r>
      <w:r>
        <w:rPr>
          <w:color w:val="151515"/>
        </w:rPr>
        <w:t>jen </w:t>
      </w:r>
      <w:r>
        <w:rPr>
          <w:color w:val="3A3A3A"/>
        </w:rPr>
        <w:t>"</w:t>
      </w:r>
      <w:r>
        <w:rPr>
          <w:color w:val="151515"/>
        </w:rPr>
        <w:t>SISW ) a že plněni poskytne Zákazníkovi Distributor</w:t>
      </w:r>
      <w:r>
        <w:rPr>
          <w:color w:val="3A3A3A"/>
        </w:rPr>
        <w:t>, </w:t>
      </w:r>
      <w:r>
        <w:rPr>
          <w:color w:val="151515"/>
        </w:rPr>
        <w:t>není-li dále výslovně uvedeno   jinak.</w:t>
      </w:r>
    </w:p>
    <w:p>
      <w:pPr>
        <w:pStyle w:val="Heading3"/>
        <w:spacing w:before="125"/>
      </w:pPr>
      <w:r>
        <w:rPr>
          <w:color w:val="151515"/>
          <w:w w:val="105"/>
        </w:rPr>
        <w:t>Dodání:</w:t>
      </w:r>
    </w:p>
    <w:p>
      <w:pPr>
        <w:pStyle w:val="BodyText"/>
        <w:spacing w:before="60"/>
        <w:ind w:left="114" w:right="197" w:firstLine="3"/>
      </w:pPr>
      <w:r>
        <w:rPr>
          <w:color w:val="151515"/>
        </w:rPr>
        <w:t>SISW si na základě vlastního uváženi vyhrazuje právo k přijeti </w:t>
      </w:r>
      <w:r>
        <w:rPr>
          <w:color w:val="151515"/>
          <w:sz w:val="14"/>
        </w:rPr>
        <w:t>či </w:t>
      </w:r>
      <w:r>
        <w:rPr>
          <w:color w:val="151515"/>
        </w:rPr>
        <w:t>odmítnuti jakéhokoli návrhu LSDA</w:t>
      </w:r>
      <w:r>
        <w:rPr>
          <w:color w:val="3A3A3A"/>
        </w:rPr>
        <w:t>. </w:t>
      </w:r>
      <w:r>
        <w:rPr>
          <w:color w:val="151515"/>
        </w:rPr>
        <w:t>Jakmile je LSDA na Software akceptována společnosti </w:t>
      </w:r>
      <w:r>
        <w:rPr>
          <w:color w:val="151515"/>
          <w:spacing w:val="-5"/>
        </w:rPr>
        <w:t>SISW</w:t>
      </w:r>
      <w:r>
        <w:rPr>
          <w:color w:val="3A3A3A"/>
          <w:spacing w:val="-5"/>
        </w:rPr>
        <w:t>, </w:t>
      </w:r>
      <w:r>
        <w:rPr>
          <w:color w:val="151515"/>
        </w:rPr>
        <w:t>uskutečni se dodávka Software uvedeného v LSDA tím způsobem, že SISW zpFistupni Software Zákazníkovi prostFednictvím elektronického staženi z internetových stránek specifikovaných společnosti SISW. Na základě uváženi společnosti SISW může dojít k fyzické dodávce Software Zákazníkovi na médiu, což se zpravidla uskuteční tehdy</w:t>
      </w:r>
      <w:r>
        <w:rPr>
          <w:color w:val="3A3A3A"/>
        </w:rPr>
        <w:t>, </w:t>
      </w:r>
      <w:r>
        <w:rPr>
          <w:color w:val="151515"/>
        </w:rPr>
        <w:t>pokud určité prvky daného Software nejsou k dispozici k elektronickému stažení. Jestliže je Zák.azník.ova instalační stanice umístěna na daňovém území</w:t>
      </w:r>
      <w:r>
        <w:rPr>
          <w:color w:val="3A3A3A"/>
        </w:rPr>
        <w:t>, </w:t>
      </w:r>
      <w:r>
        <w:rPr>
          <w:color w:val="151515"/>
        </w:rPr>
        <w:t>v němž se pouze pro elektronické dodávky neuplatni transakční daň </w:t>
      </w:r>
      <w:r>
        <w:rPr>
          <w:color w:val="262626"/>
        </w:rPr>
        <w:t>(napF. </w:t>
      </w:r>
      <w:r>
        <w:rPr>
          <w:color w:val="151515"/>
        </w:rPr>
        <w:t>daň z obratu) a Zákazník si toho pFeje využít</w:t>
      </w:r>
      <w:r>
        <w:rPr>
          <w:color w:val="3A3A3A"/>
        </w:rPr>
        <w:t>, </w:t>
      </w:r>
      <w:r>
        <w:rPr>
          <w:color w:val="151515"/>
        </w:rPr>
        <w:t>je Zákazník povinen odhlásit fyzickou dodávku Software a vyplnit formuláF elektronické dodávky specifikovaný společnosti </w:t>
      </w:r>
      <w:r>
        <w:rPr>
          <w:color w:val="151515"/>
          <w:spacing w:val="-5"/>
        </w:rPr>
        <w:t>SISW</w:t>
      </w:r>
      <w:r>
        <w:rPr>
          <w:color w:val="3A3A3A"/>
          <w:spacing w:val="-5"/>
        </w:rPr>
        <w:t>, </w:t>
      </w:r>
      <w:r>
        <w:rPr>
          <w:color w:val="151515"/>
        </w:rPr>
        <w:t>aby došlo pouze k elektronické dodávce</w:t>
      </w:r>
      <w:r>
        <w:rPr>
          <w:color w:val="3A3A3A"/>
        </w:rPr>
        <w:t>. </w:t>
      </w:r>
      <w:r>
        <w:rPr>
          <w:color w:val="151515"/>
        </w:rPr>
        <w:t>Software bude dodán za podmínek EXW </w:t>
      </w:r>
      <w:r>
        <w:rPr>
          <w:color w:val="262626"/>
        </w:rPr>
        <w:t>(lncoterms </w:t>
      </w:r>
      <w:r>
        <w:rPr>
          <w:color w:val="151515"/>
        </w:rPr>
        <w:t>2010) pro dodávky</w:t>
      </w:r>
      <w:r>
        <w:rPr>
          <w:color w:val="3A3A3A"/>
        </w:rPr>
        <w:t>, </w:t>
      </w:r>
      <w:r>
        <w:rPr>
          <w:color w:val="151515"/>
        </w:rPr>
        <w:t>které se celé uskuteční na  území Spojených států </w:t>
      </w:r>
      <w:r>
        <w:rPr>
          <w:color w:val="151515"/>
          <w:spacing w:val="-3"/>
        </w:rPr>
        <w:t>amerických</w:t>
      </w:r>
      <w:r>
        <w:rPr>
          <w:color w:val="3A3A3A"/>
          <w:spacing w:val="-3"/>
        </w:rPr>
        <w:t>, </w:t>
      </w:r>
      <w:r>
        <w:rPr>
          <w:color w:val="151515"/>
        </w:rPr>
        <w:t>Ruska</w:t>
      </w:r>
      <w:r>
        <w:rPr>
          <w:color w:val="4F4F4D"/>
        </w:rPr>
        <w:t>, </w:t>
      </w:r>
      <w:r>
        <w:rPr>
          <w:color w:val="151515"/>
        </w:rPr>
        <w:t>Číny nebo Indie. Pro dodávky ze Spojených států amerických do všech ostatních zemi</w:t>
      </w:r>
      <w:r>
        <w:rPr>
          <w:color w:val="3A3A3A"/>
        </w:rPr>
        <w:t>, </w:t>
      </w:r>
      <w:r>
        <w:rPr>
          <w:color w:val="151515"/>
        </w:rPr>
        <w:t>bude Software dodán </w:t>
      </w:r>
      <w:r>
        <w:rPr>
          <w:color w:val="262626"/>
        </w:rPr>
        <w:t>za </w:t>
      </w:r>
      <w:r>
        <w:rPr>
          <w:color w:val="151515"/>
        </w:rPr>
        <w:t>podmínek DAP </w:t>
      </w:r>
      <w:r>
        <w:rPr>
          <w:color w:val="262626"/>
        </w:rPr>
        <w:t>(lncoterms</w:t>
      </w:r>
      <w:r>
        <w:rPr>
          <w:color w:val="262626"/>
          <w:spacing w:val="26"/>
        </w:rPr>
        <w:t> </w:t>
      </w:r>
      <w:r>
        <w:rPr>
          <w:color w:val="151515"/>
        </w:rPr>
        <w:t>2010)</w:t>
      </w:r>
      <w:r>
        <w:rPr>
          <w:color w:val="3A3A3A"/>
        </w:rPr>
        <w:t>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144" w:lineRule="exact"/>
        <w:ind w:left="114" w:hanging="2"/>
      </w:pPr>
      <w:r>
        <w:rPr>
          <w:color w:val="151515"/>
        </w:rPr>
        <w:t>PFedpokladem plněni povinností ze strany SISW stanovených touto smlouvou je skutečnost</w:t>
      </w:r>
      <w:r>
        <w:rPr>
          <w:color w:val="3A3A3A"/>
        </w:rPr>
        <w:t>, </w:t>
      </w:r>
      <w:r>
        <w:rPr>
          <w:color w:val="151515"/>
        </w:rPr>
        <w:t>že plnění nebráni žádné pFekážky vyplývající z pravidel a zvyklostí vnitrostátního a mezinárodního obchodu</w:t>
      </w:r>
      <w:r>
        <w:rPr>
          <w:color w:val="3A3A3A"/>
        </w:rPr>
        <w:t>, </w:t>
      </w:r>
      <w:r>
        <w:rPr>
          <w:color w:val="151515"/>
        </w:rPr>
        <w:t>celní pravidla nebo jakákoliv embarga [nebo jiné  sankce].</w:t>
      </w:r>
    </w:p>
    <w:p>
      <w:pPr>
        <w:pStyle w:val="Heading3"/>
        <w:spacing w:before="123"/>
        <w:ind w:left="115"/>
      </w:pPr>
      <w:r>
        <w:rPr>
          <w:color w:val="151515"/>
          <w:w w:val="105"/>
        </w:rPr>
        <w:t>Platnost:</w:t>
      </w:r>
    </w:p>
    <w:p>
      <w:pPr>
        <w:pStyle w:val="BodyText"/>
        <w:spacing w:line="242" w:lineRule="auto" w:before="74"/>
        <w:ind w:left="114" w:right="183"/>
      </w:pPr>
      <w:r>
        <w:rPr>
          <w:color w:val="151515"/>
        </w:rPr>
        <w:t>Jakýkoli software </w:t>
      </w:r>
      <w:r>
        <w:rPr>
          <w:color w:val="262626"/>
        </w:rPr>
        <w:t>a/nebo </w:t>
      </w:r>
      <w:r>
        <w:rPr>
          <w:color w:val="151515"/>
        </w:rPr>
        <w:t>služby podpory a údržby </w:t>
      </w:r>
      <w:r>
        <w:rPr>
          <w:color w:val="262626"/>
        </w:rPr>
        <w:t>(ME&amp;S) </w:t>
      </w:r>
      <w:r>
        <w:rPr>
          <w:color w:val="151515"/>
        </w:rPr>
        <w:t>se poskytují Zákazníkovi na základě smluvních ujednáni uvedených ve smlouvě o poskytnuti softwarové licence a  služeb uzavFené mezi Zákazníkem a Siemens lndustry </w:t>
      </w:r>
      <w:r>
        <w:rPr>
          <w:color w:val="151515"/>
          <w:spacing w:val="-3"/>
        </w:rPr>
        <w:t>Software</w:t>
      </w:r>
      <w:r>
        <w:rPr>
          <w:color w:val="3A3A3A"/>
          <w:spacing w:val="-3"/>
        </w:rPr>
        <w:t>, </w:t>
      </w:r>
      <w:r>
        <w:rPr>
          <w:color w:val="151515"/>
          <w:spacing w:val="-5"/>
        </w:rPr>
        <w:t>s.r.o</w:t>
      </w:r>
      <w:r>
        <w:rPr>
          <w:color w:val="3A3A3A"/>
          <w:spacing w:val="-5"/>
        </w:rPr>
        <w:t>. </w:t>
      </w:r>
      <w:r>
        <w:rPr>
          <w:color w:val="151515"/>
        </w:rPr>
        <w:t>nebo jejím autorizovaným distributorem pFislušného </w:t>
      </w:r>
      <w:r>
        <w:rPr>
          <w:color w:val="151515"/>
          <w:spacing w:val="-3"/>
        </w:rPr>
        <w:t>software</w:t>
      </w:r>
      <w:r>
        <w:rPr>
          <w:color w:val="3A3A3A"/>
          <w:spacing w:val="-3"/>
        </w:rPr>
        <w:t>. </w:t>
      </w:r>
      <w:r>
        <w:rPr>
          <w:color w:val="151515"/>
        </w:rPr>
        <w:t>Tato nabídka je platná do uvedeného data. Není-li datum nabídky uvedeno, je nabídka platná třicet (30) dni. Jakékoli prodlouženi platnosti nabídky musí být písemně odsouhlaseno a podepsáno oběma stranami. Zákazník bere na vědomi, že obnovené objednáviky na ME&amp;S se považuji za akceptované Zákazníkem zaplacením faktury za kteroukoli ME&amp;S, která byla vystavena v souvislosti s touto nabídkou</w:t>
      </w:r>
      <w:r>
        <w:rPr>
          <w:color w:val="3A3A3A"/>
        </w:rPr>
        <w:t>, </w:t>
      </w:r>
      <w:r>
        <w:rPr>
          <w:color w:val="151515"/>
        </w:rPr>
        <w:t>praxí zavedenou mezi stranami nebo v souladu s ustanovením o automatické prolongaci </w:t>
      </w:r>
      <w:r>
        <w:rPr>
          <w:color w:val="151515"/>
          <w:spacing w:val="29"/>
        </w:rPr>
        <w:t> </w:t>
      </w:r>
      <w:r>
        <w:rPr>
          <w:color w:val="151515"/>
        </w:rPr>
        <w:t>ME&amp;S.</w:t>
      </w:r>
    </w:p>
    <w:p>
      <w:pPr>
        <w:pStyle w:val="BodyText"/>
        <w:rPr>
          <w:sz w:val="14"/>
        </w:rPr>
      </w:pPr>
    </w:p>
    <w:p>
      <w:pPr>
        <w:pStyle w:val="BodyText"/>
        <w:tabs>
          <w:tab w:pos="1717" w:val="left" w:leader="none"/>
        </w:tabs>
        <w:spacing w:before="111"/>
        <w:ind w:left="115"/>
      </w:pPr>
      <w:r>
        <w:rPr>
          <w:color w:val="151515"/>
          <w:sz w:val="16"/>
        </w:rPr>
        <w:t>Na</w:t>
      </w:r>
      <w:r>
        <w:rPr>
          <w:color w:val="151515"/>
          <w:spacing w:val="16"/>
          <w:sz w:val="16"/>
        </w:rPr>
        <w:t> </w:t>
      </w:r>
      <w:r>
        <w:rPr>
          <w:color w:val="151515"/>
          <w:sz w:val="16"/>
        </w:rPr>
        <w:t>důkaz</w:t>
      </w:r>
      <w:r>
        <w:rPr>
          <w:color w:val="151515"/>
          <w:spacing w:val="18"/>
          <w:sz w:val="16"/>
        </w:rPr>
        <w:t> </w:t>
      </w:r>
      <w:r>
        <w:rPr>
          <w:color w:val="151515"/>
          <w:sz w:val="16"/>
        </w:rPr>
        <w:t>čehož</w:t>
      </w:r>
      <w:r>
        <w:rPr>
          <w:color w:val="3A3A3A"/>
          <w:sz w:val="16"/>
        </w:rPr>
        <w:t>,</w:t>
        <w:tab/>
      </w:r>
      <w:r>
        <w:rPr>
          <w:color w:val="151515"/>
        </w:rPr>
        <w:t>smluvní strany podepisují tuto Dohodu </w:t>
      </w:r>
      <w:r>
        <w:rPr>
          <w:color w:val="262626"/>
        </w:rPr>
        <w:t>k </w:t>
      </w:r>
      <w:r>
        <w:rPr>
          <w:color w:val="151515"/>
        </w:rPr>
        <w:t>poslednímu níže uvedenému </w:t>
      </w:r>
      <w:r>
        <w:rPr>
          <w:color w:val="151515"/>
          <w:spacing w:val="4"/>
        </w:rPr>
        <w:t> </w:t>
      </w:r>
      <w:r>
        <w:rPr>
          <w:color w:val="151515"/>
        </w:rPr>
        <w:t>datu.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line style="position:absolute;mso-position-horizontal-relative:page;mso-position-vertical-relative:paragraph;z-index:1072;mso-wrap-distance-left:0;mso-wrap-distance-right:0" from="61.68pt,9.430554pt" to="553.920pt,9.430554pt" stroked="true" strokeweight=".96pt" strokecolor="#1c1c1c">
            <v:stroke dashstyle="solid"/>
            <w10:wrap type="topAndBottom"/>
          </v:line>
        </w:pict>
      </w:r>
    </w:p>
    <w:p>
      <w:pPr>
        <w:pStyle w:val="BodyText"/>
        <w:spacing w:before="33" w:after="118"/>
        <w:ind w:left="113"/>
      </w:pPr>
      <w:r>
        <w:rPr>
          <w:color w:val="151515"/>
        </w:rPr>
        <w:t>14.11.2017  </w:t>
      </w:r>
      <w:r>
        <w:rPr>
          <w:color w:val="262626"/>
        </w:rPr>
        <w:t>783650 </w:t>
      </w:r>
      <w:r>
        <w:rPr>
          <w:color w:val="151515"/>
        </w:rPr>
        <w:t>strana 1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19.9pt;height:.75pt;mso-position-horizontal-relative:char;mso-position-vertical-relative:line" coordorigin="0,0" coordsize="10398,15">
            <v:line style="position:absolute" from="8,8" to="10390,8" stroked="true" strokeweight=".72pt" strokecolor="#1c1c1c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6840"/>
          <w:pgMar w:top="1500" w:bottom="280" w:left="1120" w:right="5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27.7777pt;margin-top:65.887291pt;width:578.050pt;height:293.150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1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89"/>
                    </w:rPr>
                  </w:pPr>
                </w:p>
                <w:p>
                  <w:pPr>
                    <w:spacing w:line="435" w:lineRule="exact" w:before="1"/>
                    <w:ind w:left="5309" w:right="0" w:firstLine="0"/>
                    <w:jc w:val="left"/>
                    <w:rPr>
                      <w:rFonts w:ascii="Calibri"/>
                      <w:sz w:val="24"/>
                    </w:rPr>
                  </w:pPr>
                  <w:bookmarkStart w:name="SCAN_LSDA_p03" w:id="3"/>
                  <w:bookmarkEnd w:id="3"/>
                  <w:r>
                    <w:rPr/>
                  </w:r>
                  <w:r>
                    <w:rPr>
                      <w:rFonts w:ascii="Calibri"/>
                      <w:w w:val="102"/>
                      <w:position w:val="-66"/>
                      <w:sz w:val="94"/>
                    </w:rPr>
                    <w:t>Tihomi</w:t>
                  </w:r>
                  <w:r>
                    <w:rPr>
                      <w:rFonts w:ascii="Calibri"/>
                      <w:spacing w:val="80"/>
                      <w:w w:val="102"/>
                      <w:position w:val="-66"/>
                      <w:sz w:val="94"/>
                    </w:rPr>
                    <w:t>r</w:t>
                  </w:r>
                  <w:r>
                    <w:rPr>
                      <w:rFonts w:ascii="Calibri"/>
                      <w:w w:val="105"/>
                      <w:sz w:val="24"/>
                    </w:rPr>
                    <w:t>Digitally</w:t>
                  </w:r>
                  <w:r>
                    <w:rPr>
                      <w:rFonts w:asci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w w:val="106"/>
                      <w:sz w:val="24"/>
                    </w:rPr>
                    <w:t>signed</w:t>
                  </w:r>
                  <w:r>
                    <w:rPr>
                      <w:rFonts w:asci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w w:val="106"/>
                      <w:sz w:val="24"/>
                    </w:rPr>
                    <w:t>by</w:t>
                  </w:r>
                  <w:r>
                    <w:rPr>
                      <w:rFonts w:asci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w w:val="103"/>
                      <w:sz w:val="24"/>
                    </w:rPr>
                    <w:t>Tihomir</w:t>
                  </w:r>
                </w:p>
                <w:p>
                  <w:pPr>
                    <w:tabs>
                      <w:tab w:pos="8432" w:val="left" w:leader="none"/>
                    </w:tabs>
                    <w:spacing w:line="39" w:lineRule="exact" w:before="0"/>
                    <w:ind w:left="2677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w w:val="105"/>
                      <w:sz w:val="17"/>
                    </w:rPr>
                    <w:t>Digitálně podepsal</w:t>
                  </w:r>
                  <w:r>
                    <w:rPr>
                      <w:rFonts w:ascii="Calibri" w:hAnsi="Calibri"/>
                      <w:spacing w:val="-17"/>
                      <w:w w:val="105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17"/>
                    </w:rPr>
                    <w:t>Doc.</w:t>
                  </w:r>
                  <w:r>
                    <w:rPr>
                      <w:rFonts w:ascii="Calibri" w:hAnsi="Calibri"/>
                      <w:spacing w:val="-9"/>
                      <w:w w:val="105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17"/>
                    </w:rPr>
                    <w:t>Dr.</w:t>
                    <w:tab/>
                  </w:r>
                  <w:r>
                    <w:rPr>
                      <w:rFonts w:ascii="Calibri" w:hAnsi="Calibri"/>
                      <w:w w:val="105"/>
                      <w:position w:val="-5"/>
                      <w:sz w:val="24"/>
                    </w:rPr>
                    <w:t>Erdeljac</w:t>
                  </w:r>
                </w:p>
                <w:p>
                  <w:pPr>
                    <w:tabs>
                      <w:tab w:pos="8432" w:val="left" w:leader="none"/>
                    </w:tabs>
                    <w:spacing w:line="348" w:lineRule="exact" w:before="0"/>
                    <w:ind w:left="655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position w:val="-8"/>
                      <w:sz w:val="56"/>
                    </w:rPr>
                    <w:t>Doc. Dr. </w:t>
                  </w:r>
                  <w:r>
                    <w:rPr>
                      <w:rFonts w:ascii="Calibri" w:hAnsi="Calibri"/>
                      <w:position w:val="14"/>
                      <w:sz w:val="17"/>
                    </w:rPr>
                    <w:t>RNDr. </w:t>
                  </w:r>
                  <w:r>
                    <w:rPr>
                      <w:rFonts w:ascii="Calibri" w:hAnsi="Calibri"/>
                      <w:spacing w:val="24"/>
                      <w:position w:val="14"/>
                      <w:sz w:val="17"/>
                    </w:rPr>
                    <w:t> </w:t>
                  </w:r>
                  <w:r>
                    <w:rPr>
                      <w:rFonts w:ascii="Calibri" w:hAnsi="Calibri"/>
                      <w:position w:val="14"/>
                      <w:sz w:val="17"/>
                    </w:rPr>
                    <w:t>Miroslav</w:t>
                  </w:r>
                  <w:r>
                    <w:rPr>
                      <w:rFonts w:ascii="Calibri" w:hAnsi="Calibri"/>
                      <w:spacing w:val="-2"/>
                      <w:position w:val="14"/>
                      <w:sz w:val="17"/>
                    </w:rPr>
                    <w:t> </w:t>
                  </w:r>
                  <w:r>
                    <w:rPr>
                      <w:rFonts w:ascii="Calibri" w:hAnsi="Calibri"/>
                      <w:position w:val="14"/>
                      <w:sz w:val="17"/>
                    </w:rPr>
                    <w:t>Holeček</w:t>
                    <w:tab/>
                  </w:r>
                  <w:r>
                    <w:rPr>
                      <w:rFonts w:ascii="Calibri" w:hAnsi="Calibri"/>
                      <w:sz w:val="24"/>
                    </w:rPr>
                    <w:t>DN:  cn=Tihomir</w:t>
                  </w:r>
                  <w:r>
                    <w:rPr>
                      <w:rFonts w:ascii="Calibri" w:hAnsi="Calibri"/>
                      <w:spacing w:val="1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Erdeljac,</w:t>
                  </w:r>
                </w:p>
                <w:p>
                  <w:pPr>
                    <w:spacing w:line="76" w:lineRule="exact" w:before="0"/>
                    <w:ind w:left="2677" w:right="0" w:firstLine="0"/>
                    <w:jc w:val="left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>DN: c=CZ,</w:t>
                  </w:r>
                </w:p>
                <w:p>
                  <w:pPr>
                    <w:tabs>
                      <w:tab w:pos="8432" w:val="left" w:leader="none"/>
                    </w:tabs>
                    <w:spacing w:line="199" w:lineRule="exact" w:before="0"/>
                    <w:ind w:left="2677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w w:val="105"/>
                      <w:position w:val="1"/>
                      <w:sz w:val="17"/>
                    </w:rPr>
                    <w:t>2.5.4.97=NTRCZ-49777513,</w:t>
                    <w:tab/>
                  </w:r>
                  <w:r>
                    <w:rPr>
                      <w:rFonts w:ascii="Calibri"/>
                      <w:w w:val="105"/>
                      <w:sz w:val="24"/>
                    </w:rPr>
                    <w:t>givenName=Tihomir,</w:t>
                  </w:r>
                </w:p>
                <w:p>
                  <w:pPr>
                    <w:tabs>
                      <w:tab w:pos="2677" w:val="left" w:leader="none"/>
                      <w:tab w:pos="8432" w:val="left" w:leader="none"/>
                    </w:tabs>
                    <w:spacing w:line="438" w:lineRule="exact" w:before="0"/>
                    <w:ind w:left="655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w w:val="105"/>
                      <w:position w:val="-17"/>
                      <w:sz w:val="56"/>
                    </w:rPr>
                    <w:t>RNDr.</w:t>
                    <w:tab/>
                  </w:r>
                  <w:r>
                    <w:rPr>
                      <w:rFonts w:ascii="Calibri" w:hAnsi="Calibri"/>
                      <w:w w:val="105"/>
                      <w:position w:val="10"/>
                      <w:sz w:val="17"/>
                    </w:rPr>
                    <w:t>o=Západočeská</w:t>
                  </w:r>
                  <w:r>
                    <w:rPr>
                      <w:rFonts w:ascii="Calibri" w:hAnsi="Calibri"/>
                      <w:spacing w:val="-10"/>
                      <w:w w:val="105"/>
                      <w:position w:val="1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position w:val="10"/>
                      <w:sz w:val="17"/>
                    </w:rPr>
                    <w:t>univerzita </w:t>
                  </w:r>
                  <w:r>
                    <w:rPr>
                      <w:rFonts w:ascii="Calibri" w:hAnsi="Calibri"/>
                      <w:spacing w:val="39"/>
                      <w:w w:val="105"/>
                      <w:position w:val="1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position w:val="-63"/>
                      <w:sz w:val="94"/>
                    </w:rPr>
                    <w:t>Erdelja</w:t>
                    <w:tab/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sn=Erdeljac, c=CZ,</w:t>
                  </w:r>
                  <w:r>
                    <w:rPr>
                      <w:rFonts w:ascii="Calibri" w:hAnsi="Calibri"/>
                      <w:spacing w:val="-20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initials=TE,</w:t>
                  </w:r>
                </w:p>
                <w:p>
                  <w:pPr>
                    <w:tabs>
                      <w:tab w:pos="8432" w:val="left" w:leader="none"/>
                    </w:tabs>
                    <w:spacing w:line="110" w:lineRule="exact" w:before="0"/>
                    <w:ind w:left="2677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w w:val="105"/>
                      <w:position w:val="18"/>
                      <w:sz w:val="17"/>
                    </w:rPr>
                    <w:t>v Plzni</w:t>
                  </w:r>
                  <w:r>
                    <w:rPr>
                      <w:rFonts w:ascii="Calibri" w:hAnsi="Calibri"/>
                      <w:spacing w:val="-22"/>
                      <w:w w:val="105"/>
                      <w:position w:val="18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position w:val="18"/>
                      <w:sz w:val="17"/>
                    </w:rPr>
                    <w:t>[IČ</w:t>
                  </w:r>
                  <w:r>
                    <w:rPr>
                      <w:rFonts w:ascii="Calibri" w:hAnsi="Calibri"/>
                      <w:spacing w:val="-11"/>
                      <w:w w:val="105"/>
                      <w:position w:val="18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position w:val="18"/>
                      <w:sz w:val="17"/>
                    </w:rPr>
                    <w:t>49777513],</w:t>
                    <w:tab/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o=Industrial</w:t>
                  </w:r>
                  <w:r>
                    <w:rPr>
                      <w:rFonts w:ascii="Calibri" w:hAnsi="Calibri"/>
                      <w:spacing w:val="-2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Technology</w:t>
                  </w:r>
                </w:p>
                <w:p>
                  <w:pPr>
                    <w:spacing w:line="102" w:lineRule="exact" w:before="0"/>
                    <w:ind w:left="2677" w:right="0" w:firstLine="0"/>
                    <w:jc w:val="left"/>
                    <w:rPr>
                      <w:rFonts w:ascii="Calibri" w:hAnsi="Calibri"/>
                      <w:sz w:val="17"/>
                    </w:rPr>
                  </w:pPr>
                  <w:r>
                    <w:rPr>
                      <w:rFonts w:ascii="Calibri" w:hAnsi="Calibri"/>
                      <w:sz w:val="17"/>
                    </w:rPr>
                    <w:t>ou=rektorát, ou=11272,</w:t>
                  </w:r>
                </w:p>
                <w:p>
                  <w:pPr>
                    <w:tabs>
                      <w:tab w:pos="8432" w:val="left" w:leader="none"/>
                    </w:tabs>
                    <w:spacing w:line="283" w:lineRule="exact" w:before="0"/>
                    <w:ind w:left="2677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17"/>
                    </w:rPr>
                    <w:t>cn=Doc. Dr.</w:t>
                  </w:r>
                  <w:r>
                    <w:rPr>
                      <w:rFonts w:ascii="Calibri"/>
                      <w:spacing w:val="1"/>
                      <w:sz w:val="17"/>
                    </w:rPr>
                    <w:t> </w:t>
                  </w:r>
                  <w:r>
                    <w:rPr>
                      <w:rFonts w:ascii="Calibri"/>
                      <w:sz w:val="17"/>
                    </w:rPr>
                    <w:t>RNDr. Miroslav</w:t>
                    <w:tab/>
                  </w:r>
                  <w:r>
                    <w:rPr>
                      <w:rFonts w:ascii="Calibri"/>
                      <w:position w:val="-4"/>
                      <w:sz w:val="24"/>
                    </w:rPr>
                    <w:t>Systems, spol. s</w:t>
                  </w:r>
                  <w:r>
                    <w:rPr>
                      <w:rFonts w:ascii="Calibri"/>
                      <w:spacing w:val="-14"/>
                      <w:position w:val="-4"/>
                      <w:sz w:val="24"/>
                    </w:rPr>
                    <w:t> </w:t>
                  </w:r>
                  <w:r>
                    <w:rPr>
                      <w:rFonts w:ascii="Calibri"/>
                      <w:position w:val="-4"/>
                      <w:sz w:val="24"/>
                    </w:rPr>
                    <w:t>r.o.,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152599pt;margin-top:288.343292pt;width:587.65pt;height:144.050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Times New Roman"/>
                      <w:sz w:val="75"/>
                    </w:rPr>
                  </w:pPr>
                </w:p>
                <w:p>
                  <w:pPr>
                    <w:tabs>
                      <w:tab w:pos="8585" w:val="left" w:leader="none"/>
                    </w:tabs>
                    <w:spacing w:line="558" w:lineRule="exact" w:before="1"/>
                    <w:ind w:left="808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position w:val="1"/>
                      <w:sz w:val="56"/>
                    </w:rPr>
                    <w:t>Miroslav</w:t>
                  </w:r>
                  <w:r>
                    <w:rPr>
                      <w:rFonts w:ascii="Calibri" w:hAnsi="Calibri"/>
                      <w:spacing w:val="-63"/>
                      <w:position w:val="1"/>
                      <w:sz w:val="56"/>
                    </w:rPr>
                    <w:t> </w:t>
                  </w:r>
                  <w:r>
                    <w:rPr>
                      <w:rFonts w:ascii="Calibri" w:hAnsi="Calibri"/>
                      <w:position w:val="14"/>
                      <w:sz w:val="17"/>
                    </w:rPr>
                    <w:t>Holeček, sn=Holeček,</w:t>
                    <w:tab/>
                  </w:r>
                  <w:r>
                    <w:rPr>
                      <w:rFonts w:ascii="Calibri" w:hAnsi="Calibri"/>
                      <w:sz w:val="24"/>
                    </w:rPr>
                    <w:t>serialNumber=IDCCZ-000201</w:t>
                  </w:r>
                </w:p>
                <w:p>
                  <w:pPr>
                    <w:spacing w:line="48" w:lineRule="exact" w:before="0"/>
                    <w:ind w:left="2830" w:right="0" w:firstLine="0"/>
                    <w:jc w:val="left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>givenName=Miroslav,</w:t>
                  </w:r>
                </w:p>
                <w:p>
                  <w:pPr>
                    <w:tabs>
                      <w:tab w:pos="8585" w:val="left" w:leader="none"/>
                    </w:tabs>
                    <w:spacing w:line="417" w:lineRule="exact" w:before="0"/>
                    <w:ind w:left="808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w w:val="105"/>
                      <w:position w:val="-36"/>
                      <w:sz w:val="56"/>
                    </w:rPr>
                    <w:t>Holeček</w:t>
                  </w:r>
                  <w:r>
                    <w:rPr>
                      <w:rFonts w:ascii="Calibri" w:hAnsi="Calibri"/>
                      <w:spacing w:val="-3"/>
                      <w:w w:val="105"/>
                      <w:position w:val="-36"/>
                      <w:sz w:val="56"/>
                    </w:rPr>
                    <w:t> </w:t>
                  </w:r>
                  <w:r>
                    <w:rPr>
                      <w:rFonts w:ascii="Calibri" w:hAnsi="Calibri"/>
                      <w:w w:val="105"/>
                      <w:position w:val="1"/>
                      <w:sz w:val="17"/>
                    </w:rPr>
                    <w:t>serialNumber=P492466,  </w:t>
                  </w:r>
                  <w:r>
                    <w:rPr>
                      <w:rFonts w:ascii="Calibri" w:hAnsi="Calibri"/>
                      <w:spacing w:val="30"/>
                      <w:w w:val="105"/>
                      <w:position w:val="1"/>
                      <w:sz w:val="1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position w:val="-60"/>
                      <w:sz w:val="94"/>
                    </w:rPr>
                    <w:t>c</w:t>
                    <w:tab/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810,</w:t>
                  </w:r>
                  <w:r>
                    <w:rPr>
                      <w:rFonts w:ascii="Calibri" w:hAnsi="Calibri"/>
                      <w:spacing w:val="-29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serialNumber=ICA</w:t>
                  </w:r>
                  <w:r>
                    <w:rPr>
                      <w:rFonts w:ascii="Calibri" w:hAnsi="Calibri"/>
                      <w:spacing w:val="-29"/>
                      <w:w w:val="10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4"/>
                    </w:rPr>
                    <w:t>-</w:t>
                  </w:r>
                </w:p>
                <w:p>
                  <w:pPr>
                    <w:tabs>
                      <w:tab w:pos="8585" w:val="left" w:leader="none"/>
                    </w:tabs>
                    <w:spacing w:line="105" w:lineRule="exact" w:before="0"/>
                    <w:ind w:left="2830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17"/>
                    </w:rPr>
                    <w:t>title=rektor</w:t>
                    <w:tab/>
                  </w:r>
                  <w:r>
                    <w:rPr>
                      <w:rFonts w:ascii="Calibri"/>
                      <w:position w:val="-9"/>
                      <w:sz w:val="24"/>
                    </w:rPr>
                    <w:t>10390988</w:t>
                  </w:r>
                </w:p>
                <w:p>
                  <w:pPr>
                    <w:spacing w:line="101" w:lineRule="exact" w:before="0"/>
                    <w:ind w:left="2830" w:right="0" w:firstLine="0"/>
                    <w:jc w:val="left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sz w:val="17"/>
                    </w:rPr>
                    <w:t>Datum: 2017.11.22</w:t>
                  </w:r>
                </w:p>
                <w:p>
                  <w:pPr>
                    <w:tabs>
                      <w:tab w:pos="8585" w:val="left" w:leader="none"/>
                    </w:tabs>
                    <w:spacing w:line="246" w:lineRule="exact" w:before="0"/>
                    <w:ind w:left="2830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position w:val="-1"/>
                      <w:sz w:val="17"/>
                    </w:rPr>
                    <w:t>12:06:33</w:t>
                  </w:r>
                  <w:r>
                    <w:rPr>
                      <w:rFonts w:ascii="Calibri"/>
                      <w:spacing w:val="-5"/>
                      <w:position w:val="-1"/>
                      <w:sz w:val="17"/>
                    </w:rPr>
                    <w:t> </w:t>
                  </w:r>
                  <w:r>
                    <w:rPr>
                      <w:rFonts w:ascii="Calibri"/>
                      <w:position w:val="-1"/>
                      <w:sz w:val="17"/>
                    </w:rPr>
                    <w:t>+01'00'</w:t>
                    <w:tab/>
                  </w:r>
                  <w:r>
                    <w:rPr>
                      <w:rFonts w:ascii="Calibri"/>
                      <w:sz w:val="24"/>
                    </w:rPr>
                    <w:t>Date: 2017.11.15</w:t>
                  </w:r>
                  <w:r>
                    <w:rPr>
                      <w:rFonts w:ascii="Calibri"/>
                      <w:spacing w:val="-28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05:36:14</w:t>
                  </w:r>
                </w:p>
                <w:p>
                  <w:pPr>
                    <w:spacing w:line="291" w:lineRule="exact" w:before="0"/>
                    <w:ind w:left="0" w:right="2435" w:firstLine="0"/>
                    <w:jc w:val="righ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+01'00'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12pt;height:841.7pt;mso-position-horizontal-relative:page;mso-position-vertical-relative:page;z-index:-4288" coordorigin="0,0" coordsize="12240,16834">
            <v:shape style="position:absolute;left:0;top:0;width:12240;height:16834" type="#_x0000_t75" stroked="false">
              <v:imagedata r:id="rId5" o:title=""/>
            </v:shape>
            <v:shape style="position:absolute;left:1608;top:4900;width:9145;height:3596" coordorigin="1608,4900" coordsize="9145,3596" path="m4805,7548l4799,7516,4786,7494,4786,7545,4782,7571,4769,7587,4750,7600,4724,7604,4700,7600,4681,7587,4667,7571,4662,7545,4667,7522,4681,7503,4695,7493,4695,7587,4711,7587,4711,7551,4730,7551,4737,7561,4740,7571,4743,7587,4760,7587,4756,7571,4756,7558,4752,7551,4750,7548,4740,7545,4760,7538,4760,7525,4756,7512,4749,7503,4740,7498,4740,7516,4740,7535,4730,7538,4711,7538,4711,7512,4734,7512,4740,7516,4740,7498,4737,7496,4721,7493,4696,7493,4700,7490,4724,7483,4750,7490,4769,7503,4782,7522,4786,7545,4786,7494,4783,7490,4773,7483,4757,7473,4724,7467,4694,7473,4669,7490,4652,7516,4646,7545,4652,7577,4669,7600,4694,7617,4724,7620,4757,7617,4778,7604,4783,7600,4799,7577,4805,7548m4805,7275l4795,7229,4766,7190,4742,7174,4718,7158,4654,7128,4575,7109,4538,7102,4482,7092,4377,7083,4262,7079,4118,7086,3957,7099,3871,7102,3795,7060,3721,7014,3702,7001,3702,7125,3630,7138,3557,7154,3484,7167,3409,7184,3334,7203,3258,7219,3181,7242,3104,7262,2950,7307,2721,7385,2497,7473,2563,7359,2678,7148,2728,7053,2773,6962,2813,6878,2849,6799,2882,6728,2910,6659,2936,6594,2958,6536,2977,6480,2994,6428,3009,6379,3023,6334,3034,6288,3083,6402,3133,6506,3184,6601,3236,6682,3288,6757,3341,6825,3392,6884,3443,6933,3492,6978,3540,7018,3585,7053,3627,7079,3666,7105,3702,7125,3702,7001,3648,6965,3578,6913,3521,6865,3468,6809,3416,6751,3368,6689,3322,6624,3278,6552,3238,6480,3200,6409,3165,6334,3146,6288,3133,6256,3103,6178,3077,6100,3090,6018,3101,5933,3109,5852,3115,5774,3120,5696,3123,5618,3126,5540,3129,5458,3132,5377,3122,5429,3112,5491,3087,5637,3072,5728,3055,5826,3034,5933,3011,5852,2993,5771,2978,5693,2966,5618,2959,5543,2954,5474,2953,5429,2953,5396,2954,5357,2961,5276,2982,5188,3021,5129,3056,5152,3090,5188,3117,5243,3132,5318,3145,5217,3132,5155,3101,5129,3097,5126,3044,5113,2976,5110,2929,5133,2898,5181,2879,5253,2869,5328,2866,5396,2865,5442,2867,5517,2874,5592,2884,5676,2898,5758,2910,5826,2924,5898,2940,5969,2957,6041,2976,6109,2974,6132,2968,6158,2958,6194,2944,6236,2927,6288,2907,6344,2884,6406,2858,6471,2797,6620,2763,6699,2727,6780,2689,6865,2648,6952,2606,7040,2563,7128,2518,7216,2472,7307,2425,7395,2377,7483,2328,7568,2279,7649,2229,7730,2180,7809,2130,7880,2080,7949,2031,8014,1982,8072,1934,8124,1887,8167,1841,8206,1796,8238,1753,8261,1711,8274,1670,8277,1671,8245,1683,8199,1705,8147,1737,8089,1779,8027,1829,7958,1887,7890,1952,7822,2024,7750,2102,7682,2185,7613,2071,7682,1972,7747,1886,7812,1814,7877,1755,7939,1707,8001,1669,8056,1641,8111,1622,8157,1612,8199,1608,8232,1629,8274,1647,8284,1864,8284,1875,8277,1892,8268,1935,8238,1979,8199,2026,8154,2076,8102,2128,8040,2183,7968,2240,7890,2301,7802,2363,7708,2429,7600,2497,7483,2526,7473,2566,7460,2636,7437,2709,7418,2783,7395,2937,7356,3015,7340,3095,7320,3176,7304,3256,7291,3338,7275,3582,7236,3822,7206,3907,7249,3993,7288,4079,7320,4164,7350,4247,7376,4327,7398,4404,7415,4477,7428,4543,7437,4603,7437,4671,7434,4721,7421,4755,7398,4761,7385,4773,7363,4753,7372,4730,7379,4702,7385,4619,7385,4559,7376,4493,7363,4421,7343,4345,7320,4265,7291,4183,7258,4099,7223,4064,7206,4014,7184,4235,7174,4321,7174,4407,7177,4491,7184,4571,7193,4642,7206,4702,7226,4748,7252,4777,7288,4786,7327,4793,7314,4799,7301,4804,7288,4805,7275m10753,7658l10746,7625,10731,7600,10731,7658,10726,7688,10712,7706,10690,7721,10661,7724,10634,7721,10612,7706,10596,7688,10591,7658,10596,7632,10612,7610,10627,7600,10627,7706,10646,7706,10646,7665,10668,7665,10675,7677,10679,7688,10683,7706,10701,7706,10697,7688,10697,7673,10693,7665,10690,7662,10679,7658,10701,7651,10701,7636,10697,7621,10689,7610,10679,7605,10679,7625,10679,7647,10668,7651,10646,7651,10646,7621,10672,7621,10679,7625,10679,7605,10676,7603,10657,7599,10628,7599,10634,7595,10661,7588,10690,7595,10712,7610,10726,7632,10731,7658,10731,7600,10727,7595,10716,7588,10698,7577,10661,7570,10627,7577,10598,7595,10579,7625,10572,7658,10579,7695,10598,7721,10627,7739,10661,7743,10698,7739,10722,7724,10727,7721,10746,7695,10753,7658m10753,7348l10745,7308,10724,7271,10689,7241,10683,7238,10641,7212,10582,7186,10511,7168,10451,7157,10431,7153,10341,7142,10243,7134,10137,7131,9855,7145,9776,7153,9694,7157,9626,7120,9558,7079,9503,7043,9503,7182,9209,7241,8903,7315,8671,7381,8440,7459,8138,7577,8202,7466,8260,7363,8315,7263,8411,7079,8453,6994,8527,6839,8559,6766,8588,6699,8614,6637,8638,6574,8659,6519,8678,6463,8695,6415,8710,6367,8723,6319,8736,6279,8747,6235,8795,6349,8844,6452,8894,6548,8946,6637,8997,6714,9049,6788,9101,6850,9152,6909,9203,6961,9252,7005,9299,7046,9345,7083,9389,7112,9430,7138,9468,7164,9503,7182,9503,7043,9491,7035,9426,6991,9363,6943,9307,6895,9255,6843,9204,6788,9155,6729,9109,6666,9065,6603,8984,6467,8946,6393,8911,6323,8879,6249,8873,6235,8848,6172,8820,6098,8795,6021,8809,5936,8820,5851,8822,5833,8829,5770,8836,5689,8841,5608,8845,5527,8849,5449,8851,5368,8854,5287,8857,5202,8848,5254,8837,5313,8814,5453,8801,5534,8785,5626,8767,5726,8747,5833,8724,5752,8704,5674,8688,5593,8676,5516,8666,5442,8660,5368,8656,5302,8655,5254,8655,5224,8656,5180,8664,5088,8687,4988,8732,4922,8772,4948,8810,4988,8840,5051,8857,5136,8872,5040,8865,4970,8841,4929,8824,4922,8800,4911,8746,4903,8680,4900,8627,4925,8592,4981,8571,5062,8560,5147,8555,5224,8555,5287,8557,5342,8562,5412,8569,5482,8579,5560,8592,5634,8606,5711,8622,5792,8640,5873,8659,5954,8680,6032,8679,6054,8673,6080,8665,6113,8653,6153,8638,6198,8620,6249,8576,6367,8551,6434,8522,6504,8492,6578,8459,6655,8424,6732,8388,6817,8349,6898,8310,6987,8268,7072,8225,7160,8181,7249,8136,7337,8090,7426,8043,7514,7995,7599,7947,7684,7898,7765,7849,7846,7800,7924,7750,7997,7701,8067,7652,8134,7603,8196,7555,8255,7507,8307,7460,8351,7414,8392,7369,8425,7325,8455,7283,8473,7241,8484,7202,8488,7201,8455,7210,8414,7228,8370,7254,8314,7287,8259,7329,8196,7377,8134,7431,8067,7492,8001,7558,7935,7629,7868,7704,7802,7784,7736,7674,7798,7576,7865,7489,7927,7413,7990,7348,8053,7293,8112,7246,8171,7209,8222,7179,8274,7158,8322,7143,8366,7134,8407,7131,8436,7155,8484,7175,8495,7421,8495,7432,8491,7438,8488,7473,8466,7515,8432,7561,8392,7608,8344,7658,8292,7710,8230,7764,8163,7879,8005,7940,7913,8004,7813,8070,7706,8138,7588,8173,7577,8279,7544,8427,7499,8503,7481,8581,7459,8820,7404,8902,7389,8984,7370,9149,7341,9231,7330,9314,7315,9478,7293,9559,7286,9639,7275,9719,7315,9800,7352,9881,7385,10042,7444,10197,7488,10270,7507,10340,7522,10468,7536,10524,7536,10600,7533,10657,7518,10696,7492,10703,7477,10716,7452,10694,7463,10667,7470,10636,7477,10548,7477,10488,7470,10422,7455,10351,7437,10275,7415,10195,7389,10113,7359,10029,7326,9943,7289,9912,7275,9857,7249,9989,7241,10066,7241,10148,7238,10232,7238,10316,7241,10475,7256,10546,7271,10609,7286,10661,7311,10700,7337,10724,7370,10731,7411,10739,7396,10746,7381,10751,7367,10753,7348e" filled="true" fillcolor="#ffd8d8" stroked="false">
              <v:path arrowok="t"/>
              <v:fill type="solid"/>
            </v:shape>
            <v:rect style="position:absolute;left:541;top:1303;width:11590;height:5517" filled="false" stroked="true" strokeweight="1.5pt" strokecolor="#ffffff">
              <v:stroke dashstyle="solid"/>
            </v:rect>
            <v:rect style="position:absolute;left:556;top:1318;width:11560;height:4449" filled="true" fillcolor="#ffffff" stroked="false">
              <v:fill type="solid"/>
            </v:rect>
            <v:rect style="position:absolute;left:388;top:5752;width:11783;height:2911" filled="false" stroked="true" strokeweight="1.5pt" strokecolor="#ffffff">
              <v:stroke dashstyle="solid"/>
            </v:rect>
            <v:rect style="position:absolute;left:403;top:5767;width:11753;height:2881" filled="true" fillcolor="#ffffff" stroked="false">
              <v:fill type="solid"/>
            </v:rect>
            <w10:wrap type="none"/>
          </v:group>
        </w:pict>
      </w:r>
    </w:p>
    <w:sectPr>
      <w:pgSz w:w="12240" w:h="16840"/>
      <w:pgMar w:top="15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677"/>
      <w:outlineLvl w:val="2"/>
    </w:pPr>
    <w:rPr>
      <w:rFonts w:ascii="Calibri" w:hAnsi="Calibri" w:eastAsia="Calibri" w:cs="Calibri"/>
      <w:sz w:val="17"/>
      <w:szCs w:val="17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2020-02-13T08:40:20Z</dcterms:created>
  <dcterms:modified xsi:type="dcterms:W3CDTF">2020-02-13T08:40:20Z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Adobe Acrobat 11.0.22</vt:lpwstr>
  </property>
  <property fmtid="{D5CDD505-2E9C-101B-9397-08002B2CF9AE}" pid="4" name="LastSaved">
    <vt:filetime>2020-02-13T00:00:00Z</vt:filetime>
  </property>
</Properties>
</file>