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2D081C">
        <w:rPr>
          <w:rFonts w:cs="Arial"/>
          <w:b/>
          <w:sz w:val="22"/>
          <w:szCs w:val="22"/>
        </w:rPr>
        <w:tab/>
      </w:r>
      <w:r w:rsidR="002D081C">
        <w:rPr>
          <w:rFonts w:cs="Arial"/>
          <w:b/>
          <w:sz w:val="22"/>
          <w:szCs w:val="22"/>
        </w:rPr>
        <w:tab/>
      </w:r>
      <w:r w:rsidR="002D081C">
        <w:rPr>
          <w:rFonts w:cs="Arial"/>
          <w:b/>
          <w:sz w:val="22"/>
          <w:szCs w:val="22"/>
        </w:rPr>
        <w:tab/>
      </w:r>
      <w:r w:rsidR="002D081C">
        <w:rPr>
          <w:rFonts w:cs="Arial"/>
          <w:b/>
          <w:sz w:val="22"/>
          <w:szCs w:val="22"/>
        </w:rPr>
        <w:tab/>
      </w:r>
      <w:r w:rsidR="00DC1ABF">
        <w:rPr>
          <w:rFonts w:cs="Arial"/>
          <w:b/>
          <w:sz w:val="22"/>
          <w:szCs w:val="22"/>
        </w:rPr>
        <w:t>Profesní průkaz základní</w:t>
      </w:r>
      <w:r w:rsidR="002D081C">
        <w:rPr>
          <w:rFonts w:cs="Arial"/>
          <w:b/>
          <w:sz w:val="22"/>
          <w:szCs w:val="22"/>
        </w:rPr>
        <w:t xml:space="preserve">, oblast </w:t>
      </w:r>
      <w:r w:rsidR="0014572C">
        <w:rPr>
          <w:rFonts w:cs="Arial"/>
          <w:b/>
          <w:sz w:val="22"/>
          <w:szCs w:val="22"/>
        </w:rPr>
        <w:t>Nový Jičín</w:t>
      </w:r>
    </w:p>
    <w:p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C53C0B">
        <w:rPr>
          <w:rFonts w:cs="Arial"/>
          <w:b/>
          <w:sz w:val="22"/>
          <w:szCs w:val="22"/>
        </w:rPr>
        <w:tab/>
      </w:r>
      <w:r w:rsidR="00C53C0B">
        <w:rPr>
          <w:rFonts w:cs="Arial"/>
          <w:b/>
          <w:sz w:val="22"/>
          <w:szCs w:val="22"/>
        </w:rPr>
        <w:tab/>
      </w:r>
      <w:r w:rsidR="00C53C0B">
        <w:rPr>
          <w:rFonts w:cs="Arial"/>
          <w:b/>
          <w:sz w:val="22"/>
          <w:szCs w:val="22"/>
        </w:rPr>
        <w:tab/>
        <w:t>T-RD-VZ7-RK-2019- část</w:t>
      </w:r>
      <w:r w:rsidR="00DC1ABF">
        <w:rPr>
          <w:rFonts w:cs="Arial"/>
          <w:b/>
          <w:sz w:val="22"/>
          <w:szCs w:val="22"/>
        </w:rPr>
        <w:t xml:space="preserve"> 16</w:t>
      </w: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C04C3C">
        <w:rPr>
          <w:rFonts w:cs="Arial"/>
          <w:bCs/>
          <w:sz w:val="22"/>
          <w:szCs w:val="22"/>
        </w:rPr>
        <w:t>Ostravě</w:t>
      </w:r>
    </w:p>
    <w:p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C04C3C">
        <w:rPr>
          <w:rFonts w:cs="Arial"/>
          <w:bCs/>
          <w:sz w:val="22"/>
          <w:szCs w:val="22"/>
        </w:rPr>
        <w:t>Zahradní 368/12, 701 60 Ostrava – Moravská Ostrava</w:t>
      </w:r>
      <w:r w:rsidRPr="007F5C75">
        <w:rPr>
          <w:rFonts w:cs="Arial"/>
          <w:bCs/>
          <w:sz w:val="22"/>
          <w:szCs w:val="22"/>
        </w:rPr>
        <w:t xml:space="preserve"> </w:t>
      </w:r>
    </w:p>
    <w:p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C04C3C">
        <w:rPr>
          <w:rFonts w:cs="Arial"/>
          <w:bCs/>
          <w:sz w:val="22"/>
          <w:szCs w:val="22"/>
        </w:rPr>
        <w:t>Ing. Petr Prokop</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C04C3C">
        <w:rPr>
          <w:rFonts w:cs="Arial"/>
          <w:bCs/>
          <w:sz w:val="22"/>
          <w:szCs w:val="22"/>
        </w:rPr>
        <w:t>Ostravě</w:t>
      </w:r>
    </w:p>
    <w:p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bCs/>
          <w:sz w:val="22"/>
          <w:szCs w:val="22"/>
        </w:rPr>
        <w:t>Česká národní banka</w:t>
      </w:r>
    </w:p>
    <w:p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sz w:val="22"/>
          <w:szCs w:val="22"/>
        </w:rPr>
        <w:t>37822761/0710</w:t>
      </w:r>
    </w:p>
    <w:p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C04C3C" w:rsidRPr="00C04C3C">
        <w:rPr>
          <w:rFonts w:cs="Arial"/>
          <w:sz w:val="22"/>
          <w:szCs w:val="22"/>
        </w:rPr>
        <w:t>twrzpnd</w:t>
      </w:r>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651533">
        <w:rPr>
          <w:rFonts w:cs="Arial"/>
          <w:sz w:val="22"/>
          <w:szCs w:val="22"/>
        </w:rPr>
        <w:t>xxx</w:t>
      </w:r>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14572C">
        <w:rPr>
          <w:rFonts w:cs="Arial"/>
          <w:sz w:val="22"/>
          <w:szCs w:val="22"/>
        </w:rPr>
        <w:t>Šenov u Nového Jičína 742 42</w:t>
      </w:r>
      <w:r w:rsidR="0096079C">
        <w:rPr>
          <w:rFonts w:cs="Arial"/>
          <w:sz w:val="22"/>
          <w:szCs w:val="22"/>
        </w:rPr>
        <w:t xml:space="preserve">, </w:t>
      </w:r>
      <w:r w:rsidR="0014572C">
        <w:rPr>
          <w:rFonts w:cs="Arial"/>
          <w:sz w:val="22"/>
          <w:szCs w:val="22"/>
        </w:rPr>
        <w:t>Malostranská 236</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651533">
        <w:rPr>
          <w:rFonts w:cs="Arial"/>
          <w:sz w:val="22"/>
          <w:szCs w:val="22"/>
        </w:rPr>
        <w:t>xxx</w:t>
      </w:r>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14572C">
        <w:rPr>
          <w:rFonts w:cs="Arial"/>
          <w:sz w:val="22"/>
          <w:szCs w:val="22"/>
        </w:rPr>
        <w:t>73316563</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14572C">
        <w:rPr>
          <w:rFonts w:cs="Arial"/>
          <w:sz w:val="22"/>
          <w:szCs w:val="22"/>
        </w:rPr>
        <w:t>Šenov u Nového Jičína 742 42, Malostranská 236</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14572C">
        <w:rPr>
          <w:rFonts w:cs="Arial"/>
          <w:sz w:val="22"/>
          <w:szCs w:val="22"/>
        </w:rPr>
        <w:t>Česká spořitelna</w:t>
      </w:r>
      <w:r w:rsidR="00F57321">
        <w:rPr>
          <w:rFonts w:cs="Arial"/>
          <w:sz w:val="22"/>
          <w:szCs w:val="22"/>
        </w:rPr>
        <w:t xml:space="preserve"> a.s.</w:t>
      </w:r>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651533">
        <w:rPr>
          <w:rFonts w:cs="Arial"/>
          <w:sz w:val="22"/>
          <w:szCs w:val="22"/>
        </w:rPr>
        <w:t>xxx</w:t>
      </w:r>
      <w:bookmarkStart w:id="15" w:name="_GoBack"/>
      <w:bookmarkEnd w:id="15"/>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14572C">
        <w:rPr>
          <w:rFonts w:cs="Arial"/>
          <w:sz w:val="22"/>
          <w:szCs w:val="22"/>
        </w:rPr>
        <w:t>mbu5d7n</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Default="00171255" w:rsidP="007F5C75">
      <w:pPr>
        <w:spacing w:line="360" w:lineRule="auto"/>
        <w:ind w:right="-284"/>
        <w:jc w:val="both"/>
        <w:rPr>
          <w:rFonts w:cs="Arial"/>
          <w:sz w:val="18"/>
          <w:szCs w:val="22"/>
        </w:rPr>
      </w:pPr>
    </w:p>
    <w:p w:rsidR="006C7535" w:rsidRPr="007F5C75" w:rsidRDefault="006C753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DC1ABF" w:rsidRDefault="00DC1ABF" w:rsidP="00DC1ABF">
      <w:pPr>
        <w:pStyle w:val="Odstavecseseznamem"/>
        <w:spacing w:line="360" w:lineRule="auto"/>
        <w:ind w:left="567"/>
        <w:jc w:val="both"/>
        <w:rPr>
          <w:rFonts w:cs="Arial"/>
          <w:bCs/>
          <w:sz w:val="22"/>
          <w:szCs w:val="22"/>
        </w:rPr>
      </w:pPr>
      <w:r w:rsidRPr="00DC1ABF">
        <w:rPr>
          <w:rFonts w:cs="Arial"/>
          <w:bCs/>
          <w:sz w:val="22"/>
          <w:szCs w:val="22"/>
        </w:rPr>
        <w:t>Vstupní školení dle vyhl. 156/2008 Sb., základní</w:t>
      </w:r>
      <w:r>
        <w:rPr>
          <w:rFonts w:cs="Arial"/>
          <w:bCs/>
          <w:sz w:val="22"/>
          <w:szCs w:val="22"/>
        </w:rPr>
        <w:t xml:space="preserve"> </w:t>
      </w:r>
      <w:r w:rsidRPr="00DC1ABF">
        <w:rPr>
          <w:rFonts w:cs="Arial"/>
          <w:bCs/>
          <w:sz w:val="22"/>
          <w:szCs w:val="22"/>
          <w:lang w:eastAsia="cs-CZ"/>
        </w:rPr>
        <w:t>rozsah</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r w:rsidRPr="007856D1">
        <w:rPr>
          <w:rFonts w:cs="Arial"/>
          <w:i/>
          <w:sz w:val="22"/>
          <w:szCs w:val="22"/>
        </w:rPr>
        <w:t>ZoZ</w:t>
      </w:r>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F94DF3" w:rsidRPr="007856D1">
        <w:rPr>
          <w:rFonts w:cs="Arial"/>
          <w:bCs/>
          <w:sz w:val="22"/>
          <w:szCs w:val="22"/>
          <w:lang w:eastAsia="cs-CZ"/>
        </w:rPr>
        <w:t xml:space="preserve">ZoZ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471894">
        <w:rPr>
          <w:rFonts w:cs="Arial"/>
          <w:bCs/>
          <w:sz w:val="22"/>
          <w:szCs w:val="22"/>
          <w:lang w:eastAsia="cs-CZ"/>
        </w:rPr>
        <w:t>pro Moravskoslezský kraj VII</w:t>
      </w:r>
      <w:r w:rsidRPr="007856D1">
        <w:rPr>
          <w:rFonts w:cs="Arial"/>
          <w:bCs/>
          <w:sz w:val="22"/>
          <w:szCs w:val="22"/>
          <w:lang w:eastAsia="cs-CZ"/>
        </w:rPr>
        <w:t>“</w:t>
      </w:r>
      <w:r w:rsidR="00996982" w:rsidRPr="007856D1">
        <w:rPr>
          <w:rFonts w:cs="Arial"/>
          <w:bCs/>
          <w:sz w:val="22"/>
          <w:szCs w:val="22"/>
          <w:lang w:eastAsia="cs-CZ"/>
        </w:rPr>
        <w:t xml:space="preserve">, část </w:t>
      </w:r>
      <w:r w:rsidR="00823801">
        <w:rPr>
          <w:rFonts w:cs="Arial"/>
          <w:bCs/>
          <w:sz w:val="22"/>
          <w:szCs w:val="22"/>
          <w:lang w:eastAsia="cs-CZ"/>
        </w:rPr>
        <w:t>1</w:t>
      </w:r>
      <w:r w:rsidR="00DC1ABF">
        <w:rPr>
          <w:rFonts w:cs="Arial"/>
          <w:bCs/>
          <w:sz w:val="22"/>
          <w:szCs w:val="22"/>
          <w:lang w:eastAsia="cs-CZ"/>
        </w:rPr>
        <w:t>6</w:t>
      </w:r>
      <w:r w:rsidR="002D081C">
        <w:rPr>
          <w:rFonts w:cs="Arial"/>
          <w:bCs/>
          <w:sz w:val="22"/>
          <w:szCs w:val="22"/>
          <w:lang w:eastAsia="cs-CZ"/>
        </w:rPr>
        <w:t xml:space="preserve"> – </w:t>
      </w:r>
      <w:r w:rsidR="00DC1ABF">
        <w:rPr>
          <w:rFonts w:cs="Arial"/>
          <w:sz w:val="22"/>
          <w:szCs w:val="22"/>
        </w:rPr>
        <w:t>Profesní průkaz základní</w:t>
      </w:r>
      <w:r w:rsidR="0014572C" w:rsidRPr="0014572C">
        <w:rPr>
          <w:rFonts w:cs="Arial"/>
          <w:sz w:val="22"/>
          <w:szCs w:val="22"/>
        </w:rPr>
        <w:t>, oblast Nový Jičín</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5F0D94">
        <w:rPr>
          <w:color w:val="FFFFFF"/>
          <w:sz w:val="22"/>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3"/>
        <w:gridCol w:w="4747"/>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DC1ABF" w:rsidP="006760F1">
            <w:pPr>
              <w:tabs>
                <w:tab w:val="left" w:pos="1418"/>
              </w:tabs>
              <w:rPr>
                <w:rFonts w:cs="Arial"/>
                <w:sz w:val="22"/>
                <w:szCs w:val="22"/>
              </w:rPr>
            </w:pPr>
            <w:r>
              <w:rPr>
                <w:rFonts w:cs="Arial"/>
                <w:sz w:val="22"/>
                <w:szCs w:val="22"/>
              </w:rPr>
              <w:t>19</w:t>
            </w:r>
            <w:r w:rsidR="002D081C">
              <w:rPr>
                <w:rFonts w:cs="Arial"/>
                <w:sz w:val="22"/>
                <w:szCs w:val="22"/>
              </w:rPr>
              <w:t> </w:t>
            </w:r>
            <w:r w:rsidR="0014572C">
              <w:rPr>
                <w:rFonts w:cs="Arial"/>
                <w:sz w:val="22"/>
                <w:szCs w:val="22"/>
              </w:rPr>
              <w:t>0</w:t>
            </w:r>
            <w:r w:rsidR="006760F1">
              <w:rPr>
                <w:rFonts w:cs="Arial"/>
                <w:sz w:val="22"/>
                <w:szCs w:val="22"/>
              </w:rPr>
              <w:t>0</w:t>
            </w:r>
            <w:r w:rsidR="002D081C">
              <w:rPr>
                <w:rFonts w:cs="Arial"/>
                <w:sz w:val="22"/>
                <w:szCs w:val="22"/>
              </w:rPr>
              <w:t>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Bez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DC1ABF" w:rsidP="00D54167">
            <w:pPr>
              <w:tabs>
                <w:tab w:val="left" w:pos="1418"/>
              </w:tabs>
              <w:rPr>
                <w:rFonts w:cs="Arial"/>
                <w:sz w:val="22"/>
                <w:szCs w:val="22"/>
              </w:rPr>
            </w:pPr>
            <w:r w:rsidRPr="005F0D94">
              <w:rPr>
                <w:rFonts w:cs="Arial"/>
                <w:sz w:val="22"/>
                <w:szCs w:val="22"/>
              </w:rPr>
              <w:t>nepožadováno</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DC1ABF" w:rsidP="00D54167">
            <w:pPr>
              <w:tabs>
                <w:tab w:val="left" w:pos="1418"/>
              </w:tabs>
              <w:rPr>
                <w:rFonts w:cs="Arial"/>
                <w:sz w:val="22"/>
                <w:szCs w:val="22"/>
              </w:rPr>
            </w:pPr>
            <w:r>
              <w:rPr>
                <w:rFonts w:cs="Arial"/>
                <w:sz w:val="22"/>
                <w:szCs w:val="22"/>
              </w:rPr>
              <w:t>nepožadováno</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DC1ABF" w:rsidP="00D54167">
            <w:pPr>
              <w:tabs>
                <w:tab w:val="left" w:pos="1418"/>
              </w:tabs>
              <w:rPr>
                <w:rFonts w:cs="Arial"/>
                <w:sz w:val="22"/>
                <w:szCs w:val="22"/>
              </w:rPr>
            </w:pPr>
            <w:r>
              <w:rPr>
                <w:rFonts w:cs="Arial"/>
                <w:sz w:val="22"/>
                <w:szCs w:val="22"/>
              </w:rPr>
              <w:t>osvědčení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DC1ABF" w:rsidP="00D54167">
            <w:pPr>
              <w:tabs>
                <w:tab w:val="left" w:pos="1418"/>
              </w:tabs>
              <w:rPr>
                <w:rFonts w:cs="Arial"/>
                <w:sz w:val="22"/>
                <w:szCs w:val="22"/>
              </w:rPr>
            </w:pPr>
            <w:r>
              <w:rPr>
                <w:rFonts w:cs="Arial"/>
                <w:sz w:val="22"/>
                <w:szCs w:val="22"/>
              </w:rPr>
              <w:t>141</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DC1ABF" w:rsidP="002D081C">
            <w:pPr>
              <w:tabs>
                <w:tab w:val="left" w:pos="1418"/>
              </w:tabs>
              <w:rPr>
                <w:rFonts w:cs="Arial"/>
                <w:sz w:val="22"/>
                <w:szCs w:val="22"/>
              </w:rPr>
            </w:pPr>
            <w:r>
              <w:rPr>
                <w:rFonts w:cs="Arial"/>
                <w:sz w:val="22"/>
                <w:szCs w:val="22"/>
              </w:rPr>
              <w:t>130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DC1ABF" w:rsidP="002D081C">
            <w:pPr>
              <w:tabs>
                <w:tab w:val="left" w:pos="1418"/>
              </w:tabs>
              <w:rPr>
                <w:rFonts w:cs="Arial"/>
                <w:sz w:val="22"/>
                <w:szCs w:val="22"/>
              </w:rPr>
            </w:pPr>
            <w:r>
              <w:rPr>
                <w:rFonts w:cs="Arial"/>
                <w:sz w:val="22"/>
                <w:szCs w:val="22"/>
              </w:rPr>
              <w:t>10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DC1ABF" w:rsidP="00FA1898">
            <w:pPr>
              <w:tabs>
                <w:tab w:val="left" w:pos="1418"/>
              </w:tabs>
              <w:contextualSpacing/>
              <w:rPr>
                <w:rFonts w:cs="Arial"/>
                <w:sz w:val="22"/>
                <w:szCs w:val="22"/>
              </w:rPr>
            </w:pPr>
            <w:r>
              <w:rPr>
                <w:rFonts w:cs="Arial"/>
                <w:sz w:val="22"/>
                <w:szCs w:val="22"/>
              </w:rPr>
              <w:t>1</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prokazatelně je seznámit s předpisy o bezpečnosti a ochraně zdraví při práci a předpisy o požární ochraně </w:t>
      </w:r>
      <w:r w:rsidRPr="007856D1">
        <w:rPr>
          <w:rFonts w:cs="Arial"/>
          <w:sz w:val="22"/>
          <w:szCs w:val="22"/>
        </w:rPr>
        <w:lastRenderedPageBreak/>
        <w:t>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r w:rsidRPr="007856D1">
        <w:rPr>
          <w:rFonts w:cs="Arial"/>
          <w:sz w:val="22"/>
          <w:szCs w:val="22"/>
          <w:lang w:val="en-US"/>
        </w:rPr>
        <w:t>Rámcové dohody</w:t>
      </w:r>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823801">
        <w:rPr>
          <w:rFonts w:cs="Arial"/>
          <w:sz w:val="22"/>
          <w:szCs w:val="22"/>
        </w:rPr>
        <w:t>činí maximálně</w:t>
      </w:r>
      <w:r w:rsidR="006F72CE">
        <w:rPr>
          <w:rFonts w:cs="Arial"/>
          <w:sz w:val="22"/>
          <w:szCs w:val="22"/>
        </w:rPr>
        <w:t xml:space="preserve"> </w:t>
      </w:r>
      <w:r w:rsidR="00DC1ABF">
        <w:rPr>
          <w:rFonts w:cs="Arial"/>
          <w:sz w:val="22"/>
          <w:szCs w:val="22"/>
        </w:rPr>
        <w:t>1 40</w:t>
      </w:r>
      <w:r w:rsidR="00D0362B">
        <w:rPr>
          <w:rFonts w:cs="Arial"/>
          <w:sz w:val="22"/>
          <w:szCs w:val="22"/>
        </w:rPr>
        <w:t>0 000</w:t>
      </w:r>
      <w:r w:rsidR="00865095" w:rsidRPr="002D081C">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 xml:space="preserve">prokazatelně absolvují minimálně 80% docházky z celkového rozsahu hodin rekvalifikačního </w:t>
      </w:r>
      <w:r w:rsidR="00EA351D" w:rsidRPr="007856D1">
        <w:rPr>
          <w:rFonts w:cs="Arial"/>
          <w:sz w:val="22"/>
          <w:szCs w:val="22"/>
        </w:rPr>
        <w:lastRenderedPageBreak/>
        <w:t>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lastRenderedPageBreak/>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471894">
        <w:rPr>
          <w:rFonts w:cs="Arial"/>
          <w:sz w:val="22"/>
          <w:szCs w:val="22"/>
        </w:rPr>
        <w:t>48</w:t>
      </w:r>
      <w:r w:rsidR="006A3B00">
        <w:rPr>
          <w:rFonts w:cs="Arial"/>
          <w:sz w:val="22"/>
          <w:szCs w:val="22"/>
        </w:rPr>
        <w:t xml:space="preserve"> </w:t>
      </w:r>
      <w:r w:rsidR="00471894">
        <w:rPr>
          <w:rFonts w:cs="Arial"/>
          <w:sz w:val="22"/>
          <w:szCs w:val="22"/>
        </w:rPr>
        <w:t>měsíců</w:t>
      </w:r>
      <w:r w:rsidRPr="007856D1">
        <w:rPr>
          <w:rFonts w:cs="Arial"/>
          <w:sz w:val="22"/>
          <w:szCs w:val="22"/>
        </w:rPr>
        <w:t xml:space="preserve">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 xml:space="preserve">bjednatelem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w:t>
      </w:r>
      <w:r w:rsidRPr="00171255">
        <w:rPr>
          <w:rFonts w:cs="Arial"/>
          <w:sz w:val="22"/>
          <w:szCs w:val="22"/>
        </w:rPr>
        <w:lastRenderedPageBreak/>
        <w:t>soudní dvůr,…). Lhůta činí 10 let od skončení plnění VZ ,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 xml:space="preserve">V </w:t>
      </w:r>
      <w:r w:rsidR="0096079C">
        <w:rPr>
          <w:rFonts w:cs="Arial"/>
          <w:sz w:val="22"/>
          <w:szCs w:val="22"/>
        </w:rPr>
        <w:t>Ostravě</w:t>
      </w:r>
      <w:r w:rsidRPr="007856D1">
        <w:rPr>
          <w:rFonts w:cs="Arial"/>
          <w:sz w:val="22"/>
          <w:szCs w:val="22"/>
        </w:rPr>
        <w:t xml:space="preserve"> dne </w:t>
      </w:r>
      <w:r w:rsidR="0096079C">
        <w:rPr>
          <w:rFonts w:cs="Arial"/>
          <w:sz w:val="22"/>
          <w:szCs w:val="22"/>
        </w:rPr>
        <w:t>…………..</w:t>
      </w:r>
      <w:r w:rsidRPr="007856D1">
        <w:rPr>
          <w:rFonts w:cs="Arial"/>
          <w:sz w:val="22"/>
          <w:szCs w:val="22"/>
        </w:rPr>
        <w:tab/>
        <w:t>V</w:t>
      </w:r>
      <w:r w:rsidR="007856D1" w:rsidRPr="007856D1">
        <w:rPr>
          <w:rFonts w:cs="Arial"/>
          <w:sz w:val="22"/>
          <w:szCs w:val="22"/>
        </w:rPr>
        <w:t> </w:t>
      </w:r>
      <w:r w:rsidR="0096079C">
        <w:rPr>
          <w:rFonts w:cs="Arial"/>
          <w:sz w:val="22"/>
          <w:szCs w:val="22"/>
        </w:rPr>
        <w:t>Ostravě</w:t>
      </w:r>
      <w:r w:rsidR="007856D1" w:rsidRPr="007856D1">
        <w:rPr>
          <w:rFonts w:cs="Arial"/>
          <w:sz w:val="22"/>
          <w:szCs w:val="22"/>
        </w:rPr>
        <w:t xml:space="preserve"> </w:t>
      </w:r>
      <w:r w:rsidRPr="007856D1">
        <w:rPr>
          <w:rFonts w:cs="Arial"/>
          <w:sz w:val="22"/>
          <w:szCs w:val="22"/>
        </w:rPr>
        <w:t xml:space="preserve">dne </w:t>
      </w:r>
      <w:r w:rsidR="0096079C">
        <w:rPr>
          <w:rFonts w:cs="Arial"/>
          <w:sz w:val="22"/>
          <w:szCs w:val="22"/>
        </w:rPr>
        <w:t>…………..</w:t>
      </w:r>
    </w:p>
    <w:p w:rsidR="007856D1" w:rsidRPr="007856D1" w:rsidRDefault="007856D1" w:rsidP="00200934">
      <w:pPr>
        <w:tabs>
          <w:tab w:val="left" w:pos="4680"/>
        </w:tabs>
        <w:spacing w:line="360" w:lineRule="auto"/>
        <w:jc w:val="both"/>
        <w:rPr>
          <w:rFonts w:cs="Arial"/>
          <w:sz w:val="22"/>
          <w:szCs w:val="22"/>
        </w:rPr>
      </w:pP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P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72C" w:rsidRDefault="0014572C">
      <w:r>
        <w:separator/>
      </w:r>
    </w:p>
  </w:endnote>
  <w:endnote w:type="continuationSeparator" w:id="0">
    <w:p w:rsidR="0014572C" w:rsidRDefault="001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2C" w:rsidRPr="007856D1" w:rsidRDefault="0014572C"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51533">
      <w:rPr>
        <w:rFonts w:cs="Arial"/>
        <w:noProof/>
        <w:sz w:val="18"/>
        <w:szCs w:val="20"/>
      </w:rPr>
      <w:t>4</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51533">
      <w:rPr>
        <w:rFonts w:cs="Arial"/>
        <w:noProof/>
        <w:sz w:val="18"/>
        <w:szCs w:val="20"/>
      </w:rPr>
      <w:t>10</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72C" w:rsidRDefault="0014572C">
      <w:r>
        <w:separator/>
      </w:r>
    </w:p>
  </w:footnote>
  <w:footnote w:type="continuationSeparator" w:id="0">
    <w:p w:rsidR="0014572C" w:rsidRDefault="0014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2C" w:rsidRDefault="0014572C"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4"/>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0"/>
  </w:num>
  <w:num w:numId="14">
    <w:abstractNumId w:val="16"/>
  </w:num>
  <w:num w:numId="15">
    <w:abstractNumId w:val="26"/>
  </w:num>
  <w:num w:numId="16">
    <w:abstractNumId w:val="27"/>
  </w:num>
  <w:num w:numId="17">
    <w:abstractNumId w:val="25"/>
  </w:num>
  <w:num w:numId="18">
    <w:abstractNumId w:val="4"/>
  </w:num>
  <w:num w:numId="19">
    <w:abstractNumId w:val="13"/>
  </w:num>
  <w:num w:numId="20">
    <w:abstractNumId w:val="14"/>
  </w:num>
  <w:num w:numId="21">
    <w:abstractNumId w:val="1"/>
  </w:num>
  <w:num w:numId="22">
    <w:abstractNumId w:val="23"/>
  </w:num>
  <w:num w:numId="23">
    <w:abstractNumId w:val="0"/>
  </w:num>
  <w:num w:numId="24">
    <w:abstractNumId w:val="21"/>
  </w:num>
  <w:num w:numId="25">
    <w:abstractNumId w:val="2"/>
  </w:num>
  <w:num w:numId="26">
    <w:abstractNumId w:val="6"/>
  </w:num>
  <w:num w:numId="27">
    <w:abstractNumId w:val="8"/>
  </w:num>
  <w:num w:numId="2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5A25"/>
    <w:rsid w:val="0010704D"/>
    <w:rsid w:val="00112661"/>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572C"/>
    <w:rsid w:val="00147194"/>
    <w:rsid w:val="00152D8C"/>
    <w:rsid w:val="001538FA"/>
    <w:rsid w:val="001550E3"/>
    <w:rsid w:val="0016145C"/>
    <w:rsid w:val="001650D0"/>
    <w:rsid w:val="001650D6"/>
    <w:rsid w:val="00165804"/>
    <w:rsid w:val="00166D01"/>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4059"/>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081C"/>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093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894"/>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6F0"/>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68"/>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47E"/>
    <w:rsid w:val="005B46BD"/>
    <w:rsid w:val="005B5E58"/>
    <w:rsid w:val="005C5242"/>
    <w:rsid w:val="005C6F68"/>
    <w:rsid w:val="005D23CF"/>
    <w:rsid w:val="005D282E"/>
    <w:rsid w:val="005D4EC8"/>
    <w:rsid w:val="005D757B"/>
    <w:rsid w:val="005F0D94"/>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1533"/>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0F1"/>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C7535"/>
    <w:rsid w:val="006D242E"/>
    <w:rsid w:val="006D6B20"/>
    <w:rsid w:val="006E6A3A"/>
    <w:rsid w:val="006F0707"/>
    <w:rsid w:val="006F0908"/>
    <w:rsid w:val="006F1DCD"/>
    <w:rsid w:val="006F2F73"/>
    <w:rsid w:val="006F31CF"/>
    <w:rsid w:val="006F56E6"/>
    <w:rsid w:val="006F592C"/>
    <w:rsid w:val="006F72CE"/>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1722"/>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1D59"/>
    <w:rsid w:val="00817FA0"/>
    <w:rsid w:val="00823801"/>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079C"/>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19AA"/>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32E"/>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4C3C"/>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3C0B"/>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62B"/>
    <w:rsid w:val="00D03F9F"/>
    <w:rsid w:val="00D04911"/>
    <w:rsid w:val="00D07B4F"/>
    <w:rsid w:val="00D14226"/>
    <w:rsid w:val="00D16CEA"/>
    <w:rsid w:val="00D2128A"/>
    <w:rsid w:val="00D22908"/>
    <w:rsid w:val="00D22B36"/>
    <w:rsid w:val="00D31772"/>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C1ABF"/>
    <w:rsid w:val="00DC20FF"/>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55B14"/>
    <w:rsid w:val="00E57B91"/>
    <w:rsid w:val="00E64DBE"/>
    <w:rsid w:val="00E66267"/>
    <w:rsid w:val="00E66E27"/>
    <w:rsid w:val="00E67396"/>
    <w:rsid w:val="00E71924"/>
    <w:rsid w:val="00E71B26"/>
    <w:rsid w:val="00E832CF"/>
    <w:rsid w:val="00E86F18"/>
    <w:rsid w:val="00E87945"/>
    <w:rsid w:val="00E87B85"/>
    <w:rsid w:val="00EA0E66"/>
    <w:rsid w:val="00EA1682"/>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492"/>
    <w:rsid w:val="00F25721"/>
    <w:rsid w:val="00F30C39"/>
    <w:rsid w:val="00F31900"/>
    <w:rsid w:val="00F32CEF"/>
    <w:rsid w:val="00F33067"/>
    <w:rsid w:val="00F334CE"/>
    <w:rsid w:val="00F3462B"/>
    <w:rsid w:val="00F35898"/>
    <w:rsid w:val="00F4083F"/>
    <w:rsid w:val="00F446D7"/>
    <w:rsid w:val="00F45F8F"/>
    <w:rsid w:val="00F523D2"/>
    <w:rsid w:val="00F52686"/>
    <w:rsid w:val="00F529F5"/>
    <w:rsid w:val="00F52C63"/>
    <w:rsid w:val="00F53DE6"/>
    <w:rsid w:val="00F548C5"/>
    <w:rsid w:val="00F57321"/>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B71AB"/>
    <w:rsid w:val="00FC28A9"/>
    <w:rsid w:val="00FC28B4"/>
    <w:rsid w:val="00FC3252"/>
    <w:rsid w:val="00FC736A"/>
    <w:rsid w:val="00FD23D4"/>
    <w:rsid w:val="00FD273A"/>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68B6F495-11EF-4C74-8242-D25C49B6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3268</Words>
  <Characters>19288</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Karban Karel Bc. (UPT-KRP)</cp:lastModifiedBy>
  <cp:revision>2</cp:revision>
  <cp:lastPrinted>2020-02-03T15:04:00Z</cp:lastPrinted>
  <dcterms:created xsi:type="dcterms:W3CDTF">2020-02-05T08:50:00Z</dcterms:created>
  <dcterms:modified xsi:type="dcterms:W3CDTF">2020-02-05T08:50:00Z</dcterms:modified>
</cp:coreProperties>
</file>