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DC1ABF">
        <w:rPr>
          <w:rFonts w:cs="Arial"/>
          <w:b/>
          <w:sz w:val="22"/>
          <w:szCs w:val="22"/>
        </w:rPr>
        <w:t xml:space="preserve">Profesní průkaz </w:t>
      </w:r>
      <w:r w:rsidR="002036E1">
        <w:rPr>
          <w:rFonts w:cs="Arial"/>
          <w:b/>
          <w:sz w:val="22"/>
          <w:szCs w:val="22"/>
        </w:rPr>
        <w:t>rozšíření</w:t>
      </w:r>
      <w:r w:rsidR="002D081C">
        <w:rPr>
          <w:rFonts w:cs="Arial"/>
          <w:b/>
          <w:sz w:val="22"/>
          <w:szCs w:val="22"/>
        </w:rPr>
        <w:t xml:space="preserve">, oblast </w:t>
      </w:r>
      <w:r w:rsidR="0014572C">
        <w:rPr>
          <w:rFonts w:cs="Arial"/>
          <w:b/>
          <w:sz w:val="22"/>
          <w:szCs w:val="22"/>
        </w:rPr>
        <w:t>Nový Jičín</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2036E1">
        <w:rPr>
          <w:rFonts w:cs="Arial"/>
          <w:b/>
          <w:sz w:val="22"/>
          <w:szCs w:val="22"/>
        </w:rPr>
        <w:t xml:space="preserve"> 17</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02FF5">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Šenov u Nového Jičína 742 42</w:t>
      </w:r>
      <w:r w:rsidR="0096079C">
        <w:rPr>
          <w:rFonts w:cs="Arial"/>
          <w:sz w:val="22"/>
          <w:szCs w:val="22"/>
        </w:rPr>
        <w:t xml:space="preserve">, </w:t>
      </w:r>
      <w:r w:rsidR="0014572C">
        <w:rPr>
          <w:rFonts w:cs="Arial"/>
          <w:sz w:val="22"/>
          <w:szCs w:val="22"/>
        </w:rPr>
        <w:t>Malostranská 236</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02FF5">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73316563</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14572C">
        <w:rPr>
          <w:rFonts w:cs="Arial"/>
          <w:sz w:val="22"/>
          <w:szCs w:val="22"/>
        </w:rPr>
        <w:t>Šenov u Nového Jičína 742 42, Malostranská 236</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14572C">
        <w:rPr>
          <w:rFonts w:cs="Arial"/>
          <w:sz w:val="22"/>
          <w:szCs w:val="22"/>
        </w:rPr>
        <w:t>Česká spořitelna</w:t>
      </w:r>
      <w:r w:rsidR="00F57321">
        <w:rPr>
          <w:rFonts w:cs="Arial"/>
          <w:sz w:val="22"/>
          <w:szCs w:val="22"/>
        </w:rPr>
        <w:t xml:space="preserve">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02FF5">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14572C">
        <w:rPr>
          <w:rFonts w:cs="Arial"/>
          <w:sz w:val="22"/>
          <w:szCs w:val="22"/>
        </w:rPr>
        <w:t>mbu5d7n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DC1ABF" w:rsidRDefault="00DC1ABF" w:rsidP="00DC1ABF">
      <w:pPr>
        <w:pStyle w:val="Odstavecseseznamem"/>
        <w:spacing w:line="360" w:lineRule="auto"/>
        <w:ind w:left="567"/>
        <w:jc w:val="both"/>
        <w:rPr>
          <w:rFonts w:cs="Arial"/>
          <w:bCs/>
          <w:sz w:val="22"/>
          <w:szCs w:val="22"/>
        </w:rPr>
      </w:pPr>
      <w:r w:rsidRPr="00DC1ABF">
        <w:rPr>
          <w:rFonts w:cs="Arial"/>
          <w:bCs/>
          <w:sz w:val="22"/>
          <w:szCs w:val="22"/>
        </w:rPr>
        <w:t xml:space="preserve">Vstupní školení dle vyhl. 156/2008 Sb., </w:t>
      </w:r>
      <w:r w:rsidR="002036E1">
        <w:rPr>
          <w:rFonts w:cs="Arial"/>
          <w:bCs/>
          <w:sz w:val="22"/>
          <w:szCs w:val="22"/>
        </w:rPr>
        <w:t>zvláštní část (pro sk. D)</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823801">
        <w:rPr>
          <w:rFonts w:cs="Arial"/>
          <w:bCs/>
          <w:sz w:val="22"/>
          <w:szCs w:val="22"/>
          <w:lang w:eastAsia="cs-CZ"/>
        </w:rPr>
        <w:t>1</w:t>
      </w:r>
      <w:r w:rsidR="002036E1">
        <w:rPr>
          <w:rFonts w:cs="Arial"/>
          <w:bCs/>
          <w:sz w:val="22"/>
          <w:szCs w:val="22"/>
          <w:lang w:eastAsia="cs-CZ"/>
        </w:rPr>
        <w:t>7</w:t>
      </w:r>
      <w:r w:rsidR="002D081C">
        <w:rPr>
          <w:rFonts w:cs="Arial"/>
          <w:bCs/>
          <w:sz w:val="22"/>
          <w:szCs w:val="22"/>
          <w:lang w:eastAsia="cs-CZ"/>
        </w:rPr>
        <w:t xml:space="preserve"> – </w:t>
      </w:r>
      <w:r w:rsidR="00DC1ABF">
        <w:rPr>
          <w:rFonts w:cs="Arial"/>
          <w:sz w:val="22"/>
          <w:szCs w:val="22"/>
        </w:rPr>
        <w:t xml:space="preserve">Profesní průkaz </w:t>
      </w:r>
      <w:r w:rsidR="002036E1">
        <w:rPr>
          <w:rFonts w:cs="Arial"/>
          <w:sz w:val="22"/>
          <w:szCs w:val="22"/>
        </w:rPr>
        <w:t>rozšíření</w:t>
      </w:r>
      <w:r w:rsidR="0014572C" w:rsidRPr="0014572C">
        <w:rPr>
          <w:rFonts w:cs="Arial"/>
          <w:sz w:val="22"/>
          <w:szCs w:val="22"/>
        </w:rPr>
        <w:t>, oblast Nový Jičín</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F12F24">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036E1" w:rsidP="006760F1">
            <w:pPr>
              <w:tabs>
                <w:tab w:val="left" w:pos="1418"/>
              </w:tabs>
              <w:rPr>
                <w:rFonts w:cs="Arial"/>
                <w:sz w:val="22"/>
                <w:szCs w:val="22"/>
              </w:rPr>
            </w:pPr>
            <w:r>
              <w:rPr>
                <w:rFonts w:cs="Arial"/>
                <w:sz w:val="22"/>
                <w:szCs w:val="22"/>
              </w:rPr>
              <w:t>16</w:t>
            </w:r>
            <w:r w:rsidR="002D081C">
              <w:rPr>
                <w:rFonts w:cs="Arial"/>
                <w:sz w:val="22"/>
                <w:szCs w:val="22"/>
              </w:rPr>
              <w:t> </w:t>
            </w:r>
            <w:r w:rsidR="0014572C">
              <w:rPr>
                <w:rFonts w:cs="Arial"/>
                <w:sz w:val="22"/>
                <w:szCs w:val="22"/>
              </w:rPr>
              <w:t>0</w:t>
            </w:r>
            <w:r w:rsidR="006760F1">
              <w:rPr>
                <w:rFonts w:cs="Arial"/>
                <w:sz w:val="22"/>
                <w:szCs w:val="22"/>
              </w:rPr>
              <w:t>0</w:t>
            </w:r>
            <w:r w:rsidR="002D081C">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CD46EE" w:rsidP="00D54167">
            <w:pPr>
              <w:tabs>
                <w:tab w:val="left" w:pos="1418"/>
              </w:tabs>
              <w:rPr>
                <w:rFonts w:cs="Arial"/>
                <w:sz w:val="22"/>
                <w:szCs w:val="22"/>
              </w:rPr>
            </w:pPr>
            <w:r>
              <w:rPr>
                <w:rFonts w:cs="Arial"/>
                <w:sz w:val="22"/>
                <w:szCs w:val="22"/>
              </w:rPr>
              <w:t>Lékařský posudek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CD46EE"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DC1ABF" w:rsidP="00D54167">
            <w:pPr>
              <w:tabs>
                <w:tab w:val="left" w:pos="1418"/>
              </w:tabs>
              <w:rPr>
                <w:rFonts w:cs="Arial"/>
                <w:sz w:val="22"/>
                <w:szCs w:val="22"/>
              </w:rPr>
            </w:pPr>
            <w:r>
              <w:rPr>
                <w:rFonts w:cs="Arial"/>
                <w:sz w:val="22"/>
                <w:szCs w:val="22"/>
              </w:rPr>
              <w:t>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036E1" w:rsidP="00D54167">
            <w:pPr>
              <w:tabs>
                <w:tab w:val="left" w:pos="1418"/>
              </w:tabs>
              <w:rPr>
                <w:rFonts w:cs="Arial"/>
                <w:sz w:val="22"/>
                <w:szCs w:val="22"/>
              </w:rPr>
            </w:pPr>
            <w:r>
              <w:rPr>
                <w:rFonts w:cs="Arial"/>
                <w:sz w:val="22"/>
                <w:szCs w:val="22"/>
              </w:rPr>
              <w:t>46</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036E1" w:rsidP="002D081C">
            <w:pPr>
              <w:tabs>
                <w:tab w:val="left" w:pos="1418"/>
              </w:tabs>
              <w:rPr>
                <w:rFonts w:cs="Arial"/>
                <w:sz w:val="22"/>
                <w:szCs w:val="22"/>
              </w:rPr>
            </w:pPr>
            <w:r>
              <w:rPr>
                <w:rFonts w:cs="Arial"/>
                <w:sz w:val="22"/>
                <w:szCs w:val="22"/>
              </w:rPr>
              <w:t>35</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DC1ABF" w:rsidP="002D081C">
            <w:pPr>
              <w:tabs>
                <w:tab w:val="left" w:pos="1418"/>
              </w:tabs>
              <w:rPr>
                <w:rFonts w:cs="Arial"/>
                <w:sz w:val="22"/>
                <w:szCs w:val="22"/>
              </w:rPr>
            </w:pPr>
            <w:r>
              <w:rPr>
                <w:rFonts w:cs="Arial"/>
                <w:sz w:val="22"/>
                <w:szCs w:val="22"/>
              </w:rPr>
              <w:t>10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DC1ABF" w:rsidP="00FA1898">
            <w:pPr>
              <w:tabs>
                <w:tab w:val="left" w:pos="1418"/>
              </w:tabs>
              <w:contextualSpacing/>
              <w:rPr>
                <w:rFonts w:cs="Arial"/>
                <w:sz w:val="22"/>
                <w:szCs w:val="22"/>
              </w:rPr>
            </w:pPr>
            <w:r>
              <w:rPr>
                <w:rFonts w:cs="Arial"/>
                <w:sz w:val="22"/>
                <w:szCs w:val="22"/>
              </w:rPr>
              <w:t>1</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823801">
        <w:rPr>
          <w:rFonts w:cs="Arial"/>
          <w:sz w:val="22"/>
          <w:szCs w:val="22"/>
        </w:rPr>
        <w:t>činí maximálně</w:t>
      </w:r>
      <w:r w:rsidR="006F72CE">
        <w:rPr>
          <w:rFonts w:cs="Arial"/>
          <w:sz w:val="22"/>
          <w:szCs w:val="22"/>
        </w:rPr>
        <w:t xml:space="preserve"> </w:t>
      </w:r>
      <w:r w:rsidR="002036E1">
        <w:rPr>
          <w:rFonts w:cs="Arial"/>
          <w:sz w:val="22"/>
          <w:szCs w:val="22"/>
        </w:rPr>
        <w:t>32</w:t>
      </w:r>
      <w:r w:rsidR="00D0362B">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 xml:space="preserve">prokazatelně absolvují minimálně 80% docházky z celkového rozsahu hodin rekvalifikačního </w:t>
      </w:r>
      <w:r w:rsidR="00EA351D" w:rsidRPr="007856D1">
        <w:rPr>
          <w:rFonts w:cs="Arial"/>
          <w:sz w:val="22"/>
          <w:szCs w:val="22"/>
        </w:rPr>
        <w:lastRenderedPageBreak/>
        <w:t>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w:t>
      </w:r>
      <w:r w:rsidRPr="00171255">
        <w:rPr>
          <w:rFonts w:cs="Arial"/>
          <w:sz w:val="22"/>
          <w:szCs w:val="22"/>
        </w:rPr>
        <w:lastRenderedPageBreak/>
        <w:t>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2C" w:rsidRDefault="0014572C">
      <w:r>
        <w:separator/>
      </w:r>
    </w:p>
  </w:endnote>
  <w:endnote w:type="continuationSeparator" w:id="0">
    <w:p w:rsidR="0014572C" w:rsidRDefault="001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Pr="007856D1" w:rsidRDefault="0014572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02FF5">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02FF5">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2C" w:rsidRDefault="0014572C">
      <w:r>
        <w:separator/>
      </w:r>
    </w:p>
  </w:footnote>
  <w:footnote w:type="continuationSeparator" w:id="0">
    <w:p w:rsidR="0014572C" w:rsidRDefault="0014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Default="0014572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4200"/>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572C"/>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36E1"/>
    <w:rsid w:val="00206D18"/>
    <w:rsid w:val="002074DB"/>
    <w:rsid w:val="00210F26"/>
    <w:rsid w:val="002150E8"/>
    <w:rsid w:val="00222084"/>
    <w:rsid w:val="00224059"/>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2FF5"/>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0F1"/>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6F72CE"/>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3801"/>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379EC"/>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46EE"/>
    <w:rsid w:val="00CD786C"/>
    <w:rsid w:val="00CE3DED"/>
    <w:rsid w:val="00CE705D"/>
    <w:rsid w:val="00CF06FE"/>
    <w:rsid w:val="00CF1B09"/>
    <w:rsid w:val="00CF5044"/>
    <w:rsid w:val="00CF5F33"/>
    <w:rsid w:val="00CF6EB3"/>
    <w:rsid w:val="00CF7676"/>
    <w:rsid w:val="00D0362B"/>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C1ABF"/>
    <w:rsid w:val="00DC20FF"/>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57B91"/>
    <w:rsid w:val="00E64DBE"/>
    <w:rsid w:val="00E66267"/>
    <w:rsid w:val="00E66E27"/>
    <w:rsid w:val="00E67396"/>
    <w:rsid w:val="00E71924"/>
    <w:rsid w:val="00E71B26"/>
    <w:rsid w:val="00E832CF"/>
    <w:rsid w:val="00E86F18"/>
    <w:rsid w:val="00E87945"/>
    <w:rsid w:val="00E87B85"/>
    <w:rsid w:val="00EA0E66"/>
    <w:rsid w:val="00EA1682"/>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F24"/>
    <w:rsid w:val="00F152A1"/>
    <w:rsid w:val="00F17323"/>
    <w:rsid w:val="00F17731"/>
    <w:rsid w:val="00F23E40"/>
    <w:rsid w:val="00F25492"/>
    <w:rsid w:val="00F25721"/>
    <w:rsid w:val="00F30C39"/>
    <w:rsid w:val="00F31900"/>
    <w:rsid w:val="00F32CEF"/>
    <w:rsid w:val="00F33067"/>
    <w:rsid w:val="00F334CE"/>
    <w:rsid w:val="00F3462B"/>
    <w:rsid w:val="00F35898"/>
    <w:rsid w:val="00F4083F"/>
    <w:rsid w:val="00F446D7"/>
    <w:rsid w:val="00F45F8F"/>
    <w:rsid w:val="00F523D2"/>
    <w:rsid w:val="00F52686"/>
    <w:rsid w:val="00F529F5"/>
    <w:rsid w:val="00F52C63"/>
    <w:rsid w:val="00F53DE6"/>
    <w:rsid w:val="00F548C5"/>
    <w:rsid w:val="00F57321"/>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B71AB"/>
    <w:rsid w:val="00FC28A9"/>
    <w:rsid w:val="00FC28B4"/>
    <w:rsid w:val="00FC3252"/>
    <w:rsid w:val="00FC736A"/>
    <w:rsid w:val="00FD23D4"/>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07BDF80E-79D7-4CAF-814C-19D44CE9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3274</Words>
  <Characters>19319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2020-02-03T15:08:00Z</cp:lastPrinted>
  <dcterms:created xsi:type="dcterms:W3CDTF">2020-02-05T08:50:00Z</dcterms:created>
  <dcterms:modified xsi:type="dcterms:W3CDTF">2020-02-05T08:50:00Z</dcterms:modified>
</cp:coreProperties>
</file>