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289F76E" w:rsidR="00C24E1B" w:rsidRPr="00DE2BC9" w:rsidRDefault="00BB2E6B" w:rsidP="00574570">
            <w:pPr>
              <w:tabs>
                <w:tab w:val="left" w:pos="6804"/>
              </w:tabs>
              <w:spacing w:line="480" w:lineRule="auto"/>
              <w:rPr>
                <w:snapToGrid w:val="0"/>
                <w:sz w:val="24"/>
              </w:rPr>
            </w:pPr>
            <w:r>
              <w:rPr>
                <w:snapToGrid w:val="0"/>
                <w:sz w:val="24"/>
              </w:rPr>
              <w:t>2</w:t>
            </w:r>
          </w:p>
        </w:tc>
        <w:tc>
          <w:tcPr>
            <w:tcW w:w="397" w:type="dxa"/>
          </w:tcPr>
          <w:p w14:paraId="4DA687C2" w14:textId="7B16C2D3" w:rsidR="00C24E1B" w:rsidRPr="00DE2BC9" w:rsidRDefault="00BB2E6B" w:rsidP="00574570">
            <w:pPr>
              <w:tabs>
                <w:tab w:val="left" w:pos="6804"/>
              </w:tabs>
              <w:spacing w:line="480" w:lineRule="auto"/>
              <w:rPr>
                <w:snapToGrid w:val="0"/>
                <w:sz w:val="24"/>
              </w:rPr>
            </w:pPr>
            <w:r>
              <w:rPr>
                <w:snapToGrid w:val="0"/>
                <w:sz w:val="24"/>
              </w:rPr>
              <w:t>0</w:t>
            </w:r>
          </w:p>
        </w:tc>
        <w:tc>
          <w:tcPr>
            <w:tcW w:w="397" w:type="dxa"/>
          </w:tcPr>
          <w:p w14:paraId="08B2F2F9" w14:textId="41963F9A" w:rsidR="00C24E1B" w:rsidRPr="00DE2BC9" w:rsidRDefault="00BB2E6B" w:rsidP="00574570">
            <w:pPr>
              <w:tabs>
                <w:tab w:val="left" w:pos="6804"/>
              </w:tabs>
              <w:spacing w:line="480" w:lineRule="auto"/>
              <w:rPr>
                <w:snapToGrid w:val="0"/>
                <w:sz w:val="24"/>
              </w:rPr>
            </w:pPr>
            <w:r>
              <w:rPr>
                <w:snapToGrid w:val="0"/>
                <w:sz w:val="24"/>
              </w:rPr>
              <w:t>0</w:t>
            </w:r>
          </w:p>
        </w:tc>
        <w:tc>
          <w:tcPr>
            <w:tcW w:w="397" w:type="dxa"/>
          </w:tcPr>
          <w:p w14:paraId="541FF799" w14:textId="578D192F" w:rsidR="00C24E1B" w:rsidRPr="00DE2BC9" w:rsidRDefault="00BB2E6B" w:rsidP="00574570">
            <w:pPr>
              <w:tabs>
                <w:tab w:val="left" w:pos="6804"/>
              </w:tabs>
              <w:spacing w:line="480" w:lineRule="auto"/>
              <w:rPr>
                <w:snapToGrid w:val="0"/>
                <w:sz w:val="24"/>
              </w:rPr>
            </w:pPr>
            <w:r>
              <w:rPr>
                <w:snapToGrid w:val="0"/>
                <w:sz w:val="24"/>
              </w:rPr>
              <w:t>5</w:t>
            </w:r>
          </w:p>
        </w:tc>
        <w:tc>
          <w:tcPr>
            <w:tcW w:w="397" w:type="dxa"/>
          </w:tcPr>
          <w:p w14:paraId="696A8AD0" w14:textId="3E58AAB2" w:rsidR="00C24E1B" w:rsidRPr="00DE2BC9" w:rsidRDefault="00BB2E6B" w:rsidP="00574570">
            <w:pPr>
              <w:tabs>
                <w:tab w:val="left" w:pos="6804"/>
              </w:tabs>
              <w:spacing w:line="480" w:lineRule="auto"/>
              <w:rPr>
                <w:snapToGrid w:val="0"/>
                <w:sz w:val="24"/>
              </w:rPr>
            </w:pPr>
            <w:r>
              <w:rPr>
                <w:snapToGrid w:val="0"/>
                <w:sz w:val="24"/>
              </w:rPr>
              <w:t>0</w:t>
            </w:r>
          </w:p>
        </w:tc>
        <w:tc>
          <w:tcPr>
            <w:tcW w:w="425" w:type="dxa"/>
          </w:tcPr>
          <w:p w14:paraId="375C2C6C" w14:textId="2441D8EE" w:rsidR="00C24E1B" w:rsidRPr="00DE2BC9" w:rsidRDefault="00BB2E6B"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0A30474"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B2E6B">
        <w:rPr>
          <w:b/>
          <w:snapToGrid w:val="0"/>
          <w:sz w:val="28"/>
          <w:szCs w:val="28"/>
        </w:rPr>
        <w:t>02 – 3/2020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9D3D6F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1E1D9C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00125">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302C9E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B2E6B">
        <w:rPr>
          <w:rFonts w:ascii="Times New Roman" w:hAnsi="Times New Roman"/>
          <w:snapToGrid w:val="0"/>
          <w:sz w:val="24"/>
        </w:rPr>
        <w:t xml:space="preserve"> </w:t>
      </w:r>
      <w:r w:rsidR="00BB2E6B" w:rsidRPr="00BB2E6B">
        <w:rPr>
          <w:rFonts w:ascii="Times New Roman" w:hAnsi="Times New Roman"/>
          <w:snapToGrid w:val="0"/>
          <w:sz w:val="24"/>
        </w:rPr>
        <w:t>15755003</w:t>
      </w:r>
    </w:p>
    <w:p w14:paraId="26B38C64" w14:textId="566CE85A" w:rsidR="00C24E1B" w:rsidRPr="00206D3F" w:rsidRDefault="00BB2E6B"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B2E6B">
        <w:rPr>
          <w:rFonts w:ascii="Times New Roman" w:hAnsi="Times New Roman"/>
          <w:b/>
          <w:snapToGrid w:val="0"/>
          <w:sz w:val="24"/>
        </w:rPr>
        <w:t>Domovní a bytová správa města Písku</w:t>
      </w:r>
    </w:p>
    <w:p w14:paraId="511D9073" w14:textId="1DF1504A"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B2E6B" w:rsidRPr="00BB2E6B">
        <w:rPr>
          <w:rFonts w:ascii="Times New Roman" w:hAnsi="Times New Roman"/>
          <w:b/>
          <w:snapToGrid w:val="0"/>
          <w:sz w:val="24"/>
        </w:rPr>
        <w:t>Fügnerovo nám. 42/6, Budějovické Předměstí, 397 01 Písek</w:t>
      </w:r>
    </w:p>
    <w:p w14:paraId="763B677D" w14:textId="5D6A3BAB" w:rsidR="00C24E1B" w:rsidRPr="00BB2E6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B2E6B">
        <w:rPr>
          <w:rFonts w:ascii="Times New Roman" w:hAnsi="Times New Roman"/>
          <w:b/>
          <w:snapToGrid w:val="0"/>
          <w:sz w:val="24"/>
        </w:rPr>
        <w:t>a</w:t>
      </w:r>
      <w:r w:rsidRPr="00206D3F">
        <w:rPr>
          <w:rFonts w:ascii="Times New Roman" w:hAnsi="Times New Roman"/>
          <w:b/>
          <w:snapToGrid w:val="0"/>
          <w:sz w:val="24"/>
        </w:rPr>
        <w:t>:</w:t>
      </w:r>
      <w:r w:rsidR="00BB2E6B">
        <w:rPr>
          <w:rFonts w:ascii="Times New Roman" w:hAnsi="Times New Roman"/>
          <w:snapToGrid w:val="0"/>
          <w:sz w:val="24"/>
        </w:rPr>
        <w:t xml:space="preserve"> Ing. Zdeňkou Šartnerovou, ředitelem</w:t>
      </w:r>
    </w:p>
    <w:p w14:paraId="5FFE0CD6" w14:textId="52CD60F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B2E6B">
        <w:rPr>
          <w:rFonts w:ascii="Times New Roman" w:hAnsi="Times New Roman"/>
          <w:snapToGrid w:val="0"/>
          <w:sz w:val="24"/>
        </w:rPr>
        <w:tab/>
        <w:t>00512362</w:t>
      </w:r>
    </w:p>
    <w:p w14:paraId="303F5345" w14:textId="14D4BD1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B2E6B">
        <w:rPr>
          <w:rFonts w:ascii="Times New Roman" w:hAnsi="Times New Roman"/>
          <w:snapToGrid w:val="0"/>
          <w:sz w:val="24"/>
        </w:rPr>
        <w:t>00512362</w:t>
      </w:r>
    </w:p>
    <w:p w14:paraId="086A5CA1" w14:textId="21CE38A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BB2E6B">
        <w:rPr>
          <w:rFonts w:ascii="Times New Roman" w:hAnsi="Times New Roman"/>
          <w:snapToGrid w:val="0"/>
          <w:sz w:val="24"/>
        </w:rPr>
        <w:t> Českých Budějovicích</w:t>
      </w:r>
      <w:r>
        <w:rPr>
          <w:rFonts w:ascii="Times New Roman" w:hAnsi="Times New Roman"/>
          <w:snapToGrid w:val="0"/>
          <w:sz w:val="24"/>
        </w:rPr>
        <w:t xml:space="preserve">, oddíl </w:t>
      </w:r>
      <w:r w:rsidR="00BB2E6B">
        <w:rPr>
          <w:rFonts w:ascii="Times New Roman" w:hAnsi="Times New Roman"/>
          <w:snapToGrid w:val="0"/>
          <w:sz w:val="24"/>
        </w:rPr>
        <w:t>Pr</w:t>
      </w:r>
      <w:r>
        <w:rPr>
          <w:rFonts w:ascii="Times New Roman" w:hAnsi="Times New Roman"/>
          <w:snapToGrid w:val="0"/>
          <w:sz w:val="24"/>
        </w:rPr>
        <w:t>, vložka</w:t>
      </w:r>
      <w:r w:rsidR="00BB2E6B">
        <w:rPr>
          <w:rFonts w:ascii="Times New Roman" w:hAnsi="Times New Roman"/>
          <w:snapToGrid w:val="0"/>
          <w:sz w:val="24"/>
        </w:rPr>
        <w:t xml:space="preserve"> 16</w:t>
      </w:r>
    </w:p>
    <w:p w14:paraId="711B381E" w14:textId="28F432DA" w:rsidR="00C24E1B" w:rsidRPr="003721EA" w:rsidRDefault="00C24E1B" w:rsidP="00BB2E6B">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A2D293E"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C00125">
        <w:rPr>
          <w:rFonts w:ascii="Times New Roman" w:hAnsi="Times New Roman"/>
          <w:b/>
          <w:snapToGrid w:val="0"/>
          <w:sz w:val="24"/>
        </w:rPr>
        <w:t>xxx</w:t>
      </w:r>
    </w:p>
    <w:p w14:paraId="37EB92F8" w14:textId="37330014" w:rsidR="00BB2E6B" w:rsidRDefault="00C24E1B" w:rsidP="00BB2E6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B2E6B">
        <w:rPr>
          <w:rFonts w:ascii="Times New Roman" w:hAnsi="Times New Roman"/>
          <w:snapToGrid w:val="0"/>
          <w:sz w:val="24"/>
        </w:rPr>
        <w:t>9001</w:t>
      </w:r>
    </w:p>
    <w:p w14:paraId="287C47C9" w14:textId="64E8D95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B2E6B">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52415CD" w14:textId="77777777" w:rsidR="00D8669F" w:rsidRDefault="00D8669F" w:rsidP="00C24E1B">
      <w:pPr>
        <w:pStyle w:val="Nzev"/>
        <w:spacing w:before="360"/>
        <w:rPr>
          <w:sz w:val="24"/>
          <w:szCs w:val="24"/>
        </w:rPr>
      </w:pPr>
    </w:p>
    <w:p w14:paraId="0E9AEA32" w14:textId="77777777" w:rsidR="00D8669F" w:rsidRDefault="00D8669F" w:rsidP="00C24E1B">
      <w:pPr>
        <w:pStyle w:val="Nzev"/>
        <w:spacing w:before="360"/>
        <w:rPr>
          <w:sz w:val="24"/>
          <w:szCs w:val="24"/>
        </w:rPr>
      </w:pPr>
    </w:p>
    <w:p w14:paraId="7B70B084" w14:textId="77777777" w:rsidR="00D8669F" w:rsidRDefault="00D8669F" w:rsidP="00C24E1B">
      <w:pPr>
        <w:pStyle w:val="Nzev"/>
        <w:spacing w:before="360"/>
        <w:rPr>
          <w:sz w:val="24"/>
          <w:szCs w:val="24"/>
        </w:rPr>
      </w:pPr>
    </w:p>
    <w:p w14:paraId="58F57601" w14:textId="372E048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0AB1EA8C" w:rsidR="00C24E1B" w:rsidRPr="00BB2E6B" w:rsidRDefault="00C24E1B" w:rsidP="00BB2E6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B2E6B">
        <w:rPr>
          <w:rFonts w:ascii="Times New Roman" w:hAnsi="Times New Roman"/>
          <w:snapToGrid w:val="0"/>
          <w:sz w:val="24"/>
        </w:rPr>
        <w:t xml:space="preserve"> </w:t>
      </w:r>
      <w:r w:rsidRPr="00BB2E6B">
        <w:rPr>
          <w:rFonts w:ascii="Times New Roman" w:hAnsi="Times New Roman"/>
          <w:b/>
          <w:snapToGrid w:val="0"/>
          <w:sz w:val="24"/>
        </w:rPr>
        <w:t>ke změně poplatku jen těm plátcům, kteří mají změnu poplatku</w:t>
      </w:r>
      <w:r w:rsidRPr="00BB2E6B">
        <w:rPr>
          <w:rFonts w:ascii="Times New Roman" w:hAnsi="Times New Roman"/>
          <w:snapToGrid w:val="0"/>
          <w:sz w:val="24"/>
        </w:rPr>
        <w:t>, k aktualizaci kmene pro inkasní měsíc s průvodkou 1x měsíčně s tím, že Příkazce</w:t>
      </w:r>
      <w:r w:rsidRPr="00BB2E6B">
        <w:rPr>
          <w:rFonts w:ascii="Times New Roman" w:hAnsi="Times New Roman"/>
          <w:snapToGrid w:val="0"/>
          <w:color w:val="3366FF"/>
          <w:sz w:val="24"/>
        </w:rPr>
        <w:t xml:space="preserve"> </w:t>
      </w:r>
      <w:r w:rsidRPr="00BB2E6B">
        <w:rPr>
          <w:rFonts w:ascii="Times New Roman" w:hAnsi="Times New Roman"/>
          <w:b/>
          <w:snapToGrid w:val="0"/>
          <w:sz w:val="24"/>
        </w:rPr>
        <w:t>požaduje kontrolu</w:t>
      </w:r>
      <w:r w:rsidRPr="00BB2E6B">
        <w:rPr>
          <w:rFonts w:ascii="Times New Roman" w:hAnsi="Times New Roman"/>
          <w:snapToGrid w:val="0"/>
          <w:sz w:val="24"/>
        </w:rPr>
        <w:t xml:space="preserve"> původní výše předpisu v kmeni poplatků;</w:t>
      </w:r>
    </w:p>
    <w:p w14:paraId="0A72D2BB" w14:textId="39979298" w:rsidR="00C24E1B" w:rsidRPr="00BB2E6B" w:rsidRDefault="00C24E1B" w:rsidP="00BB2E6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B2E6B">
        <w:rPr>
          <w:rFonts w:ascii="Times New Roman" w:hAnsi="Times New Roman"/>
          <w:snapToGrid w:val="0"/>
          <w:sz w:val="24"/>
        </w:rPr>
        <w:t xml:space="preserve"> požaduje, aby se v případě výskytu chyb ve změnovém souboru </w:t>
      </w:r>
      <w:r w:rsidRPr="00BB2E6B">
        <w:rPr>
          <w:rFonts w:ascii="Times New Roman" w:hAnsi="Times New Roman"/>
          <w:b/>
          <w:snapToGrid w:val="0"/>
          <w:sz w:val="24"/>
        </w:rPr>
        <w:t>změnový soubor zpracoval;</w:t>
      </w:r>
    </w:p>
    <w:p w14:paraId="2927807E" w14:textId="37101074" w:rsidR="00C24E1B" w:rsidRPr="00BB2E6B" w:rsidRDefault="00C24E1B" w:rsidP="00BB2E6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B2E6B">
        <w:rPr>
          <w:rFonts w:ascii="Times New Roman" w:hAnsi="Times New Roman"/>
          <w:sz w:val="24"/>
        </w:rPr>
        <w:t xml:space="preserve"> </w:t>
      </w:r>
      <w:r w:rsidRPr="00BB2E6B">
        <w:rPr>
          <w:rFonts w:ascii="Times New Roman" w:hAnsi="Times New Roman"/>
          <w:sz w:val="24"/>
        </w:rPr>
        <w:t>který bude obsahovat platby za veškeré využívané kódy poplatků za daný inkasní měsíc.</w:t>
      </w:r>
    </w:p>
    <w:p w14:paraId="24CE4943" w14:textId="43A673EF" w:rsidR="00C24E1B" w:rsidRPr="00BB2E6B" w:rsidRDefault="00C24E1B" w:rsidP="00BB2E6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2C11EC4F" w:rsidR="00C24E1B" w:rsidRPr="00BB2E6B" w:rsidRDefault="00C24E1B" w:rsidP="00BB2E6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BB2E6B">
        <w:rPr>
          <w:rFonts w:ascii="Times New Roman" w:hAnsi="Times New Roman"/>
          <w:snapToGrid w:val="0"/>
          <w:color w:val="3366FF"/>
          <w:sz w:val="24"/>
        </w:rPr>
        <w:t xml:space="preserve"> </w:t>
      </w:r>
      <w:r w:rsidRPr="00BB2E6B">
        <w:rPr>
          <w:rFonts w:ascii="Times New Roman" w:hAnsi="Times New Roman"/>
          <w:snapToGrid w:val="0"/>
          <w:sz w:val="24"/>
        </w:rPr>
        <w:t>1 x měsíčně za cenu ostatní služby (při současném požadavku na soubor zaplacených plateb)</w:t>
      </w:r>
      <w:r w:rsidR="00D6025C" w:rsidRPr="00BB2E6B">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C616C99" w14:textId="647CD0C5" w:rsidR="00C24E1B" w:rsidRPr="00BB2E6B" w:rsidRDefault="00C24E1B" w:rsidP="00BB2E6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B2E6B">
        <w:rPr>
          <w:rFonts w:ascii="Times New Roman" w:hAnsi="Times New Roman"/>
          <w:snapToGrid w:val="0"/>
          <w:sz w:val="24"/>
        </w:rPr>
        <w:t xml:space="preserve"> na základě zvláštní objednávky;</w:t>
      </w:r>
    </w:p>
    <w:p w14:paraId="40901B53" w14:textId="6CEA3D58"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3750ECC"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76527152" w14:textId="0B363EEF"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B1914CA" w14:textId="21D6AFE2" w:rsidR="00D8669F" w:rsidRDefault="00D8669F" w:rsidP="00D8669F">
      <w:pPr>
        <w:pStyle w:val="Codstavec"/>
        <w:spacing w:before="120"/>
        <w:ind w:left="720" w:firstLine="0"/>
        <w:jc w:val="both"/>
        <w:rPr>
          <w:rFonts w:ascii="Times New Roman" w:hAnsi="Times New Roman"/>
          <w:snapToGrid w:val="0"/>
          <w:sz w:val="24"/>
        </w:rPr>
      </w:pPr>
    </w:p>
    <w:p w14:paraId="44263463" w14:textId="77777777" w:rsidR="00D8669F" w:rsidRDefault="00D8669F" w:rsidP="00D8669F">
      <w:pPr>
        <w:pStyle w:val="Codstavec"/>
        <w:spacing w:before="120"/>
        <w:ind w:left="720" w:firstLine="0"/>
        <w:jc w:val="both"/>
        <w:rPr>
          <w:rFonts w:ascii="Times New Roman" w:hAnsi="Times New Roman"/>
          <w:snapToGrid w:val="0"/>
          <w:sz w:val="24"/>
        </w:rPr>
      </w:pP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lastRenderedPageBreak/>
        <w:t>Příkazce</w:t>
      </w:r>
      <w:r w:rsidRPr="00DE2BC9">
        <w:rPr>
          <w:rFonts w:ascii="Times New Roman" w:hAnsi="Times New Roman"/>
          <w:b/>
          <w:snapToGrid w:val="0"/>
          <w:sz w:val="24"/>
        </w:rPr>
        <w:t xml:space="preserve"> se zavazuje:</w:t>
      </w:r>
    </w:p>
    <w:p w14:paraId="3850FF0B" w14:textId="50920973" w:rsidR="00C24E1B" w:rsidRPr="00BB2E6B" w:rsidRDefault="00C24E1B" w:rsidP="00BB2E6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F465D5E" w:rsidR="00C24E1B" w:rsidRPr="00BB2E6B" w:rsidRDefault="00C24E1B" w:rsidP="00BB2E6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B2E6B">
        <w:rPr>
          <w:rFonts w:ascii="Times New Roman" w:hAnsi="Times New Roman"/>
          <w:b/>
          <w:snapToGrid w:val="0"/>
          <w:sz w:val="24"/>
        </w:rPr>
        <w:t xml:space="preserve"> ke změně poplatku </w:t>
      </w:r>
      <w:r w:rsidRPr="00BB2E6B">
        <w:rPr>
          <w:rFonts w:ascii="Times New Roman" w:hAnsi="Times New Roman"/>
          <w:snapToGrid w:val="0"/>
          <w:sz w:val="24"/>
        </w:rPr>
        <w:t>jen těm plátcům, kteří mají změnu poplatku, k aktualizaci kmene pro inkasní měsíc</w:t>
      </w:r>
      <w:r w:rsidR="00501A47" w:rsidRPr="00BB2E6B">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2D02EF27" w:rsidR="00C24E1B" w:rsidRPr="00D8669F" w:rsidRDefault="00C24E1B" w:rsidP="00D8669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8669F">
        <w:rPr>
          <w:rFonts w:ascii="Times New Roman" w:hAnsi="Times New Roman"/>
          <w:color w:val="3366FF"/>
          <w:sz w:val="24"/>
        </w:rPr>
        <w:t xml:space="preserve"> </w:t>
      </w:r>
      <w:r w:rsidRPr="00D8669F">
        <w:rPr>
          <w:rFonts w:ascii="Times New Roman" w:hAnsi="Times New Roman"/>
          <w:b/>
          <w:sz w:val="24"/>
        </w:rPr>
        <w:t>denním odúčtováním</w:t>
      </w:r>
      <w:r w:rsidRPr="00D8669F">
        <w:rPr>
          <w:rFonts w:ascii="Times New Roman" w:hAnsi="Times New Roman"/>
          <w:sz w:val="24"/>
        </w:rPr>
        <w:t xml:space="preserve"> do pěti pracovních dnů po vyinkasování od plátců na provozovně či bezhotovostním převodem od bank. </w:t>
      </w:r>
    </w:p>
    <w:p w14:paraId="09EAD30A" w14:textId="2C8B661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8669F" w:rsidRPr="00D8669F">
        <w:rPr>
          <w:rFonts w:ascii="Times New Roman" w:hAnsi="Times New Roman"/>
          <w:snapToGrid w:val="0"/>
          <w:sz w:val="24"/>
        </w:rPr>
        <w:t>9001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227EED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8669F">
        <w:rPr>
          <w:rFonts w:ascii="Times New Roman" w:hAnsi="Times New Roman"/>
          <w:snapToGrid w:val="0"/>
          <w:sz w:val="24"/>
        </w:rPr>
        <w:t xml:space="preserve"> --</w:t>
      </w:r>
    </w:p>
    <w:p w14:paraId="10574107" w14:textId="79A9097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6C636B9D" w14:textId="1A812AF6" w:rsidR="00D8669F" w:rsidRPr="00D8669F" w:rsidRDefault="00C24E1B" w:rsidP="00D8669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8669F">
        <w:rPr>
          <w:rFonts w:ascii="Times New Roman" w:hAnsi="Times New Roman"/>
          <w:snapToGrid w:val="0"/>
          <w:sz w:val="24"/>
        </w:rPr>
        <w:t>za všechny využívané kódy poplatků zvlášť (pokud ú</w:t>
      </w:r>
      <w:r w:rsidRPr="00D8669F">
        <w:rPr>
          <w:rFonts w:ascii="Times New Roman" w:hAnsi="Times New Roman"/>
          <w:sz w:val="24"/>
        </w:rPr>
        <w:t>hrnné platby budou Příkazníkem převáděny v rámci jednoho termínu více převody, a to za každý využívaný kód poplatku zvlášť</w:t>
      </w:r>
      <w:r w:rsidRPr="00D8669F">
        <w:rPr>
          <w:rFonts w:ascii="Times New Roman" w:hAnsi="Times New Roman"/>
          <w:snapToGrid w:val="0"/>
          <w:sz w:val="24"/>
        </w:rPr>
        <w:t xml:space="preserve">) </w:t>
      </w:r>
      <w:r w:rsidRPr="00D8669F">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B3047A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EA2DFE8" w:rsidR="00C24E1B" w:rsidRPr="00D8669F" w:rsidRDefault="00C24E1B" w:rsidP="00D8669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8669F">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7BDAB47B" w:rsidR="00C24E1B" w:rsidRPr="00D8669F" w:rsidRDefault="00343015" w:rsidP="00D8669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8669F">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4909E57" w:rsidR="00226595" w:rsidRPr="00D8669F" w:rsidRDefault="00226595" w:rsidP="00D8669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8669F">
        <w:rPr>
          <w:rFonts w:ascii="Times New Roman" w:hAnsi="Times New Roman"/>
          <w:snapToGrid w:val="0"/>
          <w:color w:val="3366FF"/>
          <w:sz w:val="24"/>
        </w:rPr>
        <w:t xml:space="preserve"> </w:t>
      </w:r>
      <w:r w:rsidRPr="00D8669F">
        <w:rPr>
          <w:rFonts w:ascii="Times New Roman" w:hAnsi="Times New Roman"/>
          <w:b/>
          <w:snapToGrid w:val="0"/>
          <w:sz w:val="24"/>
        </w:rPr>
        <w:t xml:space="preserve">WINDOWS 1250 </w:t>
      </w:r>
      <w:r w:rsidRPr="00D8669F">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288C0BFC"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1FB49CD6" w14:textId="77777777" w:rsidR="00D8669F" w:rsidRPr="00FA43A7" w:rsidRDefault="00D8669F" w:rsidP="00D8669F">
      <w:pPr>
        <w:pStyle w:val="cpodstavecslovan1"/>
        <w:numPr>
          <w:ilvl w:val="0"/>
          <w:numId w:val="0"/>
        </w:numPr>
        <w:spacing w:before="120" w:after="0" w:line="300" w:lineRule="exact"/>
        <w:ind w:left="720"/>
        <w:rPr>
          <w:sz w:val="24"/>
          <w:szCs w:val="24"/>
        </w:rPr>
      </w:pPr>
    </w:p>
    <w:p w14:paraId="033E2B63" w14:textId="1EB25B02" w:rsidR="00A13034" w:rsidRPr="00D8669F" w:rsidRDefault="00A13034" w:rsidP="00D8669F">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w:t>
      </w:r>
      <w:r w:rsidRPr="00D8669F">
        <w:rPr>
          <w:sz w:val="24"/>
          <w:szCs w:val="24"/>
        </w:rPr>
        <w:t>V průběhu auditu má Příkazce přístup k interním předpisům a systémům vztahujícím se ke zpracování osobních údajů výlučně podle této Smlouvy. Příkazce se zavazuje, že k informacím, které získá od Příkazníka za účelem ověření, že je Příkazníkem 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193E2EBA" w14:textId="77777777" w:rsidR="00D8669F" w:rsidRDefault="00D8669F" w:rsidP="008C2A45">
      <w:pPr>
        <w:pStyle w:val="Nzev"/>
        <w:spacing w:before="360"/>
        <w:rPr>
          <w:sz w:val="24"/>
          <w:szCs w:val="24"/>
        </w:rPr>
      </w:pPr>
    </w:p>
    <w:p w14:paraId="1A764D87" w14:textId="77777777" w:rsidR="00D8669F" w:rsidRDefault="00D8669F" w:rsidP="008C2A45">
      <w:pPr>
        <w:pStyle w:val="Nzev"/>
        <w:spacing w:before="360"/>
        <w:rPr>
          <w:sz w:val="24"/>
          <w:szCs w:val="24"/>
        </w:rPr>
      </w:pPr>
    </w:p>
    <w:p w14:paraId="355B4B38" w14:textId="5B16F308"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D8669F">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40F0371" w:rsidR="00226595" w:rsidRPr="00D8669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8669F">
        <w:rPr>
          <w:rFonts w:ascii="Times New Roman" w:hAnsi="Times New Roman"/>
          <w:b/>
          <w:snapToGrid w:val="0"/>
          <w:sz w:val="24"/>
          <w:szCs w:val="24"/>
        </w:rPr>
        <w:t xml:space="preserve">Dnem nabytí účinnosti této Smlouvy se ukončuje účinnost </w:t>
      </w:r>
      <w:r w:rsidR="00260DC9" w:rsidRPr="00D8669F">
        <w:rPr>
          <w:rFonts w:ascii="Times New Roman" w:hAnsi="Times New Roman"/>
          <w:b/>
          <w:snapToGrid w:val="0"/>
          <w:sz w:val="24"/>
          <w:szCs w:val="24"/>
        </w:rPr>
        <w:t>Mandátní</w:t>
      </w:r>
      <w:r w:rsidRPr="00D8669F">
        <w:rPr>
          <w:rFonts w:ascii="Times New Roman" w:hAnsi="Times New Roman"/>
          <w:b/>
          <w:snapToGrid w:val="0"/>
          <w:sz w:val="24"/>
          <w:szCs w:val="24"/>
        </w:rPr>
        <w:t xml:space="preserve"> smlouvy č. </w:t>
      </w:r>
      <w:r w:rsidR="00D8669F">
        <w:rPr>
          <w:rFonts w:ascii="Times New Roman" w:hAnsi="Times New Roman"/>
          <w:b/>
          <w:snapToGrid w:val="0"/>
          <w:sz w:val="24"/>
          <w:szCs w:val="24"/>
        </w:rPr>
        <w:t>n</w:t>
      </w:r>
      <w:r w:rsidRPr="00D8669F">
        <w:rPr>
          <w:rFonts w:ascii="Times New Roman" w:hAnsi="Times New Roman"/>
          <w:b/>
          <w:snapToGrid w:val="0"/>
          <w:sz w:val="24"/>
          <w:szCs w:val="24"/>
        </w:rPr>
        <w:t>SIPO</w:t>
      </w:r>
      <w:r w:rsidR="00D8669F">
        <w:rPr>
          <w:rFonts w:ascii="Times New Roman" w:hAnsi="Times New Roman"/>
          <w:b/>
          <w:snapToGrid w:val="0"/>
          <w:sz w:val="24"/>
          <w:szCs w:val="24"/>
        </w:rPr>
        <w:t xml:space="preserve"> 02 – 139/2008</w:t>
      </w:r>
      <w:r w:rsidRPr="00D8669F">
        <w:rPr>
          <w:rFonts w:ascii="Times New Roman" w:hAnsi="Times New Roman"/>
          <w:b/>
          <w:snapToGrid w:val="0"/>
          <w:sz w:val="24"/>
          <w:szCs w:val="24"/>
        </w:rPr>
        <w:t xml:space="preserve"> ze dne</w:t>
      </w:r>
      <w:r w:rsidR="00D8669F">
        <w:rPr>
          <w:rFonts w:ascii="Times New Roman" w:hAnsi="Times New Roman"/>
          <w:b/>
          <w:snapToGrid w:val="0"/>
          <w:sz w:val="24"/>
          <w:szCs w:val="24"/>
        </w:rPr>
        <w:t xml:space="preserve"> 12.12.2008</w:t>
      </w:r>
      <w:r w:rsidRPr="00D8669F">
        <w:rPr>
          <w:rFonts w:ascii="Times New Roman" w:hAnsi="Times New Roman"/>
          <w:b/>
          <w:snapToGrid w:val="0"/>
          <w:sz w:val="24"/>
          <w:szCs w:val="24"/>
        </w:rPr>
        <w:t xml:space="preserve"> včetně všech jejich dodatků</w:t>
      </w:r>
      <w:r w:rsidR="00D43C3D" w:rsidRPr="00D8669F">
        <w:rPr>
          <w:rFonts w:ascii="Times New Roman" w:hAnsi="Times New Roman"/>
          <w:snapToGrid w:val="0"/>
          <w:sz w:val="24"/>
          <w:szCs w:val="24"/>
        </w:rPr>
        <w:t xml:space="preserve"> (dále jen „Původní Smlouva“), v jejímž </w:t>
      </w:r>
      <w:r w:rsidR="00547C8E" w:rsidRPr="00D8669F">
        <w:rPr>
          <w:rFonts w:ascii="Times New Roman" w:hAnsi="Times New Roman"/>
          <w:snapToGrid w:val="0"/>
          <w:sz w:val="24"/>
          <w:szCs w:val="24"/>
        </w:rPr>
        <w:t>plnění již S</w:t>
      </w:r>
      <w:r w:rsidR="00D43C3D" w:rsidRPr="00D8669F">
        <w:rPr>
          <w:rFonts w:ascii="Times New Roman" w:hAnsi="Times New Roman"/>
          <w:snapToGrid w:val="0"/>
          <w:sz w:val="24"/>
          <w:szCs w:val="24"/>
        </w:rPr>
        <w:t>mluvní strany nechtějí pokračovat</w:t>
      </w:r>
      <w:r w:rsidRPr="00D8669F">
        <w:rPr>
          <w:rFonts w:ascii="Times New Roman" w:hAnsi="Times New Roman"/>
          <w:snapToGrid w:val="0"/>
          <w:sz w:val="24"/>
          <w:szCs w:val="24"/>
        </w:rPr>
        <w:t>.</w:t>
      </w:r>
      <w:r w:rsidR="00D43C3D" w:rsidRPr="00D8669F">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3C5E2DD" w14:textId="2CA734ED" w:rsidR="00B16BD8" w:rsidRDefault="00226595" w:rsidP="00D8669F">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B16BD8">
        <w:rPr>
          <w:rFonts w:ascii="Times New Roman" w:hAnsi="Times New Roman"/>
          <w:sz w:val="24"/>
          <w:szCs w:val="24"/>
        </w:rPr>
        <w:t xml:space="preserve"> </w:t>
      </w:r>
      <w:r w:rsidR="00E1401C"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5BE64E4F" w:rsidR="00226595" w:rsidRPr="002166D7" w:rsidRDefault="00B16BD8" w:rsidP="00D8669F">
      <w:pPr>
        <w:pStyle w:val="P-NORM-BULL-I"/>
        <w:rPr>
          <w:rFonts w:ascii="Times New Roman" w:hAnsi="Times New Roman"/>
          <w:sz w:val="24"/>
          <w:szCs w:val="24"/>
        </w:rPr>
      </w:pPr>
      <w:r>
        <w:rPr>
          <w:rFonts w:ascii="Times New Roman" w:hAnsi="Times New Roman"/>
          <w:sz w:val="24"/>
          <w:szCs w:val="24"/>
        </w:rPr>
        <w:lastRenderedPageBreak/>
        <w:tab/>
      </w:r>
      <w:r w:rsidR="00E1401C"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2570509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16BD8">
        <w:rPr>
          <w:rFonts w:ascii="Times New Roman" w:hAnsi="Times New Roman"/>
          <w:sz w:val="24"/>
        </w:rPr>
        <w:t>Písku</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0601DE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16BD8">
        <w:rPr>
          <w:rFonts w:ascii="Times New Roman" w:hAnsi="Times New Roman"/>
          <w:snapToGrid w:val="0"/>
          <w:sz w:val="24"/>
        </w:rPr>
        <w:t>Ing. Zdeňka Šartnerová</w:t>
      </w:r>
    </w:p>
    <w:p w14:paraId="3BBED2B6" w14:textId="08EC9FE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16BD8">
        <w:rPr>
          <w:rFonts w:ascii="Times New Roman" w:hAnsi="Times New Roman"/>
          <w:snapToGrid w:val="0"/>
          <w:sz w:val="24"/>
        </w:rPr>
        <w:tab/>
        <w:t>ředitel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12D6FB5" w14:textId="5BBDDB24" w:rsidR="00F33930" w:rsidRPr="00B16BD8" w:rsidRDefault="00C00125" w:rsidP="00B16BD8">
      <w:pPr>
        <w:pStyle w:val="Codstavec"/>
        <w:tabs>
          <w:tab w:val="left" w:pos="567"/>
          <w:tab w:val="left" w:pos="2552"/>
        </w:tabs>
        <w:spacing w:before="120"/>
        <w:ind w:left="567" w:firstLine="0"/>
        <w:jc w:val="both"/>
        <w:rPr>
          <w:rStyle w:val="Hypertextovodkaz"/>
          <w:rFonts w:ascii="Times New Roman" w:hAnsi="Times New Roman"/>
        </w:rPr>
      </w:pPr>
      <w:r>
        <w:rPr>
          <w:rFonts w:ascii="Times New Roman" w:hAnsi="Times New Roman"/>
          <w:sz w:val="24"/>
        </w:rPr>
        <w:t>xxx</w:t>
      </w: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7FB7C8F9" w:rsidR="0072585E" w:rsidRPr="00B16BD8" w:rsidRDefault="00C00125" w:rsidP="00B16BD8">
      <w:pPr>
        <w:pStyle w:val="Codstavec"/>
        <w:tabs>
          <w:tab w:val="left" w:pos="2835"/>
          <w:tab w:val="left" w:pos="4253"/>
          <w:tab w:val="left" w:pos="6237"/>
          <w:tab w:val="left" w:pos="7655"/>
        </w:tabs>
        <w:spacing w:before="120"/>
        <w:ind w:left="426"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sectPr w:rsidR="0072585E" w:rsidRPr="00B16BD8"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B1B82C5" w:rsidR="00226595" w:rsidRDefault="00226595">
    <w:pPr>
      <w:pStyle w:val="Zpat"/>
      <w:rPr>
        <w:sz w:val="16"/>
      </w:rPr>
    </w:pPr>
    <w:r>
      <w:rPr>
        <w:sz w:val="16"/>
      </w:rPr>
      <w:t>Příkazní Smlouva č. nSIPO</w:t>
    </w:r>
    <w:r w:rsidR="003957B4">
      <w:rPr>
        <w:sz w:val="16"/>
      </w:rPr>
      <w:t xml:space="preserve"> </w:t>
    </w:r>
    <w:r w:rsidR="00BB2E6B">
      <w:rPr>
        <w:sz w:val="16"/>
      </w:rPr>
      <w:t>02 – 3/2020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00125">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16BD8"/>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2E6B"/>
    <w:rsid w:val="00BB40D7"/>
    <w:rsid w:val="00BC04EB"/>
    <w:rsid w:val="00BC2871"/>
    <w:rsid w:val="00BC297C"/>
    <w:rsid w:val="00BD1211"/>
    <w:rsid w:val="00BD451A"/>
    <w:rsid w:val="00BD4755"/>
    <w:rsid w:val="00BD4C4B"/>
    <w:rsid w:val="00BE1B8A"/>
    <w:rsid w:val="00BE29DF"/>
    <w:rsid w:val="00BE4D35"/>
    <w:rsid w:val="00BF104A"/>
    <w:rsid w:val="00BF2960"/>
    <w:rsid w:val="00C00125"/>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C2BF3"/>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8669F"/>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648-7B02-44A8-8D39-B07622C1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3241</Words>
  <Characters>19126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2020-02-07T07:41:00Z</dcterms:created>
  <dcterms:modified xsi:type="dcterms:W3CDTF">2020-02-12T13:34:00Z</dcterms:modified>
</cp:coreProperties>
</file>